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079" w:rsidRPr="00315D8E" w:rsidRDefault="008D3079" w:rsidP="008D3079">
      <w:pPr>
        <w:widowControl w:val="0"/>
        <w:spacing w:before="19" w:after="0" w:line="240" w:lineRule="auto"/>
        <w:ind w:left="120" w:right="262"/>
        <w:outlineLvl w:val="0"/>
        <w:rPr>
          <w:rFonts w:ascii="Garamond" w:eastAsia="Garamond" w:hAnsi="Garamond" w:cs="Times New Roman"/>
          <w:sz w:val="48"/>
          <w:szCs w:val="48"/>
          <w:lang w:val="en-US"/>
        </w:rPr>
      </w:pPr>
      <w:r w:rsidRPr="00315D8E">
        <w:rPr>
          <w:rFonts w:ascii="Garamond" w:eastAsia="Garamond" w:hAnsi="Garamond" w:cs="Times New Roman"/>
          <w:b/>
          <w:bCs/>
          <w:spacing w:val="-1"/>
          <w:sz w:val="48"/>
          <w:szCs w:val="48"/>
          <w:lang w:val="en-US"/>
        </w:rPr>
        <w:t>Management</w:t>
      </w:r>
      <w:r w:rsidRPr="00315D8E">
        <w:rPr>
          <w:rFonts w:ascii="Garamond" w:eastAsia="Garamond" w:hAnsi="Garamond" w:cs="Times New Roman"/>
          <w:b/>
          <w:bCs/>
          <w:spacing w:val="-20"/>
          <w:sz w:val="48"/>
          <w:szCs w:val="48"/>
          <w:lang w:val="en-US"/>
        </w:rPr>
        <w:t xml:space="preserve"> </w:t>
      </w:r>
      <w:r w:rsidRPr="00315D8E">
        <w:rPr>
          <w:rFonts w:ascii="Garamond" w:eastAsia="Garamond" w:hAnsi="Garamond" w:cs="Times New Roman"/>
          <w:b/>
          <w:bCs/>
          <w:sz w:val="48"/>
          <w:szCs w:val="48"/>
          <w:lang w:val="en-US"/>
        </w:rPr>
        <w:t>Response</w:t>
      </w:r>
      <w:r w:rsidRPr="00315D8E">
        <w:rPr>
          <w:rFonts w:ascii="Garamond" w:eastAsia="Garamond" w:hAnsi="Garamond" w:cs="Times New Roman"/>
          <w:b/>
          <w:bCs/>
          <w:spacing w:val="28"/>
          <w:w w:val="99"/>
          <w:sz w:val="48"/>
          <w:szCs w:val="48"/>
          <w:lang w:val="en-US"/>
        </w:rPr>
        <w:t xml:space="preserve"> </w:t>
      </w:r>
      <w:r w:rsidRPr="00315D8E">
        <w:rPr>
          <w:rFonts w:ascii="Garamond" w:eastAsia="Garamond" w:hAnsi="Garamond" w:cs="Times New Roman"/>
          <w:b/>
          <w:bCs/>
          <w:sz w:val="48"/>
          <w:szCs w:val="48"/>
          <w:lang w:val="en-US"/>
        </w:rPr>
        <w:t>Template</w:t>
      </w:r>
    </w:p>
    <w:p w:rsidR="008D3079" w:rsidRPr="008D3079" w:rsidRDefault="008D3079" w:rsidP="008D3079">
      <w:pPr>
        <w:widowControl w:val="0"/>
        <w:spacing w:after="0" w:line="240" w:lineRule="auto"/>
        <w:rPr>
          <w:rFonts w:ascii="Garamond" w:eastAsia="Garamond" w:hAnsi="Garamond" w:cs="Garamond"/>
          <w:b/>
          <w:bCs/>
          <w:sz w:val="20"/>
          <w:szCs w:val="20"/>
          <w:lang w:val="en-US"/>
        </w:rPr>
      </w:pPr>
    </w:p>
    <w:p w:rsidR="008D3079" w:rsidRPr="008D3079" w:rsidRDefault="008D3079" w:rsidP="008D3079">
      <w:pPr>
        <w:widowControl w:val="0"/>
        <w:spacing w:before="1" w:after="0" w:line="240" w:lineRule="auto"/>
        <w:rPr>
          <w:rFonts w:ascii="Garamond" w:eastAsia="Garamond" w:hAnsi="Garamond" w:cs="Garamond"/>
          <w:b/>
          <w:bCs/>
          <w:sz w:val="18"/>
          <w:szCs w:val="18"/>
          <w:lang w:val="en-US"/>
        </w:rPr>
      </w:pPr>
    </w:p>
    <w:p w:rsidR="008D3079" w:rsidRPr="008D3079" w:rsidRDefault="008D3079" w:rsidP="008D3079">
      <w:pPr>
        <w:widowControl w:val="0"/>
        <w:spacing w:before="80" w:after="0" w:line="240" w:lineRule="auto"/>
        <w:ind w:left="120"/>
        <w:rPr>
          <w:rFonts w:ascii="Garamond" w:eastAsia="Garamond" w:hAnsi="Garamond" w:cs="Garamond"/>
          <w:sz w:val="20"/>
          <w:szCs w:val="20"/>
          <w:lang w:val="en-US"/>
        </w:rPr>
      </w:pPr>
      <w:r w:rsidRPr="008D3079">
        <w:rPr>
          <w:rFonts w:ascii="Garamond" w:eastAsia="Calibri" w:hAnsi="Calibri" w:cs="Times New Roman"/>
          <w:b/>
          <w:sz w:val="32"/>
          <w:lang w:val="en-US"/>
        </w:rPr>
        <w:t>Management</w:t>
      </w:r>
      <w:r w:rsidRPr="008D3079">
        <w:rPr>
          <w:rFonts w:ascii="Garamond" w:eastAsia="Calibri" w:hAnsi="Calibri" w:cs="Times New Roman"/>
          <w:b/>
          <w:spacing w:val="-18"/>
          <w:sz w:val="32"/>
          <w:lang w:val="en-US"/>
        </w:rPr>
        <w:t xml:space="preserve"> </w:t>
      </w:r>
      <w:r w:rsidRPr="008D3079">
        <w:rPr>
          <w:rFonts w:ascii="Garamond" w:eastAsia="Calibri" w:hAnsi="Calibri" w:cs="Times New Roman"/>
          <w:b/>
          <w:sz w:val="32"/>
          <w:lang w:val="en-US"/>
        </w:rPr>
        <w:t>response</w:t>
      </w:r>
      <w:r w:rsidRPr="008D3079">
        <w:rPr>
          <w:rFonts w:ascii="Garamond" w:eastAsia="Calibri" w:hAnsi="Calibri" w:cs="Times New Roman"/>
          <w:b/>
          <w:spacing w:val="-17"/>
          <w:sz w:val="32"/>
          <w:lang w:val="en-US"/>
        </w:rPr>
        <w:t xml:space="preserve"> </w:t>
      </w:r>
      <w:r w:rsidRPr="008D3079">
        <w:rPr>
          <w:rFonts w:ascii="Garamond" w:eastAsia="Calibri" w:hAnsi="Calibri" w:cs="Times New Roman"/>
          <w:b/>
          <w:spacing w:val="1"/>
          <w:sz w:val="32"/>
          <w:lang w:val="en-US"/>
        </w:rPr>
        <w:t>to</w:t>
      </w:r>
      <w:r w:rsidRPr="008D3079">
        <w:rPr>
          <w:rFonts w:ascii="Garamond" w:eastAsia="Calibri" w:hAnsi="Calibri" w:cs="Times New Roman"/>
          <w:b/>
          <w:spacing w:val="-18"/>
          <w:sz w:val="32"/>
          <w:lang w:val="en-US"/>
        </w:rPr>
        <w:t xml:space="preserve"> </w:t>
      </w:r>
      <w:r w:rsidRPr="008D3079">
        <w:rPr>
          <w:rFonts w:ascii="Garamond" w:eastAsia="Calibri" w:hAnsi="Calibri" w:cs="Times New Roman"/>
          <w:b/>
          <w:sz w:val="32"/>
          <w:lang w:val="en-US"/>
        </w:rPr>
        <w:t>the</w:t>
      </w:r>
      <w:r w:rsidRPr="008D3079">
        <w:rPr>
          <w:rFonts w:ascii="Garamond" w:eastAsia="Calibri" w:hAnsi="Calibri" w:cs="Times New Roman"/>
          <w:b/>
          <w:spacing w:val="-18"/>
          <w:sz w:val="32"/>
          <w:lang w:val="en-US"/>
        </w:rPr>
        <w:t xml:space="preserve"> </w:t>
      </w:r>
      <w:r w:rsidRPr="008D3079">
        <w:rPr>
          <w:rFonts w:ascii="Garamond" w:eastAsia="Calibri" w:hAnsi="Calibri" w:cs="Times New Roman"/>
          <w:b/>
          <w:sz w:val="32"/>
          <w:lang w:val="en-US"/>
        </w:rPr>
        <w:t>Midterm</w:t>
      </w:r>
      <w:r w:rsidRPr="008D3079">
        <w:rPr>
          <w:rFonts w:ascii="Garamond" w:eastAsia="Calibri" w:hAnsi="Calibri" w:cs="Times New Roman"/>
          <w:b/>
          <w:spacing w:val="-17"/>
          <w:sz w:val="32"/>
          <w:lang w:val="en-US"/>
        </w:rPr>
        <w:t xml:space="preserve"> </w:t>
      </w:r>
      <w:r w:rsidRPr="008D3079">
        <w:rPr>
          <w:rFonts w:ascii="Garamond" w:eastAsia="Calibri" w:hAnsi="Calibri" w:cs="Times New Roman"/>
          <w:b/>
          <w:spacing w:val="-1"/>
          <w:sz w:val="32"/>
          <w:lang w:val="en-US"/>
        </w:rPr>
        <w:t>Review</w:t>
      </w:r>
      <w:r w:rsidRPr="008D3079">
        <w:rPr>
          <w:rFonts w:ascii="Garamond" w:eastAsia="Calibri" w:hAnsi="Calibri" w:cs="Times New Roman"/>
          <w:b/>
          <w:spacing w:val="-15"/>
          <w:sz w:val="32"/>
          <w:lang w:val="en-US"/>
        </w:rPr>
        <w:t xml:space="preserve"> </w:t>
      </w:r>
      <w:r w:rsidRPr="008D3079">
        <w:rPr>
          <w:rFonts w:ascii="Garamond" w:eastAsia="Calibri" w:hAnsi="Calibri" w:cs="Times New Roman"/>
          <w:b/>
          <w:sz w:val="32"/>
          <w:lang w:val="en-US"/>
        </w:rPr>
        <w:t>of</w:t>
      </w:r>
      <w:r w:rsidRPr="008D3079">
        <w:rPr>
          <w:rFonts w:ascii="Garamond" w:eastAsia="Calibri" w:hAnsi="Calibri" w:cs="Times New Roman"/>
          <w:b/>
          <w:spacing w:val="-18"/>
          <w:sz w:val="32"/>
          <w:lang w:val="en-US"/>
        </w:rPr>
        <w:t xml:space="preserve"> </w:t>
      </w:r>
      <w:r w:rsidR="00D9388D">
        <w:rPr>
          <w:rFonts w:ascii="Garamond" w:eastAsia="Calibri" w:hAnsi="Calibri" w:cs="Times New Roman"/>
          <w:b/>
          <w:sz w:val="32"/>
          <w:lang w:val="en-US"/>
        </w:rPr>
        <w:t>SUCRE</w:t>
      </w:r>
    </w:p>
    <w:p w:rsidR="00711FEE" w:rsidRPr="00C32928" w:rsidRDefault="00711FEE" w:rsidP="00EF3F03">
      <w:pPr>
        <w:widowControl w:val="0"/>
        <w:spacing w:after="0" w:line="240" w:lineRule="auto"/>
        <w:ind w:left="144" w:right="7809"/>
        <w:rPr>
          <w:rFonts w:ascii="Garamond" w:eastAsia="Calibri" w:hAnsi="Calibri" w:cs="Times New Roman"/>
          <w:spacing w:val="-1"/>
          <w:highlight w:val="lightGray"/>
          <w:lang w:val="en-US"/>
        </w:rPr>
      </w:pPr>
    </w:p>
    <w:p w:rsidR="00C32928" w:rsidRPr="00A34777" w:rsidRDefault="00C32928" w:rsidP="00EF3F03">
      <w:pPr>
        <w:widowControl w:val="0"/>
        <w:spacing w:after="0" w:line="240" w:lineRule="auto"/>
        <w:ind w:left="144"/>
        <w:rPr>
          <w:rFonts w:ascii="Garamond" w:eastAsia="Calibri" w:hAnsi="Calibri" w:cs="Times New Roman"/>
          <w:spacing w:val="-1"/>
          <w:lang w:val="en-US"/>
        </w:rPr>
      </w:pPr>
      <w:r w:rsidRPr="00A34777">
        <w:rPr>
          <w:rFonts w:ascii="Garamond" w:eastAsia="Calibri" w:hAnsi="Calibri" w:cs="Times New Roman"/>
          <w:spacing w:val="-1"/>
          <w:lang w:val="en-US"/>
        </w:rPr>
        <w:t xml:space="preserve">Project Title: </w:t>
      </w:r>
      <w:r w:rsidR="00C04467">
        <w:rPr>
          <w:rFonts w:ascii="Garamond" w:eastAsia="Calibri" w:hAnsi="Calibri" w:cs="Times New Roman"/>
          <w:spacing w:val="-1"/>
          <w:lang w:val="en-US"/>
        </w:rPr>
        <w:t xml:space="preserve">Brazil </w:t>
      </w:r>
      <w:r w:rsidRPr="00A34777">
        <w:rPr>
          <w:rFonts w:ascii="Garamond" w:eastAsia="Calibri" w:hAnsi="Calibri" w:cs="Times New Roman"/>
          <w:spacing w:val="-1"/>
          <w:lang w:val="en-US"/>
        </w:rPr>
        <w:t xml:space="preserve">Sugarcane Renewable </w:t>
      </w:r>
      <w:r w:rsidR="00EF3F03" w:rsidRPr="00A34777">
        <w:rPr>
          <w:rFonts w:ascii="Garamond" w:eastAsia="Calibri" w:hAnsi="Calibri" w:cs="Times New Roman"/>
          <w:spacing w:val="-1"/>
          <w:lang w:val="en-US"/>
        </w:rPr>
        <w:t>Electricity</w:t>
      </w:r>
    </w:p>
    <w:p w:rsidR="00C32928" w:rsidRPr="00A34777" w:rsidRDefault="00C32928" w:rsidP="00EF3F03">
      <w:pPr>
        <w:widowControl w:val="0"/>
        <w:spacing w:after="0" w:line="240" w:lineRule="auto"/>
        <w:ind w:left="144"/>
        <w:rPr>
          <w:rFonts w:ascii="Garamond" w:eastAsia="Calibri" w:hAnsi="Calibri" w:cs="Times New Roman"/>
          <w:spacing w:val="-1"/>
          <w:lang w:val="en-US"/>
        </w:rPr>
      </w:pPr>
      <w:r w:rsidRPr="00A34777">
        <w:rPr>
          <w:rFonts w:ascii="Garamond" w:eastAsia="Calibri" w:hAnsi="Calibri" w:cs="Times New Roman"/>
          <w:spacing w:val="-1"/>
          <w:lang w:val="en-US"/>
        </w:rPr>
        <w:t>Project PIMS #:</w:t>
      </w:r>
      <w:r w:rsidR="00C04467">
        <w:rPr>
          <w:rFonts w:ascii="Garamond" w:eastAsia="Calibri" w:hAnsi="Calibri" w:cs="Times New Roman"/>
          <w:spacing w:val="-1"/>
          <w:lang w:val="en-US"/>
        </w:rPr>
        <w:t xml:space="preserve"> </w:t>
      </w:r>
      <w:r w:rsidRPr="00A34777">
        <w:rPr>
          <w:rFonts w:ascii="Garamond" w:eastAsia="Calibri" w:hAnsi="Calibri" w:cs="Times New Roman"/>
          <w:spacing w:val="-1"/>
          <w:lang w:val="en-US"/>
        </w:rPr>
        <w:t>3515</w:t>
      </w:r>
    </w:p>
    <w:p w:rsidR="00C32928" w:rsidRPr="00A34777" w:rsidRDefault="00C32928" w:rsidP="00EF3F03">
      <w:pPr>
        <w:widowControl w:val="0"/>
        <w:spacing w:after="0" w:line="240" w:lineRule="auto"/>
        <w:ind w:left="144"/>
        <w:rPr>
          <w:rFonts w:ascii="Garamond" w:eastAsia="Calibri" w:hAnsi="Calibri" w:cs="Times New Roman"/>
          <w:spacing w:val="-1"/>
          <w:lang w:val="en-US"/>
        </w:rPr>
      </w:pPr>
      <w:r w:rsidRPr="00A34777">
        <w:rPr>
          <w:rFonts w:ascii="Garamond" w:eastAsia="Calibri" w:hAnsi="Calibri" w:cs="Times New Roman"/>
          <w:spacing w:val="-1"/>
          <w:lang w:val="en-US"/>
        </w:rPr>
        <w:t>GEF Project ID (PMIS) #:</w:t>
      </w:r>
      <w:r w:rsidRPr="00A34777">
        <w:rPr>
          <w:rFonts w:ascii="Garamond" w:eastAsia="Calibri" w:hAnsi="Calibri" w:cs="Times New Roman"/>
          <w:spacing w:val="-1"/>
          <w:lang w:val="en-US"/>
        </w:rPr>
        <w:t xml:space="preserve"> </w:t>
      </w:r>
      <w:r w:rsidRPr="00A34777">
        <w:rPr>
          <w:rFonts w:ascii="Garamond" w:eastAsia="Calibri" w:hAnsi="Calibri" w:cs="Times New Roman"/>
          <w:spacing w:val="-1"/>
          <w:lang w:val="en-US"/>
        </w:rPr>
        <w:t>00064077</w:t>
      </w:r>
    </w:p>
    <w:p w:rsidR="00C32928" w:rsidRPr="00C32928" w:rsidRDefault="00C32928" w:rsidP="00EF3F03">
      <w:pPr>
        <w:widowControl w:val="0"/>
        <w:spacing w:after="0" w:line="240" w:lineRule="auto"/>
        <w:ind w:left="144"/>
        <w:rPr>
          <w:rFonts w:ascii="Garamond" w:eastAsia="Calibri" w:hAnsi="Calibri" w:cs="Times New Roman"/>
          <w:spacing w:val="-1"/>
          <w:highlight w:val="lightGray"/>
          <w:lang w:val="en-US"/>
        </w:rPr>
      </w:pPr>
      <w:r w:rsidRPr="00C32928">
        <w:rPr>
          <w:rFonts w:ascii="Garamond" w:eastAsia="Calibri" w:hAnsi="Calibri" w:cs="Times New Roman"/>
          <w:spacing w:val="-1"/>
          <w:lang w:val="en-US"/>
        </w:rPr>
        <w:t>Midterm Review Mission Completion Date: June 2019</w:t>
      </w:r>
    </w:p>
    <w:p w:rsidR="00C32928" w:rsidRDefault="00C32928" w:rsidP="00EF3F03">
      <w:pPr>
        <w:widowControl w:val="0"/>
        <w:spacing w:after="0" w:line="240" w:lineRule="auto"/>
        <w:ind w:left="144"/>
        <w:rPr>
          <w:rFonts w:ascii="Garamond" w:eastAsia="Calibri" w:hAnsi="Calibri" w:cs="Times New Roman"/>
          <w:spacing w:val="-1"/>
          <w:lang w:val="en-US"/>
        </w:rPr>
      </w:pPr>
      <w:r w:rsidRPr="00C32928">
        <w:rPr>
          <w:rFonts w:ascii="Garamond" w:eastAsia="Calibri" w:hAnsi="Calibri" w:cs="Times New Roman"/>
          <w:spacing w:val="-1"/>
          <w:lang w:val="en-US"/>
        </w:rPr>
        <w:t xml:space="preserve">Date of Issue of Management Response: July </w:t>
      </w:r>
      <w:r>
        <w:rPr>
          <w:rFonts w:ascii="Garamond" w:eastAsia="Calibri" w:hAnsi="Calibri" w:cs="Times New Roman"/>
          <w:spacing w:val="-1"/>
          <w:lang w:val="en-US"/>
        </w:rPr>
        <w:t>2019</w:t>
      </w:r>
    </w:p>
    <w:p w:rsidR="00C32928" w:rsidRDefault="00C32928" w:rsidP="00A34777">
      <w:pPr>
        <w:widowControl w:val="0"/>
        <w:spacing w:after="0" w:line="240" w:lineRule="auto"/>
        <w:ind w:left="144"/>
        <w:rPr>
          <w:rFonts w:ascii="Garamond" w:eastAsia="Calibri" w:hAnsi="Calibri" w:cs="Times New Roman"/>
          <w:spacing w:val="-1"/>
          <w:lang w:val="en-US"/>
        </w:rPr>
      </w:pPr>
      <w:bookmarkStart w:id="0" w:name="_GoBack"/>
      <w:bookmarkEnd w:id="0"/>
    </w:p>
    <w:p w:rsidR="008D3079" w:rsidRPr="00A34777" w:rsidRDefault="008D3079" w:rsidP="00A34777">
      <w:pPr>
        <w:widowControl w:val="0"/>
        <w:spacing w:after="0" w:line="240" w:lineRule="auto"/>
        <w:ind w:left="144"/>
        <w:rPr>
          <w:rFonts w:ascii="Garamond" w:eastAsia="Calibri" w:hAnsi="Calibri" w:cs="Times New Roman"/>
          <w:spacing w:val="-1"/>
          <w:lang w:val="en-US"/>
        </w:rPr>
      </w:pPr>
      <w:r w:rsidRPr="008D3079">
        <w:rPr>
          <w:rFonts w:ascii="Garamond" w:eastAsia="Calibri" w:hAnsi="Calibri" w:cs="Times New Roman"/>
          <w:spacing w:val="-1"/>
          <w:lang w:val="en-US"/>
        </w:rPr>
        <w:t>Prepared</w:t>
      </w:r>
      <w:r w:rsidRPr="00A34777">
        <w:rPr>
          <w:rFonts w:ascii="Garamond" w:eastAsia="Calibri" w:hAnsi="Calibri" w:cs="Times New Roman"/>
          <w:spacing w:val="-1"/>
          <w:lang w:val="en-US"/>
        </w:rPr>
        <w:t xml:space="preserve"> </w:t>
      </w:r>
      <w:r w:rsidRPr="008D3079">
        <w:rPr>
          <w:rFonts w:ascii="Garamond" w:eastAsia="Calibri" w:hAnsi="Calibri" w:cs="Times New Roman"/>
          <w:spacing w:val="-1"/>
          <w:lang w:val="en-US"/>
        </w:rPr>
        <w:t>by:</w:t>
      </w:r>
      <w:r w:rsidRPr="008D3079">
        <w:rPr>
          <w:rFonts w:ascii="Garamond" w:eastAsia="Calibri" w:hAnsi="Calibri" w:cs="Times New Roman"/>
          <w:spacing w:val="-1"/>
          <w:lang w:val="en-US"/>
        </w:rPr>
        <w:tab/>
      </w:r>
      <w:r w:rsidR="00D9388D" w:rsidRPr="00A34777">
        <w:rPr>
          <w:rFonts w:ascii="Garamond" w:eastAsia="Calibri" w:hAnsi="Calibri" w:cs="Times New Roman"/>
          <w:spacing w:val="-1"/>
          <w:lang w:val="en-US"/>
        </w:rPr>
        <w:t>Project Team</w:t>
      </w:r>
      <w:r w:rsidR="00F143A5" w:rsidRPr="00A34777">
        <w:rPr>
          <w:rFonts w:ascii="Garamond" w:eastAsia="Calibri" w:hAnsi="Calibri" w:cs="Times New Roman"/>
          <w:spacing w:val="-1"/>
          <w:lang w:val="en-US"/>
        </w:rPr>
        <w:t xml:space="preserve"> </w:t>
      </w:r>
    </w:p>
    <w:p w:rsidR="008D3079" w:rsidRPr="00A34777" w:rsidRDefault="008D3079" w:rsidP="00A34777">
      <w:pPr>
        <w:widowControl w:val="0"/>
        <w:spacing w:after="0" w:line="240" w:lineRule="auto"/>
        <w:ind w:left="144"/>
        <w:rPr>
          <w:rFonts w:ascii="Garamond" w:eastAsia="Calibri" w:hAnsi="Calibri" w:cs="Times New Roman"/>
          <w:spacing w:val="-1"/>
          <w:lang w:val="en-US"/>
        </w:rPr>
      </w:pPr>
    </w:p>
    <w:p w:rsidR="008D3079" w:rsidRPr="00A34777" w:rsidRDefault="008D3079" w:rsidP="00A34777">
      <w:pPr>
        <w:widowControl w:val="0"/>
        <w:spacing w:after="0" w:line="240" w:lineRule="auto"/>
        <w:ind w:left="144"/>
        <w:rPr>
          <w:rFonts w:ascii="Garamond" w:eastAsia="Calibri" w:hAnsi="Calibri" w:cs="Times New Roman"/>
          <w:spacing w:val="-1"/>
          <w:lang w:val="en-US"/>
        </w:rPr>
      </w:pPr>
      <w:r w:rsidRPr="008D3079">
        <w:rPr>
          <w:rFonts w:ascii="Garamond" w:eastAsia="Calibri" w:hAnsi="Calibri" w:cs="Times New Roman"/>
          <w:spacing w:val="-1"/>
          <w:lang w:val="en-US"/>
        </w:rPr>
        <w:t>Contributors:</w:t>
      </w:r>
      <w:r w:rsidRPr="008D3079">
        <w:rPr>
          <w:rFonts w:ascii="Garamond" w:eastAsia="Calibri" w:hAnsi="Calibri" w:cs="Times New Roman"/>
          <w:spacing w:val="-1"/>
          <w:lang w:val="en-US"/>
        </w:rPr>
        <w:tab/>
      </w:r>
      <w:r w:rsidR="00D9388D">
        <w:rPr>
          <w:rFonts w:ascii="Garamond" w:eastAsia="Calibri" w:hAnsi="Calibri" w:cs="Times New Roman"/>
          <w:spacing w:val="-1"/>
          <w:lang w:val="en-US"/>
        </w:rPr>
        <w:t>UNDP CO</w:t>
      </w:r>
    </w:p>
    <w:p w:rsidR="008D3079" w:rsidRPr="00A34777" w:rsidRDefault="008D3079" w:rsidP="00A34777">
      <w:pPr>
        <w:widowControl w:val="0"/>
        <w:spacing w:after="0" w:line="240" w:lineRule="auto"/>
        <w:ind w:left="144"/>
        <w:rPr>
          <w:rFonts w:ascii="Garamond" w:eastAsia="Calibri" w:hAnsi="Calibri" w:cs="Times New Roman"/>
          <w:spacing w:val="-1"/>
          <w:lang w:val="en-US"/>
        </w:rPr>
      </w:pPr>
    </w:p>
    <w:p w:rsidR="008D3079" w:rsidRPr="00A34777" w:rsidRDefault="008D3079" w:rsidP="00A34777">
      <w:pPr>
        <w:widowControl w:val="0"/>
        <w:spacing w:after="0" w:line="240" w:lineRule="auto"/>
        <w:ind w:left="144"/>
        <w:rPr>
          <w:rFonts w:ascii="Garamond" w:eastAsia="Calibri" w:hAnsi="Calibri" w:cs="Times New Roman"/>
          <w:spacing w:val="-1"/>
          <w:lang w:val="en-US"/>
        </w:rPr>
      </w:pPr>
      <w:r w:rsidRPr="008D3079">
        <w:rPr>
          <w:rFonts w:ascii="Garamond" w:eastAsia="Calibri" w:hAnsi="Calibri" w:cs="Times New Roman"/>
          <w:spacing w:val="-1"/>
          <w:lang w:val="en-US"/>
        </w:rPr>
        <w:t>Cleared</w:t>
      </w:r>
      <w:r w:rsidRPr="00A34777">
        <w:rPr>
          <w:rFonts w:ascii="Garamond" w:eastAsia="Calibri" w:hAnsi="Calibri" w:cs="Times New Roman"/>
          <w:spacing w:val="-1"/>
          <w:lang w:val="en-US"/>
        </w:rPr>
        <w:t xml:space="preserve"> </w:t>
      </w:r>
      <w:r w:rsidRPr="008D3079">
        <w:rPr>
          <w:rFonts w:ascii="Garamond" w:eastAsia="Calibri" w:hAnsi="Calibri" w:cs="Times New Roman"/>
          <w:spacing w:val="-1"/>
          <w:lang w:val="en-US"/>
        </w:rPr>
        <w:t>by:</w:t>
      </w:r>
      <w:r w:rsidRPr="008D3079">
        <w:rPr>
          <w:rFonts w:ascii="Garamond" w:eastAsia="Calibri" w:hAnsi="Calibri" w:cs="Times New Roman"/>
          <w:spacing w:val="-1"/>
          <w:lang w:val="en-US"/>
        </w:rPr>
        <w:tab/>
      </w:r>
      <w:r w:rsidRPr="00A34777">
        <w:rPr>
          <w:rFonts w:ascii="Garamond" w:eastAsia="Calibri" w:hAnsi="Calibri" w:cs="Times New Roman"/>
          <w:spacing w:val="-1"/>
          <w:lang w:val="en-US"/>
        </w:rPr>
        <w:t>UNDP</w:t>
      </w:r>
      <w:r w:rsidR="00D9388D" w:rsidRPr="00A34777">
        <w:rPr>
          <w:rFonts w:ascii="Garamond" w:eastAsia="Calibri" w:hAnsi="Calibri" w:cs="Times New Roman"/>
          <w:spacing w:val="-1"/>
          <w:lang w:val="en-US"/>
        </w:rPr>
        <w:t xml:space="preserve"> GEF Team</w:t>
      </w:r>
    </w:p>
    <w:p w:rsidR="008D3079" w:rsidRPr="008D3079" w:rsidRDefault="008D3079" w:rsidP="008D3079">
      <w:pPr>
        <w:widowControl w:val="0"/>
        <w:spacing w:before="8" w:after="0" w:line="240" w:lineRule="auto"/>
        <w:rPr>
          <w:rFonts w:ascii="Garamond" w:eastAsia="Garamond" w:hAnsi="Garamond" w:cs="Garamond"/>
          <w:i/>
          <w:sz w:val="17"/>
          <w:szCs w:val="17"/>
          <w:lang w:val="en-US"/>
        </w:rPr>
      </w:pPr>
    </w:p>
    <w:p w:rsidR="008D3079" w:rsidRPr="008D3079" w:rsidRDefault="008D3079" w:rsidP="008D3079">
      <w:pPr>
        <w:widowControl w:val="0"/>
        <w:spacing w:after="0" w:line="240" w:lineRule="auto"/>
        <w:ind w:left="120"/>
        <w:outlineLvl w:val="4"/>
        <w:rPr>
          <w:rFonts w:ascii="Garamond" w:eastAsia="Garamond" w:hAnsi="Garamond" w:cs="Times New Roman"/>
          <w:sz w:val="32"/>
          <w:szCs w:val="32"/>
          <w:lang w:val="en-US"/>
        </w:rPr>
      </w:pPr>
      <w:r w:rsidRPr="008D3079">
        <w:rPr>
          <w:rFonts w:ascii="Garamond" w:eastAsia="Garamond" w:hAnsi="Garamond" w:cs="Times New Roman"/>
          <w:b/>
          <w:bCs/>
          <w:spacing w:val="3"/>
          <w:sz w:val="32"/>
          <w:szCs w:val="32"/>
          <w:lang w:val="en-US"/>
        </w:rPr>
        <w:t>Context,</w:t>
      </w:r>
      <w:r w:rsidRPr="008D3079">
        <w:rPr>
          <w:rFonts w:ascii="Garamond" w:eastAsia="Garamond" w:hAnsi="Garamond" w:cs="Times New Roman"/>
          <w:b/>
          <w:bCs/>
          <w:spacing w:val="33"/>
          <w:sz w:val="32"/>
          <w:szCs w:val="32"/>
          <w:lang w:val="en-US"/>
        </w:rPr>
        <w:t xml:space="preserve"> </w:t>
      </w:r>
      <w:r w:rsidRPr="008D3079">
        <w:rPr>
          <w:rFonts w:ascii="Garamond" w:eastAsia="Garamond" w:hAnsi="Garamond" w:cs="Times New Roman"/>
          <w:b/>
          <w:bCs/>
          <w:spacing w:val="4"/>
          <w:sz w:val="32"/>
          <w:szCs w:val="32"/>
          <w:lang w:val="en-US"/>
        </w:rPr>
        <w:t>background</w:t>
      </w:r>
      <w:r w:rsidRPr="008D3079">
        <w:rPr>
          <w:rFonts w:ascii="Garamond" w:eastAsia="Garamond" w:hAnsi="Garamond" w:cs="Times New Roman"/>
          <w:b/>
          <w:bCs/>
          <w:spacing w:val="35"/>
          <w:sz w:val="32"/>
          <w:szCs w:val="32"/>
          <w:lang w:val="en-US"/>
        </w:rPr>
        <w:t xml:space="preserve"> </w:t>
      </w:r>
      <w:r w:rsidRPr="008D3079">
        <w:rPr>
          <w:rFonts w:ascii="Garamond" w:eastAsia="Garamond" w:hAnsi="Garamond" w:cs="Times New Roman"/>
          <w:b/>
          <w:bCs/>
          <w:spacing w:val="2"/>
          <w:sz w:val="32"/>
          <w:szCs w:val="32"/>
          <w:lang w:val="en-US"/>
        </w:rPr>
        <w:t>and</w:t>
      </w:r>
      <w:r w:rsidRPr="008D3079">
        <w:rPr>
          <w:rFonts w:ascii="Garamond" w:eastAsia="Garamond" w:hAnsi="Garamond" w:cs="Times New Roman"/>
          <w:b/>
          <w:bCs/>
          <w:spacing w:val="36"/>
          <w:sz w:val="32"/>
          <w:szCs w:val="32"/>
          <w:lang w:val="en-US"/>
        </w:rPr>
        <w:t xml:space="preserve"> </w:t>
      </w:r>
      <w:r w:rsidRPr="008D3079">
        <w:rPr>
          <w:rFonts w:ascii="Garamond" w:eastAsia="Garamond" w:hAnsi="Garamond" w:cs="Times New Roman"/>
          <w:b/>
          <w:bCs/>
          <w:spacing w:val="3"/>
          <w:sz w:val="32"/>
          <w:szCs w:val="32"/>
          <w:lang w:val="en-US"/>
        </w:rPr>
        <w:t>findings</w:t>
      </w:r>
    </w:p>
    <w:p w:rsidR="008D3079" w:rsidRPr="002A346C" w:rsidRDefault="008D3079" w:rsidP="008D3079">
      <w:pPr>
        <w:widowControl w:val="0"/>
        <w:spacing w:before="11" w:after="0" w:line="240" w:lineRule="auto"/>
        <w:rPr>
          <w:rFonts w:ascii="Garamond" w:eastAsia="Garamond" w:hAnsi="Garamond" w:cs="Garamond"/>
          <w:b/>
          <w:bCs/>
          <w:sz w:val="21"/>
          <w:szCs w:val="21"/>
          <w:lang w:val="en-US"/>
        </w:rPr>
      </w:pPr>
    </w:p>
    <w:p w:rsidR="005E1FCE" w:rsidRPr="002A346C" w:rsidRDefault="005E1FCE" w:rsidP="005E1FCE">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The success of the Brazilian sugarcane-ethanol program is now well established, both in terms of achieving significant ongoing reductions in greenhouse gas emissions compared to petroleum fuel use. The Project reviewed here seeks to generate similar commercial and environmental success story with sugarcane-biomass electricity generation in Brazil.</w:t>
      </w:r>
    </w:p>
    <w:p w:rsidR="005E1FCE" w:rsidRPr="002A346C" w:rsidRDefault="005E1FCE" w:rsidP="005E1FCE">
      <w:pPr>
        <w:spacing w:after="0" w:line="240" w:lineRule="auto"/>
        <w:jc w:val="both"/>
        <w:rPr>
          <w:rFonts w:ascii="Garamond" w:eastAsia="Times New Roman" w:hAnsi="Garamond" w:cs="Times New Roman"/>
          <w:sz w:val="24"/>
          <w:szCs w:val="24"/>
          <w:lang w:val="en-US"/>
        </w:rPr>
      </w:pPr>
    </w:p>
    <w:p w:rsidR="005E1FCE" w:rsidRPr="002A346C" w:rsidRDefault="005E1FCE" w:rsidP="005E1FCE">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The Project is globally significant because among</w:t>
      </w:r>
      <w:r w:rsidR="00900800" w:rsidRPr="002A346C">
        <w:rPr>
          <w:rFonts w:ascii="Garamond" w:eastAsia="Times New Roman" w:hAnsi="Garamond" w:cs="Times New Roman"/>
          <w:sz w:val="24"/>
          <w:szCs w:val="24"/>
          <w:lang w:val="en-US"/>
        </w:rPr>
        <w:t xml:space="preserve"> </w:t>
      </w:r>
      <w:r w:rsidRPr="002A346C">
        <w:rPr>
          <w:rFonts w:ascii="Garamond" w:eastAsia="Times New Roman" w:hAnsi="Garamond" w:cs="Times New Roman"/>
          <w:sz w:val="24"/>
          <w:szCs w:val="24"/>
          <w:lang w:val="en-US"/>
        </w:rPr>
        <w:t>80 countries that grow sugarcane, Brazil is an international leader in technological innovation and competitiveness in sugarcane processing. Thus, success in Brazil would likely catalyze similar efforts in other countries. As biomass-based electricity production is already consolidated in the Brazilian sugarcane processing industries, where electricity generation meets onsite process requirements, the barriers to commercial success in electricity are much less daunting than at the initial stage of development of the sugarcane-ethanol program, although challenges remain regarding insertion of electricity into the national grid.</w:t>
      </w:r>
    </w:p>
    <w:p w:rsidR="005E1FCE" w:rsidRPr="002A346C" w:rsidRDefault="005E1FCE" w:rsidP="005E1FCE">
      <w:pPr>
        <w:spacing w:after="0" w:line="240" w:lineRule="auto"/>
        <w:jc w:val="both"/>
        <w:rPr>
          <w:rFonts w:ascii="Garamond" w:eastAsia="Times New Roman" w:hAnsi="Garamond" w:cs="Times New Roman"/>
          <w:sz w:val="24"/>
          <w:szCs w:val="24"/>
          <w:lang w:val="en-US"/>
        </w:rPr>
      </w:pPr>
    </w:p>
    <w:p w:rsidR="005E1FCE" w:rsidRPr="002A346C" w:rsidRDefault="005E1FCE" w:rsidP="005E1FCE">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The overall objective of the Project is to catalyze the establishment of a commercial market for sugarcane-based electricity to replace fossil-fuel electricity that would otherwise need to be generated to meet growing electricity demands in Brazil’s grid. The GEF helped lay the foundation for a cane-power industry in Brazil by sponsoring an earlier project (Biomass Power Generation – GEF ID 338) that was largely a technology development and capacity-building effort. The Sugarcane Renewable Electricity (SUCRE) Project builds on this earlier effort to catalyze the transformation of the sugarcane industry in Brazil into one for which supply of renewable electricity from sugarcane biomass to the grid becomes a significant core aspect of their business, alongside production of sugar and ethanol.</w:t>
      </w:r>
    </w:p>
    <w:p w:rsidR="005E1FCE" w:rsidRPr="002A346C" w:rsidRDefault="005E1FCE" w:rsidP="005E1FCE">
      <w:pPr>
        <w:spacing w:after="0" w:line="240" w:lineRule="auto"/>
        <w:jc w:val="both"/>
        <w:rPr>
          <w:rFonts w:ascii="Garamond" w:eastAsia="Times New Roman" w:hAnsi="Garamond" w:cs="Times New Roman"/>
          <w:sz w:val="24"/>
          <w:szCs w:val="24"/>
          <w:lang w:val="en-US"/>
        </w:rPr>
      </w:pPr>
    </w:p>
    <w:p w:rsidR="00E265B3" w:rsidRPr="002A346C" w:rsidRDefault="005E1FCE" w:rsidP="005E1FCE">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lastRenderedPageBreak/>
        <w:t xml:space="preserve">To maximize the potential for electricity generation from sugarcane, the Project facilitates the expanded use of bagasse and sugarcane “trash” or straw, i.e. the tops and leaves of the sugarcane plant that historically have been burned on the field. The quantity of straw that is available on a typical cane field is equal to the amount of bagasse. Thus, considering straw and bagasse, the biomass resource from sugarcane is effectively double the amount commonly associated with sugarcane. This makes it possible to export large amounts of renewable electricity from sugarcane mills to the grid, when </w:t>
      </w:r>
      <w:proofErr w:type="gramStart"/>
      <w:r w:rsidRPr="002A346C">
        <w:rPr>
          <w:rFonts w:ascii="Garamond" w:eastAsia="Times New Roman" w:hAnsi="Garamond" w:cs="Times New Roman"/>
          <w:sz w:val="24"/>
          <w:szCs w:val="24"/>
          <w:lang w:val="en-US"/>
        </w:rPr>
        <w:t>all of</w:t>
      </w:r>
      <w:proofErr w:type="gramEnd"/>
      <w:r w:rsidRPr="002A346C">
        <w:rPr>
          <w:rFonts w:ascii="Garamond" w:eastAsia="Times New Roman" w:hAnsi="Garamond" w:cs="Times New Roman"/>
          <w:sz w:val="24"/>
          <w:szCs w:val="24"/>
          <w:lang w:val="en-US"/>
        </w:rPr>
        <w:t xml:space="preserve"> the additional biomass harvested is used for generation of additional electricity. In 2017, the mills that use biomass as a source of energy produced 25,482 </w:t>
      </w:r>
      <w:proofErr w:type="spellStart"/>
      <w:r w:rsidRPr="002A346C">
        <w:rPr>
          <w:rFonts w:ascii="Garamond" w:eastAsia="Times New Roman" w:hAnsi="Garamond" w:cs="Times New Roman"/>
          <w:sz w:val="24"/>
          <w:szCs w:val="24"/>
          <w:lang w:val="en-US"/>
        </w:rPr>
        <w:t>Gwh</w:t>
      </w:r>
      <w:proofErr w:type="spellEnd"/>
      <w:r w:rsidRPr="002A346C">
        <w:rPr>
          <w:rFonts w:ascii="Garamond" w:eastAsia="Times New Roman" w:hAnsi="Garamond" w:cs="Times New Roman"/>
          <w:sz w:val="24"/>
          <w:szCs w:val="24"/>
          <w:lang w:val="en-US"/>
        </w:rPr>
        <w:t xml:space="preserve"> for the national grid. The four partners from Batch 1 are generating and exporting to the grid 36% more than the PRODOC target, which was 180 MWh per year by three mills, according to SUCRE reports prepared to MTR evaluation.</w:t>
      </w:r>
    </w:p>
    <w:p w:rsidR="0044542B" w:rsidRPr="002A346C" w:rsidRDefault="0044542B" w:rsidP="005E1FCE">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According to this MTR, implementation of the SUCRE Project has been satisfactory. Among the success factors and best practices, the key points were the establishment of public- and private-sector partnerships as the principal means of implementation, mobilizing multiple sources of cash and in-kind co-financing. </w:t>
      </w:r>
      <w:r w:rsidR="002A346C" w:rsidRPr="002A346C">
        <w:rPr>
          <w:rFonts w:ascii="Garamond" w:eastAsia="Times New Roman" w:hAnsi="Garamond" w:cs="Times New Roman"/>
          <w:sz w:val="24"/>
          <w:szCs w:val="24"/>
          <w:lang w:val="en-US"/>
        </w:rPr>
        <w:t>Various studies and experiments</w:t>
      </w:r>
      <w:r w:rsidRPr="002A346C">
        <w:rPr>
          <w:rFonts w:ascii="Garamond" w:eastAsia="Times New Roman" w:hAnsi="Garamond" w:cs="Times New Roman"/>
          <w:sz w:val="24"/>
          <w:szCs w:val="24"/>
          <w:lang w:val="en-US"/>
        </w:rPr>
        <w:t xml:space="preserve"> be they theoretical, in laboratories or in the field, were relevant. This success in achieving outputs and outcomes to obtain defined objectives occurred both because of setting up a coordination unit for the preparation of experiments and defining technologies to offer to the mills and because of the involvement of experts from various public and private sector organizations. Project finalization and sustainability still require efforts to achieve some products and results, mainly related to dissemination and replication activities.</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The Project successfully changed many procedures and technologies and replaced them with more appropriate innovations. The Project team organized technical and economic information that previously was dispersed, disorganized or incomplete. This required research and experiments regarding quality of the sugarcane straw and possible impacts on the environment and the boilers. Partners such as mills and equipment and boiler manufacturers as well as associations were involved in working more carefully and reliably with sugarcane straw for electricity generation </w:t>
      </w:r>
      <w:proofErr w:type="gramStart"/>
      <w:r w:rsidRPr="002A346C">
        <w:rPr>
          <w:rFonts w:ascii="Garamond" w:eastAsia="Times New Roman" w:hAnsi="Garamond" w:cs="Times New Roman"/>
          <w:sz w:val="24"/>
          <w:szCs w:val="24"/>
          <w:lang w:val="en-US"/>
        </w:rPr>
        <w:t>in order to</w:t>
      </w:r>
      <w:proofErr w:type="gramEnd"/>
      <w:r w:rsidRPr="002A346C">
        <w:rPr>
          <w:rFonts w:ascii="Garamond" w:eastAsia="Times New Roman" w:hAnsi="Garamond" w:cs="Times New Roman"/>
          <w:sz w:val="24"/>
          <w:szCs w:val="24"/>
          <w:lang w:val="en-US"/>
        </w:rPr>
        <w:t xml:space="preserve"> find innovations to overcome the various technological barriers. In 2017, the mills that use biomass as a source of energy produced 25,482 </w:t>
      </w:r>
      <w:proofErr w:type="spellStart"/>
      <w:r w:rsidRPr="002A346C">
        <w:rPr>
          <w:rFonts w:ascii="Garamond" w:eastAsia="Times New Roman" w:hAnsi="Garamond" w:cs="Times New Roman"/>
          <w:sz w:val="24"/>
          <w:szCs w:val="24"/>
          <w:lang w:val="en-US"/>
        </w:rPr>
        <w:t>Gwh</w:t>
      </w:r>
      <w:proofErr w:type="spellEnd"/>
      <w:r w:rsidRPr="002A346C">
        <w:rPr>
          <w:rFonts w:ascii="Garamond" w:eastAsia="Times New Roman" w:hAnsi="Garamond" w:cs="Times New Roman"/>
          <w:sz w:val="24"/>
          <w:szCs w:val="24"/>
          <w:lang w:val="en-US"/>
        </w:rPr>
        <w:t xml:space="preserve"> for the national grid. The four partners from Batch 1 are generating and exporting to the grid 36% more than the PRODOC target, which was 180 MWh per year by three mills, according to SUCRE reports prepared to MTR evaluation.</w:t>
      </w:r>
    </w:p>
    <w:p w:rsidR="002A346C" w:rsidRPr="002A346C" w:rsidRDefault="002A346C"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The evaluation of the activities already carried out by the Project with the complete engagement of the team and of the experts in related areas verified that more than 70 agronomic, industrial and straw transport experiments were carried out as described in the progress reports. Many laboratory analyses were performed. </w:t>
      </w:r>
      <w:proofErr w:type="gramStart"/>
      <w:r w:rsidRPr="002A346C">
        <w:rPr>
          <w:rFonts w:ascii="Garamond" w:eastAsia="Times New Roman" w:hAnsi="Garamond" w:cs="Times New Roman"/>
          <w:sz w:val="24"/>
          <w:szCs w:val="24"/>
          <w:lang w:val="en-US"/>
        </w:rPr>
        <w:t>All of</w:t>
      </w:r>
      <w:proofErr w:type="gramEnd"/>
      <w:r w:rsidRPr="002A346C">
        <w:rPr>
          <w:rFonts w:ascii="Garamond" w:eastAsia="Times New Roman" w:hAnsi="Garamond" w:cs="Times New Roman"/>
          <w:sz w:val="24"/>
          <w:szCs w:val="24"/>
          <w:lang w:val="en-US"/>
        </w:rPr>
        <w:t xml:space="preserve"> these activities were carried out so as to contribute to the main target group of this project, namely the 14 partner plants of the Project located in the state of São Paulo and the region.</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The challenges faced by the Project were the need for technological advances in the collection and conversion of sugarcane straw to reduce equipment maintenance costs, besides reducing costs caused by inefficiency in burning and incrustations and deposits of impurities in boilers. The challenges were mainly related to the high content of mineral impurities and the low efficiency of </w:t>
      </w:r>
      <w:proofErr w:type="gramStart"/>
      <w:r w:rsidRPr="002A346C">
        <w:rPr>
          <w:rFonts w:ascii="Garamond" w:eastAsia="Times New Roman" w:hAnsi="Garamond" w:cs="Times New Roman"/>
          <w:sz w:val="24"/>
          <w:szCs w:val="24"/>
          <w:lang w:val="en-US"/>
        </w:rPr>
        <w:t>Dry Cleaning</w:t>
      </w:r>
      <w:proofErr w:type="gramEnd"/>
      <w:r w:rsidRPr="002A346C">
        <w:rPr>
          <w:rFonts w:ascii="Garamond" w:eastAsia="Times New Roman" w:hAnsi="Garamond" w:cs="Times New Roman"/>
          <w:sz w:val="24"/>
          <w:szCs w:val="24"/>
          <w:lang w:val="en-US"/>
        </w:rPr>
        <w:t xml:space="preserve"> Systems (SLS) to remove contaminants found in the straw and in the </w:t>
      </w:r>
      <w:r w:rsidRPr="002A346C">
        <w:rPr>
          <w:rFonts w:ascii="Garamond" w:eastAsia="Times New Roman" w:hAnsi="Garamond" w:cs="Times New Roman"/>
          <w:sz w:val="24"/>
          <w:szCs w:val="24"/>
          <w:lang w:val="en-US"/>
        </w:rPr>
        <w:lastRenderedPageBreak/>
        <w:t>soil. The solutions found were part of the results-oriented activities foreseen in the project document and were developed in an efficient way.</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Other benefits of the activities developed have to do with the agronomic impacts of sugarcane straw removal. The analyses carried out by the Project generated better understanding of the impacts on the soil and on the </w:t>
      </w:r>
      <w:proofErr w:type="gramStart"/>
      <w:r w:rsidRPr="002A346C">
        <w:rPr>
          <w:rFonts w:ascii="Garamond" w:eastAsia="Times New Roman" w:hAnsi="Garamond" w:cs="Times New Roman"/>
          <w:sz w:val="24"/>
          <w:szCs w:val="24"/>
          <w:lang w:val="en-US"/>
        </w:rPr>
        <w:t>water</w:t>
      </w:r>
      <w:proofErr w:type="gramEnd"/>
      <w:r w:rsidRPr="002A346C">
        <w:rPr>
          <w:rFonts w:ascii="Garamond" w:eastAsia="Times New Roman" w:hAnsi="Garamond" w:cs="Times New Roman"/>
          <w:sz w:val="24"/>
          <w:szCs w:val="24"/>
          <w:lang w:val="en-US"/>
        </w:rPr>
        <w:t xml:space="preserve"> resources used in straw processing.</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Reducing greenhouse gas emissions, a global priority of GEF, was a major concern to be addressed. The Project team, assisted by hired experts, identified the emissions due to the production of ethanol. The avoided emissions for 2017 were 10.32 gtCO2eq. It was found that straw increases the N2O emissions from fertilizers and </w:t>
      </w:r>
      <w:proofErr w:type="spellStart"/>
      <w:r w:rsidRPr="002A346C">
        <w:rPr>
          <w:rFonts w:ascii="Garamond" w:eastAsia="Times New Roman" w:hAnsi="Garamond" w:cs="Times New Roman"/>
          <w:sz w:val="24"/>
          <w:szCs w:val="24"/>
          <w:lang w:val="en-US"/>
        </w:rPr>
        <w:t>vinasse</w:t>
      </w:r>
      <w:proofErr w:type="spellEnd"/>
      <w:r w:rsidRPr="002A346C">
        <w:rPr>
          <w:rFonts w:ascii="Garamond" w:eastAsia="Times New Roman" w:hAnsi="Garamond" w:cs="Times New Roman"/>
          <w:sz w:val="24"/>
          <w:szCs w:val="24"/>
          <w:lang w:val="en-US"/>
        </w:rPr>
        <w:t xml:space="preserve">. Although there are still few studies on this subject, the Project proposes to do research on the problem and if it cannot present a complete solution </w:t>
      </w:r>
      <w:proofErr w:type="gramStart"/>
      <w:r w:rsidRPr="002A346C">
        <w:rPr>
          <w:rFonts w:ascii="Garamond" w:eastAsia="Times New Roman" w:hAnsi="Garamond" w:cs="Times New Roman"/>
          <w:sz w:val="24"/>
          <w:szCs w:val="24"/>
          <w:lang w:val="en-US"/>
        </w:rPr>
        <w:t>at the moment</w:t>
      </w:r>
      <w:proofErr w:type="gramEnd"/>
      <w:r w:rsidRPr="002A346C">
        <w:rPr>
          <w:rFonts w:ascii="Garamond" w:eastAsia="Times New Roman" w:hAnsi="Garamond" w:cs="Times New Roman"/>
          <w:sz w:val="24"/>
          <w:szCs w:val="24"/>
          <w:lang w:val="en-US"/>
        </w:rPr>
        <w:t xml:space="preserve">, it has a proposal to minimize the problem. </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The evaluator identified valuable information contained in the Project progress reports and in published documents that contained inputs from experiments, studies and analyses. The Project team also identified that the ethanol emission balance studies carried out in Brazil using the “default” value proposed by the Intergovernmental Panel on Climate Change (IPCC) need more studies. It is the intention of the team to carry out studies with the collection of data and information to calculate the actual values and make comparisons with other sources.</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Other studies on the potential of sugarcane straw use were also carried out by the Project team, including the establishment of methodology for mapping and guidance of good practices for the removal of straw and the existence of pests and diseases that may affect productivity.</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All these activities were key for the successful implementation of the Project and its potential for application in other regions and countries. This is due both to the work and composition of the execution team and the commitment of the Project’s coordination unit. In addition, the involvement of experts contracted by the Project and their work to evaluate the procedures applied by the partner plants have led to greater efficiency in the production of energy from the processing of sugarcane residues. Obtaining renewable alternative energy that generates economic and social benefits is the way to be followed in the search for efficient results. The evaluations and analyses carried out by the Project were important inputs for decisions regarding purchase of equipment and materials to provide the sugarcane mills with greater possibilities of increased production.</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All the activities developed and the results found and transmitted to the partners are expressed and contained in the progress reports of the Project. Many are also contained in academic articles, as well as 19 bi-monthly newsletters published and disseminated not only to the target public of the Project, but also to the various stakeholders involved (https://pages.cnpem.br/sucre/newsletter-sucre/). </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Pr="002A346C"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The evaluation also identified the dissemination of new proposals for the collection and processing of sugarcane straw for the generation of electric energy. New straw collection procedures were transmitted as lessons learned by the Project and led to reduced transportation costs, such as straw chopping in the field instead of the plant. All these established procedures were transmitted in seminars or written documents, generating significant economic, social and environmental benefits.</w:t>
      </w:r>
    </w:p>
    <w:p w:rsidR="0044542B" w:rsidRPr="002A346C" w:rsidRDefault="0044542B" w:rsidP="0044542B">
      <w:pPr>
        <w:spacing w:after="0" w:line="240" w:lineRule="auto"/>
        <w:jc w:val="both"/>
        <w:rPr>
          <w:rFonts w:ascii="Garamond" w:eastAsia="Times New Roman" w:hAnsi="Garamond" w:cs="Times New Roman"/>
          <w:sz w:val="24"/>
          <w:szCs w:val="24"/>
          <w:lang w:val="en-US"/>
        </w:rPr>
      </w:pPr>
    </w:p>
    <w:p w:rsidR="0044542B" w:rsidRDefault="0044542B" w:rsidP="0044542B">
      <w:pPr>
        <w:spacing w:after="0" w:line="240" w:lineRule="auto"/>
        <w:jc w:val="both"/>
        <w:rPr>
          <w:rFonts w:ascii="Garamond" w:eastAsia="Times New Roman" w:hAnsi="Garamond" w:cs="Times New Roman"/>
          <w:sz w:val="24"/>
          <w:szCs w:val="24"/>
          <w:lang w:val="en-US"/>
        </w:rPr>
      </w:pPr>
      <w:r w:rsidRPr="002A346C">
        <w:rPr>
          <w:rFonts w:ascii="Garamond" w:eastAsia="Times New Roman" w:hAnsi="Garamond" w:cs="Times New Roman"/>
          <w:sz w:val="24"/>
          <w:szCs w:val="24"/>
          <w:lang w:val="en-US"/>
        </w:rPr>
        <w:t xml:space="preserve">The review of the Project activities and its results was aimed at judging the importance of its actions, drawing lessons learned and proposing recommendations. In conclusion, the Midterm Review evaluator can attest that the Project has been carried out efficiently and that the issues studied and analyzed are of paramount relevance to local, regional and national development. In addition, the Project results have contributed globally to reducing the impacts of climate change and meeting GEF objectives. </w:t>
      </w:r>
    </w:p>
    <w:p w:rsidR="00DC54FF" w:rsidRDefault="00DC54FF" w:rsidP="0044542B">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Some lessons can be drawn from the experiments, studies and analyses carried out. Among them, the Evaluator highlights the following:</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The lessons learned from the search for technologies to collect sugarcane residues for electricity generation and to insert this energy in the market, with various studies and analyses about the economic viability of the commercialization of energy from sugarcane biomass and about the impacts of the collection of sugarcane residues on the crop and harvest cycle, on the environment and on production sustainability.</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xml:space="preserve">These lessons were fundamental to respond to the methodological issues and the efforts of dissemination of the knowledge acquired by the technical-economic and environmental evaluations: modeling with data validated by partners, customization and scenarios for the expansion of straw collection </w:t>
      </w:r>
      <w:proofErr w:type="gramStart"/>
      <w:r w:rsidRPr="00DC54FF">
        <w:rPr>
          <w:rFonts w:ascii="Garamond" w:eastAsia="Times New Roman" w:hAnsi="Garamond" w:cs="Times New Roman"/>
          <w:sz w:val="24"/>
          <w:szCs w:val="24"/>
          <w:lang w:val="en-US"/>
        </w:rPr>
        <w:t>for the production of</w:t>
      </w:r>
      <w:proofErr w:type="gramEnd"/>
      <w:r w:rsidRPr="00DC54FF">
        <w:rPr>
          <w:rFonts w:ascii="Garamond" w:eastAsia="Times New Roman" w:hAnsi="Garamond" w:cs="Times New Roman"/>
          <w:sz w:val="24"/>
          <w:szCs w:val="24"/>
          <w:lang w:val="en-US"/>
        </w:rPr>
        <w:t xml:space="preserve"> bioelectricity.</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Lessons learned from research methodologies in the field and industry, providing an overview of the issues involved the need to raise awareness of the importance of using appropriate and innovative technologies.</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The dissemination of the lessons learned led some plants to participate effectively and become interested in:</w:t>
      </w:r>
    </w:p>
    <w:p w:rsidR="00DC54FF" w:rsidRPr="00DC54FF" w:rsidRDefault="00DC54FF" w:rsidP="00DC54FF">
      <w:pPr>
        <w:pStyle w:val="ListParagraph"/>
        <w:numPr>
          <w:ilvl w:val="0"/>
          <w:numId w:val="15"/>
        </w:num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costs of straw collection;</w:t>
      </w:r>
    </w:p>
    <w:p w:rsidR="00DC54FF" w:rsidRPr="00DC54FF" w:rsidRDefault="00DC54FF" w:rsidP="00DC54FF">
      <w:pPr>
        <w:pStyle w:val="ListParagraph"/>
        <w:numPr>
          <w:ilvl w:val="0"/>
          <w:numId w:val="15"/>
        </w:num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potential for additional electricity generation;</w:t>
      </w:r>
    </w:p>
    <w:p w:rsidR="00DC54FF" w:rsidRPr="00DC54FF" w:rsidRDefault="00DC54FF" w:rsidP="00DC54FF">
      <w:pPr>
        <w:pStyle w:val="ListParagraph"/>
        <w:numPr>
          <w:ilvl w:val="0"/>
          <w:numId w:val="15"/>
        </w:num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additional revenue and impact on co-products;</w:t>
      </w:r>
    </w:p>
    <w:p w:rsidR="00DC54FF" w:rsidRPr="00DC54FF" w:rsidRDefault="00DC54FF" w:rsidP="00DC54FF">
      <w:pPr>
        <w:pStyle w:val="ListParagraph"/>
        <w:numPr>
          <w:ilvl w:val="0"/>
          <w:numId w:val="15"/>
        </w:num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proposals of industrial equipment layout and estimated investment;</w:t>
      </w:r>
    </w:p>
    <w:p w:rsidR="00DC54FF" w:rsidRPr="00DC54FF" w:rsidRDefault="00DC54FF" w:rsidP="00DC54FF">
      <w:pPr>
        <w:pStyle w:val="ListParagraph"/>
        <w:numPr>
          <w:ilvl w:val="0"/>
          <w:numId w:val="15"/>
        </w:num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agro-industrial costs and minimum selling price of electricity from straw; and</w:t>
      </w:r>
    </w:p>
    <w:p w:rsidR="00DC54FF" w:rsidRPr="00DC54FF" w:rsidRDefault="00DC54FF" w:rsidP="00DC54FF">
      <w:pPr>
        <w:pStyle w:val="ListParagraph"/>
        <w:numPr>
          <w:ilvl w:val="0"/>
          <w:numId w:val="15"/>
        </w:num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surveying the potential for reducing greenhouse gas emissions compared to non-collection and electricity from other sources.</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Lessons learned also led to the construction of tools such as the calculator offered for use by the partners for preliminary evaluation of the use of straw in the generation of bioelectricity. This tool providing integrated modeling prepared by the CTBE team can be used after the end of activities, being important for sustainability.</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Project actions also generated lessons about the mitigation of GHG emissions, identifying that emission reduction would be 11% with the production of bioelectricity, considering the total emissions from the energy sector in Brazil.</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xml:space="preserve">- Other lessons are related to the effects of expansion of sugarcane on deforestation and availability of water resources. For water, the results showed that sugarcane has a positive </w:t>
      </w:r>
      <w:r w:rsidRPr="00DC54FF">
        <w:rPr>
          <w:rFonts w:ascii="Garamond" w:eastAsia="Times New Roman" w:hAnsi="Garamond" w:cs="Times New Roman"/>
          <w:sz w:val="24"/>
          <w:szCs w:val="24"/>
          <w:lang w:val="en-US"/>
        </w:rPr>
        <w:lastRenderedPageBreak/>
        <w:t>regulating effect as compared to annual crops and pasture. According to data collected by the Project team, there was an increase of up to 10% in water availability in the watersheds.</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DC54FF"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 The MTR also emphasizes the lessons learned about various social impacts of sugarcane straw collection, going beyond what was originally planned. These lessons came from the Social Assessment of the Life Cycle (ACV-S) and the Input-Output Analysis using social impact indicators compared to other renewable or non-renewable energy sources.</w:t>
      </w:r>
    </w:p>
    <w:p w:rsidR="00DC54FF" w:rsidRPr="00DC54FF" w:rsidRDefault="00DC54FF" w:rsidP="00DC54FF">
      <w:pPr>
        <w:spacing w:after="0" w:line="240" w:lineRule="auto"/>
        <w:jc w:val="both"/>
        <w:rPr>
          <w:rFonts w:ascii="Garamond" w:eastAsia="Times New Roman" w:hAnsi="Garamond" w:cs="Times New Roman"/>
          <w:sz w:val="24"/>
          <w:szCs w:val="24"/>
          <w:lang w:val="en-US"/>
        </w:rPr>
      </w:pPr>
    </w:p>
    <w:p w:rsidR="00DC54FF" w:rsidRPr="002A346C" w:rsidRDefault="00DC54FF" w:rsidP="00DC54FF">
      <w:pPr>
        <w:spacing w:after="0" w:line="240" w:lineRule="auto"/>
        <w:jc w:val="both"/>
        <w:rPr>
          <w:rFonts w:ascii="Garamond" w:eastAsia="Times New Roman" w:hAnsi="Garamond" w:cs="Times New Roman"/>
          <w:sz w:val="24"/>
          <w:szCs w:val="24"/>
          <w:lang w:val="en-US"/>
        </w:rPr>
      </w:pPr>
      <w:r w:rsidRPr="00DC54FF">
        <w:rPr>
          <w:rFonts w:ascii="Garamond" w:eastAsia="Times New Roman" w:hAnsi="Garamond" w:cs="Times New Roman"/>
          <w:sz w:val="24"/>
          <w:szCs w:val="24"/>
          <w:lang w:val="en-US"/>
        </w:rPr>
        <w:t>Some lessons learned central to the success of the SUCRE Project came from the suggestions and contributions made in the evaluation reports regarding energy sector regulatory milestones. The results produced inputs for the preparation of the Bioelectricity Booklet that has as its content: modalities of sale of renewable electricity; interconnection to the national electricity grid; preparation of the letter of suggestions on marketing and standards; inputs for meetings with the Ministry of Mines and Energy (MME) and other institutions; and ways to strengthen the partnership with the Sugarcane Industry Union (UNICA). This initiative helps leverage engagement with the private sector and involvement of other technical research and innovation centers.</w:t>
      </w:r>
    </w:p>
    <w:p w:rsidR="0044542B" w:rsidRPr="002A346C" w:rsidRDefault="0044542B" w:rsidP="0044542B">
      <w:pPr>
        <w:widowControl w:val="0"/>
        <w:spacing w:before="11" w:after="0" w:line="240" w:lineRule="auto"/>
        <w:rPr>
          <w:rFonts w:ascii="Garamond" w:eastAsia="Garamond" w:hAnsi="Garamond" w:cs="Garamond"/>
          <w:i/>
          <w:sz w:val="31"/>
          <w:szCs w:val="31"/>
          <w:lang w:val="en-US"/>
        </w:rPr>
      </w:pPr>
    </w:p>
    <w:p w:rsidR="008D3079" w:rsidRPr="008D3079" w:rsidRDefault="008D3079" w:rsidP="008D3079">
      <w:pPr>
        <w:widowControl w:val="0"/>
        <w:spacing w:after="0" w:line="240" w:lineRule="auto"/>
        <w:ind w:left="120"/>
        <w:outlineLvl w:val="4"/>
        <w:rPr>
          <w:rFonts w:ascii="Garamond" w:eastAsia="Garamond" w:hAnsi="Garamond" w:cs="Times New Roman"/>
          <w:sz w:val="32"/>
          <w:szCs w:val="32"/>
          <w:lang w:val="en-US"/>
        </w:rPr>
      </w:pPr>
      <w:r w:rsidRPr="008D3079">
        <w:rPr>
          <w:rFonts w:ascii="Garamond" w:eastAsia="Garamond" w:hAnsi="Garamond" w:cs="Times New Roman"/>
          <w:b/>
          <w:bCs/>
          <w:sz w:val="32"/>
          <w:szCs w:val="32"/>
          <w:lang w:val="en-US"/>
        </w:rPr>
        <w:t>Recommendations</w:t>
      </w:r>
      <w:r w:rsidRPr="008D3079">
        <w:rPr>
          <w:rFonts w:ascii="Garamond" w:eastAsia="Garamond" w:hAnsi="Garamond" w:cs="Times New Roman"/>
          <w:b/>
          <w:bCs/>
          <w:spacing w:val="-22"/>
          <w:sz w:val="32"/>
          <w:szCs w:val="32"/>
          <w:lang w:val="en-US"/>
        </w:rPr>
        <w:t xml:space="preserve"> </w:t>
      </w:r>
      <w:r w:rsidRPr="008D3079">
        <w:rPr>
          <w:rFonts w:ascii="Garamond" w:eastAsia="Garamond" w:hAnsi="Garamond" w:cs="Times New Roman"/>
          <w:b/>
          <w:bCs/>
          <w:sz w:val="32"/>
          <w:szCs w:val="32"/>
          <w:lang w:val="en-US"/>
        </w:rPr>
        <w:t>and</w:t>
      </w:r>
      <w:r w:rsidRPr="008D3079">
        <w:rPr>
          <w:rFonts w:ascii="Garamond" w:eastAsia="Garamond" w:hAnsi="Garamond" w:cs="Times New Roman"/>
          <w:b/>
          <w:bCs/>
          <w:spacing w:val="-21"/>
          <w:sz w:val="32"/>
          <w:szCs w:val="32"/>
          <w:lang w:val="en-US"/>
        </w:rPr>
        <w:t xml:space="preserve"> </w:t>
      </w:r>
      <w:r w:rsidRPr="008D3079">
        <w:rPr>
          <w:rFonts w:ascii="Garamond" w:eastAsia="Garamond" w:hAnsi="Garamond" w:cs="Times New Roman"/>
          <w:b/>
          <w:bCs/>
          <w:sz w:val="32"/>
          <w:szCs w:val="32"/>
          <w:lang w:val="en-US"/>
        </w:rPr>
        <w:t>management</w:t>
      </w:r>
      <w:r w:rsidRPr="008D3079">
        <w:rPr>
          <w:rFonts w:ascii="Garamond" w:eastAsia="Garamond" w:hAnsi="Garamond" w:cs="Times New Roman"/>
          <w:b/>
          <w:bCs/>
          <w:spacing w:val="-21"/>
          <w:sz w:val="32"/>
          <w:szCs w:val="32"/>
          <w:lang w:val="en-US"/>
        </w:rPr>
        <w:t xml:space="preserve"> </w:t>
      </w:r>
      <w:r w:rsidRPr="008D3079">
        <w:rPr>
          <w:rFonts w:ascii="Garamond" w:eastAsia="Garamond" w:hAnsi="Garamond" w:cs="Times New Roman"/>
          <w:b/>
          <w:bCs/>
          <w:sz w:val="32"/>
          <w:szCs w:val="32"/>
          <w:lang w:val="en-US"/>
        </w:rPr>
        <w:t>response</w:t>
      </w:r>
    </w:p>
    <w:p w:rsidR="008D3079" w:rsidRPr="004554D1" w:rsidRDefault="008D3079" w:rsidP="008D3079">
      <w:pPr>
        <w:widowControl w:val="0"/>
        <w:spacing w:before="6" w:after="0" w:line="240" w:lineRule="auto"/>
        <w:rPr>
          <w:rFonts w:ascii="Garamond" w:eastAsia="Garamond" w:hAnsi="Garamond" w:cs="Garamond"/>
          <w:b/>
          <w:bCs/>
          <w:lang w:val="en-US"/>
        </w:rPr>
      </w:pPr>
    </w:p>
    <w:tbl>
      <w:tblPr>
        <w:tblW w:w="9067" w:type="dxa"/>
        <w:tblInd w:w="114" w:type="dxa"/>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8D3079" w:rsidRPr="00EB060A" w:rsidTr="00E9333F">
        <w:trPr>
          <w:trHeight w:hRule="exact" w:val="1558"/>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rsidR="008D3079" w:rsidRPr="00EB060A" w:rsidRDefault="001A3FC3" w:rsidP="004554D1">
            <w:pPr>
              <w:widowControl w:val="0"/>
              <w:spacing w:before="6" w:after="0" w:line="240" w:lineRule="auto"/>
              <w:rPr>
                <w:rFonts w:ascii="Garamond" w:eastAsia="Garamond" w:hAnsi="Garamond" w:cs="Garamond"/>
                <w:b/>
                <w:sz w:val="20"/>
                <w:szCs w:val="20"/>
                <w:lang w:val="en-US"/>
              </w:rPr>
            </w:pPr>
            <w:r w:rsidRPr="00EB060A">
              <w:rPr>
                <w:rFonts w:ascii="Garamond" w:eastAsia="Garamond" w:hAnsi="Garamond" w:cs="Garamond"/>
                <w:b/>
                <w:sz w:val="20"/>
                <w:szCs w:val="20"/>
                <w:lang w:val="en-US"/>
              </w:rPr>
              <w:t>Extend the expiration date of the Project until December 31, 2020, as justified in this MTR, which identifies reasons for delay in agreement with the proposed work schedule presented by the National Project Director (NPD) and approved by the Project Advisory Committee (PAC) and sent to GEF/UNDP for approval and then to ABC, with attention to exit strategies involving other actors.</w:t>
            </w:r>
          </w:p>
        </w:tc>
      </w:tr>
      <w:tr w:rsidR="008D3079" w:rsidRPr="00E9333F" w:rsidTr="00E9333F">
        <w:trPr>
          <w:trHeight w:hRule="exact" w:val="786"/>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rsidR="008D3079" w:rsidRPr="00EB060A" w:rsidRDefault="008D3079" w:rsidP="008D3079">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response:</w:t>
            </w:r>
            <w:r w:rsidR="00E9333F">
              <w:rPr>
                <w:rFonts w:ascii="Garamond" w:eastAsia="Calibri" w:hAnsi="Garamond" w:cs="Times New Roman"/>
                <w:b/>
                <w:spacing w:val="-1"/>
                <w:sz w:val="20"/>
                <w:lang w:val="en-US"/>
              </w:rPr>
              <w:t xml:space="preserve"> </w:t>
            </w:r>
            <w:r w:rsidR="00613BF1">
              <w:rPr>
                <w:rFonts w:ascii="Garamond" w:eastAsia="Calibri" w:hAnsi="Garamond" w:cs="Times New Roman"/>
                <w:spacing w:val="-1"/>
                <w:sz w:val="20"/>
                <w:lang w:val="en-US"/>
              </w:rPr>
              <w:t>A</w:t>
            </w:r>
            <w:r w:rsidR="00E9333F" w:rsidRPr="00613BF1">
              <w:rPr>
                <w:rFonts w:ascii="Garamond" w:eastAsia="Calibri" w:hAnsi="Garamond" w:cs="Times New Roman"/>
                <w:spacing w:val="-1"/>
                <w:sz w:val="20"/>
                <w:lang w:val="en-US"/>
              </w:rPr>
              <w:t>dministrative action for request of extension before the donor</w:t>
            </w:r>
            <w:r w:rsidR="00613BF1">
              <w:rPr>
                <w:rFonts w:ascii="Garamond" w:eastAsia="Calibri" w:hAnsi="Garamond" w:cs="Times New Roman"/>
                <w:spacing w:val="-1"/>
                <w:sz w:val="20"/>
                <w:lang w:val="en-US"/>
              </w:rPr>
              <w:t xml:space="preserve"> </w:t>
            </w:r>
            <w:r w:rsidR="006B0253">
              <w:rPr>
                <w:rFonts w:ascii="Garamond" w:eastAsia="Calibri" w:hAnsi="Garamond" w:cs="Times New Roman"/>
                <w:spacing w:val="-1"/>
                <w:sz w:val="20"/>
                <w:lang w:val="en-US"/>
              </w:rPr>
              <w:t>is underway</w:t>
            </w:r>
            <w:r w:rsidR="00E9333F" w:rsidRPr="00613BF1">
              <w:rPr>
                <w:rFonts w:ascii="Garamond" w:eastAsia="Calibri" w:hAnsi="Garamond" w:cs="Times New Roman"/>
                <w:spacing w:val="-1"/>
                <w:sz w:val="20"/>
                <w:lang w:val="en-US"/>
              </w:rPr>
              <w:t>.</w:t>
            </w:r>
          </w:p>
        </w:tc>
      </w:tr>
      <w:tr w:rsidR="008D3079" w:rsidRPr="00EB060A" w:rsidTr="00E9333F">
        <w:trPr>
          <w:trHeight w:hRule="exact" w:val="783"/>
        </w:trPr>
        <w:tc>
          <w:tcPr>
            <w:tcW w:w="2911" w:type="dxa"/>
            <w:vMerge w:val="restart"/>
            <w:tcBorders>
              <w:top w:val="single" w:sz="7" w:space="0" w:color="000000"/>
              <w:left w:val="single" w:sz="5" w:space="0" w:color="000000"/>
              <w:right w:val="single" w:sz="7" w:space="0" w:color="000000"/>
            </w:tcBorders>
            <w:shd w:val="clear" w:color="auto" w:fill="F3F3F3"/>
          </w:tcPr>
          <w:p w:rsidR="008D3079" w:rsidRPr="00EB060A" w:rsidRDefault="008D3079" w:rsidP="008D3079">
            <w:pPr>
              <w:widowControl w:val="0"/>
              <w:spacing w:after="0" w:line="224" w:lineRule="exact"/>
              <w:ind w:left="913"/>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rsidR="008D3079" w:rsidRPr="00EB060A" w:rsidRDefault="008D3079" w:rsidP="008D3079">
            <w:pPr>
              <w:widowControl w:val="0"/>
              <w:spacing w:after="0" w:line="224" w:lineRule="exact"/>
              <w:ind w:left="486"/>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rsidR="008D3079" w:rsidRPr="00EB060A" w:rsidRDefault="008D3079" w:rsidP="008D3079">
            <w:pPr>
              <w:widowControl w:val="0"/>
              <w:spacing w:after="0" w:line="224" w:lineRule="exact"/>
              <w:ind w:left="184"/>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rsidR="008D3079" w:rsidRPr="00EB060A" w:rsidRDefault="008D3079" w:rsidP="008D3079">
            <w:pPr>
              <w:widowControl w:val="0"/>
              <w:spacing w:after="0" w:line="224" w:lineRule="exact"/>
              <w:ind w:left="661"/>
              <w:rPr>
                <w:rFonts w:ascii="Garamond" w:eastAsia="Garamond" w:hAnsi="Garamond" w:cs="Garamond"/>
                <w:sz w:val="13"/>
                <w:szCs w:val="13"/>
                <w:lang w:val="en-US"/>
              </w:rPr>
            </w:pPr>
            <w:r w:rsidRPr="00EB060A">
              <w:rPr>
                <w:rFonts w:ascii="Garamond" w:eastAsia="Calibri" w:hAnsi="Garamond" w:cs="Times New Roman"/>
                <w:b/>
                <w:spacing w:val="-1"/>
                <w:sz w:val="20"/>
                <w:lang w:val="en-US"/>
              </w:rPr>
              <w:t>Tracking</w:t>
            </w:r>
            <w:r w:rsidRPr="00EB060A">
              <w:rPr>
                <w:rStyle w:val="FootnoteReference"/>
                <w:rFonts w:ascii="Garamond" w:eastAsia="Calibri" w:hAnsi="Garamond" w:cs="Times New Roman"/>
                <w:b/>
                <w:spacing w:val="-1"/>
                <w:sz w:val="20"/>
                <w:lang w:val="en-US"/>
              </w:rPr>
              <w:footnoteReference w:id="1"/>
            </w:r>
          </w:p>
        </w:tc>
      </w:tr>
      <w:tr w:rsidR="008D3079" w:rsidRPr="00EB060A" w:rsidTr="00E9333F">
        <w:trPr>
          <w:trHeight w:hRule="exact" w:val="783"/>
        </w:trPr>
        <w:tc>
          <w:tcPr>
            <w:tcW w:w="2911" w:type="dxa"/>
            <w:vMerge/>
            <w:tcBorders>
              <w:left w:val="single" w:sz="5" w:space="0" w:color="000000"/>
              <w:bottom w:val="single" w:sz="7" w:space="0" w:color="000000"/>
              <w:right w:val="single" w:sz="7"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1949" w:type="dxa"/>
            <w:vMerge/>
            <w:tcBorders>
              <w:left w:val="single" w:sz="7" w:space="0" w:color="000000"/>
              <w:bottom w:val="single" w:sz="7" w:space="0" w:color="000000"/>
              <w:right w:val="single" w:sz="7"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2004" w:type="dxa"/>
            <w:vMerge/>
            <w:tcBorders>
              <w:left w:val="single" w:sz="7" w:space="0" w:color="000000"/>
              <w:bottom w:val="single" w:sz="7" w:space="0" w:color="000000"/>
              <w:right w:val="single" w:sz="7"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1184" w:type="dxa"/>
            <w:tcBorders>
              <w:top w:val="single" w:sz="7" w:space="0" w:color="000000"/>
              <w:left w:val="single" w:sz="7" w:space="0" w:color="000000"/>
              <w:bottom w:val="single" w:sz="7" w:space="0" w:color="000000"/>
              <w:right w:val="single" w:sz="7" w:space="0" w:color="000000"/>
            </w:tcBorders>
          </w:tcPr>
          <w:p w:rsidR="008D3079" w:rsidRPr="00EB060A" w:rsidRDefault="008D3079" w:rsidP="008D3079">
            <w:pPr>
              <w:widowControl w:val="0"/>
              <w:spacing w:after="0" w:line="224" w:lineRule="exact"/>
              <w:ind w:left="130"/>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rsidR="008D3079" w:rsidRPr="00EB060A" w:rsidRDefault="008D3079" w:rsidP="008D3079">
            <w:pPr>
              <w:widowControl w:val="0"/>
              <w:spacing w:after="0" w:line="224" w:lineRule="exact"/>
              <w:ind w:left="188"/>
              <w:rPr>
                <w:rFonts w:ascii="Garamond" w:eastAsia="Garamond" w:hAnsi="Garamond" w:cs="Garamond"/>
                <w:sz w:val="13"/>
                <w:szCs w:val="13"/>
                <w:lang w:val="en-US"/>
              </w:rPr>
            </w:pPr>
            <w:r w:rsidRPr="00EB060A">
              <w:rPr>
                <w:rFonts w:ascii="Garamond" w:eastAsia="Calibri" w:hAnsi="Garamond" w:cs="Times New Roman"/>
                <w:b/>
                <w:spacing w:val="-1"/>
                <w:sz w:val="20"/>
                <w:lang w:val="en-US"/>
              </w:rPr>
              <w:t>Status</w:t>
            </w:r>
            <w:r w:rsidRPr="00EB060A">
              <w:rPr>
                <w:rStyle w:val="FootnoteReference"/>
                <w:rFonts w:ascii="Garamond" w:eastAsia="Calibri" w:hAnsi="Garamond" w:cs="Times New Roman"/>
                <w:b/>
                <w:spacing w:val="-1"/>
                <w:sz w:val="20"/>
                <w:lang w:val="en-US"/>
              </w:rPr>
              <w:footnoteReference w:id="2"/>
            </w:r>
          </w:p>
        </w:tc>
      </w:tr>
      <w:tr w:rsidR="008D3079" w:rsidRPr="00192487" w:rsidTr="00E9333F">
        <w:trPr>
          <w:trHeight w:hRule="exact" w:val="1388"/>
        </w:trPr>
        <w:tc>
          <w:tcPr>
            <w:tcW w:w="2911" w:type="dxa"/>
            <w:tcBorders>
              <w:top w:val="single" w:sz="7" w:space="0" w:color="000000"/>
              <w:left w:val="single" w:sz="5" w:space="0" w:color="000000"/>
              <w:bottom w:val="single" w:sz="5" w:space="0" w:color="000000"/>
              <w:right w:val="single" w:sz="7" w:space="0" w:color="000000"/>
            </w:tcBorders>
          </w:tcPr>
          <w:p w:rsidR="008D3079" w:rsidRPr="00EB060A" w:rsidRDefault="008D3079" w:rsidP="008D3079">
            <w:pPr>
              <w:widowControl w:val="0"/>
              <w:spacing w:before="2" w:after="0" w:line="240" w:lineRule="auto"/>
              <w:ind w:left="102"/>
              <w:rPr>
                <w:rFonts w:ascii="Garamond" w:eastAsia="Garamond" w:hAnsi="Garamond" w:cs="Garamond"/>
                <w:sz w:val="20"/>
                <w:szCs w:val="20"/>
                <w:lang w:val="en-US"/>
              </w:rPr>
            </w:pPr>
            <w:r w:rsidRPr="00EB060A">
              <w:rPr>
                <w:rFonts w:ascii="Garamond" w:eastAsia="Calibri" w:hAnsi="Garamond" w:cs="Times New Roman"/>
                <w:sz w:val="20"/>
                <w:lang w:val="en-US"/>
              </w:rPr>
              <w:t>1.1</w:t>
            </w:r>
            <w:r w:rsidR="00340C65" w:rsidRPr="00EB060A">
              <w:rPr>
                <w:rFonts w:ascii="Garamond" w:eastAsia="Calibri" w:hAnsi="Garamond" w:cs="Times New Roman"/>
                <w:sz w:val="20"/>
                <w:lang w:val="en-US"/>
              </w:rPr>
              <w:t xml:space="preserve"> CNPEM letter to request an extension of the Project deadline to December, 2020</w:t>
            </w:r>
          </w:p>
        </w:tc>
        <w:tc>
          <w:tcPr>
            <w:tcW w:w="1949" w:type="dxa"/>
            <w:tcBorders>
              <w:top w:val="single" w:sz="7" w:space="0" w:color="000000"/>
              <w:left w:val="single" w:sz="7" w:space="0" w:color="000000"/>
              <w:bottom w:val="single" w:sz="5" w:space="0" w:color="000000"/>
              <w:right w:val="single" w:sz="7" w:space="0" w:color="000000"/>
            </w:tcBorders>
          </w:tcPr>
          <w:p w:rsidR="008D3079" w:rsidRPr="006C68DF" w:rsidRDefault="00340C65"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July 2019</w:t>
            </w:r>
          </w:p>
        </w:tc>
        <w:tc>
          <w:tcPr>
            <w:tcW w:w="2004" w:type="dxa"/>
            <w:tcBorders>
              <w:top w:val="single" w:sz="7" w:space="0" w:color="000000"/>
              <w:left w:val="single" w:sz="7" w:space="0" w:color="000000"/>
              <w:bottom w:val="single" w:sz="5" w:space="0" w:color="000000"/>
              <w:right w:val="single" w:sz="7" w:space="0" w:color="000000"/>
            </w:tcBorders>
          </w:tcPr>
          <w:p w:rsidR="008D3079" w:rsidRPr="006C68DF" w:rsidRDefault="00340C65"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CNPEM</w:t>
            </w:r>
          </w:p>
        </w:tc>
        <w:tc>
          <w:tcPr>
            <w:tcW w:w="1184" w:type="dxa"/>
            <w:tcBorders>
              <w:top w:val="single" w:sz="7" w:space="0" w:color="000000"/>
              <w:left w:val="single" w:sz="7" w:space="0" w:color="000000"/>
              <w:bottom w:val="single" w:sz="5" w:space="0" w:color="000000"/>
              <w:right w:val="single" w:sz="7" w:space="0" w:color="000000"/>
            </w:tcBorders>
          </w:tcPr>
          <w:p w:rsidR="008D3079" w:rsidRPr="00EB060A" w:rsidRDefault="0082476D" w:rsidP="008D3079">
            <w:pPr>
              <w:widowControl w:val="0"/>
              <w:spacing w:after="0" w:line="240" w:lineRule="auto"/>
              <w:rPr>
                <w:rFonts w:ascii="Garamond" w:eastAsia="Calibri" w:hAnsi="Garamond" w:cs="Times New Roman"/>
                <w:lang w:val="en-US"/>
              </w:rPr>
            </w:pPr>
            <w:r w:rsidRPr="0082476D">
              <w:rPr>
                <w:rFonts w:ascii="Garamond" w:eastAsia="Calibri" w:hAnsi="Garamond" w:cs="Times New Roman"/>
                <w:sz w:val="20"/>
                <w:lang w:val="en-US"/>
              </w:rPr>
              <w:t>The letter was prepared and submitted to</w:t>
            </w:r>
            <w:r w:rsidR="00E9333F">
              <w:rPr>
                <w:rFonts w:ascii="Garamond" w:eastAsia="Calibri" w:hAnsi="Garamond" w:cs="Times New Roman"/>
                <w:sz w:val="20"/>
                <w:lang w:val="en-US"/>
              </w:rPr>
              <w:t xml:space="preserve"> UNDP for submission to GEF</w:t>
            </w:r>
          </w:p>
        </w:tc>
        <w:tc>
          <w:tcPr>
            <w:tcW w:w="1016" w:type="dxa"/>
            <w:tcBorders>
              <w:top w:val="single" w:sz="7" w:space="0" w:color="000000"/>
              <w:left w:val="single" w:sz="7" w:space="0" w:color="000000"/>
              <w:bottom w:val="single" w:sz="5" w:space="0" w:color="000000"/>
              <w:right w:val="single" w:sz="5" w:space="0" w:color="000000"/>
            </w:tcBorders>
          </w:tcPr>
          <w:p w:rsidR="008D3079" w:rsidRPr="00192487" w:rsidRDefault="006C68DF" w:rsidP="008D3079">
            <w:pPr>
              <w:widowControl w:val="0"/>
              <w:spacing w:after="0" w:line="240" w:lineRule="auto"/>
              <w:rPr>
                <w:rFonts w:ascii="Garamond" w:eastAsia="Calibri" w:hAnsi="Garamond" w:cs="Times New Roman"/>
                <w:sz w:val="20"/>
                <w:lang w:val="en-US"/>
              </w:rPr>
            </w:pPr>
            <w:r w:rsidRPr="008D3079">
              <w:rPr>
                <w:rFonts w:ascii="Garamond" w:eastAsia="Calibri" w:hAnsi="Calibri" w:cs="Times New Roman"/>
                <w:spacing w:val="-1"/>
                <w:sz w:val="18"/>
                <w:lang w:val="en-US"/>
              </w:rPr>
              <w:t>Partially</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p>
        </w:tc>
      </w:tr>
    </w:tbl>
    <w:p w:rsidR="008D3079" w:rsidRPr="00EB060A" w:rsidRDefault="008D3079" w:rsidP="008D3079">
      <w:pPr>
        <w:widowControl w:val="0"/>
        <w:spacing w:after="0" w:line="240" w:lineRule="auto"/>
        <w:rPr>
          <w:rFonts w:ascii="Garamond" w:eastAsia="Garamond" w:hAnsi="Garamond" w:cs="Garamond"/>
          <w:sz w:val="7"/>
          <w:szCs w:val="7"/>
          <w:lang w:val="en-US"/>
        </w:rPr>
      </w:pPr>
    </w:p>
    <w:p w:rsidR="008D3079" w:rsidRDefault="008D3079" w:rsidP="008D3079">
      <w:pPr>
        <w:widowControl w:val="0"/>
        <w:spacing w:before="6" w:after="0" w:line="240" w:lineRule="auto"/>
        <w:rPr>
          <w:rFonts w:ascii="Garamond" w:eastAsia="Garamond" w:hAnsi="Garamond" w:cs="Garamond"/>
          <w:b/>
          <w:bCs/>
          <w:lang w:val="en-US"/>
        </w:rPr>
      </w:pPr>
    </w:p>
    <w:p w:rsidR="0082476D" w:rsidRDefault="0082476D" w:rsidP="008D3079">
      <w:pPr>
        <w:widowControl w:val="0"/>
        <w:spacing w:before="6" w:after="0" w:line="240" w:lineRule="auto"/>
        <w:rPr>
          <w:rFonts w:ascii="Garamond" w:eastAsia="Garamond" w:hAnsi="Garamond" w:cs="Garamond"/>
          <w:b/>
          <w:bCs/>
          <w:lang w:val="en-US"/>
        </w:rPr>
      </w:pPr>
    </w:p>
    <w:p w:rsidR="0082476D" w:rsidRDefault="0082476D" w:rsidP="008D3079">
      <w:pPr>
        <w:widowControl w:val="0"/>
        <w:spacing w:before="6" w:after="0" w:line="240" w:lineRule="auto"/>
        <w:rPr>
          <w:rFonts w:ascii="Garamond" w:eastAsia="Garamond" w:hAnsi="Garamond" w:cs="Garamond"/>
          <w:b/>
          <w:bCs/>
          <w:lang w:val="en-US"/>
        </w:rPr>
      </w:pPr>
    </w:p>
    <w:p w:rsidR="0082476D" w:rsidRDefault="0082476D" w:rsidP="008D3079">
      <w:pPr>
        <w:widowControl w:val="0"/>
        <w:spacing w:before="6" w:after="0" w:line="240" w:lineRule="auto"/>
        <w:rPr>
          <w:rFonts w:ascii="Garamond" w:eastAsia="Garamond" w:hAnsi="Garamond" w:cs="Garamond"/>
          <w:b/>
          <w:bCs/>
          <w:lang w:val="en-US"/>
        </w:rPr>
      </w:pPr>
    </w:p>
    <w:p w:rsidR="0082476D" w:rsidRPr="00EB060A" w:rsidRDefault="0082476D" w:rsidP="008D3079">
      <w:pPr>
        <w:widowControl w:val="0"/>
        <w:spacing w:before="6" w:after="0" w:line="240" w:lineRule="auto"/>
        <w:rPr>
          <w:rFonts w:ascii="Garamond" w:eastAsia="Garamond" w:hAnsi="Garamond" w:cs="Garamond"/>
          <w:b/>
          <w:bCs/>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2972"/>
        <w:gridCol w:w="2004"/>
        <w:gridCol w:w="2050"/>
        <w:gridCol w:w="1208"/>
        <w:gridCol w:w="984"/>
      </w:tblGrid>
      <w:tr w:rsidR="008D3079" w:rsidRPr="00EB060A" w:rsidTr="004554D1">
        <w:trPr>
          <w:trHeight w:hRule="exact" w:val="665"/>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3E4BB0" w:rsidRPr="00EB060A" w:rsidRDefault="003E4BB0" w:rsidP="004554D1">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 xml:space="preserve">Consider the suggestion made by this MTR and UNDP Program Officer to include in the PAC subgroups of discussion on the Project related topics, such as bioelectricity and renewable energy. </w:t>
            </w:r>
          </w:p>
          <w:p w:rsidR="008D3079" w:rsidRPr="00EB060A" w:rsidRDefault="008D3079" w:rsidP="004554D1">
            <w:pPr>
              <w:widowControl w:val="0"/>
              <w:spacing w:before="6" w:after="0" w:line="240" w:lineRule="auto"/>
              <w:rPr>
                <w:rFonts w:ascii="Garamond" w:eastAsia="Garamond" w:hAnsi="Garamond" w:cs="Garamond"/>
                <w:b/>
                <w:bCs/>
                <w:lang w:val="en-US"/>
              </w:rPr>
            </w:pPr>
          </w:p>
        </w:tc>
      </w:tr>
      <w:tr w:rsidR="008D3079" w:rsidRPr="00EB060A" w:rsidTr="00C1412F">
        <w:trPr>
          <w:trHeight w:hRule="exact" w:val="470"/>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8D3079" w:rsidRPr="00EB060A" w:rsidRDefault="008D3079" w:rsidP="008D3079">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response:</w:t>
            </w:r>
            <w:r w:rsidR="003E4BB0" w:rsidRPr="00EB060A">
              <w:rPr>
                <w:rFonts w:ascii="Garamond" w:eastAsia="Calibri" w:hAnsi="Garamond" w:cs="Times New Roman"/>
                <w:b/>
                <w:spacing w:val="-1"/>
                <w:sz w:val="20"/>
                <w:lang w:val="en-US"/>
              </w:rPr>
              <w:t xml:space="preserve"> </w:t>
            </w:r>
            <w:r w:rsidR="003E4BB0" w:rsidRPr="00EB060A">
              <w:rPr>
                <w:rFonts w:ascii="Garamond" w:eastAsia="Calibri" w:hAnsi="Garamond" w:cs="Times New Roman"/>
                <w:spacing w:val="-1"/>
                <w:sz w:val="20"/>
                <w:lang w:val="en-US"/>
              </w:rPr>
              <w:t xml:space="preserve">Actions have been taken to find groups related to the objectives of the project </w:t>
            </w:r>
            <w:proofErr w:type="gramStart"/>
            <w:r w:rsidR="003E4BB0" w:rsidRPr="00EB060A">
              <w:rPr>
                <w:rFonts w:ascii="Garamond" w:eastAsia="Calibri" w:hAnsi="Garamond" w:cs="Times New Roman"/>
                <w:spacing w:val="-1"/>
                <w:sz w:val="20"/>
                <w:lang w:val="en-US"/>
              </w:rPr>
              <w:t>in order to</w:t>
            </w:r>
            <w:proofErr w:type="gramEnd"/>
            <w:r w:rsidR="003E4BB0" w:rsidRPr="00EB060A">
              <w:rPr>
                <w:rFonts w:ascii="Garamond" w:eastAsia="Calibri" w:hAnsi="Garamond" w:cs="Times New Roman"/>
                <w:spacing w:val="-1"/>
                <w:sz w:val="20"/>
                <w:lang w:val="en-US"/>
              </w:rPr>
              <w:t xml:space="preserve"> perpetuate and disseminate the results.</w:t>
            </w:r>
          </w:p>
        </w:tc>
      </w:tr>
      <w:tr w:rsidR="008D3079" w:rsidRPr="00EB060A" w:rsidTr="00C1412F">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8D3079" w:rsidRPr="00EB060A" w:rsidRDefault="008D3079" w:rsidP="008D3079">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8D3079" w:rsidRPr="00EB060A" w:rsidRDefault="008D3079" w:rsidP="008D3079">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8D3079" w:rsidRPr="00EB060A" w:rsidRDefault="008D3079" w:rsidP="008D3079">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8D3079" w:rsidRPr="00EB060A" w:rsidRDefault="008D3079" w:rsidP="008D3079">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8D3079" w:rsidRPr="00EB060A" w:rsidTr="00C1412F">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1208" w:type="dxa"/>
            <w:tcBorders>
              <w:top w:val="single" w:sz="5" w:space="0" w:color="000000"/>
              <w:left w:val="single" w:sz="5" w:space="0" w:color="000000"/>
              <w:bottom w:val="single" w:sz="5" w:space="0" w:color="000000"/>
              <w:right w:val="single" w:sz="5" w:space="0" w:color="000000"/>
            </w:tcBorders>
          </w:tcPr>
          <w:p w:rsidR="008D3079" w:rsidRPr="00EB060A" w:rsidRDefault="008D3079" w:rsidP="008D3079">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984" w:type="dxa"/>
            <w:tcBorders>
              <w:top w:val="single" w:sz="5" w:space="0" w:color="000000"/>
              <w:left w:val="single" w:sz="5" w:space="0" w:color="000000"/>
              <w:bottom w:val="single" w:sz="5" w:space="0" w:color="000000"/>
              <w:right w:val="single" w:sz="5" w:space="0" w:color="000000"/>
            </w:tcBorders>
          </w:tcPr>
          <w:p w:rsidR="008D3079" w:rsidRPr="00EB060A" w:rsidRDefault="008D3079" w:rsidP="008D3079">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8D3079" w:rsidRPr="00EB060A" w:rsidTr="003E4BB0">
        <w:trPr>
          <w:trHeight w:hRule="exact" w:val="1385"/>
        </w:trPr>
        <w:tc>
          <w:tcPr>
            <w:tcW w:w="2972" w:type="dxa"/>
            <w:tcBorders>
              <w:top w:val="single" w:sz="5" w:space="0" w:color="000000"/>
              <w:left w:val="single" w:sz="5" w:space="0" w:color="000000"/>
              <w:bottom w:val="single" w:sz="5" w:space="0" w:color="000000"/>
              <w:right w:val="single" w:sz="5" w:space="0" w:color="000000"/>
            </w:tcBorders>
          </w:tcPr>
          <w:p w:rsidR="008D3079" w:rsidRPr="006C68DF" w:rsidRDefault="008D3079" w:rsidP="008D3079">
            <w:pPr>
              <w:widowControl w:val="0"/>
              <w:spacing w:after="0" w:line="224" w:lineRule="exact"/>
              <w:ind w:left="102"/>
              <w:rPr>
                <w:rFonts w:ascii="Garamond" w:eastAsia="Calibri" w:hAnsi="Garamond" w:cs="Times New Roman"/>
                <w:sz w:val="20"/>
                <w:lang w:val="en-US"/>
              </w:rPr>
            </w:pPr>
            <w:r w:rsidRPr="00EB060A">
              <w:rPr>
                <w:rFonts w:ascii="Garamond" w:eastAsia="Calibri" w:hAnsi="Garamond" w:cs="Times New Roman"/>
                <w:sz w:val="20"/>
                <w:lang w:val="en-US"/>
              </w:rPr>
              <w:t>2.1</w:t>
            </w:r>
            <w:r w:rsidR="003E4BB0" w:rsidRPr="00EB060A">
              <w:rPr>
                <w:rFonts w:ascii="Garamond" w:eastAsia="Calibri" w:hAnsi="Garamond" w:cs="Times New Roman"/>
                <w:sz w:val="20"/>
                <w:lang w:val="en-US"/>
              </w:rPr>
              <w:t xml:space="preserve"> PAC meeting to discuss possibilities and suggestions on related subgroups.</w:t>
            </w:r>
          </w:p>
        </w:tc>
        <w:tc>
          <w:tcPr>
            <w:tcW w:w="2004" w:type="dxa"/>
            <w:tcBorders>
              <w:top w:val="single" w:sz="5" w:space="0" w:color="000000"/>
              <w:left w:val="single" w:sz="5" w:space="0" w:color="000000"/>
              <w:bottom w:val="single" w:sz="5" w:space="0" w:color="000000"/>
              <w:right w:val="single" w:sz="5" w:space="0" w:color="000000"/>
            </w:tcBorders>
          </w:tcPr>
          <w:p w:rsidR="008D3079" w:rsidRPr="006C68DF" w:rsidRDefault="003E4BB0"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June 2019</w:t>
            </w:r>
          </w:p>
        </w:tc>
        <w:tc>
          <w:tcPr>
            <w:tcW w:w="2050" w:type="dxa"/>
            <w:tcBorders>
              <w:top w:val="single" w:sz="5" w:space="0" w:color="000000"/>
              <w:left w:val="single" w:sz="5" w:space="0" w:color="000000"/>
              <w:bottom w:val="single" w:sz="5" w:space="0" w:color="000000"/>
              <w:right w:val="single" w:sz="5" w:space="0" w:color="000000"/>
            </w:tcBorders>
          </w:tcPr>
          <w:p w:rsidR="008D3079" w:rsidRPr="006C68DF" w:rsidRDefault="003E4BB0"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8D3079" w:rsidRPr="006C68DF" w:rsidRDefault="003E4BB0"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To be held at CNPEM on 19, June 2019</w:t>
            </w:r>
          </w:p>
        </w:tc>
        <w:tc>
          <w:tcPr>
            <w:tcW w:w="984" w:type="dxa"/>
            <w:tcBorders>
              <w:top w:val="single" w:sz="5" w:space="0" w:color="000000"/>
              <w:left w:val="single" w:sz="5" w:space="0" w:color="000000"/>
              <w:bottom w:val="single" w:sz="5" w:space="0" w:color="000000"/>
              <w:right w:val="single" w:sz="5" w:space="0" w:color="000000"/>
            </w:tcBorders>
          </w:tcPr>
          <w:p w:rsidR="008D3079" w:rsidRPr="006C68DF" w:rsidRDefault="004565DE" w:rsidP="008D3079">
            <w:pPr>
              <w:widowControl w:val="0"/>
              <w:spacing w:after="0" w:line="240" w:lineRule="auto"/>
              <w:rPr>
                <w:rFonts w:ascii="Garamond" w:eastAsia="Calibri" w:hAnsi="Garamond" w:cs="Times New Roman"/>
                <w:sz w:val="20"/>
                <w:lang w:val="en-US"/>
              </w:rPr>
            </w:pPr>
            <w:r>
              <w:rPr>
                <w:rFonts w:ascii="Garamond" w:eastAsia="Calibri" w:hAnsi="Garamond" w:cs="Times New Roman"/>
                <w:sz w:val="20"/>
                <w:lang w:val="en-US"/>
              </w:rPr>
              <w:t>Completed</w:t>
            </w:r>
          </w:p>
        </w:tc>
      </w:tr>
      <w:tr w:rsidR="008D3079" w:rsidRPr="00EB060A" w:rsidTr="003E4BB0">
        <w:trPr>
          <w:trHeight w:hRule="exact" w:val="980"/>
        </w:trPr>
        <w:tc>
          <w:tcPr>
            <w:tcW w:w="2972" w:type="dxa"/>
            <w:tcBorders>
              <w:top w:val="single" w:sz="5" w:space="0" w:color="000000"/>
              <w:left w:val="single" w:sz="5" w:space="0" w:color="000000"/>
              <w:bottom w:val="single" w:sz="5" w:space="0" w:color="000000"/>
              <w:right w:val="single" w:sz="5" w:space="0" w:color="000000"/>
            </w:tcBorders>
          </w:tcPr>
          <w:p w:rsidR="008D3079" w:rsidRPr="006C68DF" w:rsidRDefault="008D3079" w:rsidP="008D3079">
            <w:pPr>
              <w:widowControl w:val="0"/>
              <w:spacing w:after="0" w:line="224" w:lineRule="exact"/>
              <w:ind w:left="102"/>
              <w:rPr>
                <w:rFonts w:ascii="Garamond" w:eastAsia="Calibri" w:hAnsi="Garamond" w:cs="Times New Roman"/>
                <w:sz w:val="20"/>
                <w:lang w:val="en-US"/>
              </w:rPr>
            </w:pPr>
            <w:r w:rsidRPr="00EB060A">
              <w:rPr>
                <w:rFonts w:ascii="Garamond" w:eastAsia="Calibri" w:hAnsi="Garamond" w:cs="Times New Roman"/>
                <w:sz w:val="20"/>
                <w:lang w:val="en-US"/>
              </w:rPr>
              <w:t>2.2</w:t>
            </w:r>
            <w:r w:rsidR="003E4BB0" w:rsidRPr="00EB060A">
              <w:rPr>
                <w:rFonts w:ascii="Garamond" w:eastAsia="Calibri" w:hAnsi="Garamond" w:cs="Times New Roman"/>
                <w:sz w:val="20"/>
                <w:lang w:val="en-US"/>
              </w:rPr>
              <w:t xml:space="preserve"> Include new subgroups representatives in an extraordinary PAC meeting</w:t>
            </w:r>
            <w:r w:rsidR="007F3459" w:rsidRPr="00EB060A">
              <w:rPr>
                <w:rFonts w:ascii="Garamond" w:eastAsia="Calibri" w:hAnsi="Garamond" w:cs="Times New Roman"/>
                <w:sz w:val="20"/>
                <w:lang w:val="en-US"/>
              </w:rPr>
              <w:t>.</w:t>
            </w:r>
          </w:p>
        </w:tc>
        <w:tc>
          <w:tcPr>
            <w:tcW w:w="2004" w:type="dxa"/>
            <w:tcBorders>
              <w:top w:val="single" w:sz="5" w:space="0" w:color="000000"/>
              <w:left w:val="single" w:sz="5" w:space="0" w:color="000000"/>
              <w:bottom w:val="single" w:sz="5" w:space="0" w:color="000000"/>
              <w:right w:val="single" w:sz="5" w:space="0" w:color="000000"/>
            </w:tcBorders>
          </w:tcPr>
          <w:p w:rsidR="008D3079" w:rsidRPr="006C68DF" w:rsidRDefault="003E4BB0"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September 2019</w:t>
            </w:r>
          </w:p>
        </w:tc>
        <w:tc>
          <w:tcPr>
            <w:tcW w:w="2050" w:type="dxa"/>
            <w:tcBorders>
              <w:top w:val="single" w:sz="5" w:space="0" w:color="000000"/>
              <w:left w:val="single" w:sz="5" w:space="0" w:color="000000"/>
              <w:bottom w:val="single" w:sz="5" w:space="0" w:color="000000"/>
              <w:right w:val="single" w:sz="5" w:space="0" w:color="000000"/>
            </w:tcBorders>
          </w:tcPr>
          <w:p w:rsidR="008D3079" w:rsidRPr="006C68DF" w:rsidRDefault="003E4BB0"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8D3079" w:rsidRPr="006C68DF" w:rsidRDefault="008D3079" w:rsidP="008D3079">
            <w:pPr>
              <w:widowControl w:val="0"/>
              <w:spacing w:after="0" w:line="240" w:lineRule="auto"/>
              <w:rPr>
                <w:rFonts w:ascii="Garamond" w:eastAsia="Calibri" w:hAnsi="Garamond" w:cs="Times New Roman"/>
                <w:sz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8D3079" w:rsidRPr="006C68DF" w:rsidRDefault="003E4BB0"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Pending</w:t>
            </w:r>
          </w:p>
        </w:tc>
      </w:tr>
      <w:tr w:rsidR="008D3079" w:rsidRPr="00EB060A" w:rsidTr="007F3459">
        <w:trPr>
          <w:trHeight w:hRule="exact" w:val="908"/>
        </w:trPr>
        <w:tc>
          <w:tcPr>
            <w:tcW w:w="2972" w:type="dxa"/>
            <w:tcBorders>
              <w:top w:val="single" w:sz="5" w:space="0" w:color="000000"/>
              <w:left w:val="single" w:sz="5" w:space="0" w:color="000000"/>
              <w:bottom w:val="single" w:sz="5" w:space="0" w:color="000000"/>
              <w:right w:val="single" w:sz="5" w:space="0" w:color="000000"/>
            </w:tcBorders>
          </w:tcPr>
          <w:p w:rsidR="008D3079" w:rsidRPr="006C68DF" w:rsidRDefault="008D3079" w:rsidP="008D3079">
            <w:pPr>
              <w:widowControl w:val="0"/>
              <w:spacing w:after="0" w:line="224" w:lineRule="exact"/>
              <w:ind w:left="102"/>
              <w:rPr>
                <w:rFonts w:ascii="Garamond" w:eastAsia="Calibri" w:hAnsi="Garamond" w:cs="Times New Roman"/>
                <w:sz w:val="20"/>
                <w:lang w:val="en-US"/>
              </w:rPr>
            </w:pPr>
            <w:r w:rsidRPr="00EB060A">
              <w:rPr>
                <w:rFonts w:ascii="Garamond" w:eastAsia="Calibri" w:hAnsi="Garamond" w:cs="Times New Roman"/>
                <w:sz w:val="20"/>
                <w:lang w:val="en-US"/>
              </w:rPr>
              <w:t>2.3</w:t>
            </w:r>
            <w:r w:rsidR="007F3459" w:rsidRPr="00EB060A">
              <w:rPr>
                <w:rFonts w:ascii="Garamond" w:eastAsia="Calibri" w:hAnsi="Garamond" w:cs="Times New Roman"/>
                <w:sz w:val="20"/>
                <w:lang w:val="en-US"/>
              </w:rPr>
              <w:t xml:space="preserve"> Workshop between CNPEM/ Sucre team and subgroups representatives.</w:t>
            </w:r>
          </w:p>
        </w:tc>
        <w:tc>
          <w:tcPr>
            <w:tcW w:w="2004" w:type="dxa"/>
            <w:tcBorders>
              <w:top w:val="single" w:sz="5" w:space="0" w:color="000000"/>
              <w:left w:val="single" w:sz="5" w:space="0" w:color="000000"/>
              <w:bottom w:val="single" w:sz="5" w:space="0" w:color="000000"/>
              <w:right w:val="single" w:sz="5" w:space="0" w:color="000000"/>
            </w:tcBorders>
          </w:tcPr>
          <w:p w:rsidR="008D3079" w:rsidRPr="006C68DF" w:rsidRDefault="007F3459"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April 2020</w:t>
            </w:r>
          </w:p>
        </w:tc>
        <w:tc>
          <w:tcPr>
            <w:tcW w:w="2050" w:type="dxa"/>
            <w:tcBorders>
              <w:top w:val="single" w:sz="5" w:space="0" w:color="000000"/>
              <w:left w:val="single" w:sz="5" w:space="0" w:color="000000"/>
              <w:bottom w:val="single" w:sz="5" w:space="0" w:color="000000"/>
              <w:right w:val="single" w:sz="5" w:space="0" w:color="000000"/>
            </w:tcBorders>
          </w:tcPr>
          <w:p w:rsidR="008D3079" w:rsidRPr="006C68DF" w:rsidRDefault="007F3459"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8D3079" w:rsidRPr="006C68DF" w:rsidRDefault="008D3079" w:rsidP="008D3079">
            <w:pPr>
              <w:widowControl w:val="0"/>
              <w:spacing w:after="0" w:line="240" w:lineRule="auto"/>
              <w:rPr>
                <w:rFonts w:ascii="Garamond" w:eastAsia="Calibri" w:hAnsi="Garamond" w:cs="Times New Roman"/>
                <w:sz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8D3079" w:rsidRPr="006C68DF" w:rsidRDefault="007F3459" w:rsidP="008D3079">
            <w:pPr>
              <w:widowControl w:val="0"/>
              <w:spacing w:after="0" w:line="240" w:lineRule="auto"/>
              <w:rPr>
                <w:rFonts w:ascii="Garamond" w:eastAsia="Calibri" w:hAnsi="Garamond" w:cs="Times New Roman"/>
                <w:sz w:val="20"/>
                <w:lang w:val="en-US"/>
              </w:rPr>
            </w:pPr>
            <w:r w:rsidRPr="006C68DF">
              <w:rPr>
                <w:rFonts w:ascii="Garamond" w:eastAsia="Calibri" w:hAnsi="Garamond" w:cs="Times New Roman"/>
                <w:sz w:val="20"/>
                <w:lang w:val="en-US"/>
              </w:rPr>
              <w:t>Pending</w:t>
            </w:r>
          </w:p>
        </w:tc>
      </w:tr>
    </w:tbl>
    <w:p w:rsidR="008D3079" w:rsidRPr="00EB060A" w:rsidRDefault="008D3079" w:rsidP="008D3079">
      <w:pPr>
        <w:widowControl w:val="0"/>
        <w:spacing w:after="0" w:line="240" w:lineRule="auto"/>
        <w:rPr>
          <w:rFonts w:ascii="Garamond" w:eastAsia="Garamond" w:hAnsi="Garamond" w:cs="Garamond"/>
          <w:sz w:val="20"/>
          <w:szCs w:val="20"/>
          <w:lang w:val="en-US"/>
        </w:rPr>
      </w:pPr>
    </w:p>
    <w:p w:rsidR="008D3079" w:rsidRPr="00EB060A" w:rsidRDefault="008D3079" w:rsidP="008D3079">
      <w:pPr>
        <w:widowControl w:val="0"/>
        <w:spacing w:before="9" w:after="0" w:line="240" w:lineRule="auto"/>
        <w:rPr>
          <w:rFonts w:ascii="Garamond" w:eastAsia="Garamond" w:hAnsi="Garamond" w:cs="Garamond"/>
          <w:sz w:val="20"/>
          <w:szCs w:val="20"/>
          <w:lang w:val="en-US"/>
        </w:rPr>
      </w:pPr>
    </w:p>
    <w:tbl>
      <w:tblPr>
        <w:tblW w:w="9218" w:type="dxa"/>
        <w:tblInd w:w="94" w:type="dxa"/>
        <w:tblLayout w:type="fixed"/>
        <w:tblCellMar>
          <w:left w:w="0" w:type="dxa"/>
          <w:right w:w="0" w:type="dxa"/>
        </w:tblCellMar>
        <w:tblLook w:val="01E0" w:firstRow="1" w:lastRow="1" w:firstColumn="1" w:lastColumn="1" w:noHBand="0" w:noVBand="0"/>
      </w:tblPr>
      <w:tblGrid>
        <w:gridCol w:w="2965"/>
        <w:gridCol w:w="2004"/>
        <w:gridCol w:w="2043"/>
        <w:gridCol w:w="1208"/>
        <w:gridCol w:w="998"/>
      </w:tblGrid>
      <w:tr w:rsidR="008D3079" w:rsidRPr="00EB060A" w:rsidTr="00BB4133">
        <w:trPr>
          <w:trHeight w:hRule="exact" w:val="962"/>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BB4133" w:rsidRPr="00EB060A" w:rsidRDefault="00BB4133" w:rsidP="00BB4133">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Conduct revision of the regulatory framework of the national electricity sector including the sector of bioelectricity and other public policies and hold discussions through seminars or workshops, ensuring strong contributions by the involvement of the Project partners and stakeholders.</w:t>
            </w:r>
          </w:p>
          <w:p w:rsidR="008D3079" w:rsidRPr="00EB060A" w:rsidRDefault="008D3079" w:rsidP="00BB4133">
            <w:pPr>
              <w:widowControl w:val="0"/>
              <w:spacing w:before="6" w:after="0" w:line="224" w:lineRule="exact"/>
              <w:rPr>
                <w:rFonts w:ascii="Garamond" w:eastAsia="Garamond" w:hAnsi="Garamond" w:cs="Garamond"/>
                <w:b/>
                <w:bCs/>
                <w:lang w:val="en-US"/>
              </w:rPr>
            </w:pPr>
          </w:p>
        </w:tc>
      </w:tr>
      <w:tr w:rsidR="008D3079" w:rsidRPr="00EB060A" w:rsidTr="00BB4133">
        <w:trPr>
          <w:trHeight w:hRule="exact" w:val="470"/>
        </w:trPr>
        <w:tc>
          <w:tcPr>
            <w:tcW w:w="9218" w:type="dxa"/>
            <w:gridSpan w:val="5"/>
            <w:tcBorders>
              <w:top w:val="single" w:sz="5" w:space="0" w:color="000000"/>
              <w:left w:val="single" w:sz="5" w:space="0" w:color="000000"/>
              <w:bottom w:val="single" w:sz="7" w:space="0" w:color="000000"/>
              <w:right w:val="single" w:sz="5" w:space="0" w:color="000000"/>
            </w:tcBorders>
            <w:shd w:val="clear" w:color="auto" w:fill="F3F3F3"/>
          </w:tcPr>
          <w:p w:rsidR="008D3079" w:rsidRPr="00EB060A" w:rsidRDefault="008D3079" w:rsidP="008D3079">
            <w:pPr>
              <w:widowControl w:val="0"/>
              <w:spacing w:after="0" w:line="224" w:lineRule="exact"/>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z w:val="20"/>
                <w:lang w:val="en-US"/>
              </w:rPr>
              <w:t>response</w:t>
            </w:r>
            <w:r w:rsidRPr="00EB060A">
              <w:rPr>
                <w:rFonts w:ascii="Garamond" w:eastAsia="Calibri" w:hAnsi="Garamond" w:cs="Times New Roman"/>
                <w:sz w:val="20"/>
                <w:lang w:val="en-US"/>
              </w:rPr>
              <w:t>:</w:t>
            </w:r>
            <w:r w:rsidR="00BB4133" w:rsidRPr="00EB060A">
              <w:rPr>
                <w:rFonts w:ascii="Garamond" w:eastAsia="Calibri" w:hAnsi="Garamond" w:cs="Times New Roman"/>
                <w:sz w:val="20"/>
                <w:lang w:val="en-US"/>
              </w:rPr>
              <w:t xml:space="preserve"> Sucre team in a partnership with UNICA are revisiting the Booklet and the suggestions for the sector regarding legal and regulatory framework.</w:t>
            </w:r>
          </w:p>
        </w:tc>
      </w:tr>
      <w:tr w:rsidR="008D3079" w:rsidRPr="00EB060A" w:rsidTr="00BB4133">
        <w:trPr>
          <w:trHeight w:hRule="exact" w:val="475"/>
        </w:trPr>
        <w:tc>
          <w:tcPr>
            <w:tcW w:w="2965" w:type="dxa"/>
            <w:vMerge w:val="restart"/>
            <w:tcBorders>
              <w:top w:val="single" w:sz="7" w:space="0" w:color="000000"/>
              <w:left w:val="single" w:sz="5" w:space="0" w:color="000000"/>
              <w:right w:val="single" w:sz="7" w:space="0" w:color="000000"/>
            </w:tcBorders>
            <w:shd w:val="clear" w:color="auto" w:fill="F3F3F3"/>
          </w:tcPr>
          <w:p w:rsidR="008D3079" w:rsidRPr="00EB060A" w:rsidRDefault="008D3079" w:rsidP="008D3079">
            <w:pPr>
              <w:widowControl w:val="0"/>
              <w:spacing w:after="0" w:line="224" w:lineRule="exact"/>
              <w:ind w:left="915"/>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7" w:space="0" w:color="000000"/>
              <w:left w:val="single" w:sz="7" w:space="0" w:color="000000"/>
              <w:right w:val="single" w:sz="7" w:space="0" w:color="000000"/>
            </w:tcBorders>
            <w:shd w:val="clear" w:color="auto" w:fill="F3F3F3"/>
          </w:tcPr>
          <w:p w:rsidR="008D3079" w:rsidRPr="00EB060A" w:rsidRDefault="008D3079" w:rsidP="008D3079">
            <w:pPr>
              <w:widowControl w:val="0"/>
              <w:spacing w:after="0" w:line="224" w:lineRule="exact"/>
              <w:ind w:left="495"/>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43" w:type="dxa"/>
            <w:vMerge w:val="restart"/>
            <w:tcBorders>
              <w:top w:val="single" w:sz="7" w:space="0" w:color="000000"/>
              <w:left w:val="single" w:sz="7" w:space="0" w:color="000000"/>
              <w:right w:val="single" w:sz="7" w:space="0" w:color="000000"/>
            </w:tcBorders>
            <w:shd w:val="clear" w:color="auto" w:fill="F3F3F3"/>
          </w:tcPr>
          <w:p w:rsidR="008D3079" w:rsidRPr="00EB060A" w:rsidRDefault="008D3079" w:rsidP="008D3079">
            <w:pPr>
              <w:widowControl w:val="0"/>
              <w:spacing w:after="0" w:line="224" w:lineRule="exact"/>
              <w:ind w:left="188"/>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206" w:type="dxa"/>
            <w:gridSpan w:val="2"/>
            <w:tcBorders>
              <w:top w:val="single" w:sz="7" w:space="0" w:color="000000"/>
              <w:left w:val="single" w:sz="7" w:space="0" w:color="000000"/>
              <w:bottom w:val="single" w:sz="7" w:space="0" w:color="000000"/>
              <w:right w:val="single" w:sz="5" w:space="0" w:color="000000"/>
            </w:tcBorders>
            <w:shd w:val="clear" w:color="auto" w:fill="F3F3F3"/>
          </w:tcPr>
          <w:p w:rsidR="008D3079" w:rsidRPr="00EB060A" w:rsidRDefault="008D3079" w:rsidP="008D3079">
            <w:pPr>
              <w:widowControl w:val="0"/>
              <w:spacing w:after="0" w:line="224" w:lineRule="exact"/>
              <w:ind w:left="705"/>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8D3079" w:rsidRPr="00EB060A" w:rsidTr="00BB4133">
        <w:trPr>
          <w:trHeight w:hRule="exact" w:val="473"/>
        </w:trPr>
        <w:tc>
          <w:tcPr>
            <w:tcW w:w="2965" w:type="dxa"/>
            <w:vMerge/>
            <w:tcBorders>
              <w:left w:val="single" w:sz="5" w:space="0" w:color="000000"/>
              <w:bottom w:val="single" w:sz="7" w:space="0" w:color="000000"/>
              <w:right w:val="single" w:sz="7"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2004" w:type="dxa"/>
            <w:vMerge/>
            <w:tcBorders>
              <w:left w:val="single" w:sz="7" w:space="0" w:color="000000"/>
              <w:bottom w:val="single" w:sz="7" w:space="0" w:color="000000"/>
              <w:right w:val="single" w:sz="7"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2043" w:type="dxa"/>
            <w:vMerge/>
            <w:tcBorders>
              <w:left w:val="single" w:sz="7" w:space="0" w:color="000000"/>
              <w:bottom w:val="single" w:sz="7" w:space="0" w:color="000000"/>
              <w:right w:val="single" w:sz="7" w:space="0" w:color="000000"/>
            </w:tcBorders>
            <w:shd w:val="clear" w:color="auto" w:fill="F3F3F3"/>
          </w:tcPr>
          <w:p w:rsidR="008D3079" w:rsidRPr="00EB060A" w:rsidRDefault="008D3079" w:rsidP="008D3079">
            <w:pPr>
              <w:widowControl w:val="0"/>
              <w:spacing w:after="0" w:line="240" w:lineRule="auto"/>
              <w:rPr>
                <w:rFonts w:ascii="Garamond" w:eastAsia="Calibri" w:hAnsi="Garamond" w:cs="Times New Roman"/>
                <w:lang w:val="en-US"/>
              </w:rPr>
            </w:pPr>
          </w:p>
        </w:tc>
        <w:tc>
          <w:tcPr>
            <w:tcW w:w="1208" w:type="dxa"/>
            <w:tcBorders>
              <w:top w:val="single" w:sz="7" w:space="0" w:color="000000"/>
              <w:left w:val="single" w:sz="7" w:space="0" w:color="000000"/>
              <w:bottom w:val="single" w:sz="7" w:space="0" w:color="000000"/>
              <w:right w:val="single" w:sz="7" w:space="0" w:color="000000"/>
            </w:tcBorders>
          </w:tcPr>
          <w:p w:rsidR="008D3079" w:rsidRPr="00EB060A" w:rsidRDefault="008D3079" w:rsidP="008D3079">
            <w:pPr>
              <w:widowControl w:val="0"/>
              <w:spacing w:after="0" w:line="224" w:lineRule="exact"/>
              <w:ind w:left="130"/>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998" w:type="dxa"/>
            <w:tcBorders>
              <w:top w:val="single" w:sz="7" w:space="0" w:color="000000"/>
              <w:left w:val="single" w:sz="7" w:space="0" w:color="000000"/>
              <w:bottom w:val="single" w:sz="7" w:space="0" w:color="000000"/>
              <w:right w:val="single" w:sz="5" w:space="0" w:color="000000"/>
            </w:tcBorders>
          </w:tcPr>
          <w:p w:rsidR="008D3079" w:rsidRPr="00EB060A" w:rsidRDefault="008D3079" w:rsidP="008D3079">
            <w:pPr>
              <w:widowControl w:val="0"/>
              <w:spacing w:after="0" w:line="224" w:lineRule="exact"/>
              <w:ind w:left="231"/>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8D3079" w:rsidRPr="00EB060A" w:rsidTr="00BB4133">
        <w:trPr>
          <w:trHeight w:hRule="exact" w:val="473"/>
        </w:trPr>
        <w:tc>
          <w:tcPr>
            <w:tcW w:w="2965" w:type="dxa"/>
            <w:tcBorders>
              <w:top w:val="single" w:sz="7" w:space="0" w:color="000000"/>
              <w:left w:val="single" w:sz="5" w:space="0" w:color="000000"/>
              <w:bottom w:val="single" w:sz="7" w:space="0" w:color="000000"/>
              <w:right w:val="single" w:sz="7" w:space="0" w:color="000000"/>
            </w:tcBorders>
          </w:tcPr>
          <w:p w:rsidR="008D3079" w:rsidRPr="005B2095" w:rsidRDefault="008D3079" w:rsidP="008D3079">
            <w:pPr>
              <w:widowControl w:val="0"/>
              <w:spacing w:after="0" w:line="240" w:lineRule="auto"/>
              <w:ind w:left="102"/>
              <w:rPr>
                <w:rFonts w:ascii="Garamond" w:eastAsia="Garamond" w:hAnsi="Garamond" w:cs="Garamond"/>
                <w:sz w:val="20"/>
                <w:szCs w:val="20"/>
                <w:lang w:val="en-US"/>
              </w:rPr>
            </w:pPr>
            <w:r w:rsidRPr="005B2095">
              <w:rPr>
                <w:rFonts w:ascii="Garamond" w:eastAsia="Calibri" w:hAnsi="Garamond" w:cs="Times New Roman"/>
                <w:sz w:val="20"/>
                <w:szCs w:val="20"/>
                <w:lang w:val="en-US"/>
              </w:rPr>
              <w:t>3.1</w:t>
            </w:r>
            <w:r w:rsidR="00BB4133" w:rsidRPr="005B2095">
              <w:rPr>
                <w:rFonts w:ascii="Garamond" w:eastAsia="Calibri" w:hAnsi="Garamond" w:cs="Times New Roman"/>
                <w:sz w:val="20"/>
                <w:szCs w:val="20"/>
                <w:lang w:val="en-US"/>
              </w:rPr>
              <w:t xml:space="preserve"> Update and distribution of the Booklet.</w:t>
            </w:r>
          </w:p>
        </w:tc>
        <w:tc>
          <w:tcPr>
            <w:tcW w:w="2004" w:type="dxa"/>
            <w:tcBorders>
              <w:top w:val="single" w:sz="7" w:space="0" w:color="000000"/>
              <w:left w:val="single" w:sz="7" w:space="0" w:color="000000"/>
              <w:bottom w:val="single" w:sz="7" w:space="0" w:color="000000"/>
              <w:right w:val="single" w:sz="7" w:space="0" w:color="000000"/>
            </w:tcBorders>
          </w:tcPr>
          <w:p w:rsidR="008D3079" w:rsidRPr="005B2095" w:rsidRDefault="00BB4133" w:rsidP="008D3079">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September 2019</w:t>
            </w:r>
          </w:p>
        </w:tc>
        <w:tc>
          <w:tcPr>
            <w:tcW w:w="2043" w:type="dxa"/>
            <w:tcBorders>
              <w:top w:val="single" w:sz="7" w:space="0" w:color="000000"/>
              <w:left w:val="single" w:sz="7" w:space="0" w:color="000000"/>
              <w:bottom w:val="single" w:sz="7" w:space="0" w:color="000000"/>
              <w:right w:val="single" w:sz="7" w:space="0" w:color="000000"/>
            </w:tcBorders>
          </w:tcPr>
          <w:p w:rsidR="008D3079" w:rsidRPr="005B2095" w:rsidRDefault="00BB4133" w:rsidP="008D3079">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UNICA/CNPEM</w:t>
            </w:r>
          </w:p>
        </w:tc>
        <w:tc>
          <w:tcPr>
            <w:tcW w:w="1208" w:type="dxa"/>
            <w:tcBorders>
              <w:top w:val="single" w:sz="7" w:space="0" w:color="000000"/>
              <w:left w:val="single" w:sz="7" w:space="0" w:color="000000"/>
              <w:bottom w:val="single" w:sz="7" w:space="0" w:color="000000"/>
              <w:right w:val="single" w:sz="7" w:space="0" w:color="000000"/>
            </w:tcBorders>
          </w:tcPr>
          <w:p w:rsidR="008D3079" w:rsidRPr="005B2095" w:rsidRDefault="008D3079" w:rsidP="008D3079">
            <w:pPr>
              <w:widowControl w:val="0"/>
              <w:spacing w:after="0" w:line="240" w:lineRule="auto"/>
              <w:rPr>
                <w:rFonts w:ascii="Garamond" w:eastAsia="Calibri" w:hAnsi="Garamond" w:cs="Times New Roman"/>
                <w:sz w:val="20"/>
                <w:szCs w:val="20"/>
                <w:lang w:val="en-US"/>
              </w:rPr>
            </w:pPr>
          </w:p>
        </w:tc>
        <w:tc>
          <w:tcPr>
            <w:tcW w:w="998" w:type="dxa"/>
            <w:tcBorders>
              <w:top w:val="single" w:sz="7" w:space="0" w:color="000000"/>
              <w:left w:val="single" w:sz="7" w:space="0" w:color="000000"/>
              <w:bottom w:val="single" w:sz="7" w:space="0" w:color="000000"/>
              <w:right w:val="single" w:sz="5" w:space="0" w:color="000000"/>
            </w:tcBorders>
          </w:tcPr>
          <w:p w:rsidR="008D3079" w:rsidRPr="005B2095" w:rsidRDefault="00BB4133" w:rsidP="008D3079">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Pending</w:t>
            </w:r>
          </w:p>
        </w:tc>
      </w:tr>
      <w:tr w:rsidR="008D3079" w:rsidRPr="00EB060A" w:rsidTr="00BB4133">
        <w:trPr>
          <w:trHeight w:hRule="exact" w:val="1093"/>
        </w:trPr>
        <w:tc>
          <w:tcPr>
            <w:tcW w:w="2965" w:type="dxa"/>
            <w:tcBorders>
              <w:top w:val="single" w:sz="7" w:space="0" w:color="000000"/>
              <w:left w:val="single" w:sz="5" w:space="0" w:color="000000"/>
              <w:bottom w:val="single" w:sz="7" w:space="0" w:color="000000"/>
              <w:right w:val="single" w:sz="7" w:space="0" w:color="000000"/>
            </w:tcBorders>
          </w:tcPr>
          <w:p w:rsidR="008D3079" w:rsidRPr="005B2095" w:rsidRDefault="008D3079" w:rsidP="008D3079">
            <w:pPr>
              <w:widowControl w:val="0"/>
              <w:spacing w:before="2" w:after="0" w:line="240" w:lineRule="auto"/>
              <w:ind w:left="102"/>
              <w:rPr>
                <w:rFonts w:ascii="Garamond" w:eastAsia="Garamond" w:hAnsi="Garamond" w:cs="Garamond"/>
                <w:sz w:val="20"/>
                <w:szCs w:val="20"/>
                <w:lang w:val="en-US"/>
              </w:rPr>
            </w:pPr>
            <w:r w:rsidRPr="005B2095">
              <w:rPr>
                <w:rFonts w:ascii="Garamond" w:eastAsia="Calibri" w:hAnsi="Garamond" w:cs="Times New Roman"/>
                <w:sz w:val="20"/>
                <w:szCs w:val="20"/>
                <w:lang w:val="en-US"/>
              </w:rPr>
              <w:t>3.2</w:t>
            </w:r>
            <w:r w:rsidR="00BB4133" w:rsidRPr="005B2095">
              <w:rPr>
                <w:rFonts w:ascii="Garamond" w:eastAsia="Calibri" w:hAnsi="Garamond" w:cs="Times New Roman"/>
                <w:sz w:val="20"/>
                <w:szCs w:val="20"/>
                <w:lang w:val="en-US"/>
              </w:rPr>
              <w:t xml:space="preserve"> Meetings with main stakeholders which can help to launch adequations on legal and regulatory framework</w:t>
            </w:r>
          </w:p>
        </w:tc>
        <w:tc>
          <w:tcPr>
            <w:tcW w:w="2004" w:type="dxa"/>
            <w:tcBorders>
              <w:top w:val="single" w:sz="7" w:space="0" w:color="000000"/>
              <w:left w:val="single" w:sz="7" w:space="0" w:color="000000"/>
              <w:bottom w:val="single" w:sz="7" w:space="0" w:color="000000"/>
              <w:right w:val="single" w:sz="7" w:space="0" w:color="000000"/>
            </w:tcBorders>
          </w:tcPr>
          <w:p w:rsidR="008D3079" w:rsidRPr="005B2095" w:rsidRDefault="00BB4133" w:rsidP="008D3079">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December 2019</w:t>
            </w:r>
          </w:p>
        </w:tc>
        <w:tc>
          <w:tcPr>
            <w:tcW w:w="2043" w:type="dxa"/>
            <w:tcBorders>
              <w:top w:val="single" w:sz="7" w:space="0" w:color="000000"/>
              <w:left w:val="single" w:sz="7" w:space="0" w:color="000000"/>
              <w:bottom w:val="single" w:sz="7" w:space="0" w:color="000000"/>
              <w:right w:val="single" w:sz="7" w:space="0" w:color="000000"/>
            </w:tcBorders>
          </w:tcPr>
          <w:p w:rsidR="008D3079" w:rsidRPr="005B2095" w:rsidRDefault="00BB4133" w:rsidP="008D3079">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UNICA/CNPEM</w:t>
            </w:r>
          </w:p>
        </w:tc>
        <w:tc>
          <w:tcPr>
            <w:tcW w:w="1208" w:type="dxa"/>
            <w:tcBorders>
              <w:top w:val="single" w:sz="7" w:space="0" w:color="000000"/>
              <w:left w:val="single" w:sz="7" w:space="0" w:color="000000"/>
              <w:bottom w:val="single" w:sz="7" w:space="0" w:color="000000"/>
              <w:right w:val="single" w:sz="7" w:space="0" w:color="000000"/>
            </w:tcBorders>
          </w:tcPr>
          <w:p w:rsidR="008D3079" w:rsidRPr="005B2095" w:rsidRDefault="008D3079" w:rsidP="008D3079">
            <w:pPr>
              <w:widowControl w:val="0"/>
              <w:spacing w:after="0" w:line="240" w:lineRule="auto"/>
              <w:rPr>
                <w:rFonts w:ascii="Garamond" w:eastAsia="Calibri" w:hAnsi="Garamond" w:cs="Times New Roman"/>
                <w:sz w:val="20"/>
                <w:szCs w:val="20"/>
                <w:lang w:val="en-US"/>
              </w:rPr>
            </w:pPr>
          </w:p>
        </w:tc>
        <w:tc>
          <w:tcPr>
            <w:tcW w:w="998" w:type="dxa"/>
            <w:tcBorders>
              <w:top w:val="single" w:sz="7" w:space="0" w:color="000000"/>
              <w:left w:val="single" w:sz="7" w:space="0" w:color="000000"/>
              <w:bottom w:val="single" w:sz="7" w:space="0" w:color="000000"/>
              <w:right w:val="single" w:sz="5" w:space="0" w:color="000000"/>
            </w:tcBorders>
          </w:tcPr>
          <w:p w:rsidR="008D3079" w:rsidRPr="005B2095" w:rsidRDefault="00BB4133" w:rsidP="008D3079">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Pending</w:t>
            </w:r>
          </w:p>
        </w:tc>
      </w:tr>
    </w:tbl>
    <w:p w:rsidR="005B2095" w:rsidRDefault="005B2095">
      <w:pPr>
        <w:rPr>
          <w:rFonts w:ascii="Garamond" w:hAnsi="Garamond"/>
        </w:rPr>
      </w:pPr>
      <w:r>
        <w:rPr>
          <w:rFonts w:ascii="Garamond" w:hAnsi="Garamond"/>
        </w:rPr>
        <w:br w:type="page"/>
      </w:r>
    </w:p>
    <w:tbl>
      <w:tblPr>
        <w:tblW w:w="9218" w:type="dxa"/>
        <w:tblInd w:w="94" w:type="dxa"/>
        <w:tblLayout w:type="fixed"/>
        <w:tblCellMar>
          <w:left w:w="0" w:type="dxa"/>
          <w:right w:w="0" w:type="dxa"/>
        </w:tblCellMar>
        <w:tblLook w:val="01E0" w:firstRow="1" w:lastRow="1" w:firstColumn="1" w:lastColumn="1" w:noHBand="0" w:noVBand="0"/>
      </w:tblPr>
      <w:tblGrid>
        <w:gridCol w:w="2972"/>
        <w:gridCol w:w="2004"/>
        <w:gridCol w:w="2050"/>
        <w:gridCol w:w="1208"/>
        <w:gridCol w:w="984"/>
      </w:tblGrid>
      <w:tr w:rsidR="00E6469F" w:rsidRPr="00EB060A" w:rsidTr="005B2095">
        <w:trPr>
          <w:trHeight w:hRule="exact" w:val="1367"/>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E6469F">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lastRenderedPageBreak/>
              <w:t>Plan for and implement increased communication through various media and events in Brazil and abroad of academic and applied research on the conditions under which sugarcane residues are removed for electricity generation, including more data and information on the scenario in which biomass removal may impair soil fertility and influence soil erosion.</w:t>
            </w:r>
          </w:p>
          <w:p w:rsidR="00E6469F" w:rsidRPr="00EB060A" w:rsidRDefault="00E6469F" w:rsidP="00E6469F">
            <w:pPr>
              <w:widowControl w:val="0"/>
              <w:spacing w:before="6" w:after="0" w:line="240" w:lineRule="auto"/>
              <w:rPr>
                <w:rFonts w:ascii="Garamond" w:eastAsia="Garamond" w:hAnsi="Garamond" w:cs="Garamond"/>
                <w:b/>
                <w:bCs/>
                <w:lang w:val="en-US"/>
              </w:rPr>
            </w:pPr>
          </w:p>
        </w:tc>
      </w:tr>
      <w:tr w:rsidR="00E6469F" w:rsidRPr="00EB060A" w:rsidTr="005B2095">
        <w:trPr>
          <w:trHeight w:hRule="exact" w:val="470"/>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 xml:space="preserve">response: </w:t>
            </w:r>
            <w:r w:rsidRPr="00EB060A">
              <w:rPr>
                <w:rFonts w:ascii="Garamond" w:eastAsia="Calibri" w:hAnsi="Garamond" w:cs="Times New Roman"/>
                <w:spacing w:val="-1"/>
                <w:sz w:val="20"/>
                <w:lang w:val="en-US"/>
              </w:rPr>
              <w:t>Wide academic dissemination has been implemented by the Sucre team on this subject.</w:t>
            </w:r>
          </w:p>
        </w:tc>
      </w:tr>
      <w:tr w:rsidR="00E6469F" w:rsidRPr="00EB060A" w:rsidTr="005B2095">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E6469F" w:rsidRPr="00EB060A" w:rsidTr="005B2095">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1208"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984"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E6469F" w:rsidRPr="00EB060A" w:rsidTr="005B2095">
        <w:trPr>
          <w:trHeight w:hRule="exact" w:val="1385"/>
        </w:trPr>
        <w:tc>
          <w:tcPr>
            <w:tcW w:w="2972" w:type="dxa"/>
            <w:tcBorders>
              <w:top w:val="single" w:sz="5" w:space="0" w:color="000000"/>
              <w:left w:val="single" w:sz="5" w:space="0" w:color="000000"/>
              <w:bottom w:val="single" w:sz="5" w:space="0" w:color="000000"/>
              <w:right w:val="single" w:sz="5" w:space="0" w:color="000000"/>
            </w:tcBorders>
          </w:tcPr>
          <w:p w:rsidR="00E6469F" w:rsidRPr="005B2095" w:rsidRDefault="006818B4" w:rsidP="0075547E">
            <w:pPr>
              <w:widowControl w:val="0"/>
              <w:spacing w:after="0" w:line="224" w:lineRule="exact"/>
              <w:ind w:left="102"/>
              <w:rPr>
                <w:rFonts w:ascii="Garamond" w:eastAsia="Garamond" w:hAnsi="Garamond" w:cs="Garamond"/>
                <w:sz w:val="20"/>
                <w:szCs w:val="20"/>
                <w:lang w:val="en-US"/>
              </w:rPr>
            </w:pPr>
            <w:r w:rsidRPr="005B2095">
              <w:rPr>
                <w:rFonts w:ascii="Garamond" w:eastAsia="Calibri" w:hAnsi="Garamond" w:cs="Times New Roman"/>
                <w:sz w:val="20"/>
                <w:szCs w:val="20"/>
                <w:lang w:val="en-US"/>
              </w:rPr>
              <w:t>4</w:t>
            </w:r>
            <w:r w:rsidR="00E6469F" w:rsidRPr="005B2095">
              <w:rPr>
                <w:rFonts w:ascii="Garamond" w:eastAsia="Calibri" w:hAnsi="Garamond" w:cs="Times New Roman"/>
                <w:sz w:val="20"/>
                <w:szCs w:val="20"/>
                <w:lang w:val="en-US"/>
              </w:rPr>
              <w:t xml:space="preserve">.1 Special edition in the journal </w:t>
            </w:r>
            <w:proofErr w:type="spellStart"/>
            <w:r w:rsidR="00E6469F" w:rsidRPr="005B2095">
              <w:rPr>
                <w:rFonts w:ascii="Garamond" w:eastAsia="Calibri" w:hAnsi="Garamond" w:cs="Times New Roman"/>
                <w:sz w:val="20"/>
                <w:szCs w:val="20"/>
                <w:lang w:val="en-US"/>
              </w:rPr>
              <w:t>BioEnergy</w:t>
            </w:r>
            <w:proofErr w:type="spellEnd"/>
            <w:r w:rsidR="00E6469F" w:rsidRPr="005B2095">
              <w:rPr>
                <w:rFonts w:ascii="Garamond" w:eastAsia="Calibri" w:hAnsi="Garamond" w:cs="Times New Roman"/>
                <w:sz w:val="20"/>
                <w:szCs w:val="20"/>
                <w:lang w:val="en-US"/>
              </w:rPr>
              <w:t xml:space="preserve"> </w:t>
            </w:r>
            <w:r w:rsidR="00D63D00" w:rsidRPr="005B2095">
              <w:rPr>
                <w:rFonts w:ascii="Garamond" w:eastAsia="Calibri" w:hAnsi="Garamond" w:cs="Times New Roman"/>
                <w:sz w:val="20"/>
                <w:szCs w:val="20"/>
                <w:lang w:val="en-US"/>
              </w:rPr>
              <w:t>R</w:t>
            </w:r>
            <w:r w:rsidR="00E6469F" w:rsidRPr="005B2095">
              <w:rPr>
                <w:rFonts w:ascii="Garamond" w:eastAsia="Calibri" w:hAnsi="Garamond" w:cs="Times New Roman"/>
                <w:sz w:val="20"/>
                <w:szCs w:val="20"/>
                <w:lang w:val="en-US"/>
              </w:rPr>
              <w:t>esearch, with more than 10 papers regarding this issue.</w:t>
            </w:r>
          </w:p>
        </w:tc>
        <w:tc>
          <w:tcPr>
            <w:tcW w:w="2004"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Ju</w:t>
            </w:r>
            <w:r w:rsidR="00D63D00" w:rsidRPr="005B2095">
              <w:rPr>
                <w:rFonts w:ascii="Garamond" w:eastAsia="Calibri" w:hAnsi="Garamond" w:cs="Times New Roman"/>
                <w:sz w:val="20"/>
                <w:szCs w:val="20"/>
                <w:lang w:val="en-US"/>
              </w:rPr>
              <w:t>ly</w:t>
            </w:r>
            <w:r w:rsidRPr="005B2095">
              <w:rPr>
                <w:rFonts w:ascii="Garamond" w:eastAsia="Calibri" w:hAnsi="Garamond" w:cs="Times New Roman"/>
                <w:sz w:val="20"/>
                <w:szCs w:val="20"/>
                <w:lang w:val="en-US"/>
              </w:rPr>
              <w:t xml:space="preserve"> 2019</w:t>
            </w:r>
          </w:p>
        </w:tc>
        <w:tc>
          <w:tcPr>
            <w:tcW w:w="2050"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5B2095" w:rsidRDefault="005B2095"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Calibri" w:cs="Times New Roman"/>
                <w:spacing w:val="-1"/>
                <w:sz w:val="20"/>
                <w:szCs w:val="20"/>
                <w:lang w:val="en-US"/>
              </w:rPr>
              <w:t>Partially</w:t>
            </w:r>
            <w:r w:rsidRPr="005B2095">
              <w:rPr>
                <w:rFonts w:ascii="Garamond" w:eastAsia="Calibri" w:hAnsi="Calibri" w:cs="Times New Roman"/>
                <w:spacing w:val="-5"/>
                <w:sz w:val="20"/>
                <w:szCs w:val="20"/>
                <w:lang w:val="en-US"/>
              </w:rPr>
              <w:t xml:space="preserve"> </w:t>
            </w:r>
            <w:r w:rsidRPr="005B2095">
              <w:rPr>
                <w:rFonts w:ascii="Garamond" w:eastAsia="Calibri" w:hAnsi="Calibri" w:cs="Times New Roman"/>
                <w:spacing w:val="-1"/>
                <w:sz w:val="20"/>
                <w:szCs w:val="20"/>
                <w:lang w:val="en-US"/>
              </w:rPr>
              <w:t>Completed</w:t>
            </w:r>
          </w:p>
        </w:tc>
      </w:tr>
      <w:tr w:rsidR="00E6469F" w:rsidRPr="00EB060A" w:rsidTr="005B2095">
        <w:trPr>
          <w:trHeight w:hRule="exact" w:val="980"/>
        </w:trPr>
        <w:tc>
          <w:tcPr>
            <w:tcW w:w="2972" w:type="dxa"/>
            <w:tcBorders>
              <w:top w:val="single" w:sz="5" w:space="0" w:color="000000"/>
              <w:left w:val="single" w:sz="5" w:space="0" w:color="000000"/>
              <w:bottom w:val="single" w:sz="5" w:space="0" w:color="000000"/>
              <w:right w:val="single" w:sz="5" w:space="0" w:color="000000"/>
            </w:tcBorders>
          </w:tcPr>
          <w:p w:rsidR="00E6469F" w:rsidRPr="005B2095" w:rsidRDefault="006818B4" w:rsidP="0075547E">
            <w:pPr>
              <w:widowControl w:val="0"/>
              <w:spacing w:after="0" w:line="224" w:lineRule="exact"/>
              <w:ind w:left="102"/>
              <w:rPr>
                <w:rFonts w:ascii="Garamond" w:eastAsia="Garamond" w:hAnsi="Garamond" w:cs="Garamond"/>
                <w:sz w:val="20"/>
                <w:szCs w:val="20"/>
                <w:lang w:val="en-US"/>
              </w:rPr>
            </w:pPr>
            <w:r w:rsidRPr="005B2095">
              <w:rPr>
                <w:rFonts w:ascii="Garamond" w:eastAsia="Calibri" w:hAnsi="Garamond" w:cs="Times New Roman"/>
                <w:sz w:val="20"/>
                <w:szCs w:val="20"/>
                <w:lang w:val="en-US"/>
              </w:rPr>
              <w:t>4</w:t>
            </w:r>
            <w:r w:rsidR="00E6469F" w:rsidRPr="005B2095">
              <w:rPr>
                <w:rFonts w:ascii="Garamond" w:eastAsia="Calibri" w:hAnsi="Garamond" w:cs="Times New Roman"/>
                <w:sz w:val="20"/>
                <w:szCs w:val="20"/>
                <w:lang w:val="en-US"/>
              </w:rPr>
              <w:t xml:space="preserve">.2 </w:t>
            </w:r>
            <w:r w:rsidR="00D63D00" w:rsidRPr="005B2095">
              <w:rPr>
                <w:rFonts w:ascii="Garamond" w:eastAsia="Calibri" w:hAnsi="Garamond" w:cs="Times New Roman"/>
                <w:sz w:val="20"/>
                <w:szCs w:val="20"/>
                <w:lang w:val="en-US"/>
              </w:rPr>
              <w:t>Workshop on this subject</w:t>
            </w:r>
          </w:p>
        </w:tc>
        <w:tc>
          <w:tcPr>
            <w:tcW w:w="2004"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September 2019</w:t>
            </w:r>
          </w:p>
        </w:tc>
        <w:tc>
          <w:tcPr>
            <w:tcW w:w="2050"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Pending</w:t>
            </w:r>
          </w:p>
        </w:tc>
      </w:tr>
      <w:tr w:rsidR="00E6469F" w:rsidRPr="00EB060A" w:rsidTr="005B2095">
        <w:trPr>
          <w:trHeight w:hRule="exact" w:val="908"/>
        </w:trPr>
        <w:tc>
          <w:tcPr>
            <w:tcW w:w="2972" w:type="dxa"/>
            <w:tcBorders>
              <w:top w:val="single" w:sz="5" w:space="0" w:color="000000"/>
              <w:left w:val="single" w:sz="5" w:space="0" w:color="000000"/>
              <w:bottom w:val="single" w:sz="5" w:space="0" w:color="000000"/>
              <w:right w:val="single" w:sz="5" w:space="0" w:color="000000"/>
            </w:tcBorders>
          </w:tcPr>
          <w:p w:rsidR="00E6469F" w:rsidRPr="005B2095" w:rsidRDefault="006818B4" w:rsidP="0075547E">
            <w:pPr>
              <w:widowControl w:val="0"/>
              <w:spacing w:after="0" w:line="224" w:lineRule="exact"/>
              <w:ind w:left="102"/>
              <w:rPr>
                <w:rFonts w:ascii="Garamond" w:eastAsia="Garamond" w:hAnsi="Garamond" w:cs="Garamond"/>
                <w:sz w:val="20"/>
                <w:szCs w:val="20"/>
                <w:lang w:val="en-US"/>
              </w:rPr>
            </w:pPr>
            <w:r w:rsidRPr="005B2095">
              <w:rPr>
                <w:rFonts w:ascii="Garamond" w:eastAsia="Calibri" w:hAnsi="Garamond" w:cs="Times New Roman"/>
                <w:sz w:val="20"/>
                <w:szCs w:val="20"/>
                <w:lang w:val="en-US"/>
              </w:rPr>
              <w:t>4</w:t>
            </w:r>
            <w:r w:rsidR="00E6469F" w:rsidRPr="005B2095">
              <w:rPr>
                <w:rFonts w:ascii="Garamond" w:eastAsia="Calibri" w:hAnsi="Garamond" w:cs="Times New Roman"/>
                <w:sz w:val="20"/>
                <w:szCs w:val="20"/>
                <w:lang w:val="en-US"/>
              </w:rPr>
              <w:t xml:space="preserve">.3 </w:t>
            </w:r>
            <w:r w:rsidR="00D63D00" w:rsidRPr="005B2095">
              <w:rPr>
                <w:rFonts w:ascii="Garamond" w:eastAsia="Calibri" w:hAnsi="Garamond" w:cs="Times New Roman"/>
                <w:sz w:val="20"/>
                <w:szCs w:val="20"/>
                <w:lang w:val="en-US"/>
              </w:rPr>
              <w:t>Participation of Sucre team in international and national conferences on this topic</w:t>
            </w:r>
          </w:p>
        </w:tc>
        <w:tc>
          <w:tcPr>
            <w:tcW w:w="2004" w:type="dxa"/>
            <w:tcBorders>
              <w:top w:val="single" w:sz="5" w:space="0" w:color="000000"/>
              <w:left w:val="single" w:sz="5" w:space="0" w:color="000000"/>
              <w:bottom w:val="single" w:sz="5" w:space="0" w:color="000000"/>
              <w:right w:val="single" w:sz="5" w:space="0" w:color="000000"/>
            </w:tcBorders>
          </w:tcPr>
          <w:p w:rsidR="00E6469F" w:rsidRPr="005B2095" w:rsidRDefault="00D63D00"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September</w:t>
            </w:r>
            <w:r w:rsidR="00E6469F" w:rsidRPr="005B2095">
              <w:rPr>
                <w:rFonts w:ascii="Garamond" w:eastAsia="Calibri" w:hAnsi="Garamond" w:cs="Times New Roman"/>
                <w:sz w:val="20"/>
                <w:szCs w:val="20"/>
                <w:lang w:val="en-US"/>
              </w:rPr>
              <w:t xml:space="preserve"> 20</w:t>
            </w:r>
            <w:r w:rsidRPr="005B2095">
              <w:rPr>
                <w:rFonts w:ascii="Garamond" w:eastAsia="Calibri" w:hAnsi="Garamond" w:cs="Times New Roman"/>
                <w:sz w:val="20"/>
                <w:szCs w:val="20"/>
                <w:lang w:val="en-US"/>
              </w:rPr>
              <w:t xml:space="preserve">19 to June 2020 </w:t>
            </w:r>
          </w:p>
        </w:tc>
        <w:tc>
          <w:tcPr>
            <w:tcW w:w="2050"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Pending</w:t>
            </w:r>
          </w:p>
        </w:tc>
      </w:tr>
    </w:tbl>
    <w:p w:rsidR="00E6469F" w:rsidRPr="00EB060A" w:rsidRDefault="00E6469F">
      <w:pPr>
        <w:rPr>
          <w:rFonts w:ascii="Garamond" w:hAnsi="Garamond"/>
        </w:rPr>
      </w:pPr>
    </w:p>
    <w:tbl>
      <w:tblPr>
        <w:tblW w:w="9218" w:type="dxa"/>
        <w:tblInd w:w="94" w:type="dxa"/>
        <w:tblLayout w:type="fixed"/>
        <w:tblCellMar>
          <w:left w:w="0" w:type="dxa"/>
          <w:right w:w="0" w:type="dxa"/>
        </w:tblCellMar>
        <w:tblLook w:val="01E0" w:firstRow="1" w:lastRow="1" w:firstColumn="1" w:lastColumn="1" w:noHBand="0" w:noVBand="0"/>
      </w:tblPr>
      <w:tblGrid>
        <w:gridCol w:w="2972"/>
        <w:gridCol w:w="2004"/>
        <w:gridCol w:w="2050"/>
        <w:gridCol w:w="1154"/>
        <w:gridCol w:w="1038"/>
      </w:tblGrid>
      <w:tr w:rsidR="00E6469F" w:rsidRPr="00EB060A" w:rsidTr="00DF1C4E">
        <w:trPr>
          <w:trHeight w:hRule="exact" w:val="665"/>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7F0707" w:rsidRPr="00EB060A" w:rsidRDefault="007F0707" w:rsidP="007F0707">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Increase efforts to involve other ministries, such as Mines and Energy (MME), Agriculture (MAPA) and Environment (MMA).</w:t>
            </w:r>
          </w:p>
          <w:p w:rsidR="00E6469F" w:rsidRPr="00EB060A" w:rsidRDefault="00E6469F" w:rsidP="0075547E">
            <w:pPr>
              <w:widowControl w:val="0"/>
              <w:spacing w:before="6" w:after="0" w:line="240" w:lineRule="auto"/>
              <w:rPr>
                <w:rFonts w:ascii="Garamond" w:eastAsia="Garamond" w:hAnsi="Garamond" w:cs="Garamond"/>
                <w:b/>
                <w:bCs/>
                <w:lang w:val="en-US"/>
              </w:rPr>
            </w:pPr>
          </w:p>
        </w:tc>
      </w:tr>
      <w:tr w:rsidR="00E6469F" w:rsidRPr="00EB060A" w:rsidTr="00DF1C4E">
        <w:trPr>
          <w:trHeight w:hRule="exact" w:val="470"/>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 xml:space="preserve">response: </w:t>
            </w:r>
            <w:r w:rsidR="007F0707" w:rsidRPr="00EB060A">
              <w:rPr>
                <w:rFonts w:ascii="Garamond" w:eastAsia="Calibri" w:hAnsi="Garamond" w:cs="Times New Roman"/>
                <w:spacing w:val="-1"/>
                <w:sz w:val="20"/>
                <w:lang w:val="en-US"/>
              </w:rPr>
              <w:t xml:space="preserve">Sucre team are trying to schedule meetings in the </w:t>
            </w:r>
            <w:r w:rsidR="00635525" w:rsidRPr="00EB060A">
              <w:rPr>
                <w:rFonts w:ascii="Garamond" w:eastAsia="Calibri" w:hAnsi="Garamond" w:cs="Times New Roman"/>
                <w:spacing w:val="-1"/>
                <w:sz w:val="20"/>
                <w:lang w:val="en-US"/>
              </w:rPr>
              <w:t>above-mentioned</w:t>
            </w:r>
            <w:r w:rsidR="007F0707" w:rsidRPr="00EB060A">
              <w:rPr>
                <w:rFonts w:ascii="Garamond" w:eastAsia="Calibri" w:hAnsi="Garamond" w:cs="Times New Roman"/>
                <w:spacing w:val="-1"/>
                <w:sz w:val="20"/>
                <w:lang w:val="en-US"/>
              </w:rPr>
              <w:t xml:space="preserve"> ministries </w:t>
            </w:r>
            <w:proofErr w:type="gramStart"/>
            <w:r w:rsidR="007F0707" w:rsidRPr="00EB060A">
              <w:rPr>
                <w:rFonts w:ascii="Garamond" w:eastAsia="Calibri" w:hAnsi="Garamond" w:cs="Times New Roman"/>
                <w:spacing w:val="-1"/>
                <w:sz w:val="20"/>
                <w:lang w:val="en-US"/>
              </w:rPr>
              <w:t>in order to</w:t>
            </w:r>
            <w:proofErr w:type="gramEnd"/>
            <w:r w:rsidR="007F0707" w:rsidRPr="00EB060A">
              <w:rPr>
                <w:rFonts w:ascii="Garamond" w:eastAsia="Calibri" w:hAnsi="Garamond" w:cs="Times New Roman"/>
                <w:spacing w:val="-1"/>
                <w:sz w:val="20"/>
                <w:lang w:val="en-US"/>
              </w:rPr>
              <w:t xml:space="preserve"> disseminate Sucre results.</w:t>
            </w:r>
          </w:p>
        </w:tc>
      </w:tr>
      <w:tr w:rsidR="00E6469F" w:rsidRPr="00EB060A" w:rsidTr="00DF1C4E">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E6469F" w:rsidRPr="00EB060A" w:rsidTr="00DF1C4E">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1154"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1038"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E6469F" w:rsidRPr="005B2095" w:rsidTr="00DF1C4E">
        <w:trPr>
          <w:trHeight w:hRule="exact" w:val="1385"/>
        </w:trPr>
        <w:tc>
          <w:tcPr>
            <w:tcW w:w="2972" w:type="dxa"/>
            <w:tcBorders>
              <w:top w:val="single" w:sz="5" w:space="0" w:color="000000"/>
              <w:left w:val="single" w:sz="5" w:space="0" w:color="000000"/>
              <w:bottom w:val="single" w:sz="5" w:space="0" w:color="000000"/>
              <w:right w:val="single" w:sz="5" w:space="0" w:color="000000"/>
            </w:tcBorders>
          </w:tcPr>
          <w:p w:rsidR="00E6469F" w:rsidRPr="005B2095" w:rsidRDefault="006818B4" w:rsidP="0075547E">
            <w:pPr>
              <w:widowControl w:val="0"/>
              <w:spacing w:after="0" w:line="224" w:lineRule="exact"/>
              <w:ind w:left="102"/>
              <w:rPr>
                <w:rFonts w:ascii="Garamond" w:eastAsia="Garamond" w:hAnsi="Garamond" w:cs="Garamond"/>
                <w:sz w:val="20"/>
                <w:szCs w:val="20"/>
                <w:lang w:val="en-US"/>
              </w:rPr>
            </w:pPr>
            <w:r w:rsidRPr="005B2095">
              <w:rPr>
                <w:rFonts w:ascii="Garamond" w:eastAsia="Calibri" w:hAnsi="Garamond" w:cs="Times New Roman"/>
                <w:sz w:val="20"/>
                <w:szCs w:val="20"/>
                <w:lang w:val="en-US"/>
              </w:rPr>
              <w:t>5</w:t>
            </w:r>
            <w:r w:rsidR="00E6469F" w:rsidRPr="005B2095">
              <w:rPr>
                <w:rFonts w:ascii="Garamond" w:eastAsia="Calibri" w:hAnsi="Garamond" w:cs="Times New Roman"/>
                <w:sz w:val="20"/>
                <w:szCs w:val="20"/>
                <w:lang w:val="en-US"/>
              </w:rPr>
              <w:t xml:space="preserve">.1 </w:t>
            </w:r>
            <w:r w:rsidR="00635525" w:rsidRPr="005B2095">
              <w:rPr>
                <w:rFonts w:ascii="Garamond" w:eastAsia="Calibri" w:hAnsi="Garamond" w:cs="Times New Roman"/>
                <w:sz w:val="20"/>
                <w:szCs w:val="20"/>
                <w:lang w:val="en-US"/>
              </w:rPr>
              <w:t>Oral presentation of the Sucre results on the Ministry of Agriculture, Livestock and Supply.</w:t>
            </w:r>
          </w:p>
        </w:tc>
        <w:tc>
          <w:tcPr>
            <w:tcW w:w="2004" w:type="dxa"/>
            <w:tcBorders>
              <w:top w:val="single" w:sz="5" w:space="0" w:color="000000"/>
              <w:left w:val="single" w:sz="5" w:space="0" w:color="000000"/>
              <w:bottom w:val="single" w:sz="5" w:space="0" w:color="000000"/>
              <w:right w:val="single" w:sz="5" w:space="0" w:color="000000"/>
            </w:tcBorders>
          </w:tcPr>
          <w:p w:rsidR="00E6469F" w:rsidRPr="005B2095" w:rsidRDefault="005B2095" w:rsidP="0075547E">
            <w:pPr>
              <w:widowControl w:val="0"/>
              <w:spacing w:after="0" w:line="240" w:lineRule="auto"/>
              <w:rPr>
                <w:rFonts w:ascii="Garamond" w:eastAsia="Calibri" w:hAnsi="Garamond" w:cs="Times New Roman"/>
                <w:sz w:val="20"/>
                <w:szCs w:val="20"/>
                <w:lang w:val="en-US"/>
              </w:rPr>
            </w:pPr>
            <w:r>
              <w:rPr>
                <w:rFonts w:ascii="Garamond" w:eastAsia="Calibri" w:hAnsi="Garamond" w:cs="Times New Roman"/>
                <w:sz w:val="20"/>
                <w:szCs w:val="20"/>
                <w:lang w:val="en-US"/>
              </w:rPr>
              <w:t xml:space="preserve"> </w:t>
            </w:r>
            <w:r w:rsidR="00803F07">
              <w:rPr>
                <w:rFonts w:ascii="Garamond" w:eastAsia="Calibri" w:hAnsi="Garamond" w:cs="Times New Roman"/>
                <w:sz w:val="20"/>
                <w:szCs w:val="20"/>
                <w:lang w:val="en-US"/>
              </w:rPr>
              <w:t>M</w:t>
            </w:r>
            <w:r>
              <w:rPr>
                <w:rFonts w:ascii="Garamond" w:eastAsia="Calibri" w:hAnsi="Garamond" w:cs="Times New Roman"/>
                <w:sz w:val="20"/>
                <w:szCs w:val="20"/>
                <w:lang w:val="en-US"/>
              </w:rPr>
              <w:t xml:space="preserve">eeting held on </w:t>
            </w:r>
            <w:r w:rsidR="00E6469F" w:rsidRPr="005B2095">
              <w:rPr>
                <w:rFonts w:ascii="Garamond" w:eastAsia="Calibri" w:hAnsi="Garamond" w:cs="Times New Roman"/>
                <w:sz w:val="20"/>
                <w:szCs w:val="20"/>
                <w:lang w:val="en-US"/>
              </w:rPr>
              <w:t>June</w:t>
            </w:r>
            <w:r>
              <w:rPr>
                <w:rFonts w:ascii="Garamond" w:eastAsia="Calibri" w:hAnsi="Garamond" w:cs="Times New Roman"/>
                <w:sz w:val="20"/>
                <w:szCs w:val="20"/>
                <w:lang w:val="en-US"/>
              </w:rPr>
              <w:t xml:space="preserve"> 27</w:t>
            </w:r>
            <w:r w:rsidRPr="005B2095">
              <w:rPr>
                <w:rFonts w:ascii="Garamond" w:eastAsia="Calibri" w:hAnsi="Garamond" w:cs="Times New Roman"/>
                <w:sz w:val="20"/>
                <w:szCs w:val="20"/>
                <w:vertAlign w:val="superscript"/>
                <w:lang w:val="en-US"/>
              </w:rPr>
              <w:t>th</w:t>
            </w:r>
            <w:r>
              <w:rPr>
                <w:rFonts w:ascii="Garamond" w:eastAsia="Calibri" w:hAnsi="Garamond" w:cs="Times New Roman"/>
                <w:sz w:val="20"/>
                <w:szCs w:val="20"/>
                <w:lang w:val="en-US"/>
              </w:rPr>
              <w:t xml:space="preserve"> </w:t>
            </w:r>
            <w:r w:rsidR="00E6469F" w:rsidRPr="005B2095">
              <w:rPr>
                <w:rFonts w:ascii="Garamond" w:eastAsia="Calibri" w:hAnsi="Garamond" w:cs="Times New Roman"/>
                <w:sz w:val="20"/>
                <w:szCs w:val="20"/>
                <w:lang w:val="en-US"/>
              </w:rPr>
              <w:t>2019</w:t>
            </w:r>
          </w:p>
        </w:tc>
        <w:tc>
          <w:tcPr>
            <w:tcW w:w="2050"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CNPEM</w:t>
            </w:r>
            <w:r w:rsidR="00DF1C4E" w:rsidRPr="005B2095">
              <w:rPr>
                <w:rFonts w:ascii="Garamond" w:eastAsia="Calibri" w:hAnsi="Garamond" w:cs="Times New Roman"/>
                <w:sz w:val="20"/>
                <w:szCs w:val="20"/>
                <w:lang w:val="en-US"/>
              </w:rPr>
              <w:t>/MCTIC</w:t>
            </w:r>
          </w:p>
        </w:tc>
        <w:tc>
          <w:tcPr>
            <w:tcW w:w="1154"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5B2095" w:rsidRDefault="005B2095"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Completed</w:t>
            </w:r>
          </w:p>
        </w:tc>
      </w:tr>
      <w:tr w:rsidR="00E6469F" w:rsidRPr="00EB060A" w:rsidTr="00DF1C4E">
        <w:trPr>
          <w:trHeight w:hRule="exact" w:val="1673"/>
        </w:trPr>
        <w:tc>
          <w:tcPr>
            <w:tcW w:w="2972" w:type="dxa"/>
            <w:tcBorders>
              <w:top w:val="single" w:sz="5" w:space="0" w:color="000000"/>
              <w:left w:val="single" w:sz="5" w:space="0" w:color="000000"/>
              <w:bottom w:val="single" w:sz="5" w:space="0" w:color="000000"/>
              <w:right w:val="single" w:sz="5" w:space="0" w:color="000000"/>
            </w:tcBorders>
          </w:tcPr>
          <w:p w:rsidR="00E6469F" w:rsidRPr="005B2095" w:rsidRDefault="006818B4" w:rsidP="0075547E">
            <w:pPr>
              <w:widowControl w:val="0"/>
              <w:spacing w:after="0" w:line="224" w:lineRule="exact"/>
              <w:ind w:left="102"/>
              <w:rPr>
                <w:rFonts w:ascii="Garamond" w:eastAsia="Garamond" w:hAnsi="Garamond" w:cs="Garamond"/>
                <w:sz w:val="20"/>
                <w:szCs w:val="20"/>
                <w:lang w:val="en-US"/>
              </w:rPr>
            </w:pPr>
            <w:r w:rsidRPr="005B2095">
              <w:rPr>
                <w:rFonts w:ascii="Garamond" w:eastAsia="Calibri" w:hAnsi="Garamond" w:cs="Times New Roman"/>
                <w:sz w:val="20"/>
                <w:szCs w:val="20"/>
                <w:lang w:val="en-US"/>
              </w:rPr>
              <w:t>5</w:t>
            </w:r>
            <w:r w:rsidR="00E6469F" w:rsidRPr="005B2095">
              <w:rPr>
                <w:rFonts w:ascii="Garamond" w:eastAsia="Calibri" w:hAnsi="Garamond" w:cs="Times New Roman"/>
                <w:sz w:val="20"/>
                <w:szCs w:val="20"/>
                <w:lang w:val="en-US"/>
              </w:rPr>
              <w:t xml:space="preserve">.2 </w:t>
            </w:r>
            <w:r w:rsidR="00DF1C4E" w:rsidRPr="005B2095">
              <w:rPr>
                <w:rFonts w:ascii="Garamond" w:eastAsia="Calibri" w:hAnsi="Garamond" w:cs="Times New Roman"/>
                <w:sz w:val="20"/>
                <w:szCs w:val="20"/>
                <w:lang w:val="en-US"/>
              </w:rPr>
              <w:t>Meeting to present project results on MME</w:t>
            </w:r>
          </w:p>
        </w:tc>
        <w:tc>
          <w:tcPr>
            <w:tcW w:w="2004"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September 2019</w:t>
            </w:r>
            <w:r w:rsidR="00DF1C4E" w:rsidRPr="005B2095">
              <w:rPr>
                <w:rFonts w:ascii="Garamond" w:eastAsia="Calibri" w:hAnsi="Garamond" w:cs="Times New Roman"/>
                <w:sz w:val="20"/>
                <w:szCs w:val="20"/>
                <w:lang w:val="en-US"/>
              </w:rPr>
              <w:t xml:space="preserve"> to December 2019</w:t>
            </w:r>
          </w:p>
        </w:tc>
        <w:tc>
          <w:tcPr>
            <w:tcW w:w="2050" w:type="dxa"/>
            <w:tcBorders>
              <w:top w:val="single" w:sz="5" w:space="0" w:color="000000"/>
              <w:left w:val="single" w:sz="5" w:space="0" w:color="000000"/>
              <w:bottom w:val="single" w:sz="5" w:space="0" w:color="000000"/>
              <w:right w:val="single" w:sz="5" w:space="0" w:color="000000"/>
            </w:tcBorders>
          </w:tcPr>
          <w:p w:rsid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CNPEM</w:t>
            </w:r>
            <w:r w:rsidR="00DF1C4E" w:rsidRPr="005B2095">
              <w:rPr>
                <w:rFonts w:ascii="Garamond" w:eastAsia="Calibri" w:hAnsi="Garamond" w:cs="Times New Roman"/>
                <w:sz w:val="20"/>
                <w:szCs w:val="20"/>
                <w:lang w:val="en-US"/>
              </w:rPr>
              <w:t>/UNICA/</w:t>
            </w:r>
          </w:p>
          <w:p w:rsidR="00E6469F" w:rsidRPr="005B2095" w:rsidRDefault="00DF1C4E"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UNDP</w:t>
            </w:r>
          </w:p>
        </w:tc>
        <w:tc>
          <w:tcPr>
            <w:tcW w:w="1154" w:type="dxa"/>
            <w:tcBorders>
              <w:top w:val="single" w:sz="5" w:space="0" w:color="000000"/>
              <w:left w:val="single" w:sz="5" w:space="0" w:color="000000"/>
              <w:bottom w:val="single" w:sz="5" w:space="0" w:color="000000"/>
              <w:right w:val="single" w:sz="5" w:space="0" w:color="000000"/>
            </w:tcBorders>
          </w:tcPr>
          <w:p w:rsidR="00E6469F" w:rsidRPr="005B2095" w:rsidRDefault="00803F07" w:rsidP="0075547E">
            <w:pPr>
              <w:widowControl w:val="0"/>
              <w:spacing w:after="0" w:line="240" w:lineRule="auto"/>
              <w:rPr>
                <w:rFonts w:ascii="Garamond" w:eastAsia="Calibri" w:hAnsi="Garamond" w:cs="Times New Roman"/>
                <w:sz w:val="20"/>
                <w:szCs w:val="20"/>
                <w:lang w:val="en-US"/>
              </w:rPr>
            </w:pPr>
            <w:r>
              <w:rPr>
                <w:rFonts w:ascii="Garamond" w:eastAsia="Calibri" w:hAnsi="Garamond" w:cs="Times New Roman"/>
                <w:sz w:val="20"/>
                <w:szCs w:val="20"/>
                <w:lang w:val="en-US"/>
              </w:rPr>
              <w:t>Project Team needs</w:t>
            </w:r>
            <w:r w:rsidR="00DF1C4E" w:rsidRPr="005B2095">
              <w:rPr>
                <w:rFonts w:ascii="Garamond" w:eastAsia="Calibri" w:hAnsi="Garamond" w:cs="Times New Roman"/>
                <w:sz w:val="20"/>
                <w:szCs w:val="20"/>
                <w:lang w:val="en-US"/>
              </w:rPr>
              <w:t xml:space="preserve"> UNICA and UNDP assistance to achieve this.</w:t>
            </w:r>
          </w:p>
        </w:tc>
        <w:tc>
          <w:tcPr>
            <w:tcW w:w="1038" w:type="dxa"/>
            <w:tcBorders>
              <w:top w:val="single" w:sz="5" w:space="0" w:color="000000"/>
              <w:left w:val="single" w:sz="5" w:space="0" w:color="000000"/>
              <w:bottom w:val="single" w:sz="5" w:space="0" w:color="000000"/>
              <w:right w:val="single" w:sz="5" w:space="0" w:color="000000"/>
            </w:tcBorders>
          </w:tcPr>
          <w:p w:rsidR="00E6469F" w:rsidRPr="005B2095" w:rsidRDefault="00E6469F" w:rsidP="0075547E">
            <w:pPr>
              <w:widowControl w:val="0"/>
              <w:spacing w:after="0" w:line="240" w:lineRule="auto"/>
              <w:rPr>
                <w:rFonts w:ascii="Garamond" w:eastAsia="Calibri" w:hAnsi="Garamond" w:cs="Times New Roman"/>
                <w:sz w:val="20"/>
                <w:szCs w:val="20"/>
                <w:lang w:val="en-US"/>
              </w:rPr>
            </w:pPr>
            <w:r w:rsidRPr="005B2095">
              <w:rPr>
                <w:rFonts w:ascii="Garamond" w:eastAsia="Calibri" w:hAnsi="Garamond" w:cs="Times New Roman"/>
                <w:sz w:val="20"/>
                <w:szCs w:val="20"/>
                <w:lang w:val="en-US"/>
              </w:rPr>
              <w:t>Pending</w:t>
            </w:r>
          </w:p>
        </w:tc>
      </w:tr>
      <w:tr w:rsidR="00DF1C4E" w:rsidRPr="00EB060A" w:rsidTr="00DF1C4E">
        <w:trPr>
          <w:trHeight w:hRule="exact" w:val="1430"/>
        </w:trPr>
        <w:tc>
          <w:tcPr>
            <w:tcW w:w="2972" w:type="dxa"/>
            <w:tcBorders>
              <w:top w:val="single" w:sz="5" w:space="0" w:color="000000"/>
              <w:left w:val="single" w:sz="5" w:space="0" w:color="000000"/>
              <w:bottom w:val="single" w:sz="5" w:space="0" w:color="000000"/>
              <w:right w:val="single" w:sz="5" w:space="0" w:color="000000"/>
            </w:tcBorders>
          </w:tcPr>
          <w:p w:rsidR="00DF1C4E" w:rsidRPr="00803F07" w:rsidRDefault="006818B4" w:rsidP="00DF1C4E">
            <w:pPr>
              <w:widowControl w:val="0"/>
              <w:spacing w:after="0" w:line="224" w:lineRule="exact"/>
              <w:ind w:left="102"/>
              <w:rPr>
                <w:rFonts w:ascii="Garamond" w:eastAsia="Garamond" w:hAnsi="Garamond" w:cs="Garamond"/>
                <w:sz w:val="20"/>
                <w:szCs w:val="20"/>
                <w:lang w:val="en-US"/>
              </w:rPr>
            </w:pPr>
            <w:r w:rsidRPr="00803F07">
              <w:rPr>
                <w:rFonts w:ascii="Garamond" w:eastAsia="Calibri" w:hAnsi="Garamond" w:cs="Times New Roman"/>
                <w:sz w:val="20"/>
                <w:szCs w:val="20"/>
                <w:lang w:val="en-US"/>
              </w:rPr>
              <w:lastRenderedPageBreak/>
              <w:t>5</w:t>
            </w:r>
            <w:r w:rsidR="00DF1C4E" w:rsidRPr="00803F07">
              <w:rPr>
                <w:rFonts w:ascii="Garamond" w:eastAsia="Calibri" w:hAnsi="Garamond" w:cs="Times New Roman"/>
                <w:sz w:val="20"/>
                <w:szCs w:val="20"/>
                <w:lang w:val="en-US"/>
              </w:rPr>
              <w:t>.3 Meeting to present project results on MMA</w:t>
            </w:r>
          </w:p>
        </w:tc>
        <w:tc>
          <w:tcPr>
            <w:tcW w:w="2004" w:type="dxa"/>
            <w:tcBorders>
              <w:top w:val="single" w:sz="5" w:space="0" w:color="000000"/>
              <w:left w:val="single" w:sz="5" w:space="0" w:color="000000"/>
              <w:bottom w:val="single" w:sz="5" w:space="0" w:color="000000"/>
              <w:right w:val="single" w:sz="5" w:space="0" w:color="000000"/>
            </w:tcBorders>
          </w:tcPr>
          <w:p w:rsidR="00DF1C4E" w:rsidRPr="00803F07" w:rsidRDefault="00DF1C4E" w:rsidP="00DF1C4E">
            <w:pPr>
              <w:widowControl w:val="0"/>
              <w:spacing w:after="0" w:line="240" w:lineRule="auto"/>
              <w:rPr>
                <w:rFonts w:ascii="Garamond" w:eastAsia="Calibri" w:hAnsi="Garamond" w:cs="Times New Roman"/>
                <w:sz w:val="20"/>
                <w:szCs w:val="20"/>
                <w:lang w:val="en-US"/>
              </w:rPr>
            </w:pPr>
            <w:r w:rsidRPr="00803F07">
              <w:rPr>
                <w:rFonts w:ascii="Garamond" w:eastAsia="Calibri" w:hAnsi="Garamond" w:cs="Times New Roman"/>
                <w:sz w:val="20"/>
                <w:szCs w:val="20"/>
                <w:lang w:val="en-US"/>
              </w:rPr>
              <w:t>September 2019 to December 2019</w:t>
            </w:r>
          </w:p>
        </w:tc>
        <w:tc>
          <w:tcPr>
            <w:tcW w:w="2050" w:type="dxa"/>
            <w:tcBorders>
              <w:top w:val="single" w:sz="5" w:space="0" w:color="000000"/>
              <w:left w:val="single" w:sz="5" w:space="0" w:color="000000"/>
              <w:bottom w:val="single" w:sz="5" w:space="0" w:color="000000"/>
              <w:right w:val="single" w:sz="5" w:space="0" w:color="000000"/>
            </w:tcBorders>
          </w:tcPr>
          <w:p w:rsidR="00803F07" w:rsidRDefault="00DF1C4E" w:rsidP="00DF1C4E">
            <w:pPr>
              <w:widowControl w:val="0"/>
              <w:spacing w:after="0" w:line="240" w:lineRule="auto"/>
              <w:rPr>
                <w:rFonts w:ascii="Garamond" w:eastAsia="Calibri" w:hAnsi="Garamond" w:cs="Times New Roman"/>
                <w:sz w:val="20"/>
                <w:szCs w:val="20"/>
                <w:lang w:val="en-US"/>
              </w:rPr>
            </w:pPr>
            <w:r w:rsidRPr="00803F07">
              <w:rPr>
                <w:rFonts w:ascii="Garamond" w:eastAsia="Calibri" w:hAnsi="Garamond" w:cs="Times New Roman"/>
                <w:sz w:val="20"/>
                <w:szCs w:val="20"/>
                <w:lang w:val="en-US"/>
              </w:rPr>
              <w:t>CNPEM/UNICA/</w:t>
            </w:r>
          </w:p>
          <w:p w:rsidR="00DF1C4E" w:rsidRPr="00803F07" w:rsidRDefault="00DF1C4E" w:rsidP="00DF1C4E">
            <w:pPr>
              <w:widowControl w:val="0"/>
              <w:spacing w:after="0" w:line="240" w:lineRule="auto"/>
              <w:rPr>
                <w:rFonts w:ascii="Garamond" w:eastAsia="Calibri" w:hAnsi="Garamond" w:cs="Times New Roman"/>
                <w:sz w:val="20"/>
                <w:szCs w:val="20"/>
                <w:lang w:val="en-US"/>
              </w:rPr>
            </w:pPr>
            <w:r w:rsidRPr="00803F07">
              <w:rPr>
                <w:rFonts w:ascii="Garamond" w:eastAsia="Calibri" w:hAnsi="Garamond" w:cs="Times New Roman"/>
                <w:sz w:val="20"/>
                <w:szCs w:val="20"/>
                <w:lang w:val="en-US"/>
              </w:rPr>
              <w:t>UNDP</w:t>
            </w:r>
          </w:p>
        </w:tc>
        <w:tc>
          <w:tcPr>
            <w:tcW w:w="1154" w:type="dxa"/>
            <w:tcBorders>
              <w:top w:val="single" w:sz="5" w:space="0" w:color="000000"/>
              <w:left w:val="single" w:sz="5" w:space="0" w:color="000000"/>
              <w:bottom w:val="single" w:sz="5" w:space="0" w:color="000000"/>
              <w:right w:val="single" w:sz="5" w:space="0" w:color="000000"/>
            </w:tcBorders>
          </w:tcPr>
          <w:p w:rsidR="00DF1C4E" w:rsidRPr="00803F07" w:rsidRDefault="00803F07" w:rsidP="00DF1C4E">
            <w:pPr>
              <w:widowControl w:val="0"/>
              <w:spacing w:after="0" w:line="240" w:lineRule="auto"/>
              <w:rPr>
                <w:rFonts w:ascii="Garamond" w:eastAsia="Calibri" w:hAnsi="Garamond" w:cs="Times New Roman"/>
                <w:sz w:val="20"/>
                <w:szCs w:val="20"/>
                <w:lang w:val="en-US"/>
              </w:rPr>
            </w:pPr>
            <w:r>
              <w:rPr>
                <w:rFonts w:ascii="Garamond" w:eastAsia="Calibri" w:hAnsi="Garamond" w:cs="Times New Roman"/>
                <w:sz w:val="20"/>
                <w:szCs w:val="20"/>
                <w:lang w:val="en-US"/>
              </w:rPr>
              <w:t>Project Team needs</w:t>
            </w:r>
            <w:r w:rsidRPr="005B2095">
              <w:rPr>
                <w:rFonts w:ascii="Garamond" w:eastAsia="Calibri" w:hAnsi="Garamond" w:cs="Times New Roman"/>
                <w:sz w:val="20"/>
                <w:szCs w:val="20"/>
                <w:lang w:val="en-US"/>
              </w:rPr>
              <w:t xml:space="preserve"> </w:t>
            </w:r>
            <w:r w:rsidR="00DF1C4E" w:rsidRPr="00803F07">
              <w:rPr>
                <w:rFonts w:ascii="Garamond" w:eastAsia="Calibri" w:hAnsi="Garamond" w:cs="Times New Roman"/>
                <w:sz w:val="20"/>
                <w:szCs w:val="20"/>
                <w:lang w:val="en-US"/>
              </w:rPr>
              <w:t>UNICA and UNDP assistance to achieve this.</w:t>
            </w:r>
          </w:p>
        </w:tc>
        <w:tc>
          <w:tcPr>
            <w:tcW w:w="1038" w:type="dxa"/>
            <w:tcBorders>
              <w:top w:val="single" w:sz="5" w:space="0" w:color="000000"/>
              <w:left w:val="single" w:sz="5" w:space="0" w:color="000000"/>
              <w:bottom w:val="single" w:sz="5" w:space="0" w:color="000000"/>
              <w:right w:val="single" w:sz="5" w:space="0" w:color="000000"/>
            </w:tcBorders>
          </w:tcPr>
          <w:p w:rsidR="00DF1C4E" w:rsidRPr="00803F07" w:rsidRDefault="00DF1C4E" w:rsidP="00DF1C4E">
            <w:pPr>
              <w:widowControl w:val="0"/>
              <w:spacing w:after="0" w:line="240" w:lineRule="auto"/>
              <w:rPr>
                <w:rFonts w:ascii="Garamond" w:eastAsia="Calibri" w:hAnsi="Garamond" w:cs="Times New Roman"/>
                <w:sz w:val="20"/>
                <w:szCs w:val="20"/>
                <w:lang w:val="en-US"/>
              </w:rPr>
            </w:pPr>
            <w:r w:rsidRPr="00803F07">
              <w:rPr>
                <w:rFonts w:ascii="Garamond" w:eastAsia="Calibri" w:hAnsi="Garamond" w:cs="Times New Roman"/>
                <w:sz w:val="20"/>
                <w:szCs w:val="20"/>
                <w:lang w:val="en-US"/>
              </w:rPr>
              <w:t>Pending</w:t>
            </w:r>
          </w:p>
        </w:tc>
      </w:tr>
    </w:tbl>
    <w:p w:rsidR="00E6469F" w:rsidRPr="00EB060A" w:rsidRDefault="00E6469F">
      <w:pPr>
        <w:rPr>
          <w:rFonts w:ascii="Garamond" w:hAnsi="Garamond"/>
        </w:rPr>
      </w:pPr>
    </w:p>
    <w:tbl>
      <w:tblPr>
        <w:tblW w:w="9218" w:type="dxa"/>
        <w:tblInd w:w="94" w:type="dxa"/>
        <w:tblLayout w:type="fixed"/>
        <w:tblCellMar>
          <w:left w:w="0" w:type="dxa"/>
          <w:right w:w="0" w:type="dxa"/>
        </w:tblCellMar>
        <w:tblLook w:val="01E0" w:firstRow="1" w:lastRow="1" w:firstColumn="1" w:lastColumn="1" w:noHBand="0" w:noVBand="0"/>
      </w:tblPr>
      <w:tblGrid>
        <w:gridCol w:w="2972"/>
        <w:gridCol w:w="2004"/>
        <w:gridCol w:w="2050"/>
        <w:gridCol w:w="1154"/>
        <w:gridCol w:w="1038"/>
      </w:tblGrid>
      <w:tr w:rsidR="00E6469F" w:rsidRPr="00EB060A" w:rsidTr="006818B4">
        <w:trPr>
          <w:trHeight w:hRule="exact" w:val="665"/>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31248D" w:rsidRPr="00EB060A" w:rsidRDefault="0031248D" w:rsidP="0031248D">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Clarify that the sugarcane agriculture in the area covered by the Project is not a direct cause of deforestation, since it is carried out in areas already deforested and used for pasture or crops.</w:t>
            </w:r>
          </w:p>
          <w:p w:rsidR="00E6469F" w:rsidRPr="00EB060A" w:rsidRDefault="00E6469F" w:rsidP="0031248D">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 xml:space="preserve">. </w:t>
            </w:r>
          </w:p>
          <w:p w:rsidR="00E6469F" w:rsidRPr="00EB060A" w:rsidRDefault="00E6469F" w:rsidP="0031248D">
            <w:pPr>
              <w:widowControl w:val="0"/>
              <w:spacing w:before="6" w:after="0" w:line="240" w:lineRule="auto"/>
              <w:rPr>
                <w:rFonts w:ascii="Garamond" w:eastAsia="Garamond" w:hAnsi="Garamond" w:cs="Garamond"/>
                <w:b/>
                <w:bCs/>
                <w:lang w:val="en-US"/>
              </w:rPr>
            </w:pPr>
          </w:p>
        </w:tc>
      </w:tr>
      <w:tr w:rsidR="00E6469F" w:rsidRPr="00EB060A" w:rsidTr="006818B4">
        <w:trPr>
          <w:trHeight w:hRule="exact" w:val="470"/>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 xml:space="preserve">response: </w:t>
            </w:r>
            <w:r w:rsidR="0031248D" w:rsidRPr="00EB060A">
              <w:rPr>
                <w:rFonts w:ascii="Garamond" w:eastAsia="Calibri" w:hAnsi="Garamond" w:cs="Times New Roman"/>
                <w:spacing w:val="-1"/>
                <w:sz w:val="20"/>
                <w:lang w:val="en-US"/>
              </w:rPr>
              <w:t>A wide study was made on this subject and results were presented in an international conference o</w:t>
            </w:r>
            <w:r w:rsidR="000C0281" w:rsidRPr="00EB060A">
              <w:rPr>
                <w:rFonts w:ascii="Garamond" w:eastAsia="Calibri" w:hAnsi="Garamond" w:cs="Times New Roman"/>
                <w:spacing w:val="-1"/>
                <w:sz w:val="20"/>
                <w:lang w:val="en-US"/>
              </w:rPr>
              <w:t xml:space="preserve">n biomass and </w:t>
            </w:r>
            <w:r w:rsidR="0031248D" w:rsidRPr="00EB060A">
              <w:rPr>
                <w:rFonts w:ascii="Garamond" w:eastAsia="Calibri" w:hAnsi="Garamond" w:cs="Times New Roman"/>
                <w:spacing w:val="-1"/>
                <w:sz w:val="20"/>
                <w:lang w:val="en-US"/>
              </w:rPr>
              <w:t>are now under review</w:t>
            </w:r>
            <w:r w:rsidR="000C0281" w:rsidRPr="00EB060A">
              <w:rPr>
                <w:rFonts w:ascii="Garamond" w:eastAsia="Calibri" w:hAnsi="Garamond" w:cs="Times New Roman"/>
                <w:spacing w:val="-1"/>
                <w:sz w:val="20"/>
                <w:lang w:val="en-US"/>
              </w:rPr>
              <w:t xml:space="preserve"> in the Journal Land Use Policy</w:t>
            </w:r>
            <w:r w:rsidRPr="00EB060A">
              <w:rPr>
                <w:rFonts w:ascii="Garamond" w:eastAsia="Calibri" w:hAnsi="Garamond" w:cs="Times New Roman"/>
                <w:spacing w:val="-1"/>
                <w:sz w:val="20"/>
                <w:lang w:val="en-US"/>
              </w:rPr>
              <w:t>.</w:t>
            </w:r>
          </w:p>
        </w:tc>
      </w:tr>
      <w:tr w:rsidR="00E6469F" w:rsidRPr="00EB060A" w:rsidTr="006818B4">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E6469F" w:rsidRPr="00EB060A" w:rsidTr="006818B4">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1154"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1038"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E6469F" w:rsidRPr="00EB060A" w:rsidTr="006818B4">
        <w:trPr>
          <w:trHeight w:hRule="exact" w:val="1385"/>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6818B4"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6</w:t>
            </w:r>
            <w:r w:rsidR="00E6469F" w:rsidRPr="00BE54E0">
              <w:rPr>
                <w:rFonts w:ascii="Garamond" w:eastAsia="Calibri" w:hAnsi="Garamond" w:cs="Times New Roman"/>
                <w:sz w:val="20"/>
                <w:szCs w:val="20"/>
                <w:lang w:val="en-US"/>
              </w:rPr>
              <w:t xml:space="preserve">.1 </w:t>
            </w:r>
            <w:r w:rsidRPr="00BE54E0">
              <w:rPr>
                <w:rFonts w:ascii="Garamond" w:eastAsia="Calibri" w:hAnsi="Garamond" w:cs="Times New Roman"/>
                <w:sz w:val="20"/>
                <w:szCs w:val="20"/>
                <w:lang w:val="en-US"/>
              </w:rPr>
              <w:t>Oral presentation and paper published on the proceedings of the 25 European Biomass Conference.</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 xml:space="preserve">June </w:t>
            </w:r>
            <w:r w:rsidR="006818B4" w:rsidRPr="00BE54E0">
              <w:rPr>
                <w:rFonts w:ascii="Garamond" w:eastAsia="Calibri" w:hAnsi="Garamond" w:cs="Times New Roman"/>
                <w:sz w:val="20"/>
                <w:szCs w:val="20"/>
                <w:lang w:val="en-US"/>
              </w:rPr>
              <w:t>2017</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6818B4"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Completed</w:t>
            </w:r>
          </w:p>
        </w:tc>
      </w:tr>
      <w:tr w:rsidR="00E6469F" w:rsidRPr="00EB060A" w:rsidTr="006818B4">
        <w:trPr>
          <w:trHeight w:hRule="exact" w:val="980"/>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6818B4"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6</w:t>
            </w:r>
            <w:r w:rsidR="00E6469F" w:rsidRPr="00BE54E0">
              <w:rPr>
                <w:rFonts w:ascii="Garamond" w:eastAsia="Calibri" w:hAnsi="Garamond" w:cs="Times New Roman"/>
                <w:sz w:val="20"/>
                <w:szCs w:val="20"/>
                <w:lang w:val="en-US"/>
              </w:rPr>
              <w:t xml:space="preserve">.2 </w:t>
            </w:r>
            <w:r w:rsidRPr="00BE54E0">
              <w:rPr>
                <w:rFonts w:ascii="Garamond" w:eastAsia="Calibri" w:hAnsi="Garamond" w:cs="Times New Roman"/>
                <w:sz w:val="20"/>
                <w:szCs w:val="20"/>
                <w:lang w:val="en-US"/>
              </w:rPr>
              <w:t>Submission of the scientific paper to a peer reviewed journal.</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6818B4"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March 2019</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6818B4"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Completed</w:t>
            </w:r>
          </w:p>
        </w:tc>
      </w:tr>
      <w:tr w:rsidR="006818B4" w:rsidRPr="00EB060A" w:rsidTr="006818B4">
        <w:trPr>
          <w:trHeight w:hRule="exact" w:val="1232"/>
        </w:trPr>
        <w:tc>
          <w:tcPr>
            <w:tcW w:w="2972" w:type="dxa"/>
            <w:tcBorders>
              <w:top w:val="single" w:sz="5" w:space="0" w:color="000000"/>
              <w:left w:val="single" w:sz="5" w:space="0" w:color="000000"/>
              <w:bottom w:val="single" w:sz="5" w:space="0" w:color="000000"/>
              <w:right w:val="single" w:sz="5" w:space="0" w:color="000000"/>
            </w:tcBorders>
          </w:tcPr>
          <w:p w:rsidR="006818B4" w:rsidRPr="00BE54E0" w:rsidRDefault="006818B4" w:rsidP="0075547E">
            <w:pPr>
              <w:widowControl w:val="0"/>
              <w:spacing w:after="0" w:line="224" w:lineRule="exact"/>
              <w:ind w:left="102"/>
              <w:rPr>
                <w:rFonts w:ascii="Garamond" w:eastAsia="Calibri" w:hAnsi="Garamond" w:cs="Times New Roman"/>
                <w:sz w:val="20"/>
                <w:szCs w:val="20"/>
                <w:lang w:val="en-US"/>
              </w:rPr>
            </w:pPr>
            <w:r w:rsidRPr="00BE54E0">
              <w:rPr>
                <w:rFonts w:ascii="Garamond" w:eastAsia="Calibri" w:hAnsi="Garamond" w:cs="Times New Roman"/>
                <w:sz w:val="20"/>
                <w:szCs w:val="20"/>
                <w:lang w:val="en-US"/>
              </w:rPr>
              <w:t>6.3 Submission of a scientific paper showing that there are enough areas to sugarcane expansion with no need for deforestation or occupation of environmental relevant areas.</w:t>
            </w:r>
          </w:p>
        </w:tc>
        <w:tc>
          <w:tcPr>
            <w:tcW w:w="2004" w:type="dxa"/>
            <w:tcBorders>
              <w:top w:val="single" w:sz="5" w:space="0" w:color="000000"/>
              <w:left w:val="single" w:sz="5" w:space="0" w:color="000000"/>
              <w:bottom w:val="single" w:sz="5" w:space="0" w:color="000000"/>
              <w:right w:val="single" w:sz="5" w:space="0" w:color="000000"/>
            </w:tcBorders>
          </w:tcPr>
          <w:p w:rsidR="006818B4" w:rsidRPr="00BE54E0" w:rsidRDefault="006818B4"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March 2019</w:t>
            </w:r>
          </w:p>
        </w:tc>
        <w:tc>
          <w:tcPr>
            <w:tcW w:w="2050" w:type="dxa"/>
            <w:tcBorders>
              <w:top w:val="single" w:sz="5" w:space="0" w:color="000000"/>
              <w:left w:val="single" w:sz="5" w:space="0" w:color="000000"/>
              <w:bottom w:val="single" w:sz="5" w:space="0" w:color="000000"/>
              <w:right w:val="single" w:sz="5" w:space="0" w:color="000000"/>
            </w:tcBorders>
          </w:tcPr>
          <w:p w:rsidR="006818B4" w:rsidRPr="00BE54E0" w:rsidRDefault="006818B4"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6818B4" w:rsidRPr="00BE54E0" w:rsidRDefault="006818B4"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6818B4" w:rsidRPr="00BE54E0" w:rsidRDefault="006818B4"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Completed</w:t>
            </w:r>
          </w:p>
        </w:tc>
      </w:tr>
    </w:tbl>
    <w:p w:rsidR="00E6469F" w:rsidRPr="00EB060A" w:rsidRDefault="00E6469F">
      <w:pPr>
        <w:rPr>
          <w:rFonts w:ascii="Garamond" w:hAnsi="Garamond"/>
        </w:rPr>
      </w:pPr>
    </w:p>
    <w:tbl>
      <w:tblPr>
        <w:tblW w:w="9218" w:type="dxa"/>
        <w:tblInd w:w="94" w:type="dxa"/>
        <w:tblLayout w:type="fixed"/>
        <w:tblCellMar>
          <w:left w:w="0" w:type="dxa"/>
          <w:right w:w="0" w:type="dxa"/>
        </w:tblCellMar>
        <w:tblLook w:val="01E0" w:firstRow="1" w:lastRow="1" w:firstColumn="1" w:lastColumn="1" w:noHBand="0" w:noVBand="0"/>
      </w:tblPr>
      <w:tblGrid>
        <w:gridCol w:w="2972"/>
        <w:gridCol w:w="2004"/>
        <w:gridCol w:w="2050"/>
        <w:gridCol w:w="1154"/>
        <w:gridCol w:w="1038"/>
      </w:tblGrid>
      <w:tr w:rsidR="00E6469F" w:rsidRPr="00EB060A" w:rsidTr="005201EC">
        <w:trPr>
          <w:trHeight w:hRule="exact" w:val="872"/>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6818B4" w:rsidRPr="00EB060A" w:rsidRDefault="006818B4" w:rsidP="006818B4">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Increase efforts to replicate the sustainability and continuity of the activities developed by the Project in other areas or regions of Brazil where there are sugarcane plantations and processing plants.</w:t>
            </w:r>
          </w:p>
          <w:p w:rsidR="00E6469F" w:rsidRPr="00EB060A" w:rsidRDefault="00E6469F" w:rsidP="006818B4">
            <w:pPr>
              <w:widowControl w:val="0"/>
              <w:spacing w:before="6" w:after="0" w:line="240" w:lineRule="auto"/>
              <w:rPr>
                <w:rFonts w:ascii="Garamond" w:eastAsia="Garamond" w:hAnsi="Garamond" w:cs="Garamond"/>
                <w:b/>
                <w:bCs/>
                <w:lang w:val="en-US"/>
              </w:rPr>
            </w:pPr>
          </w:p>
        </w:tc>
      </w:tr>
      <w:tr w:rsidR="00E6469F" w:rsidRPr="00EB060A" w:rsidTr="005201EC">
        <w:trPr>
          <w:trHeight w:hRule="exact" w:val="470"/>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 xml:space="preserve">response: </w:t>
            </w:r>
            <w:r w:rsidR="00556E13" w:rsidRPr="00EB060A">
              <w:rPr>
                <w:rFonts w:ascii="Garamond" w:eastAsia="Calibri" w:hAnsi="Garamond" w:cs="Times New Roman"/>
                <w:spacing w:val="-1"/>
                <w:sz w:val="20"/>
                <w:lang w:val="en-US"/>
              </w:rPr>
              <w:t xml:space="preserve">Sucre team has been working on disseminate results widely through the </w:t>
            </w:r>
            <w:proofErr w:type="spellStart"/>
            <w:r w:rsidR="00556E13" w:rsidRPr="00EB060A">
              <w:rPr>
                <w:rFonts w:ascii="Garamond" w:eastAsia="Calibri" w:hAnsi="Garamond" w:cs="Times New Roman"/>
                <w:spacing w:val="-1"/>
                <w:sz w:val="20"/>
                <w:lang w:val="en-US"/>
              </w:rPr>
              <w:t>sucroenergetic</w:t>
            </w:r>
            <w:proofErr w:type="spellEnd"/>
            <w:r w:rsidR="00556E13" w:rsidRPr="00EB060A">
              <w:rPr>
                <w:rFonts w:ascii="Garamond" w:eastAsia="Calibri" w:hAnsi="Garamond" w:cs="Times New Roman"/>
                <w:spacing w:val="-1"/>
                <w:sz w:val="20"/>
                <w:lang w:val="en-US"/>
              </w:rPr>
              <w:t xml:space="preserve"> sector not only in Brazil but in other countries that have sugarcane plantation and processing </w:t>
            </w:r>
            <w:r w:rsidR="00C76613" w:rsidRPr="00EB060A">
              <w:rPr>
                <w:rFonts w:ascii="Garamond" w:eastAsia="Calibri" w:hAnsi="Garamond" w:cs="Times New Roman"/>
                <w:spacing w:val="-1"/>
                <w:sz w:val="20"/>
                <w:lang w:val="en-US"/>
              </w:rPr>
              <w:t>plants</w:t>
            </w:r>
            <w:r w:rsidR="00556E13" w:rsidRPr="00EB060A">
              <w:rPr>
                <w:rFonts w:ascii="Garamond" w:eastAsia="Calibri" w:hAnsi="Garamond" w:cs="Times New Roman"/>
                <w:spacing w:val="-1"/>
                <w:sz w:val="20"/>
                <w:lang w:val="en-US"/>
              </w:rPr>
              <w:t>.</w:t>
            </w:r>
          </w:p>
        </w:tc>
      </w:tr>
      <w:tr w:rsidR="00E6469F" w:rsidRPr="00EB060A" w:rsidTr="005201EC">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E6469F" w:rsidRPr="00EB060A" w:rsidTr="005201EC">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1154"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1038"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E6469F" w:rsidRPr="00EB060A" w:rsidTr="005201EC">
        <w:trPr>
          <w:trHeight w:hRule="exact" w:val="962"/>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C46C9D"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7</w:t>
            </w:r>
            <w:r w:rsidR="00E6469F" w:rsidRPr="00BE54E0">
              <w:rPr>
                <w:rFonts w:ascii="Garamond" w:eastAsia="Calibri" w:hAnsi="Garamond" w:cs="Times New Roman"/>
                <w:sz w:val="20"/>
                <w:szCs w:val="20"/>
                <w:lang w:val="en-US"/>
              </w:rPr>
              <w:t xml:space="preserve">.1 </w:t>
            </w:r>
            <w:r w:rsidR="00C76613" w:rsidRPr="00BE54E0">
              <w:rPr>
                <w:rFonts w:ascii="Garamond" w:eastAsia="Calibri" w:hAnsi="Garamond" w:cs="Times New Roman"/>
                <w:sz w:val="20"/>
                <w:szCs w:val="20"/>
                <w:lang w:val="en-US"/>
              </w:rPr>
              <w:t xml:space="preserve">Identification </w:t>
            </w:r>
            <w:r w:rsidR="005201EC" w:rsidRPr="00BE54E0">
              <w:rPr>
                <w:rFonts w:ascii="Garamond" w:eastAsia="Calibri" w:hAnsi="Garamond" w:cs="Times New Roman"/>
                <w:sz w:val="20"/>
                <w:szCs w:val="20"/>
                <w:lang w:val="en-US"/>
              </w:rPr>
              <w:t>and contact with</w:t>
            </w:r>
            <w:r w:rsidR="00C76613" w:rsidRPr="00BE54E0">
              <w:rPr>
                <w:rFonts w:ascii="Garamond" w:eastAsia="Calibri" w:hAnsi="Garamond" w:cs="Times New Roman"/>
                <w:sz w:val="20"/>
                <w:szCs w:val="20"/>
                <w:lang w:val="en-US"/>
              </w:rPr>
              <w:t xml:space="preserve"> </w:t>
            </w:r>
            <w:r w:rsidR="005201EC" w:rsidRPr="00BE54E0">
              <w:rPr>
                <w:rFonts w:ascii="Garamond" w:eastAsia="Calibri" w:hAnsi="Garamond" w:cs="Times New Roman"/>
                <w:sz w:val="20"/>
                <w:szCs w:val="20"/>
                <w:lang w:val="en-US"/>
              </w:rPr>
              <w:t>organizations in other countries such as Argentina, South Africa, Mauritius and Guatemala.</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5201EC"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2018</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5201EC"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Completed</w:t>
            </w:r>
          </w:p>
        </w:tc>
      </w:tr>
      <w:tr w:rsidR="00E6469F" w:rsidRPr="00EB060A" w:rsidTr="005201EC">
        <w:trPr>
          <w:trHeight w:hRule="exact" w:val="1152"/>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C46C9D"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7</w:t>
            </w:r>
            <w:r w:rsidR="00E6469F" w:rsidRPr="00BE54E0">
              <w:rPr>
                <w:rFonts w:ascii="Garamond" w:eastAsia="Calibri" w:hAnsi="Garamond" w:cs="Times New Roman"/>
                <w:sz w:val="20"/>
                <w:szCs w:val="20"/>
                <w:lang w:val="en-US"/>
              </w:rPr>
              <w:t xml:space="preserve">.2 </w:t>
            </w:r>
            <w:r w:rsidR="005201EC" w:rsidRPr="00BE54E0">
              <w:rPr>
                <w:rFonts w:ascii="Garamond" w:eastAsia="Calibri" w:hAnsi="Garamond" w:cs="Times New Roman"/>
                <w:sz w:val="20"/>
                <w:szCs w:val="20"/>
                <w:lang w:val="en-US"/>
              </w:rPr>
              <w:t>Efforts on the sign and implementation of cooperation agreements between Sucre and other organizations on the above-mentioned countries.</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5201EC"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December 2019</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r w:rsidR="00E6469F" w:rsidRPr="00EB060A" w:rsidTr="00D25E51">
        <w:trPr>
          <w:trHeight w:hRule="exact" w:val="1727"/>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D25E51"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lastRenderedPageBreak/>
              <w:t>7</w:t>
            </w:r>
            <w:r w:rsidR="00E6469F" w:rsidRPr="00BE54E0">
              <w:rPr>
                <w:rFonts w:ascii="Garamond" w:eastAsia="Calibri" w:hAnsi="Garamond" w:cs="Times New Roman"/>
                <w:sz w:val="20"/>
                <w:szCs w:val="20"/>
                <w:lang w:val="en-US"/>
              </w:rPr>
              <w:t>.3</w:t>
            </w:r>
            <w:r w:rsidRPr="00BE54E0">
              <w:rPr>
                <w:rFonts w:ascii="Garamond" w:eastAsia="Calibri" w:hAnsi="Garamond" w:cs="Times New Roman"/>
                <w:sz w:val="20"/>
                <w:szCs w:val="20"/>
                <w:lang w:val="en-US"/>
              </w:rPr>
              <w:t xml:space="preserve"> Participation in the ISSCT Congress, in Argentina, with a plenary presentation of the project results.</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D25E51"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September</w:t>
            </w:r>
            <w:r w:rsidR="00F13AAE" w:rsidRPr="00BE54E0">
              <w:rPr>
                <w:rFonts w:ascii="Garamond" w:eastAsia="Calibri" w:hAnsi="Garamond" w:cs="Times New Roman"/>
                <w:sz w:val="20"/>
                <w:szCs w:val="20"/>
                <w:lang w:val="en-US"/>
              </w:rPr>
              <w:t xml:space="preserve"> 2019</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bl>
    <w:p w:rsidR="00E6469F" w:rsidRPr="00EB060A" w:rsidRDefault="00E6469F">
      <w:pPr>
        <w:rPr>
          <w:rFonts w:ascii="Garamond" w:hAnsi="Garamond"/>
        </w:rPr>
      </w:pPr>
    </w:p>
    <w:tbl>
      <w:tblPr>
        <w:tblW w:w="9218" w:type="dxa"/>
        <w:tblInd w:w="94" w:type="dxa"/>
        <w:tblLayout w:type="fixed"/>
        <w:tblCellMar>
          <w:left w:w="0" w:type="dxa"/>
          <w:right w:w="0" w:type="dxa"/>
        </w:tblCellMar>
        <w:tblLook w:val="01E0" w:firstRow="1" w:lastRow="1" w:firstColumn="1" w:lastColumn="1" w:noHBand="0" w:noVBand="0"/>
      </w:tblPr>
      <w:tblGrid>
        <w:gridCol w:w="2972"/>
        <w:gridCol w:w="2004"/>
        <w:gridCol w:w="2050"/>
        <w:gridCol w:w="1208"/>
        <w:gridCol w:w="984"/>
      </w:tblGrid>
      <w:tr w:rsidR="00E6469F" w:rsidRPr="00EB060A" w:rsidTr="00F3520D">
        <w:trPr>
          <w:trHeight w:hRule="exact" w:val="800"/>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D77FAB" w:rsidP="0075547E">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Prepare a plan to disseminate the information obtained through the execution of the Project, as well as on successes and challenges faced in the consolidation of alternative renewable energy generation</w:t>
            </w:r>
            <w:r w:rsidR="00543CA4" w:rsidRPr="00EB060A">
              <w:rPr>
                <w:rFonts w:ascii="Garamond" w:eastAsia="Garamond" w:hAnsi="Garamond" w:cs="Garamond"/>
                <w:b/>
                <w:bCs/>
                <w:lang w:val="en-US"/>
              </w:rPr>
              <w:t>.</w:t>
            </w:r>
          </w:p>
        </w:tc>
      </w:tr>
      <w:tr w:rsidR="00E6469F" w:rsidRPr="00EB060A" w:rsidTr="00F3520D">
        <w:trPr>
          <w:trHeight w:hRule="exact" w:val="728"/>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 xml:space="preserve">response: </w:t>
            </w:r>
            <w:r w:rsidR="00543CA4" w:rsidRPr="00EB060A">
              <w:rPr>
                <w:rFonts w:ascii="Garamond" w:eastAsia="Calibri" w:hAnsi="Garamond" w:cs="Times New Roman"/>
                <w:spacing w:val="-1"/>
                <w:sz w:val="20"/>
                <w:lang w:val="en-US"/>
              </w:rPr>
              <w:t xml:space="preserve">A plan has been prepared </w:t>
            </w:r>
            <w:proofErr w:type="gramStart"/>
            <w:r w:rsidR="00543CA4" w:rsidRPr="00EB060A">
              <w:rPr>
                <w:rFonts w:ascii="Garamond" w:eastAsia="Calibri" w:hAnsi="Garamond" w:cs="Times New Roman"/>
                <w:spacing w:val="-1"/>
                <w:sz w:val="20"/>
                <w:lang w:val="en-US"/>
              </w:rPr>
              <w:t>in order to</w:t>
            </w:r>
            <w:proofErr w:type="gramEnd"/>
            <w:r w:rsidR="00543CA4" w:rsidRPr="00EB060A">
              <w:rPr>
                <w:rFonts w:ascii="Garamond" w:eastAsia="Calibri" w:hAnsi="Garamond" w:cs="Times New Roman"/>
                <w:spacing w:val="-1"/>
                <w:sz w:val="20"/>
                <w:lang w:val="en-US"/>
              </w:rPr>
              <w:t xml:space="preserve"> </w:t>
            </w:r>
            <w:r w:rsidR="00F3520D" w:rsidRPr="00EB060A">
              <w:rPr>
                <w:rFonts w:ascii="Garamond" w:eastAsia="Calibri" w:hAnsi="Garamond" w:cs="Times New Roman"/>
                <w:spacing w:val="-1"/>
                <w:sz w:val="20"/>
                <w:lang w:val="en-US"/>
              </w:rPr>
              <w:t>reach not only the sector stakeholders, but also the government players that can support the implementation of the suggestions on the adequation of the legal and regulatory framework. Thus, actions on Recommendation 3 also should be considered in recommendation 8.</w:t>
            </w:r>
          </w:p>
        </w:tc>
      </w:tr>
      <w:tr w:rsidR="00E6469F" w:rsidRPr="00EB060A" w:rsidTr="00F3520D">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E6469F" w:rsidRPr="00EB060A" w:rsidTr="00F3520D">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1208"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984"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E6469F" w:rsidRPr="00EB060A" w:rsidTr="006D5EFF">
        <w:trPr>
          <w:trHeight w:hRule="exact" w:val="593"/>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F3520D"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8</w:t>
            </w:r>
            <w:r w:rsidR="00E6469F" w:rsidRPr="00BE54E0">
              <w:rPr>
                <w:rFonts w:ascii="Garamond" w:eastAsia="Calibri" w:hAnsi="Garamond" w:cs="Times New Roman"/>
                <w:sz w:val="20"/>
                <w:szCs w:val="20"/>
                <w:lang w:val="en-US"/>
              </w:rPr>
              <w:t xml:space="preserve">.1 </w:t>
            </w:r>
            <w:r w:rsidRPr="00BE54E0">
              <w:rPr>
                <w:rFonts w:ascii="Garamond" w:eastAsia="Calibri" w:hAnsi="Garamond" w:cs="Times New Roman"/>
                <w:sz w:val="20"/>
                <w:szCs w:val="20"/>
                <w:lang w:val="en-US"/>
              </w:rPr>
              <w:t>National Workshop to present all results.</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F3520D"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December</w:t>
            </w:r>
            <w:r w:rsidR="00E6469F" w:rsidRPr="00BE54E0">
              <w:rPr>
                <w:rFonts w:ascii="Garamond" w:eastAsia="Calibri" w:hAnsi="Garamond" w:cs="Times New Roman"/>
                <w:sz w:val="20"/>
                <w:szCs w:val="20"/>
                <w:lang w:val="en-US"/>
              </w:rPr>
              <w:t xml:space="preserve"> 2019</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r w:rsidR="00E6469F" w:rsidRPr="00EB060A" w:rsidTr="006D5EFF">
        <w:trPr>
          <w:trHeight w:hRule="exact" w:val="530"/>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F3520D"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8</w:t>
            </w:r>
            <w:r w:rsidR="00E6469F" w:rsidRPr="00BE54E0">
              <w:rPr>
                <w:rFonts w:ascii="Garamond" w:eastAsia="Calibri" w:hAnsi="Garamond" w:cs="Times New Roman"/>
                <w:sz w:val="20"/>
                <w:szCs w:val="20"/>
                <w:lang w:val="en-US"/>
              </w:rPr>
              <w:t xml:space="preserve">.2 </w:t>
            </w:r>
            <w:r w:rsidRPr="00BE54E0">
              <w:rPr>
                <w:rFonts w:ascii="Garamond" w:eastAsia="Calibri" w:hAnsi="Garamond" w:cs="Times New Roman"/>
                <w:sz w:val="20"/>
                <w:szCs w:val="20"/>
                <w:lang w:val="en-US"/>
              </w:rPr>
              <w:t>International Workshop to present all results.</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September 2019</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bl>
    <w:p w:rsidR="00E6469F" w:rsidRPr="00EB060A" w:rsidRDefault="00E6469F">
      <w:pPr>
        <w:rPr>
          <w:rFonts w:ascii="Garamond" w:hAnsi="Garamond"/>
        </w:rPr>
      </w:pPr>
    </w:p>
    <w:tbl>
      <w:tblPr>
        <w:tblW w:w="0" w:type="auto"/>
        <w:tblInd w:w="94" w:type="dxa"/>
        <w:tblLayout w:type="fixed"/>
        <w:tblCellMar>
          <w:left w:w="0" w:type="dxa"/>
          <w:right w:w="0" w:type="dxa"/>
        </w:tblCellMar>
        <w:tblLook w:val="01E0" w:firstRow="1" w:lastRow="1" w:firstColumn="1" w:lastColumn="1" w:noHBand="0" w:noVBand="0"/>
      </w:tblPr>
      <w:tblGrid>
        <w:gridCol w:w="2972"/>
        <w:gridCol w:w="2004"/>
        <w:gridCol w:w="2050"/>
        <w:gridCol w:w="1208"/>
        <w:gridCol w:w="984"/>
      </w:tblGrid>
      <w:tr w:rsidR="00E6469F" w:rsidRPr="00EB060A" w:rsidTr="0075547E">
        <w:trPr>
          <w:trHeight w:hRule="exact" w:val="665"/>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D77FAB" w:rsidRPr="00EB060A" w:rsidRDefault="00D77FAB" w:rsidP="00D77FAB">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t>Promote and participate national and international seminars for the broader dissemination of the Project experiences.</w:t>
            </w:r>
          </w:p>
          <w:p w:rsidR="00E6469F" w:rsidRPr="00EB060A" w:rsidRDefault="00E6469F" w:rsidP="0075547E">
            <w:pPr>
              <w:widowControl w:val="0"/>
              <w:spacing w:before="6" w:after="0" w:line="240" w:lineRule="auto"/>
              <w:rPr>
                <w:rFonts w:ascii="Garamond" w:eastAsia="Garamond" w:hAnsi="Garamond" w:cs="Garamond"/>
                <w:b/>
                <w:bCs/>
                <w:lang w:val="en-US"/>
              </w:rPr>
            </w:pPr>
          </w:p>
        </w:tc>
      </w:tr>
      <w:tr w:rsidR="00E6469F" w:rsidRPr="00EB060A" w:rsidTr="006D5EFF">
        <w:trPr>
          <w:trHeight w:hRule="exact" w:val="863"/>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 xml:space="preserve">response: </w:t>
            </w:r>
            <w:r w:rsidR="006D5EFF" w:rsidRPr="00EB060A">
              <w:rPr>
                <w:rFonts w:ascii="Garamond" w:eastAsia="Calibri" w:hAnsi="Garamond" w:cs="Times New Roman"/>
                <w:spacing w:val="-1"/>
                <w:sz w:val="20"/>
                <w:lang w:val="en-US"/>
              </w:rPr>
              <w:t>Project team has been presenting results in several national and intentional events. Moreover, since the extension was approved, the team has plans to participate and to have stands in important biomass conferences worldwide.</w:t>
            </w:r>
          </w:p>
        </w:tc>
      </w:tr>
      <w:tr w:rsidR="00E6469F" w:rsidRPr="00EB060A" w:rsidTr="0075547E">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E6469F" w:rsidRPr="00EB060A" w:rsidTr="0075547E">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1208"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984"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E6469F" w:rsidRPr="00EB060A" w:rsidTr="00D90C90">
        <w:trPr>
          <w:trHeight w:hRule="exact" w:val="773"/>
        </w:trPr>
        <w:tc>
          <w:tcPr>
            <w:tcW w:w="2972" w:type="dxa"/>
            <w:tcBorders>
              <w:top w:val="single" w:sz="5" w:space="0" w:color="000000"/>
              <w:left w:val="single" w:sz="5" w:space="0" w:color="000000"/>
              <w:bottom w:val="single" w:sz="5" w:space="0" w:color="000000"/>
              <w:right w:val="single" w:sz="5" w:space="0" w:color="000000"/>
            </w:tcBorders>
          </w:tcPr>
          <w:p w:rsidR="00E12E14" w:rsidRPr="00EB060A" w:rsidRDefault="006D5EFF" w:rsidP="00D90C90">
            <w:pPr>
              <w:widowControl w:val="0"/>
              <w:spacing w:after="0" w:line="224" w:lineRule="exact"/>
              <w:ind w:left="102"/>
              <w:rPr>
                <w:rFonts w:ascii="Garamond" w:eastAsia="Calibri" w:hAnsi="Garamond" w:cs="Times New Roman"/>
                <w:spacing w:val="-1"/>
                <w:sz w:val="20"/>
                <w:lang w:val="en-US"/>
              </w:rPr>
            </w:pPr>
            <w:r w:rsidRPr="00EB060A">
              <w:rPr>
                <w:rFonts w:ascii="Garamond" w:eastAsia="Calibri" w:hAnsi="Garamond" w:cs="Times New Roman"/>
                <w:spacing w:val="-1"/>
                <w:sz w:val="20"/>
                <w:lang w:val="en-US"/>
              </w:rPr>
              <w:t>9</w:t>
            </w:r>
            <w:r w:rsidR="00E6469F" w:rsidRPr="00EB060A">
              <w:rPr>
                <w:rFonts w:ascii="Garamond" w:eastAsia="Calibri" w:hAnsi="Garamond" w:cs="Times New Roman"/>
                <w:spacing w:val="-1"/>
                <w:sz w:val="20"/>
                <w:lang w:val="en-US"/>
              </w:rPr>
              <w:t xml:space="preserve">.1 </w:t>
            </w:r>
            <w:r w:rsidR="00E12E14" w:rsidRPr="00EB060A">
              <w:rPr>
                <w:rFonts w:ascii="Garamond" w:eastAsia="Calibri" w:hAnsi="Garamond" w:cs="Times New Roman"/>
                <w:spacing w:val="-1"/>
                <w:sz w:val="20"/>
                <w:lang w:val="en-US"/>
              </w:rPr>
              <w:t xml:space="preserve">Participation on the Brazilian Bioenergy Science </w:t>
            </w:r>
            <w:r w:rsidR="00BE54E0">
              <w:rPr>
                <w:rFonts w:ascii="Garamond" w:eastAsia="Calibri" w:hAnsi="Garamond" w:cs="Times New Roman"/>
                <w:spacing w:val="-1"/>
                <w:sz w:val="20"/>
                <w:lang w:val="en-US"/>
              </w:rPr>
              <w:t>a</w:t>
            </w:r>
            <w:r w:rsidR="00E12E14" w:rsidRPr="00EB060A">
              <w:rPr>
                <w:rFonts w:ascii="Garamond" w:eastAsia="Calibri" w:hAnsi="Garamond" w:cs="Times New Roman"/>
                <w:spacing w:val="-1"/>
                <w:sz w:val="20"/>
                <w:lang w:val="en-US"/>
              </w:rPr>
              <w:t>nd Technology Conference.</w:t>
            </w:r>
          </w:p>
          <w:p w:rsidR="00E6469F" w:rsidRPr="00EB060A" w:rsidRDefault="00E6469F" w:rsidP="0075547E">
            <w:pPr>
              <w:widowControl w:val="0"/>
              <w:spacing w:after="0" w:line="224" w:lineRule="exact"/>
              <w:ind w:left="102"/>
              <w:rPr>
                <w:rFonts w:ascii="Garamond" w:eastAsia="Calibri" w:hAnsi="Garamond" w:cs="Times New Roman"/>
                <w:spacing w:val="-1"/>
                <w:sz w:val="20"/>
                <w:lang w:val="en-US"/>
              </w:rPr>
            </w:pP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E12E14"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March 2020</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r w:rsidR="00E6469F" w:rsidRPr="00EB060A" w:rsidTr="0075547E">
        <w:trPr>
          <w:trHeight w:hRule="exact" w:val="980"/>
        </w:trPr>
        <w:tc>
          <w:tcPr>
            <w:tcW w:w="2972" w:type="dxa"/>
            <w:tcBorders>
              <w:top w:val="single" w:sz="5" w:space="0" w:color="000000"/>
              <w:left w:val="single" w:sz="5" w:space="0" w:color="000000"/>
              <w:bottom w:val="single" w:sz="5" w:space="0" w:color="000000"/>
              <w:right w:val="single" w:sz="5" w:space="0" w:color="000000"/>
            </w:tcBorders>
          </w:tcPr>
          <w:p w:rsidR="00E6469F" w:rsidRPr="00EB060A" w:rsidRDefault="006D5EFF" w:rsidP="0075547E">
            <w:pPr>
              <w:widowControl w:val="0"/>
              <w:spacing w:after="0" w:line="224" w:lineRule="exact"/>
              <w:ind w:left="102"/>
              <w:rPr>
                <w:rFonts w:ascii="Garamond" w:eastAsia="Calibri" w:hAnsi="Garamond" w:cs="Times New Roman"/>
                <w:spacing w:val="-1"/>
                <w:sz w:val="20"/>
                <w:lang w:val="en-US"/>
              </w:rPr>
            </w:pPr>
            <w:r w:rsidRPr="00EB060A">
              <w:rPr>
                <w:rFonts w:ascii="Garamond" w:eastAsia="Calibri" w:hAnsi="Garamond" w:cs="Times New Roman"/>
                <w:spacing w:val="-1"/>
                <w:sz w:val="20"/>
                <w:lang w:val="en-US"/>
              </w:rPr>
              <w:t>9</w:t>
            </w:r>
            <w:r w:rsidR="00E6469F" w:rsidRPr="00EB060A">
              <w:rPr>
                <w:rFonts w:ascii="Garamond" w:eastAsia="Calibri" w:hAnsi="Garamond" w:cs="Times New Roman"/>
                <w:spacing w:val="-1"/>
                <w:sz w:val="20"/>
                <w:lang w:val="en-US"/>
              </w:rPr>
              <w:t xml:space="preserve">.2 </w:t>
            </w:r>
            <w:r w:rsidR="00E12E14" w:rsidRPr="00EB060A">
              <w:rPr>
                <w:rFonts w:ascii="Garamond" w:eastAsia="Calibri" w:hAnsi="Garamond" w:cs="Times New Roman"/>
                <w:spacing w:val="-1"/>
                <w:sz w:val="20"/>
                <w:lang w:val="en-US"/>
              </w:rPr>
              <w:t>Participation and exhibition of the project results on the 28</w:t>
            </w:r>
            <w:r w:rsidR="00D90C90" w:rsidRPr="00EB060A">
              <w:rPr>
                <w:rFonts w:ascii="Garamond" w:eastAsia="Calibri" w:hAnsi="Garamond" w:cs="Times New Roman"/>
                <w:spacing w:val="-1"/>
                <w:sz w:val="20"/>
                <w:lang w:val="en-US"/>
              </w:rPr>
              <w:t>th</w:t>
            </w:r>
            <w:r w:rsidR="00E12E14" w:rsidRPr="00EB060A">
              <w:rPr>
                <w:rFonts w:ascii="Garamond" w:eastAsia="Calibri" w:hAnsi="Garamond" w:cs="Times New Roman"/>
                <w:spacing w:val="-1"/>
                <w:sz w:val="20"/>
                <w:lang w:val="en-US"/>
              </w:rPr>
              <w:t xml:space="preserve"> </w:t>
            </w:r>
            <w:r w:rsidR="00D90C90" w:rsidRPr="00EB060A">
              <w:rPr>
                <w:rFonts w:ascii="Garamond" w:eastAsia="Calibri" w:hAnsi="Garamond" w:cs="Times New Roman"/>
                <w:spacing w:val="-1"/>
                <w:sz w:val="20"/>
                <w:lang w:val="en-US"/>
              </w:rPr>
              <w:t>European biomass Conference.</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D90C90"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June 2020</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r w:rsidR="00E6469F" w:rsidRPr="00EB060A" w:rsidTr="0075547E">
        <w:trPr>
          <w:trHeight w:hRule="exact" w:val="908"/>
        </w:trPr>
        <w:tc>
          <w:tcPr>
            <w:tcW w:w="2972" w:type="dxa"/>
            <w:tcBorders>
              <w:top w:val="single" w:sz="5" w:space="0" w:color="000000"/>
              <w:left w:val="single" w:sz="5" w:space="0" w:color="000000"/>
              <w:bottom w:val="single" w:sz="5" w:space="0" w:color="000000"/>
              <w:right w:val="single" w:sz="5" w:space="0" w:color="000000"/>
            </w:tcBorders>
          </w:tcPr>
          <w:p w:rsidR="00E6469F" w:rsidRPr="00EB060A" w:rsidRDefault="006D5EFF" w:rsidP="0075547E">
            <w:pPr>
              <w:widowControl w:val="0"/>
              <w:spacing w:after="0" w:line="224" w:lineRule="exact"/>
              <w:ind w:left="102"/>
              <w:rPr>
                <w:rFonts w:ascii="Garamond" w:eastAsia="Garamond" w:hAnsi="Garamond" w:cs="Garamond"/>
                <w:sz w:val="20"/>
                <w:szCs w:val="20"/>
                <w:lang w:val="en-US"/>
              </w:rPr>
            </w:pPr>
            <w:r w:rsidRPr="00EB060A">
              <w:rPr>
                <w:rFonts w:ascii="Garamond" w:eastAsia="Calibri" w:hAnsi="Garamond" w:cs="Times New Roman"/>
                <w:sz w:val="20"/>
                <w:lang w:val="en-US"/>
              </w:rPr>
              <w:t>9</w:t>
            </w:r>
            <w:r w:rsidR="00E6469F" w:rsidRPr="00EB060A">
              <w:rPr>
                <w:rFonts w:ascii="Garamond" w:eastAsia="Calibri" w:hAnsi="Garamond" w:cs="Times New Roman"/>
                <w:sz w:val="20"/>
                <w:lang w:val="en-US"/>
              </w:rPr>
              <w:t xml:space="preserve">.3 </w:t>
            </w:r>
            <w:r w:rsidR="00BA02EC" w:rsidRPr="00EB060A">
              <w:rPr>
                <w:rFonts w:ascii="Garamond" w:eastAsia="Calibri" w:hAnsi="Garamond" w:cs="Times New Roman"/>
                <w:sz w:val="20"/>
                <w:lang w:val="en-US"/>
              </w:rPr>
              <w:t xml:space="preserve">Participation and exhibition </w:t>
            </w:r>
            <w:r w:rsidR="00754C7E" w:rsidRPr="00EB060A">
              <w:rPr>
                <w:rFonts w:ascii="Garamond" w:eastAsia="Calibri" w:hAnsi="Garamond" w:cs="Times New Roman"/>
                <w:sz w:val="20"/>
                <w:lang w:val="en-US"/>
              </w:rPr>
              <w:t xml:space="preserve">of the project results </w:t>
            </w:r>
            <w:r w:rsidR="00BA02EC" w:rsidRPr="00EB060A">
              <w:rPr>
                <w:rFonts w:ascii="Garamond" w:eastAsia="Calibri" w:hAnsi="Garamond" w:cs="Times New Roman"/>
                <w:sz w:val="20"/>
                <w:lang w:val="en-US"/>
              </w:rPr>
              <w:t>in a Latin American conference to be defined soon.</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BA02EC"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April to December 2020</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20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98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bl>
    <w:p w:rsidR="00E6469F" w:rsidRPr="00EB060A" w:rsidRDefault="00E6469F">
      <w:pPr>
        <w:rPr>
          <w:rFonts w:ascii="Garamond" w:hAnsi="Garamond"/>
        </w:rPr>
      </w:pPr>
    </w:p>
    <w:p w:rsidR="00C92662" w:rsidRPr="00EB060A" w:rsidRDefault="00C92662">
      <w:pPr>
        <w:rPr>
          <w:rFonts w:ascii="Garamond" w:hAnsi="Garamond"/>
        </w:rPr>
      </w:pPr>
    </w:p>
    <w:p w:rsidR="00C92662" w:rsidRPr="00EB060A" w:rsidRDefault="00C92662">
      <w:pPr>
        <w:rPr>
          <w:rFonts w:ascii="Garamond" w:hAnsi="Garamond"/>
        </w:rPr>
      </w:pPr>
    </w:p>
    <w:tbl>
      <w:tblPr>
        <w:tblW w:w="9218" w:type="dxa"/>
        <w:tblInd w:w="94" w:type="dxa"/>
        <w:tblLayout w:type="fixed"/>
        <w:tblCellMar>
          <w:left w:w="0" w:type="dxa"/>
          <w:right w:w="0" w:type="dxa"/>
        </w:tblCellMar>
        <w:tblLook w:val="01E0" w:firstRow="1" w:lastRow="1" w:firstColumn="1" w:lastColumn="1" w:noHBand="0" w:noVBand="0"/>
      </w:tblPr>
      <w:tblGrid>
        <w:gridCol w:w="2972"/>
        <w:gridCol w:w="2004"/>
        <w:gridCol w:w="2050"/>
        <w:gridCol w:w="1154"/>
        <w:gridCol w:w="1038"/>
      </w:tblGrid>
      <w:tr w:rsidR="00E6469F" w:rsidRPr="00EB060A" w:rsidTr="00D73278">
        <w:trPr>
          <w:trHeight w:hRule="exact" w:val="665"/>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D77FAB" w:rsidRPr="00EB060A" w:rsidRDefault="00D77FAB" w:rsidP="00D77FAB">
            <w:pPr>
              <w:widowControl w:val="0"/>
              <w:spacing w:before="6" w:after="0" w:line="240" w:lineRule="auto"/>
              <w:rPr>
                <w:rFonts w:ascii="Garamond" w:eastAsia="Garamond" w:hAnsi="Garamond" w:cs="Garamond"/>
                <w:b/>
                <w:bCs/>
                <w:lang w:val="en-US"/>
              </w:rPr>
            </w:pPr>
            <w:r w:rsidRPr="00EB060A">
              <w:rPr>
                <w:rFonts w:ascii="Garamond" w:eastAsia="Garamond" w:hAnsi="Garamond" w:cs="Garamond"/>
                <w:b/>
                <w:bCs/>
                <w:lang w:val="en-US"/>
              </w:rPr>
              <w:lastRenderedPageBreak/>
              <w:t xml:space="preserve">Prepare plan for replication of the activities developed by the Project, </w:t>
            </w:r>
            <w:proofErr w:type="gramStart"/>
            <w:r w:rsidRPr="00EB060A">
              <w:rPr>
                <w:rFonts w:ascii="Garamond" w:eastAsia="Garamond" w:hAnsi="Garamond" w:cs="Garamond"/>
                <w:b/>
                <w:bCs/>
                <w:lang w:val="en-US"/>
              </w:rPr>
              <w:t>taking into account</w:t>
            </w:r>
            <w:proofErr w:type="gramEnd"/>
            <w:r w:rsidRPr="00EB060A">
              <w:rPr>
                <w:rFonts w:ascii="Garamond" w:eastAsia="Garamond" w:hAnsi="Garamond" w:cs="Garamond"/>
                <w:b/>
                <w:bCs/>
                <w:lang w:val="en-US"/>
              </w:rPr>
              <w:t xml:space="preserve"> local specificities and presenting the successes and challenges facing the sector. </w:t>
            </w:r>
          </w:p>
          <w:p w:rsidR="00E6469F" w:rsidRPr="00EB060A" w:rsidRDefault="00E6469F" w:rsidP="0075547E">
            <w:pPr>
              <w:widowControl w:val="0"/>
              <w:spacing w:before="6" w:after="0" w:line="240" w:lineRule="auto"/>
              <w:rPr>
                <w:rFonts w:ascii="Garamond" w:eastAsia="Garamond" w:hAnsi="Garamond" w:cs="Garamond"/>
                <w:b/>
                <w:bCs/>
                <w:lang w:val="en-US"/>
              </w:rPr>
            </w:pPr>
          </w:p>
        </w:tc>
      </w:tr>
      <w:tr w:rsidR="00E6469F" w:rsidRPr="00EB060A" w:rsidTr="00D73278">
        <w:trPr>
          <w:trHeight w:hRule="exact" w:val="800"/>
        </w:trPr>
        <w:tc>
          <w:tcPr>
            <w:tcW w:w="9218" w:type="dxa"/>
            <w:gridSpan w:val="5"/>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before="1" w:after="0" w:line="240" w:lineRule="auto"/>
              <w:ind w:left="102"/>
              <w:rPr>
                <w:rFonts w:ascii="Garamond" w:eastAsia="Garamond" w:hAnsi="Garamond" w:cs="Garamond"/>
                <w:sz w:val="20"/>
                <w:szCs w:val="20"/>
                <w:lang w:val="en-US"/>
              </w:rPr>
            </w:pPr>
            <w:r w:rsidRPr="00EB060A">
              <w:rPr>
                <w:rFonts w:ascii="Garamond" w:eastAsia="Calibri" w:hAnsi="Garamond" w:cs="Times New Roman"/>
                <w:b/>
                <w:sz w:val="20"/>
                <w:lang w:val="en-US"/>
              </w:rPr>
              <w:t>Management</w:t>
            </w:r>
            <w:r w:rsidRPr="00EB060A">
              <w:rPr>
                <w:rFonts w:ascii="Garamond" w:eastAsia="Calibri" w:hAnsi="Garamond" w:cs="Times New Roman"/>
                <w:b/>
                <w:spacing w:val="-20"/>
                <w:sz w:val="20"/>
                <w:lang w:val="en-US"/>
              </w:rPr>
              <w:t xml:space="preserve"> </w:t>
            </w:r>
            <w:r w:rsidRPr="00EB060A">
              <w:rPr>
                <w:rFonts w:ascii="Garamond" w:eastAsia="Calibri" w:hAnsi="Garamond" w:cs="Times New Roman"/>
                <w:b/>
                <w:spacing w:val="-1"/>
                <w:sz w:val="20"/>
                <w:lang w:val="en-US"/>
              </w:rPr>
              <w:t xml:space="preserve">response: </w:t>
            </w:r>
            <w:r w:rsidR="00C92662" w:rsidRPr="00EB060A">
              <w:rPr>
                <w:rFonts w:ascii="Garamond" w:eastAsia="Calibri" w:hAnsi="Garamond" w:cs="Times New Roman"/>
                <w:spacing w:val="-1"/>
                <w:sz w:val="20"/>
                <w:lang w:val="en-US"/>
              </w:rPr>
              <w:t>All the actions above are related to replication and dissemination of the project results. Moreover, Sucre team is working on the production of a simple and comprehensive material to support dissemination actions and to guarantee replication and perpetuation of the results.</w:t>
            </w:r>
          </w:p>
        </w:tc>
      </w:tr>
      <w:tr w:rsidR="00E6469F" w:rsidRPr="00EB060A" w:rsidTr="00D73278">
        <w:trPr>
          <w:trHeight w:hRule="exact" w:val="468"/>
        </w:trPr>
        <w:tc>
          <w:tcPr>
            <w:tcW w:w="2972"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918"/>
              <w:rPr>
                <w:rFonts w:ascii="Garamond" w:eastAsia="Garamond" w:hAnsi="Garamond" w:cs="Garamond"/>
                <w:sz w:val="20"/>
                <w:szCs w:val="20"/>
                <w:lang w:val="en-US"/>
              </w:rPr>
            </w:pPr>
            <w:r w:rsidRPr="00EB060A">
              <w:rPr>
                <w:rFonts w:ascii="Garamond" w:eastAsia="Calibri" w:hAnsi="Garamond" w:cs="Times New Roman"/>
                <w:b/>
                <w:spacing w:val="-1"/>
                <w:sz w:val="20"/>
                <w:lang w:val="en-US"/>
              </w:rPr>
              <w:t>Key</w:t>
            </w:r>
            <w:r w:rsidRPr="00EB060A">
              <w:rPr>
                <w:rFonts w:ascii="Garamond" w:eastAsia="Calibri" w:hAnsi="Garamond" w:cs="Times New Roman"/>
                <w:b/>
                <w:spacing w:val="-11"/>
                <w:sz w:val="20"/>
                <w:lang w:val="en-US"/>
              </w:rPr>
              <w:t xml:space="preserve"> </w:t>
            </w:r>
            <w:r w:rsidRPr="00EB060A">
              <w:rPr>
                <w:rFonts w:ascii="Garamond" w:eastAsia="Calibri" w:hAnsi="Garamond" w:cs="Times New Roman"/>
                <w:b/>
                <w:spacing w:val="-1"/>
                <w:sz w:val="20"/>
                <w:lang w:val="en-US"/>
              </w:rPr>
              <w:t>action(s)</w:t>
            </w:r>
          </w:p>
        </w:tc>
        <w:tc>
          <w:tcPr>
            <w:tcW w:w="2004"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498"/>
              <w:rPr>
                <w:rFonts w:ascii="Garamond" w:eastAsia="Garamond" w:hAnsi="Garamond" w:cs="Garamond"/>
                <w:sz w:val="20"/>
                <w:szCs w:val="20"/>
                <w:lang w:val="en-US"/>
              </w:rPr>
            </w:pPr>
            <w:r w:rsidRPr="00EB060A">
              <w:rPr>
                <w:rFonts w:ascii="Garamond" w:eastAsia="Calibri" w:hAnsi="Garamond" w:cs="Times New Roman"/>
                <w:b/>
                <w:spacing w:val="-1"/>
                <w:sz w:val="20"/>
                <w:lang w:val="en-US"/>
              </w:rPr>
              <w:t>Time</w:t>
            </w:r>
            <w:r w:rsidRPr="00EB060A">
              <w:rPr>
                <w:rFonts w:ascii="Garamond" w:eastAsia="Calibri" w:hAnsi="Garamond" w:cs="Times New Roman"/>
                <w:b/>
                <w:spacing w:val="-10"/>
                <w:sz w:val="20"/>
                <w:lang w:val="en-US"/>
              </w:rPr>
              <w:t xml:space="preserve"> </w:t>
            </w:r>
            <w:r w:rsidRPr="00EB060A">
              <w:rPr>
                <w:rFonts w:ascii="Garamond" w:eastAsia="Calibri" w:hAnsi="Garamond" w:cs="Times New Roman"/>
                <w:b/>
                <w:spacing w:val="-1"/>
                <w:sz w:val="20"/>
                <w:lang w:val="en-US"/>
              </w:rPr>
              <w:t>frame</w:t>
            </w:r>
          </w:p>
        </w:tc>
        <w:tc>
          <w:tcPr>
            <w:tcW w:w="2050" w:type="dxa"/>
            <w:vMerge w:val="restart"/>
            <w:tcBorders>
              <w:top w:val="single" w:sz="5" w:space="0" w:color="000000"/>
              <w:left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191"/>
              <w:rPr>
                <w:rFonts w:ascii="Garamond" w:eastAsia="Garamond" w:hAnsi="Garamond" w:cs="Garamond"/>
                <w:sz w:val="20"/>
                <w:szCs w:val="20"/>
                <w:lang w:val="en-US"/>
              </w:rPr>
            </w:pPr>
            <w:r w:rsidRPr="00EB060A">
              <w:rPr>
                <w:rFonts w:ascii="Garamond" w:eastAsia="Calibri" w:hAnsi="Garamond" w:cs="Times New Roman"/>
                <w:b/>
                <w:spacing w:val="-1"/>
                <w:sz w:val="20"/>
                <w:lang w:val="en-US"/>
              </w:rPr>
              <w:t>Responsible</w:t>
            </w:r>
            <w:r w:rsidRPr="00EB060A">
              <w:rPr>
                <w:rFonts w:ascii="Garamond" w:eastAsia="Calibri" w:hAnsi="Garamond" w:cs="Times New Roman"/>
                <w:b/>
                <w:spacing w:val="-17"/>
                <w:sz w:val="20"/>
                <w:lang w:val="en-US"/>
              </w:rPr>
              <w:t xml:space="preserve"> </w:t>
            </w:r>
            <w:r w:rsidRPr="00EB060A">
              <w:rPr>
                <w:rFonts w:ascii="Garamond" w:eastAsia="Calibri" w:hAnsi="Garamond" w:cs="Times New Roman"/>
                <w:b/>
                <w:spacing w:val="-1"/>
                <w:sz w:val="20"/>
                <w:lang w:val="en-US"/>
              </w:rPr>
              <w:t>unit(s)</w:t>
            </w:r>
          </w:p>
        </w:tc>
        <w:tc>
          <w:tcPr>
            <w:tcW w:w="2192" w:type="dxa"/>
            <w:gridSpan w:val="2"/>
            <w:tcBorders>
              <w:top w:val="single" w:sz="5" w:space="0" w:color="000000"/>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24" w:lineRule="exact"/>
              <w:ind w:left="700"/>
              <w:rPr>
                <w:rFonts w:ascii="Garamond" w:eastAsia="Garamond" w:hAnsi="Garamond" w:cs="Garamond"/>
                <w:sz w:val="20"/>
                <w:szCs w:val="20"/>
                <w:lang w:val="en-US"/>
              </w:rPr>
            </w:pPr>
            <w:r w:rsidRPr="00EB060A">
              <w:rPr>
                <w:rFonts w:ascii="Garamond" w:eastAsia="Calibri" w:hAnsi="Garamond" w:cs="Times New Roman"/>
                <w:b/>
                <w:spacing w:val="-1"/>
                <w:sz w:val="20"/>
                <w:lang w:val="en-US"/>
              </w:rPr>
              <w:t>Tracking</w:t>
            </w:r>
          </w:p>
        </w:tc>
      </w:tr>
      <w:tr w:rsidR="00E6469F" w:rsidRPr="00EB060A" w:rsidTr="00D73278">
        <w:trPr>
          <w:trHeight w:hRule="exact" w:val="468"/>
        </w:trPr>
        <w:tc>
          <w:tcPr>
            <w:tcW w:w="2972"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04"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2050" w:type="dxa"/>
            <w:vMerge/>
            <w:tcBorders>
              <w:left w:val="single" w:sz="5" w:space="0" w:color="000000"/>
              <w:bottom w:val="single" w:sz="5" w:space="0" w:color="000000"/>
              <w:right w:val="single" w:sz="5" w:space="0" w:color="000000"/>
            </w:tcBorders>
            <w:shd w:val="clear" w:color="auto" w:fill="F3F3F3"/>
          </w:tcPr>
          <w:p w:rsidR="00E6469F" w:rsidRPr="00EB060A" w:rsidRDefault="00E6469F" w:rsidP="0075547E">
            <w:pPr>
              <w:widowControl w:val="0"/>
              <w:spacing w:after="0" w:line="240" w:lineRule="auto"/>
              <w:rPr>
                <w:rFonts w:ascii="Garamond" w:eastAsia="Calibri" w:hAnsi="Garamond" w:cs="Times New Roman"/>
                <w:lang w:val="en-US"/>
              </w:rPr>
            </w:pPr>
          </w:p>
        </w:tc>
        <w:tc>
          <w:tcPr>
            <w:tcW w:w="1154"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133"/>
              <w:rPr>
                <w:rFonts w:ascii="Garamond" w:eastAsia="Garamond" w:hAnsi="Garamond" w:cs="Garamond"/>
                <w:sz w:val="20"/>
                <w:szCs w:val="20"/>
                <w:lang w:val="en-US"/>
              </w:rPr>
            </w:pPr>
            <w:r w:rsidRPr="00EB060A">
              <w:rPr>
                <w:rFonts w:ascii="Garamond" w:eastAsia="Calibri" w:hAnsi="Garamond" w:cs="Times New Roman"/>
                <w:b/>
                <w:sz w:val="20"/>
                <w:lang w:val="en-US"/>
              </w:rPr>
              <w:t>Comments</w:t>
            </w:r>
          </w:p>
        </w:tc>
        <w:tc>
          <w:tcPr>
            <w:tcW w:w="1038" w:type="dxa"/>
            <w:tcBorders>
              <w:top w:val="single" w:sz="5" w:space="0" w:color="000000"/>
              <w:left w:val="single" w:sz="5" w:space="0" w:color="000000"/>
              <w:bottom w:val="single" w:sz="5" w:space="0" w:color="000000"/>
              <w:right w:val="single" w:sz="5" w:space="0" w:color="000000"/>
            </w:tcBorders>
          </w:tcPr>
          <w:p w:rsidR="00E6469F" w:rsidRPr="00EB060A" w:rsidRDefault="00E6469F" w:rsidP="0075547E">
            <w:pPr>
              <w:widowControl w:val="0"/>
              <w:spacing w:after="0" w:line="224" w:lineRule="exact"/>
              <w:ind w:left="226"/>
              <w:rPr>
                <w:rFonts w:ascii="Garamond" w:eastAsia="Garamond" w:hAnsi="Garamond" w:cs="Garamond"/>
                <w:sz w:val="20"/>
                <w:szCs w:val="20"/>
                <w:lang w:val="en-US"/>
              </w:rPr>
            </w:pPr>
            <w:r w:rsidRPr="00EB060A">
              <w:rPr>
                <w:rFonts w:ascii="Garamond" w:eastAsia="Calibri" w:hAnsi="Garamond" w:cs="Times New Roman"/>
                <w:b/>
                <w:spacing w:val="-1"/>
                <w:sz w:val="20"/>
                <w:lang w:val="en-US"/>
              </w:rPr>
              <w:t>Status</w:t>
            </w:r>
          </w:p>
        </w:tc>
      </w:tr>
      <w:tr w:rsidR="00E6469F" w:rsidRPr="00EB060A" w:rsidTr="00D73278">
        <w:trPr>
          <w:trHeight w:hRule="exact" w:val="1385"/>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C92662"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10</w:t>
            </w:r>
            <w:r w:rsidR="00E6469F" w:rsidRPr="00BE54E0">
              <w:rPr>
                <w:rFonts w:ascii="Garamond" w:eastAsia="Calibri" w:hAnsi="Garamond" w:cs="Times New Roman"/>
                <w:sz w:val="20"/>
                <w:szCs w:val="20"/>
                <w:lang w:val="en-US"/>
              </w:rPr>
              <w:t xml:space="preserve">.1 </w:t>
            </w:r>
            <w:r w:rsidRPr="00BE54E0">
              <w:rPr>
                <w:rFonts w:ascii="Garamond" w:eastAsia="Calibri" w:hAnsi="Garamond" w:cs="Times New Roman"/>
                <w:sz w:val="20"/>
                <w:szCs w:val="20"/>
                <w:lang w:val="en-US"/>
              </w:rPr>
              <w:t xml:space="preserve">Preparation of a comprehensive material on </w:t>
            </w:r>
            <w:r w:rsidR="00D73278" w:rsidRPr="00BE54E0">
              <w:rPr>
                <w:rFonts w:ascii="Garamond" w:eastAsia="Calibri" w:hAnsi="Garamond" w:cs="Times New Roman"/>
                <w:sz w:val="20"/>
                <w:szCs w:val="20"/>
                <w:lang w:val="en-US"/>
              </w:rPr>
              <w:t xml:space="preserve">the </w:t>
            </w:r>
            <w:r w:rsidRPr="00BE54E0">
              <w:rPr>
                <w:rFonts w:ascii="Garamond" w:eastAsia="Calibri" w:hAnsi="Garamond" w:cs="Times New Roman"/>
                <w:sz w:val="20"/>
                <w:szCs w:val="20"/>
                <w:lang w:val="en-US"/>
              </w:rPr>
              <w:t>project results to be spread over national and international conferences and events</w:t>
            </w:r>
            <w:r w:rsidR="00D73278" w:rsidRPr="00BE54E0">
              <w:rPr>
                <w:rFonts w:ascii="Garamond" w:eastAsia="Calibri" w:hAnsi="Garamond" w:cs="Times New Roman"/>
                <w:sz w:val="20"/>
                <w:szCs w:val="20"/>
                <w:lang w:val="en-US"/>
              </w:rPr>
              <w:t>.</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C92662"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December 2019 to April 2020</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r w:rsidR="00E6469F" w:rsidRPr="00EB060A" w:rsidTr="00D73278">
        <w:trPr>
          <w:trHeight w:hRule="exact" w:val="980"/>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7A47CB"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10</w:t>
            </w:r>
            <w:r w:rsidR="00E6469F" w:rsidRPr="00BE54E0">
              <w:rPr>
                <w:rFonts w:ascii="Garamond" w:eastAsia="Calibri" w:hAnsi="Garamond" w:cs="Times New Roman"/>
                <w:sz w:val="20"/>
                <w:szCs w:val="20"/>
                <w:lang w:val="en-US"/>
              </w:rPr>
              <w:t xml:space="preserve">.2 </w:t>
            </w:r>
            <w:r w:rsidR="00D73278" w:rsidRPr="00BE54E0">
              <w:rPr>
                <w:rFonts w:ascii="Garamond" w:eastAsia="Calibri" w:hAnsi="Garamond" w:cs="Times New Roman"/>
                <w:sz w:val="20"/>
                <w:szCs w:val="20"/>
                <w:lang w:val="en-US"/>
              </w:rPr>
              <w:t>Inclusion of several mills on Batch 2.</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D73278"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January 2019</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D73278"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Completed</w:t>
            </w:r>
          </w:p>
        </w:tc>
      </w:tr>
      <w:tr w:rsidR="00E6469F" w:rsidRPr="00EB060A" w:rsidTr="001C5D3E">
        <w:trPr>
          <w:trHeight w:hRule="exact" w:val="3887"/>
        </w:trPr>
        <w:tc>
          <w:tcPr>
            <w:tcW w:w="2972" w:type="dxa"/>
            <w:tcBorders>
              <w:top w:val="single" w:sz="5" w:space="0" w:color="000000"/>
              <w:left w:val="single" w:sz="5" w:space="0" w:color="000000"/>
              <w:bottom w:val="single" w:sz="5" w:space="0" w:color="000000"/>
              <w:right w:val="single" w:sz="5" w:space="0" w:color="000000"/>
            </w:tcBorders>
          </w:tcPr>
          <w:p w:rsidR="00E6469F" w:rsidRPr="00BE54E0" w:rsidRDefault="007A47CB" w:rsidP="0075547E">
            <w:pPr>
              <w:widowControl w:val="0"/>
              <w:spacing w:after="0" w:line="224" w:lineRule="exact"/>
              <w:ind w:left="102"/>
              <w:rPr>
                <w:rFonts w:ascii="Garamond" w:eastAsia="Garamond" w:hAnsi="Garamond" w:cs="Garamond"/>
                <w:sz w:val="20"/>
                <w:szCs w:val="20"/>
                <w:lang w:val="en-US"/>
              </w:rPr>
            </w:pPr>
            <w:r w:rsidRPr="00BE54E0">
              <w:rPr>
                <w:rFonts w:ascii="Garamond" w:eastAsia="Calibri" w:hAnsi="Garamond" w:cs="Times New Roman"/>
                <w:sz w:val="20"/>
                <w:szCs w:val="20"/>
                <w:lang w:val="en-US"/>
              </w:rPr>
              <w:t>10</w:t>
            </w:r>
            <w:r w:rsidR="00E6469F" w:rsidRPr="00BE54E0">
              <w:rPr>
                <w:rFonts w:ascii="Garamond" w:eastAsia="Calibri" w:hAnsi="Garamond" w:cs="Times New Roman"/>
                <w:sz w:val="20"/>
                <w:szCs w:val="20"/>
                <w:lang w:val="en-US"/>
              </w:rPr>
              <w:t xml:space="preserve">.3 </w:t>
            </w:r>
            <w:r w:rsidR="00D73278" w:rsidRPr="00BE54E0">
              <w:rPr>
                <w:rFonts w:ascii="Garamond" w:eastAsia="Calibri" w:hAnsi="Garamond" w:cs="Times New Roman"/>
                <w:sz w:val="20"/>
                <w:szCs w:val="20"/>
                <w:lang w:val="en-US"/>
              </w:rPr>
              <w:t>Release of tools for consultation and simple simulations regarding the use of sugarcane straw for electricity production.</w:t>
            </w:r>
          </w:p>
        </w:tc>
        <w:tc>
          <w:tcPr>
            <w:tcW w:w="2004" w:type="dxa"/>
            <w:tcBorders>
              <w:top w:val="single" w:sz="5" w:space="0" w:color="000000"/>
              <w:left w:val="single" w:sz="5" w:space="0" w:color="000000"/>
              <w:bottom w:val="single" w:sz="5" w:space="0" w:color="000000"/>
              <w:right w:val="single" w:sz="5" w:space="0" w:color="000000"/>
            </w:tcBorders>
          </w:tcPr>
          <w:p w:rsidR="00E6469F" w:rsidRPr="00BE54E0" w:rsidRDefault="00D73278"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December 2019 to June 2020</w:t>
            </w:r>
          </w:p>
        </w:tc>
        <w:tc>
          <w:tcPr>
            <w:tcW w:w="2050"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CNPEM</w:t>
            </w:r>
          </w:p>
        </w:tc>
        <w:tc>
          <w:tcPr>
            <w:tcW w:w="1154" w:type="dxa"/>
            <w:tcBorders>
              <w:top w:val="single" w:sz="5" w:space="0" w:color="000000"/>
              <w:left w:val="single" w:sz="5" w:space="0" w:color="000000"/>
              <w:bottom w:val="single" w:sz="5" w:space="0" w:color="000000"/>
              <w:right w:val="single" w:sz="5" w:space="0" w:color="000000"/>
            </w:tcBorders>
          </w:tcPr>
          <w:p w:rsidR="00E6469F" w:rsidRPr="00BE54E0" w:rsidRDefault="00D73278"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 xml:space="preserve">Sucre Calculator, Sucre Databases and Sucre Site in Portuguese and English versions with possibility to download project </w:t>
            </w:r>
            <w:r w:rsidR="001C5D3E" w:rsidRPr="00BE54E0">
              <w:rPr>
                <w:rFonts w:ascii="Garamond" w:eastAsia="Calibri" w:hAnsi="Garamond" w:cs="Times New Roman"/>
                <w:sz w:val="20"/>
                <w:szCs w:val="20"/>
                <w:lang w:val="en-US"/>
              </w:rPr>
              <w:t>documents</w:t>
            </w:r>
            <w:r w:rsidRPr="00BE54E0">
              <w:rPr>
                <w:rFonts w:ascii="Garamond" w:eastAsia="Calibri" w:hAnsi="Garamond" w:cs="Times New Roman"/>
                <w:sz w:val="20"/>
                <w:szCs w:val="20"/>
                <w:lang w:val="en-US"/>
              </w:rPr>
              <w:t>.</w:t>
            </w:r>
          </w:p>
        </w:tc>
        <w:tc>
          <w:tcPr>
            <w:tcW w:w="1038" w:type="dxa"/>
            <w:tcBorders>
              <w:top w:val="single" w:sz="5" w:space="0" w:color="000000"/>
              <w:left w:val="single" w:sz="5" w:space="0" w:color="000000"/>
              <w:bottom w:val="single" w:sz="5" w:space="0" w:color="000000"/>
              <w:right w:val="single" w:sz="5" w:space="0" w:color="000000"/>
            </w:tcBorders>
          </w:tcPr>
          <w:p w:rsidR="00E6469F" w:rsidRPr="00BE54E0" w:rsidRDefault="00E6469F" w:rsidP="0075547E">
            <w:pPr>
              <w:widowControl w:val="0"/>
              <w:spacing w:after="0" w:line="240" w:lineRule="auto"/>
              <w:rPr>
                <w:rFonts w:ascii="Garamond" w:eastAsia="Calibri" w:hAnsi="Garamond" w:cs="Times New Roman"/>
                <w:sz w:val="20"/>
                <w:szCs w:val="20"/>
                <w:lang w:val="en-US"/>
              </w:rPr>
            </w:pPr>
            <w:r w:rsidRPr="00BE54E0">
              <w:rPr>
                <w:rFonts w:ascii="Garamond" w:eastAsia="Calibri" w:hAnsi="Garamond" w:cs="Times New Roman"/>
                <w:sz w:val="20"/>
                <w:szCs w:val="20"/>
                <w:lang w:val="en-US"/>
              </w:rPr>
              <w:t>Pending</w:t>
            </w:r>
          </w:p>
        </w:tc>
      </w:tr>
    </w:tbl>
    <w:p w:rsidR="00E6469F" w:rsidRDefault="00E6469F"/>
    <w:sectPr w:rsidR="00E6469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B09" w:rsidRDefault="00F12B09" w:rsidP="008D3079">
      <w:pPr>
        <w:spacing w:after="0" w:line="240" w:lineRule="auto"/>
      </w:pPr>
      <w:r>
        <w:separator/>
      </w:r>
    </w:p>
  </w:endnote>
  <w:endnote w:type="continuationSeparator" w:id="0">
    <w:p w:rsidR="00F12B09" w:rsidRDefault="00F12B09" w:rsidP="008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79" w:rsidRDefault="008D307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B09" w:rsidRDefault="00F12B09" w:rsidP="008D3079">
      <w:pPr>
        <w:spacing w:after="0" w:line="240" w:lineRule="auto"/>
      </w:pPr>
      <w:r>
        <w:separator/>
      </w:r>
    </w:p>
  </w:footnote>
  <w:footnote w:type="continuationSeparator" w:id="0">
    <w:p w:rsidR="00F12B09" w:rsidRDefault="00F12B09" w:rsidP="008D3079">
      <w:pPr>
        <w:spacing w:after="0" w:line="240" w:lineRule="auto"/>
      </w:pPr>
      <w:r>
        <w:continuationSeparator/>
      </w:r>
    </w:p>
  </w:footnote>
  <w:footnote w:id="1">
    <w:p w:rsidR="008D3079" w:rsidRPr="008D3079" w:rsidRDefault="008D3079">
      <w:pPr>
        <w:pStyle w:val="FootnoteText"/>
        <w:rPr>
          <w:lang w:val="en-US"/>
        </w:rPr>
      </w:pPr>
      <w:r>
        <w:rPr>
          <w:rStyle w:val="FootnoteReference"/>
        </w:rPr>
        <w:footnoteRef/>
      </w:r>
      <w:r w:rsidRPr="008D3079">
        <w:rPr>
          <w:lang w:val="en-US"/>
        </w:rPr>
        <w:t xml:space="preserve"> </w:t>
      </w:r>
      <w:r w:rsidRPr="008D3079">
        <w:rPr>
          <w:rFonts w:ascii="Garamond" w:eastAsia="Calibri" w:hAnsi="Calibri" w:cs="Times New Roman"/>
          <w:sz w:val="18"/>
          <w:lang w:val="en-US"/>
        </w:rPr>
        <w:t>If</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3"/>
          <w:sz w:val="18"/>
          <w:lang w:val="en-US"/>
        </w:rPr>
        <w:t xml:space="preserve"> </w:t>
      </w:r>
      <w:r w:rsidRPr="008D3079">
        <w:rPr>
          <w:rFonts w:ascii="Garamond" w:eastAsia="Calibri" w:hAnsi="Calibri" w:cs="Times New Roman"/>
          <w:sz w:val="18"/>
          <w:lang w:val="en-US"/>
        </w:rPr>
        <w:t>MTR</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is</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uploaded</w:t>
      </w:r>
      <w:r w:rsidRPr="008D3079">
        <w:rPr>
          <w:rFonts w:ascii="Garamond" w:eastAsia="Calibri" w:hAnsi="Calibri" w:cs="Times New Roman"/>
          <w:spacing w:val="25"/>
          <w:sz w:val="18"/>
          <w:lang w:val="en-US"/>
        </w:rPr>
        <w:t xml:space="preserve"> </w:t>
      </w:r>
      <w:r w:rsidRPr="008D3079">
        <w:rPr>
          <w:rFonts w:ascii="Garamond" w:eastAsia="Calibri" w:hAnsi="Calibri" w:cs="Times New Roman"/>
          <w:sz w:val="18"/>
          <w:lang w:val="en-US"/>
        </w:rPr>
        <w:t>to</w:t>
      </w:r>
      <w:r w:rsidRPr="008D3079">
        <w:rPr>
          <w:rFonts w:ascii="Garamond" w:eastAsia="Calibri" w:hAnsi="Calibri" w:cs="Times New Roman"/>
          <w:spacing w:val="23"/>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1"/>
          <w:sz w:val="18"/>
          <w:lang w:val="en-US"/>
        </w:rPr>
        <w:t xml:space="preserve"> </w:t>
      </w:r>
      <w:r w:rsidRPr="008D3079">
        <w:rPr>
          <w:rFonts w:ascii="Garamond" w:eastAsia="Calibri" w:hAnsi="Calibri" w:cs="Times New Roman"/>
          <w:spacing w:val="-1"/>
          <w:sz w:val="18"/>
          <w:lang w:val="en-US"/>
        </w:rPr>
        <w:t>ERC,</w:t>
      </w:r>
      <w:r w:rsidRPr="008D3079">
        <w:rPr>
          <w:rFonts w:ascii="Garamond" w:eastAsia="Calibri" w:hAnsi="Calibri" w:cs="Times New Roman"/>
          <w:spacing w:val="23"/>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status</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of</w:t>
      </w:r>
      <w:r w:rsidRPr="008D3079">
        <w:rPr>
          <w:rFonts w:ascii="Garamond" w:eastAsia="Calibri" w:hAnsi="Calibri" w:cs="Times New Roman"/>
          <w:spacing w:val="24"/>
          <w:sz w:val="18"/>
          <w:lang w:val="en-US"/>
        </w:rPr>
        <w:t xml:space="preserve"> </w:t>
      </w:r>
      <w:r w:rsidRPr="008D3079">
        <w:rPr>
          <w:rFonts w:ascii="Garamond" w:eastAsia="Calibri" w:hAnsi="Calibri" w:cs="Times New Roman"/>
          <w:spacing w:val="-1"/>
          <w:sz w:val="18"/>
          <w:lang w:val="en-US"/>
        </w:rPr>
        <w:t>implementation</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is</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tracked</w:t>
      </w:r>
      <w:r w:rsidRPr="008D3079">
        <w:rPr>
          <w:rFonts w:ascii="Garamond" w:eastAsia="Calibri" w:hAnsi="Calibri" w:cs="Times New Roman"/>
          <w:spacing w:val="24"/>
          <w:sz w:val="18"/>
          <w:lang w:val="en-US"/>
        </w:rPr>
        <w:t xml:space="preserve"> </w:t>
      </w:r>
      <w:r w:rsidRPr="008D3079">
        <w:rPr>
          <w:rFonts w:ascii="Garamond" w:eastAsia="Calibri" w:hAnsi="Calibri" w:cs="Times New Roman"/>
          <w:spacing w:val="-1"/>
          <w:sz w:val="18"/>
          <w:lang w:val="en-US"/>
        </w:rPr>
        <w:t>electronically</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in</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the</w:t>
      </w:r>
      <w:r w:rsidRPr="008D3079">
        <w:rPr>
          <w:rFonts w:ascii="Garamond" w:eastAsia="Calibri" w:hAnsi="Calibri" w:cs="Times New Roman"/>
          <w:spacing w:val="23"/>
          <w:sz w:val="18"/>
          <w:lang w:val="en-US"/>
        </w:rPr>
        <w:t xml:space="preserve"> </w:t>
      </w:r>
      <w:r w:rsidRPr="008D3079">
        <w:rPr>
          <w:rFonts w:ascii="Garamond" w:eastAsia="Calibri" w:hAnsi="Calibri" w:cs="Times New Roman"/>
          <w:spacing w:val="-1"/>
          <w:sz w:val="18"/>
          <w:lang w:val="en-US"/>
        </w:rPr>
        <w:t>Evaluation</w:t>
      </w:r>
      <w:r w:rsidRPr="008D3079">
        <w:rPr>
          <w:rFonts w:ascii="Garamond" w:eastAsia="Calibri" w:hAnsi="Calibri" w:cs="Times New Roman"/>
          <w:spacing w:val="24"/>
          <w:sz w:val="18"/>
          <w:lang w:val="en-US"/>
        </w:rPr>
        <w:t xml:space="preserve"> </w:t>
      </w:r>
      <w:r w:rsidRPr="008D3079">
        <w:rPr>
          <w:rFonts w:ascii="Garamond" w:eastAsia="Calibri" w:hAnsi="Calibri" w:cs="Times New Roman"/>
          <w:spacing w:val="-1"/>
          <w:sz w:val="18"/>
          <w:lang w:val="en-US"/>
        </w:rPr>
        <w:t>Resource</w:t>
      </w:r>
      <w:r w:rsidRPr="008D3079">
        <w:rPr>
          <w:rFonts w:ascii="Garamond" w:eastAsia="Calibri" w:hAnsi="Calibri" w:cs="Times New Roman"/>
          <w:spacing w:val="24"/>
          <w:sz w:val="18"/>
          <w:lang w:val="en-US"/>
        </w:rPr>
        <w:t xml:space="preserve"> </w:t>
      </w:r>
      <w:r w:rsidRPr="008D3079">
        <w:rPr>
          <w:rFonts w:ascii="Garamond" w:eastAsia="Calibri" w:hAnsi="Calibri" w:cs="Times New Roman"/>
          <w:sz w:val="18"/>
          <w:lang w:val="en-US"/>
        </w:rPr>
        <w:t>Centre</w:t>
      </w:r>
      <w:r w:rsidRPr="008D3079">
        <w:rPr>
          <w:rFonts w:ascii="Garamond" w:eastAsia="Calibri" w:hAnsi="Calibri" w:cs="Times New Roman"/>
          <w:spacing w:val="97"/>
          <w:w w:val="99"/>
          <w:sz w:val="18"/>
          <w:lang w:val="en-US"/>
        </w:rPr>
        <w:t xml:space="preserve"> </w:t>
      </w:r>
      <w:r w:rsidRPr="008D3079">
        <w:rPr>
          <w:rFonts w:ascii="Garamond" w:eastAsia="Calibri" w:hAnsi="Calibri" w:cs="Times New Roman"/>
          <w:spacing w:val="-1"/>
          <w:sz w:val="18"/>
          <w:lang w:val="en-US"/>
        </w:rPr>
        <w:t>database</w:t>
      </w:r>
      <w:r w:rsidRPr="008D3079">
        <w:rPr>
          <w:rFonts w:ascii="Garamond" w:eastAsia="Calibri" w:hAnsi="Calibri" w:cs="Times New Roman"/>
          <w:spacing w:val="-5"/>
          <w:sz w:val="18"/>
          <w:lang w:val="en-US"/>
        </w:rPr>
        <w:t xml:space="preserve"> </w:t>
      </w:r>
      <w:r w:rsidRPr="008D3079">
        <w:rPr>
          <w:rFonts w:ascii="Garamond" w:eastAsia="Calibri" w:hAnsi="Calibri" w:cs="Times New Roman"/>
          <w:sz w:val="18"/>
          <w:lang w:val="en-US"/>
        </w:rPr>
        <w:t>(ERC).</w:t>
      </w:r>
    </w:p>
  </w:footnote>
  <w:footnote w:id="2">
    <w:p w:rsidR="008D3079" w:rsidRPr="008D3079" w:rsidRDefault="008D3079">
      <w:pPr>
        <w:pStyle w:val="FootnoteText"/>
        <w:rPr>
          <w:lang w:val="en-US"/>
        </w:rPr>
      </w:pPr>
      <w:r>
        <w:rPr>
          <w:rStyle w:val="FootnoteReference"/>
        </w:rPr>
        <w:footnoteRef/>
      </w:r>
      <w:r w:rsidRPr="008D3079">
        <w:rPr>
          <w:lang w:val="en-US"/>
        </w:rPr>
        <w:t xml:space="preserve"> </w:t>
      </w:r>
      <w:r w:rsidRPr="008D3079">
        <w:rPr>
          <w:rFonts w:ascii="Garamond" w:eastAsia="Calibri" w:hAnsi="Calibri" w:cs="Times New Roman"/>
          <w:spacing w:val="-1"/>
          <w:sz w:val="18"/>
          <w:lang w:val="en-US"/>
        </w:rPr>
        <w:t>Status</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of</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Implementation:</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r w:rsidRPr="008D3079">
        <w:rPr>
          <w:rFonts w:ascii="Garamond" w:eastAsia="Calibri" w:hAnsi="Calibri" w:cs="Times New Roman"/>
          <w:spacing w:val="-4"/>
          <w:sz w:val="18"/>
          <w:lang w:val="en-US"/>
        </w:rPr>
        <w:t xml:space="preserve"> </w:t>
      </w:r>
      <w:r w:rsidRPr="008D3079">
        <w:rPr>
          <w:rFonts w:ascii="Garamond" w:eastAsia="Calibri" w:hAnsi="Calibri" w:cs="Times New Roman"/>
          <w:spacing w:val="-1"/>
          <w:sz w:val="18"/>
          <w:lang w:val="en-US"/>
        </w:rPr>
        <w:t>Partially</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r w:rsidRPr="008D3079">
        <w:rPr>
          <w:rFonts w:ascii="Garamond" w:eastAsia="Calibri" w:hAnsi="Calibri" w:cs="Times New Roman"/>
          <w:spacing w:val="-4"/>
          <w:sz w:val="18"/>
          <w:lang w:val="en-US"/>
        </w:rPr>
        <w:t xml:space="preserve"> </w:t>
      </w:r>
      <w:r w:rsidRPr="008D3079">
        <w:rPr>
          <w:rFonts w:ascii="Garamond" w:eastAsia="Calibri" w:hAnsi="Calibri" w:cs="Times New Roman"/>
          <w:spacing w:val="-1"/>
          <w:sz w:val="18"/>
          <w:lang w:val="en-US"/>
        </w:rPr>
        <w:t>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5AD"/>
    <w:multiLevelType w:val="hybridMultilevel"/>
    <w:tmpl w:val="F9804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316710"/>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D181A"/>
    <w:multiLevelType w:val="hybridMultilevel"/>
    <w:tmpl w:val="A6E661F8"/>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59D1EAB"/>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97072"/>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3297"/>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2535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D2D5E"/>
    <w:multiLevelType w:val="hybridMultilevel"/>
    <w:tmpl w:val="4880DC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5FF651B"/>
    <w:multiLevelType w:val="hybridMultilevel"/>
    <w:tmpl w:val="25DCD18C"/>
    <w:lvl w:ilvl="0" w:tplc="7BF044C6">
      <w:start w:val="2"/>
      <w:numFmt w:val="decimal"/>
      <w:lvlText w:val="%1."/>
      <w:lvlJc w:val="left"/>
      <w:pPr>
        <w:ind w:left="280" w:hanging="160"/>
      </w:pPr>
      <w:rPr>
        <w:rFonts w:hint="default"/>
        <w:spacing w:val="3"/>
        <w:highlight w:val="lightGray"/>
      </w:rPr>
    </w:lvl>
    <w:lvl w:ilvl="1" w:tplc="F70C37BE">
      <w:start w:val="1"/>
      <w:numFmt w:val="bullet"/>
      <w:lvlText w:val="•"/>
      <w:lvlJc w:val="left"/>
      <w:pPr>
        <w:ind w:left="1212" w:hanging="160"/>
      </w:pPr>
      <w:rPr>
        <w:rFonts w:hint="default"/>
      </w:rPr>
    </w:lvl>
    <w:lvl w:ilvl="2" w:tplc="065A1178">
      <w:start w:val="1"/>
      <w:numFmt w:val="bullet"/>
      <w:lvlText w:val="•"/>
      <w:lvlJc w:val="left"/>
      <w:pPr>
        <w:ind w:left="2144" w:hanging="160"/>
      </w:pPr>
      <w:rPr>
        <w:rFonts w:hint="default"/>
      </w:rPr>
    </w:lvl>
    <w:lvl w:ilvl="3" w:tplc="900A39AC">
      <w:start w:val="1"/>
      <w:numFmt w:val="bullet"/>
      <w:lvlText w:val="•"/>
      <w:lvlJc w:val="left"/>
      <w:pPr>
        <w:ind w:left="3076" w:hanging="160"/>
      </w:pPr>
      <w:rPr>
        <w:rFonts w:hint="default"/>
      </w:rPr>
    </w:lvl>
    <w:lvl w:ilvl="4" w:tplc="D01A2A20">
      <w:start w:val="1"/>
      <w:numFmt w:val="bullet"/>
      <w:lvlText w:val="•"/>
      <w:lvlJc w:val="left"/>
      <w:pPr>
        <w:ind w:left="4008" w:hanging="160"/>
      </w:pPr>
      <w:rPr>
        <w:rFonts w:hint="default"/>
      </w:rPr>
    </w:lvl>
    <w:lvl w:ilvl="5" w:tplc="75CC7BDE">
      <w:start w:val="1"/>
      <w:numFmt w:val="bullet"/>
      <w:lvlText w:val="•"/>
      <w:lvlJc w:val="left"/>
      <w:pPr>
        <w:ind w:left="4940" w:hanging="160"/>
      </w:pPr>
      <w:rPr>
        <w:rFonts w:hint="default"/>
      </w:rPr>
    </w:lvl>
    <w:lvl w:ilvl="6" w:tplc="72302834">
      <w:start w:val="1"/>
      <w:numFmt w:val="bullet"/>
      <w:lvlText w:val="•"/>
      <w:lvlJc w:val="left"/>
      <w:pPr>
        <w:ind w:left="5872" w:hanging="160"/>
      </w:pPr>
      <w:rPr>
        <w:rFonts w:hint="default"/>
      </w:rPr>
    </w:lvl>
    <w:lvl w:ilvl="7" w:tplc="A4968020">
      <w:start w:val="1"/>
      <w:numFmt w:val="bullet"/>
      <w:lvlText w:val="•"/>
      <w:lvlJc w:val="left"/>
      <w:pPr>
        <w:ind w:left="6804" w:hanging="160"/>
      </w:pPr>
      <w:rPr>
        <w:rFonts w:hint="default"/>
      </w:rPr>
    </w:lvl>
    <w:lvl w:ilvl="8" w:tplc="C9507E98">
      <w:start w:val="1"/>
      <w:numFmt w:val="bullet"/>
      <w:lvlText w:val="•"/>
      <w:lvlJc w:val="left"/>
      <w:pPr>
        <w:ind w:left="7736" w:hanging="160"/>
      </w:pPr>
      <w:rPr>
        <w:rFonts w:hint="default"/>
      </w:rPr>
    </w:lvl>
  </w:abstractNum>
  <w:abstractNum w:abstractNumId="9" w15:restartNumberingAfterBreak="0">
    <w:nsid w:val="57BF7105"/>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C0CD8"/>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53B1E"/>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307C9"/>
    <w:multiLevelType w:val="hybridMultilevel"/>
    <w:tmpl w:val="9E42BD0E"/>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2CA6FD3"/>
    <w:multiLevelType w:val="hybridMultilevel"/>
    <w:tmpl w:val="0E7E5A2A"/>
    <w:lvl w:ilvl="0" w:tplc="AD1CB39E">
      <w:numFmt w:val="bullet"/>
      <w:lvlText w:val="•"/>
      <w:lvlJc w:val="left"/>
      <w:pPr>
        <w:ind w:left="1065" w:hanging="705"/>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AD6283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6"/>
  </w:num>
  <w:num w:numId="6">
    <w:abstractNumId w:val="11"/>
  </w:num>
  <w:num w:numId="7">
    <w:abstractNumId w:val="3"/>
  </w:num>
  <w:num w:numId="8">
    <w:abstractNumId w:val="5"/>
  </w:num>
  <w:num w:numId="9">
    <w:abstractNumId w:val="9"/>
  </w:num>
  <w:num w:numId="10">
    <w:abstractNumId w:val="4"/>
  </w:num>
  <w:num w:numId="11">
    <w:abstractNumId w:val="14"/>
  </w:num>
  <w:num w:numId="12">
    <w:abstractNumId w:val="10"/>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79"/>
    <w:rsid w:val="00014B02"/>
    <w:rsid w:val="00061CF0"/>
    <w:rsid w:val="000C0281"/>
    <w:rsid w:val="001900F9"/>
    <w:rsid w:val="00192487"/>
    <w:rsid w:val="001A3FC3"/>
    <w:rsid w:val="001C5D3E"/>
    <w:rsid w:val="002A346C"/>
    <w:rsid w:val="0031248D"/>
    <w:rsid w:val="00315D8E"/>
    <w:rsid w:val="00335B18"/>
    <w:rsid w:val="00340C65"/>
    <w:rsid w:val="00362CD9"/>
    <w:rsid w:val="003E4BB0"/>
    <w:rsid w:val="00437080"/>
    <w:rsid w:val="0044542B"/>
    <w:rsid w:val="004554D1"/>
    <w:rsid w:val="004565DE"/>
    <w:rsid w:val="004E07BE"/>
    <w:rsid w:val="005201EC"/>
    <w:rsid w:val="00543CA4"/>
    <w:rsid w:val="00556E13"/>
    <w:rsid w:val="005B2095"/>
    <w:rsid w:val="005C18DE"/>
    <w:rsid w:val="005E1FCE"/>
    <w:rsid w:val="00613BF1"/>
    <w:rsid w:val="00635525"/>
    <w:rsid w:val="006818B4"/>
    <w:rsid w:val="006B0253"/>
    <w:rsid w:val="006C68DF"/>
    <w:rsid w:val="006D5EFF"/>
    <w:rsid w:val="00711FEE"/>
    <w:rsid w:val="00754C7E"/>
    <w:rsid w:val="0075740F"/>
    <w:rsid w:val="007A47CB"/>
    <w:rsid w:val="007C22A0"/>
    <w:rsid w:val="007F0707"/>
    <w:rsid w:val="007F3459"/>
    <w:rsid w:val="007F6305"/>
    <w:rsid w:val="00803F07"/>
    <w:rsid w:val="0082476D"/>
    <w:rsid w:val="00841060"/>
    <w:rsid w:val="008D3079"/>
    <w:rsid w:val="00900800"/>
    <w:rsid w:val="009575F1"/>
    <w:rsid w:val="00A34777"/>
    <w:rsid w:val="00B06280"/>
    <w:rsid w:val="00B57DE7"/>
    <w:rsid w:val="00BA02EC"/>
    <w:rsid w:val="00BB4133"/>
    <w:rsid w:val="00BE54E0"/>
    <w:rsid w:val="00C04467"/>
    <w:rsid w:val="00C32928"/>
    <w:rsid w:val="00C46C9D"/>
    <w:rsid w:val="00C76613"/>
    <w:rsid w:val="00C92662"/>
    <w:rsid w:val="00D25E51"/>
    <w:rsid w:val="00D30658"/>
    <w:rsid w:val="00D63D00"/>
    <w:rsid w:val="00D73278"/>
    <w:rsid w:val="00D77FAB"/>
    <w:rsid w:val="00D90C90"/>
    <w:rsid w:val="00D9388D"/>
    <w:rsid w:val="00DC54FF"/>
    <w:rsid w:val="00DF1C4E"/>
    <w:rsid w:val="00E12E14"/>
    <w:rsid w:val="00E265B3"/>
    <w:rsid w:val="00E6469F"/>
    <w:rsid w:val="00E9333F"/>
    <w:rsid w:val="00EB060A"/>
    <w:rsid w:val="00EE0B17"/>
    <w:rsid w:val="00EF3F03"/>
    <w:rsid w:val="00EF6444"/>
    <w:rsid w:val="00F12B09"/>
    <w:rsid w:val="00F13AAE"/>
    <w:rsid w:val="00F143A5"/>
    <w:rsid w:val="00F3520D"/>
    <w:rsid w:val="00F53CC2"/>
    <w:rsid w:val="00F6269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FAF"/>
  <w15:chartTrackingRefBased/>
  <w15:docId w15:val="{0A280253-D324-42F0-B353-B101FFA8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2E1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079"/>
    <w:rPr>
      <w:sz w:val="20"/>
      <w:szCs w:val="20"/>
    </w:rPr>
  </w:style>
  <w:style w:type="character" w:styleId="FootnoteReference">
    <w:name w:val="footnote reference"/>
    <w:basedOn w:val="DefaultParagraphFont"/>
    <w:uiPriority w:val="99"/>
    <w:semiHidden/>
    <w:unhideWhenUsed/>
    <w:rsid w:val="008D3079"/>
    <w:rPr>
      <w:vertAlign w:val="superscript"/>
    </w:rPr>
  </w:style>
  <w:style w:type="character" w:customStyle="1" w:styleId="Heading2Char">
    <w:name w:val="Heading 2 Char"/>
    <w:basedOn w:val="DefaultParagraphFont"/>
    <w:link w:val="Heading2"/>
    <w:uiPriority w:val="9"/>
    <w:rsid w:val="00E12E14"/>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DC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C343-C11E-401B-881C-239A5E6F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3435</Words>
  <Characters>18893</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KRAUS</dc:creator>
  <cp:keywords/>
  <dc:description/>
  <cp:lastModifiedBy>Rosenely Diegues Peixoto</cp:lastModifiedBy>
  <cp:revision>25</cp:revision>
  <dcterms:created xsi:type="dcterms:W3CDTF">2019-07-12T15:42:00Z</dcterms:created>
  <dcterms:modified xsi:type="dcterms:W3CDTF">2019-07-12T19:32:00Z</dcterms:modified>
</cp:coreProperties>
</file>