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4E9D5" w14:textId="7EC53C55" w:rsidR="00692759" w:rsidRDefault="00692759" w:rsidP="009D7076">
      <w:bookmarkStart w:id="0" w:name="_GoBack"/>
      <w:bookmarkEnd w:id="0"/>
    </w:p>
    <w:p w14:paraId="03D681D7" w14:textId="77777777" w:rsidR="000656FC" w:rsidRPr="00A81DAB" w:rsidRDefault="000656FC" w:rsidP="009D7076"/>
    <w:p w14:paraId="65C31E64" w14:textId="77777777" w:rsidR="00BA34B8" w:rsidRDefault="00BA34B8" w:rsidP="00BA34B8">
      <w:pPr>
        <w:ind w:left="6748"/>
        <w:jc w:val="right"/>
      </w:pPr>
    </w:p>
    <w:p w14:paraId="0971C84F" w14:textId="77777777" w:rsidR="00BA34B8" w:rsidRDefault="00BA34B8" w:rsidP="00BA34B8">
      <w:pPr>
        <w:ind w:left="6748"/>
        <w:jc w:val="right"/>
      </w:pPr>
    </w:p>
    <w:p w14:paraId="484C73C0" w14:textId="3F1BAE06" w:rsidR="00BA34B8" w:rsidRPr="004A2A1D" w:rsidRDefault="00974B95" w:rsidP="00BA34B8">
      <w:pPr>
        <w:ind w:left="6748"/>
        <w:jc w:val="right"/>
      </w:pPr>
      <w:r>
        <w:t xml:space="preserve">Final </w:t>
      </w:r>
      <w:r w:rsidR="00874CFF">
        <w:t xml:space="preserve"> Report</w:t>
      </w:r>
    </w:p>
    <w:p w14:paraId="3801665D" w14:textId="77777777" w:rsidR="00BA34B8" w:rsidRPr="004A2A1D" w:rsidRDefault="00BA34B8" w:rsidP="00BA34B8">
      <w:pPr>
        <w:jc w:val="right"/>
      </w:pPr>
    </w:p>
    <w:p w14:paraId="28C0E0EB" w14:textId="4F51254F" w:rsidR="00BA34B8" w:rsidRPr="004A2A1D" w:rsidRDefault="00BA34B8" w:rsidP="00BA34B8">
      <w:pPr>
        <w:tabs>
          <w:tab w:val="left" w:pos="7513"/>
        </w:tabs>
        <w:jc w:val="right"/>
      </w:pPr>
      <w:r>
        <w:tab/>
        <w:t>2018-</w:t>
      </w:r>
      <w:r w:rsidR="001724B2">
        <w:t>11-06</w:t>
      </w:r>
    </w:p>
    <w:p w14:paraId="0A8156C4" w14:textId="77777777" w:rsidR="00BA34B8" w:rsidRPr="004A2A1D" w:rsidRDefault="00BA34B8" w:rsidP="00BA34B8"/>
    <w:p w14:paraId="76857C86" w14:textId="77777777" w:rsidR="00BA34B8" w:rsidRPr="004A2A1D" w:rsidRDefault="00BA34B8" w:rsidP="00BA34B8">
      <w:pPr>
        <w:jc w:val="center"/>
        <w:rPr>
          <w:rFonts w:ascii="Cambria" w:hAnsi="Cambria"/>
          <w:smallCaps/>
        </w:rPr>
      </w:pPr>
    </w:p>
    <w:p w14:paraId="7A072A05" w14:textId="77777777" w:rsidR="00BA34B8" w:rsidRDefault="00BA34B8" w:rsidP="00BA34B8">
      <w:pPr>
        <w:jc w:val="center"/>
        <w:rPr>
          <w:rFonts w:ascii="Cambria" w:hAnsi="Cambria"/>
          <w:smallCaps/>
        </w:rPr>
      </w:pPr>
    </w:p>
    <w:p w14:paraId="6D8F6473" w14:textId="77777777" w:rsidR="00BA34B8" w:rsidRPr="004A2A1D" w:rsidRDefault="00BA34B8" w:rsidP="00BA34B8">
      <w:pPr>
        <w:jc w:val="center"/>
        <w:rPr>
          <w:rFonts w:ascii="Cambria" w:hAnsi="Cambria"/>
          <w:smallCaps/>
        </w:rPr>
      </w:pPr>
    </w:p>
    <w:p w14:paraId="7FE40011" w14:textId="77777777" w:rsidR="00BA34B8" w:rsidRPr="004A2A1D" w:rsidRDefault="00BA34B8" w:rsidP="00BA34B8">
      <w:r>
        <w:rPr>
          <w:noProof/>
          <w:lang w:val="sv-SE" w:eastAsia="sv-SE"/>
        </w:rPr>
        <mc:AlternateContent>
          <mc:Choice Requires="wpg">
            <w:drawing>
              <wp:anchor distT="0" distB="0" distL="114300" distR="114300" simplePos="0" relativeHeight="251661312" behindDoc="0" locked="0" layoutInCell="1" allowOverlap="1" wp14:anchorId="592BBC58" wp14:editId="7DE569A9">
                <wp:simplePos x="0" y="0"/>
                <wp:positionH relativeFrom="column">
                  <wp:posOffset>-1223645</wp:posOffset>
                </wp:positionH>
                <wp:positionV relativeFrom="paragraph">
                  <wp:posOffset>267970</wp:posOffset>
                </wp:positionV>
                <wp:extent cx="8136255" cy="104140"/>
                <wp:effectExtent l="0" t="0" r="17145" b="0"/>
                <wp:wrapNone/>
                <wp:docPr id="21" name="Grup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136255" cy="104140"/>
                          <a:chOff x="0" y="0"/>
                          <a:chExt cx="4737827" cy="104325"/>
                        </a:xfrm>
                      </wpg:grpSpPr>
                      <wps:wsp>
                        <wps:cNvPr id="16" name="Rak 15"/>
                        <wps:cNvCnPr/>
                        <wps:spPr bwMode="auto">
                          <a:xfrm rot="16200000">
                            <a:off x="2341562" y="-2236920"/>
                            <a:ext cx="0" cy="4682490"/>
                          </a:xfrm>
                          <a:prstGeom prst="line">
                            <a:avLst/>
                          </a:prstGeom>
                          <a:noFill/>
                          <a:ln w="12700" cap="flat" cmpd="sng" algn="ctr">
                            <a:solidFill>
                              <a:srgbClr val="4F81BD">
                                <a:tint val="60000"/>
                                <a:alpha val="93000"/>
                              </a:srgbClr>
                            </a:solidFill>
                            <a:prstDash val="solid"/>
                            <a:round/>
                            <a:headEnd type="none" w="med" len="med"/>
                            <a:tailEnd type="none" w="med" len="med"/>
                          </a:ln>
                          <a:effectLst/>
                        </wps:spPr>
                        <wps:bodyPr/>
                      </wps:wsp>
                      <wps:wsp>
                        <wps:cNvPr id="9" name="Rak 8"/>
                        <wps:cNvCnPr/>
                        <wps:spPr bwMode="auto">
                          <a:xfrm rot="16200000">
                            <a:off x="2341562" y="-2317602"/>
                            <a:ext cx="0" cy="4682490"/>
                          </a:xfrm>
                          <a:prstGeom prst="line">
                            <a:avLst/>
                          </a:prstGeom>
                          <a:noFill/>
                          <a:ln w="12700" cap="flat" cmpd="sng" algn="ctr">
                            <a:solidFill>
                              <a:srgbClr val="4F81BD"/>
                            </a:solidFill>
                            <a:prstDash val="solid"/>
                            <a:round/>
                            <a:headEnd type="none" w="med" len="med"/>
                            <a:tailEnd type="none" w="med" len="med"/>
                          </a:ln>
                          <a:effectLst/>
                        </wps:spPr>
                        <wps:bodyPr/>
                      </wps:wsp>
                      <wps:wsp>
                        <wps:cNvPr id="10" name="Rektangel 9"/>
                        <wps:cNvSpPr/>
                        <wps:spPr bwMode="auto">
                          <a:xfrm rot="16200000">
                            <a:off x="2352767" y="-2297430"/>
                            <a:ext cx="87630" cy="4682490"/>
                          </a:xfrm>
                          <a:prstGeom prst="rect">
                            <a:avLst/>
                          </a:prstGeom>
                          <a:solidFill>
                            <a:srgbClr val="4F81BD">
                              <a:tint val="60000"/>
                              <a:alpha val="87000"/>
                            </a:srgbClr>
                          </a:solidFill>
                          <a:ln w="38100" cap="rnd" cmpd="sng" algn="ctr">
                            <a:noFill/>
                            <a:prstDash val="solid"/>
                          </a:ln>
                          <a:effectLst/>
                        </wps:spPr>
                        <wps:bodyPr anchor="ctr"/>
                      </wps:wsp>
                      <wps:wsp>
                        <wps:cNvPr id="11" name="Rak 10"/>
                        <wps:cNvCnPr/>
                        <wps:spPr bwMode="auto">
                          <a:xfrm rot="16200000">
                            <a:off x="2341562" y="-2281744"/>
                            <a:ext cx="0" cy="4683124"/>
                          </a:xfrm>
                          <a:prstGeom prst="line">
                            <a:avLst/>
                          </a:prstGeom>
                          <a:noFill/>
                          <a:ln w="9525" cap="flat" cmpd="sng" algn="ctr">
                            <a:solidFill>
                              <a:srgbClr val="4F81BD"/>
                            </a:solidFill>
                            <a:prstDash val="solid"/>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1028A900" id="Grupp 21" o:spid="_x0000_s1026" style="position:absolute;margin-left:-96.35pt;margin-top:21.1pt;width:640.65pt;height:8.2pt;rotation:180;z-index:251661312;mso-width-relative:margin;mso-height-relative:margin" coordsize="47378,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">
                <v:line id="Rak 15" o:spid="_x0000_s1027" style="position:absolute;rotation:-90;visibility:visible;mso-wrap-style:square" from="23416,-22370" to="23416,2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" strokecolor="#b2c1db" strokeweight="1pt">
                  <v:stroke opacity="60909f"/>
                </v:line>
                <v:line id="Rak 8" o:spid="_x0000_s1028" style="position:absolute;rotation:-90;visibility:visible;mso-wrap-style:square" from="23416,-23177" to="23416,2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" strokecolor="#4f81bd" strokeweight="1pt"/>
                <v:rect id="Rektangel 9" o:spid="_x0000_s1029" style="position:absolute;left:23528;top:-22975;width:876;height:468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" fillcolor="#b2c1db" stroked="f" strokeweight="3pt">
                  <v:fill opacity="57054f"/>
                  <v:stroke endcap="round"/>
                </v:rect>
                <v:line id="Rak 10" o:spid="_x0000_s1030" style="position:absolute;rotation:-90;visibility:visible;mso-wrap-style:square" from="23416,-22818" to="23416,2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" strokecolor="#4f81bd"/>
              </v:group>
            </w:pict>
          </mc:Fallback>
        </mc:AlternateContent>
      </w:r>
    </w:p>
    <w:p w14:paraId="68E38EEC" w14:textId="77777777" w:rsidR="00BA34B8" w:rsidRPr="004A2A1D" w:rsidRDefault="00BA34B8" w:rsidP="00BA34B8"/>
    <w:p w14:paraId="7CEEF296" w14:textId="77777777" w:rsidR="00BA34B8" w:rsidRPr="004A2A1D" w:rsidRDefault="00BA34B8" w:rsidP="00BA34B8"/>
    <w:p w14:paraId="395C9E4B" w14:textId="77777777" w:rsidR="00BA34B8" w:rsidRDefault="00BA34B8" w:rsidP="00BA34B8">
      <w:pPr>
        <w:jc w:val="center"/>
        <w:rPr>
          <w:rFonts w:asciiTheme="majorHAnsi" w:hAnsiTheme="majorHAnsi"/>
          <w:b/>
          <w:smallCaps/>
          <w:color w:val="44546A" w:themeColor="text2"/>
          <w:sz w:val="40"/>
        </w:rPr>
      </w:pPr>
    </w:p>
    <w:p w14:paraId="5BAC880D" w14:textId="77777777" w:rsidR="00BA34B8" w:rsidRPr="00D3363E" w:rsidRDefault="00BA34B8" w:rsidP="00BA34B8">
      <w:pPr>
        <w:jc w:val="center"/>
        <w:rPr>
          <w:rFonts w:ascii="Cambria" w:hAnsi="Cambria"/>
          <w:b/>
          <w:color w:val="1F497D"/>
          <w:sz w:val="40"/>
          <w:szCs w:val="28"/>
        </w:rPr>
      </w:pPr>
      <w:r w:rsidRPr="00D3363E">
        <w:rPr>
          <w:rFonts w:ascii="Cambria" w:hAnsi="Cambria"/>
          <w:b/>
          <w:color w:val="1F497D"/>
          <w:sz w:val="40"/>
          <w:szCs w:val="28"/>
        </w:rPr>
        <w:t xml:space="preserve">Final Evaluation </w:t>
      </w:r>
    </w:p>
    <w:p w14:paraId="04EC2ECC" w14:textId="77777777" w:rsidR="00BA34B8" w:rsidRPr="00D3363E" w:rsidRDefault="00BA34B8" w:rsidP="00BA34B8">
      <w:pPr>
        <w:spacing w:before="120" w:after="120"/>
        <w:jc w:val="center"/>
        <w:rPr>
          <w:rFonts w:ascii="Cambria" w:hAnsi="Cambria"/>
          <w:b/>
          <w:color w:val="1F497D"/>
          <w:sz w:val="28"/>
          <w:szCs w:val="28"/>
        </w:rPr>
      </w:pPr>
      <w:r>
        <w:rPr>
          <w:rFonts w:ascii="Cambria" w:hAnsi="Cambria"/>
          <w:b/>
          <w:color w:val="1F497D"/>
          <w:sz w:val="28"/>
          <w:szCs w:val="28"/>
        </w:rPr>
        <w:t>o</w:t>
      </w:r>
      <w:r w:rsidRPr="00D3363E">
        <w:rPr>
          <w:rFonts w:ascii="Cambria" w:hAnsi="Cambria"/>
          <w:b/>
          <w:color w:val="1F497D"/>
          <w:sz w:val="28"/>
          <w:szCs w:val="28"/>
        </w:rPr>
        <w:t>f the</w:t>
      </w:r>
    </w:p>
    <w:p w14:paraId="73CBF3F1" w14:textId="77777777" w:rsidR="00BA34B8" w:rsidRPr="00D3363E" w:rsidRDefault="00BA34B8" w:rsidP="00BA34B8">
      <w:pPr>
        <w:spacing w:after="120"/>
        <w:jc w:val="center"/>
        <w:rPr>
          <w:rFonts w:ascii="Cambria" w:hAnsi="Cambria"/>
          <w:b/>
          <w:color w:val="1F497D"/>
          <w:sz w:val="40"/>
          <w:szCs w:val="30"/>
        </w:rPr>
      </w:pPr>
      <w:r w:rsidRPr="00D3363E">
        <w:rPr>
          <w:rFonts w:ascii="Cambria" w:hAnsi="Cambria"/>
          <w:b/>
          <w:color w:val="1F497D"/>
          <w:sz w:val="40"/>
          <w:szCs w:val="30"/>
        </w:rPr>
        <w:t xml:space="preserve">Swedish Environmental Protection Agency </w:t>
      </w:r>
      <w:r w:rsidRPr="00D3363E">
        <w:rPr>
          <w:rFonts w:ascii="Cambria" w:hAnsi="Cambria"/>
          <w:b/>
          <w:color w:val="1F497D"/>
          <w:sz w:val="40"/>
          <w:szCs w:val="30"/>
        </w:rPr>
        <w:br/>
        <w:t>Global Programme</w:t>
      </w:r>
    </w:p>
    <w:p w14:paraId="725A485A" w14:textId="77777777" w:rsidR="00BA34B8" w:rsidRPr="00D3363E" w:rsidRDefault="00BA34B8" w:rsidP="00BA34B8">
      <w:pPr>
        <w:jc w:val="center"/>
        <w:rPr>
          <w:rFonts w:ascii="Cambria" w:hAnsi="Cambria"/>
          <w:b/>
          <w:i/>
          <w:color w:val="1F497D"/>
          <w:sz w:val="28"/>
          <w:szCs w:val="28"/>
        </w:rPr>
      </w:pPr>
      <w:r w:rsidRPr="00D3363E">
        <w:rPr>
          <w:rFonts w:ascii="Cambria" w:hAnsi="Cambria"/>
          <w:b/>
          <w:i/>
          <w:color w:val="1F497D"/>
          <w:sz w:val="28"/>
          <w:szCs w:val="28"/>
        </w:rPr>
        <w:t xml:space="preserve">Strengthening Environmental Governance </w:t>
      </w:r>
      <w:r w:rsidRPr="00D3363E">
        <w:rPr>
          <w:rFonts w:ascii="Cambria" w:hAnsi="Cambria"/>
          <w:b/>
          <w:i/>
          <w:color w:val="1F497D"/>
          <w:sz w:val="28"/>
          <w:szCs w:val="28"/>
        </w:rPr>
        <w:br/>
        <w:t>for Sustainable Natural Resource Management</w:t>
      </w:r>
    </w:p>
    <w:p w14:paraId="0C96A2CE" w14:textId="77777777" w:rsidR="00BA34B8" w:rsidRPr="00AB6597" w:rsidRDefault="00BA34B8" w:rsidP="00BA34B8">
      <w:pPr>
        <w:spacing w:before="120"/>
        <w:jc w:val="center"/>
        <w:rPr>
          <w:rFonts w:ascii="Cambria" w:hAnsi="Cambria"/>
          <w:b/>
          <w:i/>
          <w:color w:val="1F497D"/>
          <w:sz w:val="28"/>
          <w:szCs w:val="28"/>
          <w:lang w:val="nb-NO"/>
        </w:rPr>
      </w:pPr>
      <w:r w:rsidRPr="00AB6597">
        <w:rPr>
          <w:rFonts w:ascii="Cambria" w:hAnsi="Cambria"/>
          <w:b/>
          <w:i/>
          <w:color w:val="1F497D"/>
          <w:sz w:val="28"/>
          <w:szCs w:val="28"/>
          <w:lang w:val="nb-NO"/>
        </w:rPr>
        <w:t>September 2014 – June 2018</w:t>
      </w:r>
    </w:p>
    <w:p w14:paraId="31317F09" w14:textId="77777777" w:rsidR="00BA34B8" w:rsidRPr="00AB6597" w:rsidRDefault="00BA34B8" w:rsidP="00BA34B8">
      <w:pPr>
        <w:jc w:val="center"/>
        <w:rPr>
          <w:rFonts w:asciiTheme="majorHAnsi" w:hAnsiTheme="majorHAnsi"/>
          <w:b/>
          <w:smallCaps/>
          <w:color w:val="44546A" w:themeColor="text2"/>
          <w:sz w:val="40"/>
          <w:lang w:val="nb-NO"/>
        </w:rPr>
      </w:pPr>
    </w:p>
    <w:p w14:paraId="4242C0DD" w14:textId="77777777" w:rsidR="00BA34B8" w:rsidRPr="00AB6597" w:rsidRDefault="00BA34B8" w:rsidP="00BA34B8">
      <w:pPr>
        <w:rPr>
          <w:lang w:val="nb-NO"/>
        </w:rPr>
      </w:pPr>
      <w:r>
        <w:rPr>
          <w:noProof/>
          <w:lang w:val="sv-SE" w:eastAsia="sv-SE"/>
        </w:rPr>
        <mc:AlternateContent>
          <mc:Choice Requires="wpg">
            <w:drawing>
              <wp:anchor distT="0" distB="0" distL="114300" distR="114300" simplePos="0" relativeHeight="251662336" behindDoc="0" locked="0" layoutInCell="1" allowOverlap="1" wp14:anchorId="65137599" wp14:editId="36935C81">
                <wp:simplePos x="0" y="0"/>
                <wp:positionH relativeFrom="column">
                  <wp:posOffset>-1223645</wp:posOffset>
                </wp:positionH>
                <wp:positionV relativeFrom="paragraph">
                  <wp:posOffset>201930</wp:posOffset>
                </wp:positionV>
                <wp:extent cx="8136255" cy="104140"/>
                <wp:effectExtent l="0" t="0" r="17145" b="0"/>
                <wp:wrapNone/>
                <wp:docPr id="2" name="Grup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136255" cy="104140"/>
                          <a:chOff x="0" y="0"/>
                          <a:chExt cx="4737827" cy="104325"/>
                        </a:xfrm>
                      </wpg:grpSpPr>
                      <wps:wsp>
                        <wps:cNvPr id="3" name="Rak 15"/>
                        <wps:cNvCnPr/>
                        <wps:spPr bwMode="auto">
                          <a:xfrm rot="16200000">
                            <a:off x="2341562" y="-2236920"/>
                            <a:ext cx="0" cy="4682490"/>
                          </a:xfrm>
                          <a:prstGeom prst="line">
                            <a:avLst/>
                          </a:prstGeom>
                          <a:noFill/>
                          <a:ln w="12700" cap="flat" cmpd="sng" algn="ctr">
                            <a:solidFill>
                              <a:srgbClr val="4F81BD">
                                <a:tint val="60000"/>
                                <a:alpha val="93000"/>
                              </a:srgbClr>
                            </a:solidFill>
                            <a:prstDash val="solid"/>
                            <a:round/>
                            <a:headEnd type="none" w="med" len="med"/>
                            <a:tailEnd type="none" w="med" len="med"/>
                          </a:ln>
                          <a:effectLst/>
                        </wps:spPr>
                        <wps:bodyPr/>
                      </wps:wsp>
                      <wps:wsp>
                        <wps:cNvPr id="4" name="Rak 8"/>
                        <wps:cNvCnPr/>
                        <wps:spPr bwMode="auto">
                          <a:xfrm rot="16200000">
                            <a:off x="2341562" y="-2317602"/>
                            <a:ext cx="0" cy="4682490"/>
                          </a:xfrm>
                          <a:prstGeom prst="line">
                            <a:avLst/>
                          </a:prstGeom>
                          <a:noFill/>
                          <a:ln w="12700" cap="flat" cmpd="sng" algn="ctr">
                            <a:solidFill>
                              <a:srgbClr val="4F81BD"/>
                            </a:solidFill>
                            <a:prstDash val="solid"/>
                            <a:round/>
                            <a:headEnd type="none" w="med" len="med"/>
                            <a:tailEnd type="none" w="med" len="med"/>
                          </a:ln>
                          <a:effectLst/>
                        </wps:spPr>
                        <wps:bodyPr/>
                      </wps:wsp>
                      <wps:wsp>
                        <wps:cNvPr id="8" name="Rektangel 9"/>
                        <wps:cNvSpPr/>
                        <wps:spPr bwMode="auto">
                          <a:xfrm rot="16200000">
                            <a:off x="2352767" y="-2297430"/>
                            <a:ext cx="87630" cy="4682490"/>
                          </a:xfrm>
                          <a:prstGeom prst="rect">
                            <a:avLst/>
                          </a:prstGeom>
                          <a:solidFill>
                            <a:srgbClr val="4F81BD">
                              <a:tint val="60000"/>
                              <a:alpha val="87000"/>
                            </a:srgbClr>
                          </a:solidFill>
                          <a:ln w="38100" cap="rnd" cmpd="sng" algn="ctr">
                            <a:noFill/>
                            <a:prstDash val="solid"/>
                          </a:ln>
                          <a:effectLst/>
                        </wps:spPr>
                        <wps:bodyPr anchor="ctr"/>
                      </wps:wsp>
                      <wps:wsp>
                        <wps:cNvPr id="12" name="Rak 10"/>
                        <wps:cNvCnPr/>
                        <wps:spPr bwMode="auto">
                          <a:xfrm rot="16200000">
                            <a:off x="2341562" y="-2281744"/>
                            <a:ext cx="0" cy="4683124"/>
                          </a:xfrm>
                          <a:prstGeom prst="line">
                            <a:avLst/>
                          </a:prstGeom>
                          <a:noFill/>
                          <a:ln w="9525" cap="flat" cmpd="sng" algn="ctr">
                            <a:solidFill>
                              <a:srgbClr val="4F81BD"/>
                            </a:solidFill>
                            <a:prstDash val="solid"/>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26262D4B" id="Grupp 2" o:spid="_x0000_s1026" style="position:absolute;margin-left:-96.35pt;margin-top:15.9pt;width:640.65pt;height:8.2pt;rotation:180;z-index:251662336;mso-width-relative:margin;mso-height-relative:margin" coordsize="47378,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">
                <v:line id="Rak 15" o:spid="_x0000_s1027" style="position:absolute;rotation:-90;visibility:visible;mso-wrap-style:square" from="23416,-22370" to="23416,2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" strokecolor="#b2c1db" strokeweight="1pt">
                  <v:stroke opacity="60909f"/>
                </v:line>
                <v:line id="Rak 8" o:spid="_x0000_s1028" style="position:absolute;rotation:-90;visibility:visible;mso-wrap-style:square" from="23416,-23177" to="23416,2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" strokecolor="#4f81bd" strokeweight="1pt"/>
                <v:rect id="Rektangel 9" o:spid="_x0000_s1029" style="position:absolute;left:23528;top:-22975;width:876;height:468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" fillcolor="#b2c1db" stroked="f" strokeweight="3pt">
                  <v:fill opacity="57054f"/>
                  <v:stroke endcap="round"/>
                </v:rect>
                <v:line id="Rak 10" o:spid="_x0000_s1030" style="position:absolute;rotation:-90;visibility:visible;mso-wrap-style:square" from="23416,-22818" to="23416,2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" strokecolor="#4f81bd"/>
              </v:group>
            </w:pict>
          </mc:Fallback>
        </mc:AlternateContent>
      </w:r>
    </w:p>
    <w:p w14:paraId="15EDBFC5" w14:textId="77777777" w:rsidR="00BA34B8" w:rsidRPr="00AB6597" w:rsidRDefault="00BA34B8" w:rsidP="00BA34B8">
      <w:pPr>
        <w:rPr>
          <w:lang w:val="nb-NO"/>
        </w:rPr>
      </w:pPr>
    </w:p>
    <w:p w14:paraId="5CE2A81B" w14:textId="77777777" w:rsidR="00BA34B8" w:rsidRPr="00AB6597" w:rsidRDefault="00BA34B8" w:rsidP="00BA34B8">
      <w:pPr>
        <w:pStyle w:val="Rubrik"/>
        <w:rPr>
          <w:lang w:val="nb-NO"/>
        </w:rPr>
      </w:pPr>
    </w:p>
    <w:p w14:paraId="7E57EED8" w14:textId="77777777" w:rsidR="00BA34B8" w:rsidRPr="00AB6597" w:rsidRDefault="00BA34B8" w:rsidP="00BA34B8">
      <w:pPr>
        <w:pStyle w:val="Rubrik"/>
        <w:rPr>
          <w:lang w:val="nb-NO"/>
        </w:rPr>
      </w:pPr>
    </w:p>
    <w:p w14:paraId="0E72C8E9" w14:textId="77777777" w:rsidR="00BA34B8" w:rsidRPr="00AB6597" w:rsidRDefault="00BA34B8" w:rsidP="00BA34B8">
      <w:pPr>
        <w:pStyle w:val="Rubrik"/>
        <w:rPr>
          <w:lang w:val="nb-NO"/>
        </w:rPr>
      </w:pPr>
    </w:p>
    <w:p w14:paraId="64925075" w14:textId="77777777" w:rsidR="00BA34B8" w:rsidRPr="00AB6597" w:rsidRDefault="00BA34B8" w:rsidP="00BA34B8">
      <w:pPr>
        <w:pStyle w:val="Rubrik"/>
        <w:rPr>
          <w:lang w:val="nb-NO"/>
        </w:rPr>
      </w:pPr>
    </w:p>
    <w:p w14:paraId="525FA696" w14:textId="77777777" w:rsidR="00BA34B8" w:rsidRPr="00002841" w:rsidRDefault="00BA34B8" w:rsidP="00BA34B8">
      <w:pPr>
        <w:rPr>
          <w:lang w:val="nb-NO"/>
        </w:rPr>
      </w:pPr>
    </w:p>
    <w:p w14:paraId="3A86B66A" w14:textId="77777777" w:rsidR="00BA34B8" w:rsidRPr="00002841" w:rsidRDefault="00BA34B8" w:rsidP="00BA34B8">
      <w:pPr>
        <w:rPr>
          <w:lang w:val="nb-NO"/>
        </w:rPr>
      </w:pPr>
    </w:p>
    <w:p w14:paraId="5D10C5E4" w14:textId="77777777" w:rsidR="00BA34B8" w:rsidRPr="00002841" w:rsidRDefault="00BA34B8" w:rsidP="00BA34B8">
      <w:pPr>
        <w:rPr>
          <w:lang w:val="nb-NO"/>
        </w:rPr>
      </w:pPr>
    </w:p>
    <w:p w14:paraId="67849D4F" w14:textId="77777777" w:rsidR="00BA34B8" w:rsidRPr="00002841" w:rsidRDefault="00BA34B8" w:rsidP="00BA34B8">
      <w:pPr>
        <w:rPr>
          <w:lang w:val="nb-NO"/>
        </w:rPr>
      </w:pPr>
    </w:p>
    <w:p w14:paraId="6593C59A" w14:textId="77777777" w:rsidR="00BA34B8" w:rsidRPr="00002841" w:rsidRDefault="00BA34B8" w:rsidP="00BA34B8">
      <w:pPr>
        <w:rPr>
          <w:lang w:val="nb-NO"/>
        </w:rPr>
      </w:pPr>
    </w:p>
    <w:p w14:paraId="1223415E" w14:textId="77777777" w:rsidR="00BA34B8" w:rsidRPr="00002841" w:rsidRDefault="00BA34B8" w:rsidP="00BA34B8">
      <w:pPr>
        <w:rPr>
          <w:lang w:val="nb-NO"/>
        </w:rPr>
      </w:pPr>
    </w:p>
    <w:p w14:paraId="71107FFB" w14:textId="77777777" w:rsidR="00BA34B8" w:rsidRPr="00002841" w:rsidRDefault="00BA34B8" w:rsidP="00BA34B8">
      <w:pPr>
        <w:rPr>
          <w:lang w:val="nb-NO"/>
        </w:rPr>
      </w:pPr>
    </w:p>
    <w:p w14:paraId="210AB4A0" w14:textId="77777777" w:rsidR="00BA34B8" w:rsidRPr="00002841" w:rsidRDefault="00BA34B8" w:rsidP="00BA34B8">
      <w:pPr>
        <w:rPr>
          <w:lang w:val="nb-NO"/>
        </w:rPr>
      </w:pPr>
    </w:p>
    <w:p w14:paraId="117C25B4" w14:textId="77777777" w:rsidR="00BA34B8" w:rsidRPr="00002841" w:rsidRDefault="00BA34B8" w:rsidP="00BA34B8">
      <w:pPr>
        <w:rPr>
          <w:lang w:val="nb-NO"/>
        </w:rPr>
      </w:pPr>
      <w:r w:rsidRPr="00002841">
        <w:rPr>
          <w:lang w:val="nb-NO"/>
        </w:rPr>
        <w:t>Arne Svensson</w:t>
      </w:r>
    </w:p>
    <w:p w14:paraId="62BF1F97" w14:textId="6D1E3A57" w:rsidR="00BA34B8" w:rsidRDefault="00BA34B8" w:rsidP="00BA34B8">
      <w:pPr>
        <w:rPr>
          <w:lang w:val="nb-NO"/>
        </w:rPr>
      </w:pPr>
      <w:r w:rsidRPr="00002841">
        <w:rPr>
          <w:lang w:val="nb-NO"/>
        </w:rPr>
        <w:t>Lina Lenefors</w:t>
      </w:r>
    </w:p>
    <w:p w14:paraId="18B262E9" w14:textId="77777777" w:rsidR="008B1331" w:rsidRDefault="008B1331" w:rsidP="00BA34B8">
      <w:pPr>
        <w:rPr>
          <w:lang w:val="nb-NO"/>
        </w:rPr>
      </w:pPr>
    </w:p>
    <w:p w14:paraId="5EB1D7B2" w14:textId="77777777" w:rsidR="002E2919" w:rsidRPr="002260D4" w:rsidRDefault="002E2919">
      <w:pPr>
        <w:rPr>
          <w:rFonts w:asciiTheme="majorHAnsi" w:eastAsiaTheme="majorEastAsia" w:hAnsiTheme="majorHAnsi" w:cstheme="majorBidi"/>
          <w:b/>
          <w:bCs/>
          <w:color w:val="44546A" w:themeColor="text2"/>
          <w:sz w:val="28"/>
          <w:szCs w:val="28"/>
          <w:lang w:val="nb-NO"/>
        </w:rPr>
      </w:pPr>
      <w:r w:rsidRPr="002260D4">
        <w:rPr>
          <w:rFonts w:asciiTheme="majorHAnsi" w:eastAsiaTheme="majorEastAsia" w:hAnsiTheme="majorHAnsi" w:cstheme="majorBidi"/>
          <w:b/>
          <w:bCs/>
          <w:color w:val="44546A" w:themeColor="text2"/>
          <w:sz w:val="28"/>
          <w:szCs w:val="28"/>
          <w:lang w:val="nb-NO"/>
        </w:rPr>
        <w:br w:type="page"/>
      </w:r>
    </w:p>
    <w:p w14:paraId="459EBC5E" w14:textId="5C55B29B" w:rsidR="008B1331" w:rsidRPr="00311C8F" w:rsidRDefault="008B1331" w:rsidP="008B1331">
      <w:pPr>
        <w:rPr>
          <w:rFonts w:asciiTheme="majorHAnsi" w:eastAsiaTheme="majorEastAsia" w:hAnsiTheme="majorHAnsi" w:cstheme="majorBidi"/>
          <w:b/>
          <w:bCs/>
          <w:color w:val="44546A" w:themeColor="text2"/>
          <w:sz w:val="28"/>
          <w:szCs w:val="28"/>
        </w:rPr>
      </w:pPr>
      <w:r w:rsidRPr="00311C8F">
        <w:rPr>
          <w:rFonts w:asciiTheme="majorHAnsi" w:eastAsiaTheme="majorEastAsia" w:hAnsiTheme="majorHAnsi" w:cstheme="majorBidi"/>
          <w:b/>
          <w:bCs/>
          <w:color w:val="44546A" w:themeColor="text2"/>
          <w:sz w:val="28"/>
          <w:szCs w:val="28"/>
        </w:rPr>
        <w:lastRenderedPageBreak/>
        <w:t>Foreword</w:t>
      </w:r>
    </w:p>
    <w:p w14:paraId="75AD3B76" w14:textId="77777777" w:rsidR="008B1331" w:rsidRPr="00311C8F" w:rsidRDefault="008B1331" w:rsidP="008B1331"/>
    <w:p w14:paraId="11CF0B7E" w14:textId="6CAFA789" w:rsidR="008B1331" w:rsidRPr="00311C8F" w:rsidRDefault="008B1331" w:rsidP="008B1331">
      <w:pPr>
        <w:rPr>
          <w:szCs w:val="22"/>
        </w:rPr>
      </w:pPr>
      <w:r w:rsidRPr="00311C8F">
        <w:rPr>
          <w:szCs w:val="22"/>
        </w:rPr>
        <w:t xml:space="preserve">This Final Evaluation of the Swedish Environmental Protection Agency Global Programme </w:t>
      </w:r>
      <w:r w:rsidRPr="00311C8F">
        <w:t xml:space="preserve">was commissioned by the </w:t>
      </w:r>
      <w:r w:rsidRPr="00311C8F">
        <w:rPr>
          <w:szCs w:val="22"/>
        </w:rPr>
        <w:t xml:space="preserve">Swedish Environmental Protection Agency </w:t>
      </w:r>
      <w:r w:rsidRPr="00311C8F">
        <w:t xml:space="preserve">on the 31 May 2018 to the Swedish company Professional Management Arne &amp; Barbro Svensson AB. The team for the evaluation consists of Mr. Arne Svensson and Ms. Lina Lenefors. The authors would like to thank the </w:t>
      </w:r>
      <w:r w:rsidRPr="00311C8F">
        <w:rPr>
          <w:szCs w:val="22"/>
        </w:rPr>
        <w:t>Swedish Environmental Protection Agency</w:t>
      </w:r>
      <w:r w:rsidRPr="00311C8F">
        <w:t>, and especially the Programme Manager Ms</w:t>
      </w:r>
      <w:r w:rsidR="00882955">
        <w:t>.</w:t>
      </w:r>
      <w:r w:rsidRPr="00311C8F">
        <w:t xml:space="preserve"> Maria Bang, for her extensive inputs and support throughout the Evaluation. A number of programme staff </w:t>
      </w:r>
      <w:r w:rsidR="00882955">
        <w:t xml:space="preserve">in partner organizations </w:t>
      </w:r>
      <w:r w:rsidRPr="00311C8F">
        <w:t xml:space="preserve">and stakeholders in programme countries also contributed. </w:t>
      </w:r>
    </w:p>
    <w:p w14:paraId="4EF88A5C" w14:textId="77777777" w:rsidR="008B1331" w:rsidRPr="00311C8F" w:rsidRDefault="008B1331" w:rsidP="008B1331">
      <w:pPr>
        <w:rPr>
          <w:bCs/>
          <w:lang w:val="en-US"/>
        </w:rPr>
      </w:pPr>
    </w:p>
    <w:p w14:paraId="3EEA48B4" w14:textId="77777777" w:rsidR="0088680A" w:rsidRPr="00311C8F" w:rsidRDefault="008B1331" w:rsidP="008B1331">
      <w:r w:rsidRPr="00311C8F">
        <w:t xml:space="preserve">The final content of this report remains the responsibility of the authors and does not necessarily reflect the views of the </w:t>
      </w:r>
      <w:r w:rsidRPr="00311C8F">
        <w:rPr>
          <w:szCs w:val="22"/>
        </w:rPr>
        <w:t>Swedish Environmental Protection Agency</w:t>
      </w:r>
      <w:r w:rsidRPr="00311C8F">
        <w:t>.</w:t>
      </w:r>
    </w:p>
    <w:p w14:paraId="75254D2F" w14:textId="77777777" w:rsidR="0088680A" w:rsidRPr="00311C8F" w:rsidRDefault="0088680A" w:rsidP="008B1331"/>
    <w:p w14:paraId="330EF105" w14:textId="029C3862" w:rsidR="0088680A" w:rsidRPr="00311C8F" w:rsidRDefault="00757F3F" w:rsidP="008B1331">
      <w:r>
        <w:t xml:space="preserve">The </w:t>
      </w:r>
      <w:r w:rsidR="0088680A" w:rsidRPr="00311C8F">
        <w:t xml:space="preserve">draft evaluation report </w:t>
      </w:r>
      <w:r w:rsidR="001636E2">
        <w:t>was</w:t>
      </w:r>
      <w:r w:rsidR="0088680A" w:rsidRPr="00311C8F">
        <w:t xml:space="preserve"> submitted to </w:t>
      </w:r>
      <w:r w:rsidR="0088680A" w:rsidRPr="00311C8F">
        <w:rPr>
          <w:szCs w:val="22"/>
        </w:rPr>
        <w:t>the Swedish Environmental Protection Agency on the 30</w:t>
      </w:r>
      <w:r w:rsidR="0088680A" w:rsidRPr="00311C8F">
        <w:rPr>
          <w:szCs w:val="22"/>
          <w:vertAlign w:val="superscript"/>
        </w:rPr>
        <w:t>th</w:t>
      </w:r>
      <w:r w:rsidR="0088680A" w:rsidRPr="00311C8F">
        <w:rPr>
          <w:szCs w:val="22"/>
        </w:rPr>
        <w:t xml:space="preserve"> of September 2018 for comments.</w:t>
      </w:r>
    </w:p>
    <w:p w14:paraId="621005B8" w14:textId="77777777" w:rsidR="0088680A" w:rsidRPr="00311C8F" w:rsidRDefault="0088680A" w:rsidP="008B1331"/>
    <w:p w14:paraId="5E1C33E8" w14:textId="60CF0DFB" w:rsidR="0088680A" w:rsidRPr="0088680A" w:rsidRDefault="0088680A" w:rsidP="0088680A">
      <w:pPr>
        <w:rPr>
          <w:bCs/>
          <w:lang w:val="en-US"/>
        </w:rPr>
      </w:pPr>
      <w:r w:rsidRPr="00311C8F">
        <w:rPr>
          <w:bCs/>
        </w:rPr>
        <w:t>The preliminary findings regarding sub programme 1 w</w:t>
      </w:r>
      <w:r w:rsidR="001636E2">
        <w:rPr>
          <w:bCs/>
        </w:rPr>
        <w:t>as</w:t>
      </w:r>
      <w:r w:rsidRPr="00311C8F">
        <w:rPr>
          <w:bCs/>
        </w:rPr>
        <w:t xml:space="preserve"> also presented and discussed on the 17</w:t>
      </w:r>
      <w:r w:rsidRPr="00311C8F">
        <w:rPr>
          <w:bCs/>
          <w:vertAlign w:val="superscript"/>
        </w:rPr>
        <w:t>th</w:t>
      </w:r>
      <w:r w:rsidR="00566605">
        <w:rPr>
          <w:bCs/>
        </w:rPr>
        <w:t xml:space="preserve"> of </w:t>
      </w:r>
      <w:r w:rsidRPr="00311C8F">
        <w:rPr>
          <w:bCs/>
        </w:rPr>
        <w:t>October 2018 at the seminar in Geneva “</w:t>
      </w:r>
      <w:r w:rsidRPr="00311C8F">
        <w:rPr>
          <w:bCs/>
          <w:i/>
          <w:lang w:val="en-US"/>
        </w:rPr>
        <w:t>Environmental Governance Programme: Integrating Human Rights and Environment into the Governance of the Mining Sector</w:t>
      </w:r>
      <w:r w:rsidRPr="00311C8F">
        <w:rPr>
          <w:bCs/>
          <w:lang w:val="en-US"/>
        </w:rPr>
        <w:t>”.</w:t>
      </w:r>
    </w:p>
    <w:p w14:paraId="2FE0BDFF" w14:textId="5F412AB3" w:rsidR="008B1331" w:rsidRPr="008B1331" w:rsidRDefault="008B1331" w:rsidP="008B1331">
      <w:pPr>
        <w:rPr>
          <w:lang w:val="en-US"/>
        </w:rPr>
      </w:pPr>
      <w:r w:rsidRPr="008B1331">
        <w:t xml:space="preserve"> </w:t>
      </w:r>
    </w:p>
    <w:p w14:paraId="0E89556C" w14:textId="77777777" w:rsidR="008B1331" w:rsidRDefault="008B1331" w:rsidP="00BA34B8">
      <w:pPr>
        <w:rPr>
          <w:lang w:val="en-US"/>
        </w:rPr>
      </w:pPr>
    </w:p>
    <w:p w14:paraId="04D9C9E0" w14:textId="77777777" w:rsidR="00311C8F" w:rsidRDefault="00311C8F" w:rsidP="00BA34B8">
      <w:pPr>
        <w:rPr>
          <w:lang w:val="en-US"/>
        </w:rPr>
      </w:pPr>
    </w:p>
    <w:p w14:paraId="3222382B" w14:textId="77777777" w:rsidR="00311C8F" w:rsidRDefault="00311C8F" w:rsidP="00BA34B8">
      <w:pPr>
        <w:rPr>
          <w:lang w:val="en-US"/>
        </w:rPr>
      </w:pPr>
    </w:p>
    <w:p w14:paraId="65D1A063" w14:textId="77777777" w:rsidR="00311C8F" w:rsidRDefault="00311C8F" w:rsidP="00BA34B8">
      <w:pPr>
        <w:rPr>
          <w:lang w:val="en-US"/>
        </w:rPr>
      </w:pPr>
    </w:p>
    <w:p w14:paraId="3602DCD8" w14:textId="77777777" w:rsidR="00311C8F" w:rsidRDefault="00311C8F" w:rsidP="00BA34B8">
      <w:pPr>
        <w:rPr>
          <w:lang w:val="en-US"/>
        </w:rPr>
      </w:pPr>
    </w:p>
    <w:p w14:paraId="26DF0D02" w14:textId="77777777" w:rsidR="00311C8F" w:rsidRDefault="00311C8F" w:rsidP="00BA34B8">
      <w:pPr>
        <w:rPr>
          <w:lang w:val="en-US"/>
        </w:rPr>
      </w:pPr>
    </w:p>
    <w:p w14:paraId="5602C497" w14:textId="77777777" w:rsidR="00311C8F" w:rsidRDefault="00311C8F" w:rsidP="00BA34B8">
      <w:pPr>
        <w:rPr>
          <w:lang w:val="en-US"/>
        </w:rPr>
      </w:pPr>
    </w:p>
    <w:p w14:paraId="433CBDE8" w14:textId="77777777" w:rsidR="00311C8F" w:rsidRDefault="00311C8F" w:rsidP="00BA34B8">
      <w:pPr>
        <w:rPr>
          <w:lang w:val="en-US"/>
        </w:rPr>
      </w:pPr>
    </w:p>
    <w:p w14:paraId="0C4E3A16" w14:textId="77777777" w:rsidR="00311C8F" w:rsidRDefault="00311C8F" w:rsidP="00BA34B8">
      <w:pPr>
        <w:rPr>
          <w:lang w:val="en-US"/>
        </w:rPr>
      </w:pPr>
    </w:p>
    <w:p w14:paraId="30171870" w14:textId="77777777" w:rsidR="00311C8F" w:rsidRDefault="00311C8F" w:rsidP="00BA34B8">
      <w:pPr>
        <w:rPr>
          <w:lang w:val="en-US"/>
        </w:rPr>
      </w:pPr>
    </w:p>
    <w:p w14:paraId="01114E3E" w14:textId="77777777" w:rsidR="00311C8F" w:rsidRDefault="00311C8F" w:rsidP="00BA34B8">
      <w:pPr>
        <w:rPr>
          <w:lang w:val="en-US"/>
        </w:rPr>
      </w:pPr>
    </w:p>
    <w:p w14:paraId="0FF353ED" w14:textId="77777777" w:rsidR="00311C8F" w:rsidRDefault="00311C8F" w:rsidP="00BA34B8">
      <w:pPr>
        <w:rPr>
          <w:lang w:val="en-US"/>
        </w:rPr>
      </w:pPr>
    </w:p>
    <w:p w14:paraId="04E775CE" w14:textId="77777777" w:rsidR="00311C8F" w:rsidRDefault="00311C8F" w:rsidP="00BA34B8">
      <w:pPr>
        <w:rPr>
          <w:lang w:val="en-US"/>
        </w:rPr>
      </w:pPr>
    </w:p>
    <w:p w14:paraId="3E9F227C" w14:textId="77777777" w:rsidR="00311C8F" w:rsidRDefault="00311C8F" w:rsidP="00BA34B8">
      <w:pPr>
        <w:rPr>
          <w:lang w:val="en-US"/>
        </w:rPr>
      </w:pPr>
    </w:p>
    <w:p w14:paraId="79FACB8B" w14:textId="77777777" w:rsidR="00311C8F" w:rsidRDefault="00311C8F" w:rsidP="00BA34B8">
      <w:pPr>
        <w:rPr>
          <w:lang w:val="en-US"/>
        </w:rPr>
      </w:pPr>
    </w:p>
    <w:p w14:paraId="255F8996" w14:textId="77777777" w:rsidR="00311C8F" w:rsidRDefault="00311C8F" w:rsidP="00BA34B8">
      <w:pPr>
        <w:rPr>
          <w:lang w:val="en-US"/>
        </w:rPr>
      </w:pPr>
    </w:p>
    <w:p w14:paraId="5D2DFD28" w14:textId="77777777" w:rsidR="00311C8F" w:rsidRDefault="00311C8F" w:rsidP="00BA34B8">
      <w:pPr>
        <w:rPr>
          <w:lang w:val="en-US"/>
        </w:rPr>
      </w:pPr>
    </w:p>
    <w:p w14:paraId="4855D42D" w14:textId="77777777" w:rsidR="00311C8F" w:rsidRDefault="00311C8F" w:rsidP="00BA34B8">
      <w:pPr>
        <w:rPr>
          <w:lang w:val="en-US"/>
        </w:rPr>
      </w:pPr>
    </w:p>
    <w:p w14:paraId="1FB9AABA" w14:textId="77777777" w:rsidR="00311C8F" w:rsidRDefault="00311C8F" w:rsidP="00BA34B8">
      <w:pPr>
        <w:rPr>
          <w:lang w:val="en-US"/>
        </w:rPr>
      </w:pPr>
    </w:p>
    <w:p w14:paraId="30D75605" w14:textId="77777777" w:rsidR="00311C8F" w:rsidRDefault="00311C8F" w:rsidP="00BA34B8">
      <w:pPr>
        <w:rPr>
          <w:lang w:val="en-US"/>
        </w:rPr>
      </w:pPr>
    </w:p>
    <w:p w14:paraId="500BDD59" w14:textId="77777777" w:rsidR="00311C8F" w:rsidRDefault="00311C8F" w:rsidP="00BA34B8">
      <w:pPr>
        <w:rPr>
          <w:lang w:val="en-US"/>
        </w:rPr>
      </w:pPr>
    </w:p>
    <w:p w14:paraId="72378FDF" w14:textId="77777777" w:rsidR="00311C8F" w:rsidRDefault="00311C8F" w:rsidP="00BA34B8">
      <w:pPr>
        <w:rPr>
          <w:lang w:val="en-US"/>
        </w:rPr>
      </w:pPr>
    </w:p>
    <w:p w14:paraId="58975778" w14:textId="77777777" w:rsidR="00311C8F" w:rsidRDefault="00311C8F" w:rsidP="00BA34B8">
      <w:pPr>
        <w:rPr>
          <w:lang w:val="en-US"/>
        </w:rPr>
      </w:pPr>
    </w:p>
    <w:p w14:paraId="4103815E" w14:textId="77777777" w:rsidR="00311C8F" w:rsidRDefault="00311C8F" w:rsidP="00BA34B8">
      <w:pPr>
        <w:rPr>
          <w:lang w:val="en-US"/>
        </w:rPr>
      </w:pPr>
    </w:p>
    <w:p w14:paraId="3E86C6C5" w14:textId="77777777" w:rsidR="00311C8F" w:rsidRDefault="00311C8F" w:rsidP="00BA34B8">
      <w:pPr>
        <w:rPr>
          <w:lang w:val="en-US"/>
        </w:rPr>
      </w:pPr>
    </w:p>
    <w:p w14:paraId="53844251" w14:textId="77777777" w:rsidR="00311C8F" w:rsidRDefault="00311C8F" w:rsidP="00BA34B8">
      <w:pPr>
        <w:rPr>
          <w:lang w:val="en-US"/>
        </w:rPr>
      </w:pPr>
    </w:p>
    <w:p w14:paraId="13F0F399" w14:textId="77777777" w:rsidR="00311C8F" w:rsidRDefault="00311C8F" w:rsidP="00BA34B8">
      <w:pPr>
        <w:rPr>
          <w:lang w:val="en-US"/>
        </w:rPr>
      </w:pPr>
    </w:p>
    <w:p w14:paraId="1DBDE3B7" w14:textId="77777777" w:rsidR="00311C8F" w:rsidRDefault="00311C8F" w:rsidP="00BA34B8">
      <w:pPr>
        <w:rPr>
          <w:lang w:val="en-US"/>
        </w:rPr>
      </w:pPr>
    </w:p>
    <w:p w14:paraId="18D5A0A0" w14:textId="77777777" w:rsidR="00311C8F" w:rsidRPr="008B1331" w:rsidRDefault="00311C8F" w:rsidP="00BA34B8">
      <w:pPr>
        <w:rPr>
          <w:lang w:val="en-US"/>
        </w:rPr>
      </w:pPr>
    </w:p>
    <w:p w14:paraId="1DAAB27C" w14:textId="77777777" w:rsidR="0005567C" w:rsidRPr="00240729" w:rsidRDefault="0005567C" w:rsidP="00BA34B8">
      <w:pPr>
        <w:rPr>
          <w:lang w:val="en-US"/>
        </w:rPr>
      </w:pPr>
    </w:p>
    <w:sdt>
      <w:sdtPr>
        <w:rPr>
          <w:rFonts w:ascii="Calibri" w:eastAsia="Calibri" w:hAnsi="Calibri" w:cs="Times New Roman"/>
          <w:szCs w:val="22"/>
          <w:lang w:val="sv-SE" w:eastAsia="sv-SE"/>
        </w:rPr>
        <w:id w:val="293329782"/>
        <w:docPartObj>
          <w:docPartGallery w:val="Table of Contents"/>
          <w:docPartUnique/>
        </w:docPartObj>
      </w:sdtPr>
      <w:sdtEndPr>
        <w:rPr>
          <w:i/>
        </w:rPr>
      </w:sdtEndPr>
      <w:sdtContent>
        <w:p w14:paraId="599422B4" w14:textId="77777777" w:rsidR="00BA34B8" w:rsidRPr="0078013D" w:rsidRDefault="00BA34B8" w:rsidP="00DC0B46">
          <w:pPr>
            <w:keepNext/>
            <w:keepLines/>
            <w:spacing w:line="276" w:lineRule="auto"/>
            <w:rPr>
              <w:rFonts w:ascii="Cambria" w:eastAsia="Times New Roman" w:hAnsi="Cambria" w:cs="Times New Roman"/>
              <w:b/>
              <w:bCs/>
              <w:color w:val="44546A" w:themeColor="text2"/>
              <w:sz w:val="26"/>
              <w:szCs w:val="26"/>
              <w:lang w:eastAsia="sv-SE"/>
            </w:rPr>
          </w:pPr>
          <w:r w:rsidRPr="0078013D">
            <w:rPr>
              <w:rFonts w:ascii="Cambria" w:eastAsia="Times New Roman" w:hAnsi="Cambria" w:cs="Times New Roman"/>
              <w:b/>
              <w:bCs/>
              <w:color w:val="44546A" w:themeColor="text2"/>
              <w:sz w:val="26"/>
              <w:szCs w:val="26"/>
              <w:lang w:eastAsia="sv-SE"/>
            </w:rPr>
            <w:t xml:space="preserve">Table of Contents </w:t>
          </w:r>
        </w:p>
        <w:p w14:paraId="74154FA1" w14:textId="77777777" w:rsidR="00D134C4" w:rsidRDefault="0005567C">
          <w:pPr>
            <w:pStyle w:val="Innehll1"/>
            <w:rPr>
              <w:rFonts w:eastAsiaTheme="minorEastAsia"/>
              <w:szCs w:val="22"/>
              <w:lang w:val="sv-SE" w:eastAsia="sv-SE"/>
            </w:rPr>
          </w:pPr>
          <w:r w:rsidRPr="0005567C">
            <w:rPr>
              <w:rFonts w:ascii="Calibri" w:eastAsia="Calibri" w:hAnsi="Calibri" w:cs="Times New Roman"/>
              <w:bCs/>
              <w:caps/>
              <w:szCs w:val="22"/>
              <w:lang w:eastAsia="sv-SE"/>
            </w:rPr>
            <w:fldChar w:fldCharType="begin"/>
          </w:r>
          <w:r w:rsidRPr="0005567C">
            <w:rPr>
              <w:rFonts w:ascii="Calibri" w:eastAsia="Calibri" w:hAnsi="Calibri" w:cs="Times New Roman"/>
              <w:bCs/>
              <w:caps/>
              <w:szCs w:val="22"/>
              <w:lang w:eastAsia="sv-SE"/>
            </w:rPr>
            <w:instrText xml:space="preserve"> TOC \o "1-2" \h \z \u </w:instrText>
          </w:r>
          <w:r w:rsidRPr="0005567C">
            <w:rPr>
              <w:rFonts w:ascii="Calibri" w:eastAsia="Calibri" w:hAnsi="Calibri" w:cs="Times New Roman"/>
              <w:bCs/>
              <w:caps/>
              <w:szCs w:val="22"/>
              <w:lang w:eastAsia="sv-SE"/>
            </w:rPr>
            <w:fldChar w:fldCharType="separate"/>
          </w:r>
          <w:hyperlink w:anchor="_Toc529268192" w:history="1">
            <w:r w:rsidR="00D134C4" w:rsidRPr="005F6A9B">
              <w:rPr>
                <w:rStyle w:val="Hyperlnk"/>
              </w:rPr>
              <w:t>1</w:t>
            </w:r>
            <w:r w:rsidR="00D134C4">
              <w:rPr>
                <w:rFonts w:eastAsiaTheme="minorEastAsia"/>
                <w:szCs w:val="22"/>
                <w:lang w:val="sv-SE" w:eastAsia="sv-SE"/>
              </w:rPr>
              <w:tab/>
            </w:r>
            <w:r w:rsidR="00D134C4" w:rsidRPr="005F6A9B">
              <w:rPr>
                <w:rStyle w:val="Hyperlnk"/>
              </w:rPr>
              <w:t>Executive Summary</w:t>
            </w:r>
            <w:r w:rsidR="00D134C4">
              <w:rPr>
                <w:webHidden/>
              </w:rPr>
              <w:tab/>
            </w:r>
            <w:r w:rsidR="00D134C4">
              <w:rPr>
                <w:webHidden/>
              </w:rPr>
              <w:fldChar w:fldCharType="begin"/>
            </w:r>
            <w:r w:rsidR="00D134C4">
              <w:rPr>
                <w:webHidden/>
              </w:rPr>
              <w:instrText xml:space="preserve"> PAGEREF _Toc529268192 \h </w:instrText>
            </w:r>
            <w:r w:rsidR="00D134C4">
              <w:rPr>
                <w:webHidden/>
              </w:rPr>
            </w:r>
            <w:r w:rsidR="00D134C4">
              <w:rPr>
                <w:webHidden/>
              </w:rPr>
              <w:fldChar w:fldCharType="separate"/>
            </w:r>
            <w:r w:rsidR="006C74FD">
              <w:rPr>
                <w:webHidden/>
              </w:rPr>
              <w:t>4</w:t>
            </w:r>
            <w:r w:rsidR="00D134C4">
              <w:rPr>
                <w:webHidden/>
              </w:rPr>
              <w:fldChar w:fldCharType="end"/>
            </w:r>
          </w:hyperlink>
        </w:p>
        <w:p w14:paraId="709CD6C3" w14:textId="77777777" w:rsidR="00D134C4" w:rsidRDefault="0019720D">
          <w:pPr>
            <w:pStyle w:val="Innehll2"/>
            <w:rPr>
              <w:rFonts w:eastAsiaTheme="minorEastAsia"/>
              <w:i w:val="0"/>
              <w:szCs w:val="22"/>
              <w:lang w:val="sv-SE" w:eastAsia="sv-SE"/>
            </w:rPr>
          </w:pPr>
          <w:hyperlink w:anchor="_Toc529268193" w:history="1">
            <w:r w:rsidR="00D134C4" w:rsidRPr="005F6A9B">
              <w:rPr>
                <w:rStyle w:val="Hyperlnk"/>
              </w:rPr>
              <w:t>1.1</w:t>
            </w:r>
            <w:r w:rsidR="00D134C4">
              <w:rPr>
                <w:rFonts w:eastAsiaTheme="minorEastAsia"/>
                <w:i w:val="0"/>
                <w:szCs w:val="22"/>
                <w:lang w:val="sv-SE" w:eastAsia="sv-SE"/>
              </w:rPr>
              <w:tab/>
            </w:r>
            <w:r w:rsidR="00D134C4" w:rsidRPr="005F6A9B">
              <w:rPr>
                <w:rStyle w:val="Hyperlnk"/>
              </w:rPr>
              <w:t>The Global Programme</w:t>
            </w:r>
            <w:r w:rsidR="00D134C4">
              <w:rPr>
                <w:webHidden/>
              </w:rPr>
              <w:tab/>
            </w:r>
            <w:r w:rsidR="00D134C4">
              <w:rPr>
                <w:webHidden/>
              </w:rPr>
              <w:fldChar w:fldCharType="begin"/>
            </w:r>
            <w:r w:rsidR="00D134C4">
              <w:rPr>
                <w:webHidden/>
              </w:rPr>
              <w:instrText xml:space="preserve"> PAGEREF _Toc529268193 \h </w:instrText>
            </w:r>
            <w:r w:rsidR="00D134C4">
              <w:rPr>
                <w:webHidden/>
              </w:rPr>
            </w:r>
            <w:r w:rsidR="00D134C4">
              <w:rPr>
                <w:webHidden/>
              </w:rPr>
              <w:fldChar w:fldCharType="separate"/>
            </w:r>
            <w:r w:rsidR="006C74FD">
              <w:rPr>
                <w:webHidden/>
              </w:rPr>
              <w:t>4</w:t>
            </w:r>
            <w:r w:rsidR="00D134C4">
              <w:rPr>
                <w:webHidden/>
              </w:rPr>
              <w:fldChar w:fldCharType="end"/>
            </w:r>
          </w:hyperlink>
        </w:p>
        <w:p w14:paraId="4BE7D9AB" w14:textId="77777777" w:rsidR="00D134C4" w:rsidRDefault="0019720D">
          <w:pPr>
            <w:pStyle w:val="Innehll2"/>
            <w:rPr>
              <w:rFonts w:eastAsiaTheme="minorEastAsia"/>
              <w:i w:val="0"/>
              <w:szCs w:val="22"/>
              <w:lang w:val="sv-SE" w:eastAsia="sv-SE"/>
            </w:rPr>
          </w:pPr>
          <w:hyperlink w:anchor="_Toc529268194" w:history="1">
            <w:r w:rsidR="00D134C4" w:rsidRPr="005F6A9B">
              <w:rPr>
                <w:rStyle w:val="Hyperlnk"/>
              </w:rPr>
              <w:t>1.2</w:t>
            </w:r>
            <w:r w:rsidR="00D134C4">
              <w:rPr>
                <w:rFonts w:eastAsiaTheme="minorEastAsia"/>
                <w:i w:val="0"/>
                <w:szCs w:val="22"/>
                <w:lang w:val="sv-SE" w:eastAsia="sv-SE"/>
              </w:rPr>
              <w:tab/>
            </w:r>
            <w:r w:rsidR="00D134C4" w:rsidRPr="005F6A9B">
              <w:rPr>
                <w:rStyle w:val="Hyperlnk"/>
              </w:rPr>
              <w:t>Observations, Analysis and Conclusions</w:t>
            </w:r>
            <w:r w:rsidR="00D134C4">
              <w:rPr>
                <w:webHidden/>
              </w:rPr>
              <w:tab/>
            </w:r>
            <w:r w:rsidR="00D134C4">
              <w:rPr>
                <w:webHidden/>
              </w:rPr>
              <w:fldChar w:fldCharType="begin"/>
            </w:r>
            <w:r w:rsidR="00D134C4">
              <w:rPr>
                <w:webHidden/>
              </w:rPr>
              <w:instrText xml:space="preserve"> PAGEREF _Toc529268194 \h </w:instrText>
            </w:r>
            <w:r w:rsidR="00D134C4">
              <w:rPr>
                <w:webHidden/>
              </w:rPr>
            </w:r>
            <w:r w:rsidR="00D134C4">
              <w:rPr>
                <w:webHidden/>
              </w:rPr>
              <w:fldChar w:fldCharType="separate"/>
            </w:r>
            <w:r w:rsidR="006C74FD">
              <w:rPr>
                <w:webHidden/>
              </w:rPr>
              <w:t>4</w:t>
            </w:r>
            <w:r w:rsidR="00D134C4">
              <w:rPr>
                <w:webHidden/>
              </w:rPr>
              <w:fldChar w:fldCharType="end"/>
            </w:r>
          </w:hyperlink>
        </w:p>
        <w:p w14:paraId="18966571" w14:textId="77777777" w:rsidR="00D134C4" w:rsidRDefault="0019720D">
          <w:pPr>
            <w:pStyle w:val="Innehll2"/>
            <w:rPr>
              <w:rFonts w:eastAsiaTheme="minorEastAsia"/>
              <w:i w:val="0"/>
              <w:szCs w:val="22"/>
              <w:lang w:val="sv-SE" w:eastAsia="sv-SE"/>
            </w:rPr>
          </w:pPr>
          <w:hyperlink w:anchor="_Toc529268195" w:history="1">
            <w:r w:rsidR="00D134C4" w:rsidRPr="005F6A9B">
              <w:rPr>
                <w:rStyle w:val="Hyperlnk"/>
              </w:rPr>
              <w:t>1.3</w:t>
            </w:r>
            <w:r w:rsidR="00D134C4">
              <w:rPr>
                <w:rFonts w:eastAsiaTheme="minorEastAsia"/>
                <w:i w:val="0"/>
                <w:szCs w:val="22"/>
                <w:lang w:val="sv-SE" w:eastAsia="sv-SE"/>
              </w:rPr>
              <w:tab/>
            </w:r>
            <w:r w:rsidR="00D134C4" w:rsidRPr="005F6A9B">
              <w:rPr>
                <w:rStyle w:val="Hyperlnk"/>
              </w:rPr>
              <w:t>Recommendations</w:t>
            </w:r>
            <w:r w:rsidR="00D134C4">
              <w:rPr>
                <w:webHidden/>
              </w:rPr>
              <w:tab/>
            </w:r>
            <w:r w:rsidR="00D134C4">
              <w:rPr>
                <w:webHidden/>
              </w:rPr>
              <w:fldChar w:fldCharType="begin"/>
            </w:r>
            <w:r w:rsidR="00D134C4">
              <w:rPr>
                <w:webHidden/>
              </w:rPr>
              <w:instrText xml:space="preserve"> PAGEREF _Toc529268195 \h </w:instrText>
            </w:r>
            <w:r w:rsidR="00D134C4">
              <w:rPr>
                <w:webHidden/>
              </w:rPr>
            </w:r>
            <w:r w:rsidR="00D134C4">
              <w:rPr>
                <w:webHidden/>
              </w:rPr>
              <w:fldChar w:fldCharType="separate"/>
            </w:r>
            <w:r w:rsidR="006C74FD">
              <w:rPr>
                <w:webHidden/>
              </w:rPr>
              <w:t>9</w:t>
            </w:r>
            <w:r w:rsidR="00D134C4">
              <w:rPr>
                <w:webHidden/>
              </w:rPr>
              <w:fldChar w:fldCharType="end"/>
            </w:r>
          </w:hyperlink>
        </w:p>
        <w:p w14:paraId="5CBE5E3D" w14:textId="77777777" w:rsidR="00D134C4" w:rsidRDefault="0019720D">
          <w:pPr>
            <w:pStyle w:val="Innehll1"/>
            <w:rPr>
              <w:rFonts w:eastAsiaTheme="minorEastAsia"/>
              <w:szCs w:val="22"/>
              <w:lang w:val="sv-SE" w:eastAsia="sv-SE"/>
            </w:rPr>
          </w:pPr>
          <w:hyperlink w:anchor="_Toc529268196" w:history="1">
            <w:r w:rsidR="00D134C4" w:rsidRPr="005F6A9B">
              <w:rPr>
                <w:rStyle w:val="Hyperlnk"/>
              </w:rPr>
              <w:t>2</w:t>
            </w:r>
            <w:r w:rsidR="00D134C4">
              <w:rPr>
                <w:rFonts w:eastAsiaTheme="minorEastAsia"/>
                <w:szCs w:val="22"/>
                <w:lang w:val="sv-SE" w:eastAsia="sv-SE"/>
              </w:rPr>
              <w:tab/>
            </w:r>
            <w:r w:rsidR="00D134C4" w:rsidRPr="005F6A9B">
              <w:rPr>
                <w:rStyle w:val="Hyperlnk"/>
              </w:rPr>
              <w:t>Introduction</w:t>
            </w:r>
            <w:r w:rsidR="00D134C4">
              <w:rPr>
                <w:webHidden/>
              </w:rPr>
              <w:tab/>
            </w:r>
            <w:r w:rsidR="00D134C4">
              <w:rPr>
                <w:webHidden/>
              </w:rPr>
              <w:fldChar w:fldCharType="begin"/>
            </w:r>
            <w:r w:rsidR="00D134C4">
              <w:rPr>
                <w:webHidden/>
              </w:rPr>
              <w:instrText xml:space="preserve"> PAGEREF _Toc529268196 \h </w:instrText>
            </w:r>
            <w:r w:rsidR="00D134C4">
              <w:rPr>
                <w:webHidden/>
              </w:rPr>
            </w:r>
            <w:r w:rsidR="00D134C4">
              <w:rPr>
                <w:webHidden/>
              </w:rPr>
              <w:fldChar w:fldCharType="separate"/>
            </w:r>
            <w:r w:rsidR="006C74FD">
              <w:rPr>
                <w:webHidden/>
              </w:rPr>
              <w:t>14</w:t>
            </w:r>
            <w:r w:rsidR="00D134C4">
              <w:rPr>
                <w:webHidden/>
              </w:rPr>
              <w:fldChar w:fldCharType="end"/>
            </w:r>
          </w:hyperlink>
        </w:p>
        <w:p w14:paraId="0E324139" w14:textId="77777777" w:rsidR="00D134C4" w:rsidRDefault="0019720D">
          <w:pPr>
            <w:pStyle w:val="Innehll2"/>
            <w:rPr>
              <w:rFonts w:eastAsiaTheme="minorEastAsia"/>
              <w:i w:val="0"/>
              <w:szCs w:val="22"/>
              <w:lang w:val="sv-SE" w:eastAsia="sv-SE"/>
            </w:rPr>
          </w:pPr>
          <w:hyperlink w:anchor="_Toc529268197" w:history="1">
            <w:r w:rsidR="00D134C4" w:rsidRPr="005F6A9B">
              <w:rPr>
                <w:rStyle w:val="Hyperlnk"/>
              </w:rPr>
              <w:t>2.1</w:t>
            </w:r>
            <w:r w:rsidR="00D134C4">
              <w:rPr>
                <w:rFonts w:eastAsiaTheme="minorEastAsia"/>
                <w:i w:val="0"/>
                <w:szCs w:val="22"/>
                <w:lang w:val="sv-SE" w:eastAsia="sv-SE"/>
              </w:rPr>
              <w:tab/>
            </w:r>
            <w:r w:rsidR="00D134C4" w:rsidRPr="005F6A9B">
              <w:rPr>
                <w:rStyle w:val="Hyperlnk"/>
              </w:rPr>
              <w:t>The Global Programme</w:t>
            </w:r>
            <w:r w:rsidR="00D134C4">
              <w:rPr>
                <w:webHidden/>
              </w:rPr>
              <w:tab/>
            </w:r>
            <w:r w:rsidR="00D134C4">
              <w:rPr>
                <w:webHidden/>
              </w:rPr>
              <w:fldChar w:fldCharType="begin"/>
            </w:r>
            <w:r w:rsidR="00D134C4">
              <w:rPr>
                <w:webHidden/>
              </w:rPr>
              <w:instrText xml:space="preserve"> PAGEREF _Toc529268197 \h </w:instrText>
            </w:r>
            <w:r w:rsidR="00D134C4">
              <w:rPr>
                <w:webHidden/>
              </w:rPr>
            </w:r>
            <w:r w:rsidR="00D134C4">
              <w:rPr>
                <w:webHidden/>
              </w:rPr>
              <w:fldChar w:fldCharType="separate"/>
            </w:r>
            <w:r w:rsidR="006C74FD">
              <w:rPr>
                <w:webHidden/>
              </w:rPr>
              <w:t>14</w:t>
            </w:r>
            <w:r w:rsidR="00D134C4">
              <w:rPr>
                <w:webHidden/>
              </w:rPr>
              <w:fldChar w:fldCharType="end"/>
            </w:r>
          </w:hyperlink>
        </w:p>
        <w:p w14:paraId="38FCF33C" w14:textId="77777777" w:rsidR="00D134C4" w:rsidRDefault="0019720D">
          <w:pPr>
            <w:pStyle w:val="Innehll2"/>
            <w:rPr>
              <w:rFonts w:eastAsiaTheme="minorEastAsia"/>
              <w:i w:val="0"/>
              <w:szCs w:val="22"/>
              <w:lang w:val="sv-SE" w:eastAsia="sv-SE"/>
            </w:rPr>
          </w:pPr>
          <w:hyperlink w:anchor="_Toc529268198" w:history="1">
            <w:r w:rsidR="00D134C4" w:rsidRPr="005F6A9B">
              <w:rPr>
                <w:rStyle w:val="Hyperlnk"/>
              </w:rPr>
              <w:t>2.2</w:t>
            </w:r>
            <w:r w:rsidR="00D134C4">
              <w:rPr>
                <w:rFonts w:eastAsiaTheme="minorEastAsia"/>
                <w:i w:val="0"/>
                <w:szCs w:val="22"/>
                <w:lang w:val="sv-SE" w:eastAsia="sv-SE"/>
              </w:rPr>
              <w:tab/>
            </w:r>
            <w:r w:rsidR="00D134C4" w:rsidRPr="005F6A9B">
              <w:rPr>
                <w:rStyle w:val="Hyperlnk"/>
              </w:rPr>
              <w:t>The Evaluation</w:t>
            </w:r>
            <w:r w:rsidR="00D134C4">
              <w:rPr>
                <w:webHidden/>
              </w:rPr>
              <w:tab/>
            </w:r>
            <w:r w:rsidR="00D134C4">
              <w:rPr>
                <w:webHidden/>
              </w:rPr>
              <w:fldChar w:fldCharType="begin"/>
            </w:r>
            <w:r w:rsidR="00D134C4">
              <w:rPr>
                <w:webHidden/>
              </w:rPr>
              <w:instrText xml:space="preserve"> PAGEREF _Toc529268198 \h </w:instrText>
            </w:r>
            <w:r w:rsidR="00D134C4">
              <w:rPr>
                <w:webHidden/>
              </w:rPr>
            </w:r>
            <w:r w:rsidR="00D134C4">
              <w:rPr>
                <w:webHidden/>
              </w:rPr>
              <w:fldChar w:fldCharType="separate"/>
            </w:r>
            <w:r w:rsidR="006C74FD">
              <w:rPr>
                <w:webHidden/>
              </w:rPr>
              <w:t>16</w:t>
            </w:r>
            <w:r w:rsidR="00D134C4">
              <w:rPr>
                <w:webHidden/>
              </w:rPr>
              <w:fldChar w:fldCharType="end"/>
            </w:r>
          </w:hyperlink>
        </w:p>
        <w:p w14:paraId="5B0C223B" w14:textId="77777777" w:rsidR="00D134C4" w:rsidRDefault="0019720D">
          <w:pPr>
            <w:pStyle w:val="Innehll2"/>
            <w:rPr>
              <w:rFonts w:eastAsiaTheme="minorEastAsia"/>
              <w:i w:val="0"/>
              <w:szCs w:val="22"/>
              <w:lang w:val="sv-SE" w:eastAsia="sv-SE"/>
            </w:rPr>
          </w:pPr>
          <w:hyperlink w:anchor="_Toc529268199" w:history="1">
            <w:r w:rsidR="00D134C4" w:rsidRPr="005F6A9B">
              <w:rPr>
                <w:rStyle w:val="Hyperlnk"/>
              </w:rPr>
              <w:t>2.3</w:t>
            </w:r>
            <w:r w:rsidR="00D134C4">
              <w:rPr>
                <w:rFonts w:eastAsiaTheme="minorEastAsia"/>
                <w:i w:val="0"/>
                <w:szCs w:val="22"/>
                <w:lang w:val="sv-SE" w:eastAsia="sv-SE"/>
              </w:rPr>
              <w:tab/>
            </w:r>
            <w:r w:rsidR="00D134C4" w:rsidRPr="005F6A9B">
              <w:rPr>
                <w:rStyle w:val="Hyperlnk"/>
              </w:rPr>
              <w:t>This Report and How to Read it</w:t>
            </w:r>
            <w:r w:rsidR="00D134C4">
              <w:rPr>
                <w:webHidden/>
              </w:rPr>
              <w:tab/>
            </w:r>
            <w:r w:rsidR="00D134C4">
              <w:rPr>
                <w:webHidden/>
              </w:rPr>
              <w:fldChar w:fldCharType="begin"/>
            </w:r>
            <w:r w:rsidR="00D134C4">
              <w:rPr>
                <w:webHidden/>
              </w:rPr>
              <w:instrText xml:space="preserve"> PAGEREF _Toc529268199 \h </w:instrText>
            </w:r>
            <w:r w:rsidR="00D134C4">
              <w:rPr>
                <w:webHidden/>
              </w:rPr>
            </w:r>
            <w:r w:rsidR="00D134C4">
              <w:rPr>
                <w:webHidden/>
              </w:rPr>
              <w:fldChar w:fldCharType="separate"/>
            </w:r>
            <w:r w:rsidR="006C74FD">
              <w:rPr>
                <w:webHidden/>
              </w:rPr>
              <w:t>17</w:t>
            </w:r>
            <w:r w:rsidR="00D134C4">
              <w:rPr>
                <w:webHidden/>
              </w:rPr>
              <w:fldChar w:fldCharType="end"/>
            </w:r>
          </w:hyperlink>
        </w:p>
        <w:p w14:paraId="7B8A1EAD" w14:textId="77777777" w:rsidR="00D134C4" w:rsidRDefault="0019720D">
          <w:pPr>
            <w:pStyle w:val="Innehll1"/>
            <w:rPr>
              <w:rFonts w:eastAsiaTheme="minorEastAsia"/>
              <w:szCs w:val="22"/>
              <w:lang w:val="sv-SE" w:eastAsia="sv-SE"/>
            </w:rPr>
          </w:pPr>
          <w:hyperlink w:anchor="_Toc529268200" w:history="1">
            <w:r w:rsidR="00D134C4" w:rsidRPr="005F6A9B">
              <w:rPr>
                <w:rStyle w:val="Hyperlnk"/>
              </w:rPr>
              <w:t>3</w:t>
            </w:r>
            <w:r w:rsidR="00D134C4">
              <w:rPr>
                <w:rFonts w:eastAsiaTheme="minorEastAsia"/>
                <w:szCs w:val="22"/>
                <w:lang w:val="sv-SE" w:eastAsia="sv-SE"/>
              </w:rPr>
              <w:tab/>
            </w:r>
            <w:r w:rsidR="00D134C4" w:rsidRPr="005F6A9B">
              <w:rPr>
                <w:rStyle w:val="Hyperlnk"/>
              </w:rPr>
              <w:t>Sub programme 1: Environmental Governance for Sustainable Natural Resource Management</w:t>
            </w:r>
            <w:r w:rsidR="00D134C4">
              <w:rPr>
                <w:webHidden/>
              </w:rPr>
              <w:tab/>
            </w:r>
            <w:r w:rsidR="00D134C4">
              <w:rPr>
                <w:webHidden/>
              </w:rPr>
              <w:fldChar w:fldCharType="begin"/>
            </w:r>
            <w:r w:rsidR="00D134C4">
              <w:rPr>
                <w:webHidden/>
              </w:rPr>
              <w:instrText xml:space="preserve"> PAGEREF _Toc529268200 \h </w:instrText>
            </w:r>
            <w:r w:rsidR="00D134C4">
              <w:rPr>
                <w:webHidden/>
              </w:rPr>
            </w:r>
            <w:r w:rsidR="00D134C4">
              <w:rPr>
                <w:webHidden/>
              </w:rPr>
              <w:fldChar w:fldCharType="separate"/>
            </w:r>
            <w:r w:rsidR="006C74FD">
              <w:rPr>
                <w:webHidden/>
              </w:rPr>
              <w:t>18</w:t>
            </w:r>
            <w:r w:rsidR="00D134C4">
              <w:rPr>
                <w:webHidden/>
              </w:rPr>
              <w:fldChar w:fldCharType="end"/>
            </w:r>
          </w:hyperlink>
        </w:p>
        <w:p w14:paraId="7CC7CC9A" w14:textId="77777777" w:rsidR="00D134C4" w:rsidRDefault="0019720D">
          <w:pPr>
            <w:pStyle w:val="Innehll2"/>
            <w:rPr>
              <w:rFonts w:eastAsiaTheme="minorEastAsia"/>
              <w:i w:val="0"/>
              <w:szCs w:val="22"/>
              <w:lang w:val="sv-SE" w:eastAsia="sv-SE"/>
            </w:rPr>
          </w:pPr>
          <w:hyperlink w:anchor="_Toc529268201" w:history="1">
            <w:r w:rsidR="00D134C4" w:rsidRPr="005F6A9B">
              <w:rPr>
                <w:rStyle w:val="Hyperlnk"/>
              </w:rPr>
              <w:t>3.1</w:t>
            </w:r>
            <w:r w:rsidR="00D134C4">
              <w:rPr>
                <w:rFonts w:eastAsiaTheme="minorEastAsia"/>
                <w:i w:val="0"/>
                <w:szCs w:val="22"/>
                <w:lang w:val="sv-SE" w:eastAsia="sv-SE"/>
              </w:rPr>
              <w:tab/>
            </w:r>
            <w:r w:rsidR="00D134C4" w:rsidRPr="005F6A9B">
              <w:rPr>
                <w:rStyle w:val="Hyperlnk"/>
              </w:rPr>
              <w:t>The Sub programme</w:t>
            </w:r>
            <w:r w:rsidR="00D134C4">
              <w:rPr>
                <w:webHidden/>
              </w:rPr>
              <w:tab/>
            </w:r>
            <w:r w:rsidR="00D134C4">
              <w:rPr>
                <w:webHidden/>
              </w:rPr>
              <w:fldChar w:fldCharType="begin"/>
            </w:r>
            <w:r w:rsidR="00D134C4">
              <w:rPr>
                <w:webHidden/>
              </w:rPr>
              <w:instrText xml:space="preserve"> PAGEREF _Toc529268201 \h </w:instrText>
            </w:r>
            <w:r w:rsidR="00D134C4">
              <w:rPr>
                <w:webHidden/>
              </w:rPr>
            </w:r>
            <w:r w:rsidR="00D134C4">
              <w:rPr>
                <w:webHidden/>
              </w:rPr>
              <w:fldChar w:fldCharType="separate"/>
            </w:r>
            <w:r w:rsidR="006C74FD">
              <w:rPr>
                <w:webHidden/>
              </w:rPr>
              <w:t>18</w:t>
            </w:r>
            <w:r w:rsidR="00D134C4">
              <w:rPr>
                <w:webHidden/>
              </w:rPr>
              <w:fldChar w:fldCharType="end"/>
            </w:r>
          </w:hyperlink>
        </w:p>
        <w:p w14:paraId="18013698" w14:textId="77777777" w:rsidR="00D134C4" w:rsidRDefault="0019720D">
          <w:pPr>
            <w:pStyle w:val="Innehll2"/>
            <w:rPr>
              <w:rFonts w:eastAsiaTheme="minorEastAsia"/>
              <w:i w:val="0"/>
              <w:szCs w:val="22"/>
              <w:lang w:val="sv-SE" w:eastAsia="sv-SE"/>
            </w:rPr>
          </w:pPr>
          <w:hyperlink w:anchor="_Toc529268202" w:history="1">
            <w:r w:rsidR="00D134C4" w:rsidRPr="005F6A9B">
              <w:rPr>
                <w:rStyle w:val="Hyperlnk"/>
              </w:rPr>
              <w:t>3.2</w:t>
            </w:r>
            <w:r w:rsidR="00D134C4">
              <w:rPr>
                <w:rFonts w:eastAsiaTheme="minorEastAsia"/>
                <w:i w:val="0"/>
                <w:szCs w:val="22"/>
                <w:lang w:val="sv-SE" w:eastAsia="sv-SE"/>
              </w:rPr>
              <w:tab/>
            </w:r>
            <w:r w:rsidR="00D134C4" w:rsidRPr="005F6A9B">
              <w:rPr>
                <w:rStyle w:val="Hyperlnk"/>
              </w:rPr>
              <w:t>Relevance</w:t>
            </w:r>
            <w:r w:rsidR="00D134C4">
              <w:rPr>
                <w:webHidden/>
              </w:rPr>
              <w:tab/>
            </w:r>
            <w:r w:rsidR="00D134C4">
              <w:rPr>
                <w:webHidden/>
              </w:rPr>
              <w:fldChar w:fldCharType="begin"/>
            </w:r>
            <w:r w:rsidR="00D134C4">
              <w:rPr>
                <w:webHidden/>
              </w:rPr>
              <w:instrText xml:space="preserve"> PAGEREF _Toc529268202 \h </w:instrText>
            </w:r>
            <w:r w:rsidR="00D134C4">
              <w:rPr>
                <w:webHidden/>
              </w:rPr>
            </w:r>
            <w:r w:rsidR="00D134C4">
              <w:rPr>
                <w:webHidden/>
              </w:rPr>
              <w:fldChar w:fldCharType="separate"/>
            </w:r>
            <w:r w:rsidR="006C74FD">
              <w:rPr>
                <w:webHidden/>
              </w:rPr>
              <w:t>19</w:t>
            </w:r>
            <w:r w:rsidR="00D134C4">
              <w:rPr>
                <w:webHidden/>
              </w:rPr>
              <w:fldChar w:fldCharType="end"/>
            </w:r>
          </w:hyperlink>
        </w:p>
        <w:p w14:paraId="0198286F" w14:textId="77777777" w:rsidR="00D134C4" w:rsidRDefault="0019720D">
          <w:pPr>
            <w:pStyle w:val="Innehll2"/>
            <w:rPr>
              <w:rFonts w:eastAsiaTheme="minorEastAsia"/>
              <w:i w:val="0"/>
              <w:szCs w:val="22"/>
              <w:lang w:val="sv-SE" w:eastAsia="sv-SE"/>
            </w:rPr>
          </w:pPr>
          <w:hyperlink w:anchor="_Toc529268203" w:history="1">
            <w:r w:rsidR="00D134C4" w:rsidRPr="005F6A9B">
              <w:rPr>
                <w:rStyle w:val="Hyperlnk"/>
              </w:rPr>
              <w:t>3.3</w:t>
            </w:r>
            <w:r w:rsidR="00D134C4">
              <w:rPr>
                <w:rFonts w:eastAsiaTheme="minorEastAsia"/>
                <w:i w:val="0"/>
                <w:szCs w:val="22"/>
                <w:lang w:val="sv-SE" w:eastAsia="sv-SE"/>
              </w:rPr>
              <w:tab/>
            </w:r>
            <w:r w:rsidR="00D134C4" w:rsidRPr="005F6A9B">
              <w:rPr>
                <w:rStyle w:val="Hyperlnk"/>
              </w:rPr>
              <w:t>Effectiveness</w:t>
            </w:r>
            <w:r w:rsidR="00D134C4">
              <w:rPr>
                <w:webHidden/>
              </w:rPr>
              <w:tab/>
            </w:r>
            <w:r w:rsidR="00D134C4">
              <w:rPr>
                <w:webHidden/>
              </w:rPr>
              <w:fldChar w:fldCharType="begin"/>
            </w:r>
            <w:r w:rsidR="00D134C4">
              <w:rPr>
                <w:webHidden/>
              </w:rPr>
              <w:instrText xml:space="preserve"> PAGEREF _Toc529268203 \h </w:instrText>
            </w:r>
            <w:r w:rsidR="00D134C4">
              <w:rPr>
                <w:webHidden/>
              </w:rPr>
            </w:r>
            <w:r w:rsidR="00D134C4">
              <w:rPr>
                <w:webHidden/>
              </w:rPr>
              <w:fldChar w:fldCharType="separate"/>
            </w:r>
            <w:r w:rsidR="006C74FD">
              <w:rPr>
                <w:webHidden/>
              </w:rPr>
              <w:t>30</w:t>
            </w:r>
            <w:r w:rsidR="00D134C4">
              <w:rPr>
                <w:webHidden/>
              </w:rPr>
              <w:fldChar w:fldCharType="end"/>
            </w:r>
          </w:hyperlink>
        </w:p>
        <w:p w14:paraId="4553DB2D" w14:textId="77777777" w:rsidR="00D134C4" w:rsidRDefault="0019720D">
          <w:pPr>
            <w:pStyle w:val="Innehll2"/>
            <w:rPr>
              <w:rFonts w:eastAsiaTheme="minorEastAsia"/>
              <w:i w:val="0"/>
              <w:szCs w:val="22"/>
              <w:lang w:val="sv-SE" w:eastAsia="sv-SE"/>
            </w:rPr>
          </w:pPr>
          <w:hyperlink w:anchor="_Toc529268204" w:history="1">
            <w:r w:rsidR="00D134C4" w:rsidRPr="005F6A9B">
              <w:rPr>
                <w:rStyle w:val="Hyperlnk"/>
              </w:rPr>
              <w:t>3.4</w:t>
            </w:r>
            <w:r w:rsidR="00D134C4">
              <w:rPr>
                <w:rFonts w:eastAsiaTheme="minorEastAsia"/>
                <w:i w:val="0"/>
                <w:szCs w:val="22"/>
                <w:lang w:val="sv-SE" w:eastAsia="sv-SE"/>
              </w:rPr>
              <w:tab/>
            </w:r>
            <w:r w:rsidR="00D134C4" w:rsidRPr="005F6A9B">
              <w:rPr>
                <w:rStyle w:val="Hyperlnk"/>
              </w:rPr>
              <w:t>Efficiency</w:t>
            </w:r>
            <w:r w:rsidR="00D134C4">
              <w:rPr>
                <w:webHidden/>
              </w:rPr>
              <w:tab/>
            </w:r>
            <w:r w:rsidR="00D134C4">
              <w:rPr>
                <w:webHidden/>
              </w:rPr>
              <w:fldChar w:fldCharType="begin"/>
            </w:r>
            <w:r w:rsidR="00D134C4">
              <w:rPr>
                <w:webHidden/>
              </w:rPr>
              <w:instrText xml:space="preserve"> PAGEREF _Toc529268204 \h </w:instrText>
            </w:r>
            <w:r w:rsidR="00D134C4">
              <w:rPr>
                <w:webHidden/>
              </w:rPr>
            </w:r>
            <w:r w:rsidR="00D134C4">
              <w:rPr>
                <w:webHidden/>
              </w:rPr>
              <w:fldChar w:fldCharType="separate"/>
            </w:r>
            <w:r w:rsidR="006C74FD">
              <w:rPr>
                <w:webHidden/>
              </w:rPr>
              <w:t>39</w:t>
            </w:r>
            <w:r w:rsidR="00D134C4">
              <w:rPr>
                <w:webHidden/>
              </w:rPr>
              <w:fldChar w:fldCharType="end"/>
            </w:r>
          </w:hyperlink>
        </w:p>
        <w:p w14:paraId="3D0C37AC" w14:textId="77777777" w:rsidR="00D134C4" w:rsidRDefault="0019720D">
          <w:pPr>
            <w:pStyle w:val="Innehll2"/>
            <w:rPr>
              <w:rFonts w:eastAsiaTheme="minorEastAsia"/>
              <w:i w:val="0"/>
              <w:szCs w:val="22"/>
              <w:lang w:val="sv-SE" w:eastAsia="sv-SE"/>
            </w:rPr>
          </w:pPr>
          <w:hyperlink w:anchor="_Toc529268205" w:history="1">
            <w:r w:rsidR="00D134C4" w:rsidRPr="005F6A9B">
              <w:rPr>
                <w:rStyle w:val="Hyperlnk"/>
              </w:rPr>
              <w:t>3.5</w:t>
            </w:r>
            <w:r w:rsidR="00D134C4">
              <w:rPr>
                <w:rFonts w:eastAsiaTheme="minorEastAsia"/>
                <w:i w:val="0"/>
                <w:szCs w:val="22"/>
                <w:lang w:val="sv-SE" w:eastAsia="sv-SE"/>
              </w:rPr>
              <w:tab/>
            </w:r>
            <w:r w:rsidR="00D134C4" w:rsidRPr="005F6A9B">
              <w:rPr>
                <w:rStyle w:val="Hyperlnk"/>
              </w:rPr>
              <w:t>Degree of change</w:t>
            </w:r>
            <w:r w:rsidR="00D134C4">
              <w:rPr>
                <w:webHidden/>
              </w:rPr>
              <w:tab/>
            </w:r>
            <w:r w:rsidR="00D134C4">
              <w:rPr>
                <w:webHidden/>
              </w:rPr>
              <w:fldChar w:fldCharType="begin"/>
            </w:r>
            <w:r w:rsidR="00D134C4">
              <w:rPr>
                <w:webHidden/>
              </w:rPr>
              <w:instrText xml:space="preserve"> PAGEREF _Toc529268205 \h </w:instrText>
            </w:r>
            <w:r w:rsidR="00D134C4">
              <w:rPr>
                <w:webHidden/>
              </w:rPr>
            </w:r>
            <w:r w:rsidR="00D134C4">
              <w:rPr>
                <w:webHidden/>
              </w:rPr>
              <w:fldChar w:fldCharType="separate"/>
            </w:r>
            <w:r w:rsidR="006C74FD">
              <w:rPr>
                <w:webHidden/>
              </w:rPr>
              <w:t>45</w:t>
            </w:r>
            <w:r w:rsidR="00D134C4">
              <w:rPr>
                <w:webHidden/>
              </w:rPr>
              <w:fldChar w:fldCharType="end"/>
            </w:r>
          </w:hyperlink>
        </w:p>
        <w:p w14:paraId="18C09D20" w14:textId="77777777" w:rsidR="00D134C4" w:rsidRDefault="0019720D">
          <w:pPr>
            <w:pStyle w:val="Innehll2"/>
            <w:rPr>
              <w:rFonts w:eastAsiaTheme="minorEastAsia"/>
              <w:i w:val="0"/>
              <w:szCs w:val="22"/>
              <w:lang w:val="sv-SE" w:eastAsia="sv-SE"/>
            </w:rPr>
          </w:pPr>
          <w:hyperlink w:anchor="_Toc529268206" w:history="1">
            <w:r w:rsidR="00D134C4" w:rsidRPr="005F6A9B">
              <w:rPr>
                <w:rStyle w:val="Hyperlnk"/>
              </w:rPr>
              <w:t>3.6</w:t>
            </w:r>
            <w:r w:rsidR="00D134C4">
              <w:rPr>
                <w:rFonts w:eastAsiaTheme="minorEastAsia"/>
                <w:i w:val="0"/>
                <w:szCs w:val="22"/>
                <w:lang w:val="sv-SE" w:eastAsia="sv-SE"/>
              </w:rPr>
              <w:tab/>
            </w:r>
            <w:r w:rsidR="00D134C4" w:rsidRPr="005F6A9B">
              <w:rPr>
                <w:rStyle w:val="Hyperlnk"/>
              </w:rPr>
              <w:t>Sustainability</w:t>
            </w:r>
            <w:r w:rsidR="00D134C4">
              <w:rPr>
                <w:webHidden/>
              </w:rPr>
              <w:tab/>
            </w:r>
            <w:r w:rsidR="00D134C4">
              <w:rPr>
                <w:webHidden/>
              </w:rPr>
              <w:fldChar w:fldCharType="begin"/>
            </w:r>
            <w:r w:rsidR="00D134C4">
              <w:rPr>
                <w:webHidden/>
              </w:rPr>
              <w:instrText xml:space="preserve"> PAGEREF _Toc529268206 \h </w:instrText>
            </w:r>
            <w:r w:rsidR="00D134C4">
              <w:rPr>
                <w:webHidden/>
              </w:rPr>
            </w:r>
            <w:r w:rsidR="00D134C4">
              <w:rPr>
                <w:webHidden/>
              </w:rPr>
              <w:fldChar w:fldCharType="separate"/>
            </w:r>
            <w:r w:rsidR="006C74FD">
              <w:rPr>
                <w:webHidden/>
              </w:rPr>
              <w:t>51</w:t>
            </w:r>
            <w:r w:rsidR="00D134C4">
              <w:rPr>
                <w:webHidden/>
              </w:rPr>
              <w:fldChar w:fldCharType="end"/>
            </w:r>
          </w:hyperlink>
        </w:p>
        <w:p w14:paraId="30588DB9" w14:textId="77777777" w:rsidR="00D134C4" w:rsidRDefault="0019720D">
          <w:pPr>
            <w:pStyle w:val="Innehll2"/>
            <w:rPr>
              <w:rFonts w:eastAsiaTheme="minorEastAsia"/>
              <w:i w:val="0"/>
              <w:szCs w:val="22"/>
              <w:lang w:val="sv-SE" w:eastAsia="sv-SE"/>
            </w:rPr>
          </w:pPr>
          <w:hyperlink w:anchor="_Toc529268207" w:history="1">
            <w:r w:rsidR="00D134C4" w:rsidRPr="005F6A9B">
              <w:rPr>
                <w:rStyle w:val="Hyperlnk"/>
              </w:rPr>
              <w:t>3.7</w:t>
            </w:r>
            <w:r w:rsidR="00D134C4">
              <w:rPr>
                <w:rFonts w:eastAsiaTheme="minorEastAsia"/>
                <w:i w:val="0"/>
                <w:szCs w:val="22"/>
                <w:lang w:val="sv-SE" w:eastAsia="sv-SE"/>
              </w:rPr>
              <w:tab/>
            </w:r>
            <w:r w:rsidR="00D134C4" w:rsidRPr="005F6A9B">
              <w:rPr>
                <w:rStyle w:val="Hyperlnk"/>
              </w:rPr>
              <w:t>Recommendations</w:t>
            </w:r>
            <w:r w:rsidR="00D134C4">
              <w:rPr>
                <w:webHidden/>
              </w:rPr>
              <w:tab/>
            </w:r>
            <w:r w:rsidR="00D134C4">
              <w:rPr>
                <w:webHidden/>
              </w:rPr>
              <w:fldChar w:fldCharType="begin"/>
            </w:r>
            <w:r w:rsidR="00D134C4">
              <w:rPr>
                <w:webHidden/>
              </w:rPr>
              <w:instrText xml:space="preserve"> PAGEREF _Toc529268207 \h </w:instrText>
            </w:r>
            <w:r w:rsidR="00D134C4">
              <w:rPr>
                <w:webHidden/>
              </w:rPr>
            </w:r>
            <w:r w:rsidR="00D134C4">
              <w:rPr>
                <w:webHidden/>
              </w:rPr>
              <w:fldChar w:fldCharType="separate"/>
            </w:r>
            <w:r w:rsidR="006C74FD">
              <w:rPr>
                <w:webHidden/>
              </w:rPr>
              <w:t>57</w:t>
            </w:r>
            <w:r w:rsidR="00D134C4">
              <w:rPr>
                <w:webHidden/>
              </w:rPr>
              <w:fldChar w:fldCharType="end"/>
            </w:r>
          </w:hyperlink>
        </w:p>
        <w:p w14:paraId="5041B56B" w14:textId="77777777" w:rsidR="00D134C4" w:rsidRDefault="0019720D">
          <w:pPr>
            <w:pStyle w:val="Innehll1"/>
            <w:rPr>
              <w:rFonts w:eastAsiaTheme="minorEastAsia"/>
              <w:szCs w:val="22"/>
              <w:lang w:val="sv-SE" w:eastAsia="sv-SE"/>
            </w:rPr>
          </w:pPr>
          <w:hyperlink w:anchor="_Toc529268208" w:history="1">
            <w:r w:rsidR="00D134C4" w:rsidRPr="005F6A9B">
              <w:rPr>
                <w:rStyle w:val="Hyperlnk"/>
              </w:rPr>
              <w:t>4</w:t>
            </w:r>
            <w:r w:rsidR="00D134C4">
              <w:rPr>
                <w:rFonts w:eastAsiaTheme="minorEastAsia"/>
                <w:szCs w:val="22"/>
                <w:lang w:val="sv-SE" w:eastAsia="sv-SE"/>
              </w:rPr>
              <w:tab/>
            </w:r>
            <w:r w:rsidR="00D134C4" w:rsidRPr="005F6A9B">
              <w:rPr>
                <w:rStyle w:val="Hyperlnk"/>
              </w:rPr>
              <w:t>Sub programme 2: Partnership for an environmentally sustainable One UN</w:t>
            </w:r>
            <w:r w:rsidR="00D134C4">
              <w:rPr>
                <w:webHidden/>
              </w:rPr>
              <w:tab/>
            </w:r>
            <w:r w:rsidR="00D134C4">
              <w:rPr>
                <w:webHidden/>
              </w:rPr>
              <w:fldChar w:fldCharType="begin"/>
            </w:r>
            <w:r w:rsidR="00D134C4">
              <w:rPr>
                <w:webHidden/>
              </w:rPr>
              <w:instrText xml:space="preserve"> PAGEREF _Toc529268208 \h </w:instrText>
            </w:r>
            <w:r w:rsidR="00D134C4">
              <w:rPr>
                <w:webHidden/>
              </w:rPr>
            </w:r>
            <w:r w:rsidR="00D134C4">
              <w:rPr>
                <w:webHidden/>
              </w:rPr>
              <w:fldChar w:fldCharType="separate"/>
            </w:r>
            <w:r w:rsidR="006C74FD">
              <w:rPr>
                <w:webHidden/>
              </w:rPr>
              <w:t>59</w:t>
            </w:r>
            <w:r w:rsidR="00D134C4">
              <w:rPr>
                <w:webHidden/>
              </w:rPr>
              <w:fldChar w:fldCharType="end"/>
            </w:r>
          </w:hyperlink>
        </w:p>
        <w:p w14:paraId="03D9A117" w14:textId="77777777" w:rsidR="00D134C4" w:rsidRDefault="0019720D">
          <w:pPr>
            <w:pStyle w:val="Innehll2"/>
            <w:rPr>
              <w:rFonts w:eastAsiaTheme="minorEastAsia"/>
              <w:i w:val="0"/>
              <w:szCs w:val="22"/>
              <w:lang w:val="sv-SE" w:eastAsia="sv-SE"/>
            </w:rPr>
          </w:pPr>
          <w:hyperlink w:anchor="_Toc529268209" w:history="1">
            <w:r w:rsidR="00D134C4" w:rsidRPr="005F6A9B">
              <w:rPr>
                <w:rStyle w:val="Hyperlnk"/>
              </w:rPr>
              <w:t>4.1</w:t>
            </w:r>
            <w:r w:rsidR="00D134C4">
              <w:rPr>
                <w:rFonts w:eastAsiaTheme="minorEastAsia"/>
                <w:i w:val="0"/>
                <w:szCs w:val="22"/>
                <w:lang w:val="sv-SE" w:eastAsia="sv-SE"/>
              </w:rPr>
              <w:tab/>
            </w:r>
            <w:r w:rsidR="00D134C4" w:rsidRPr="005F6A9B">
              <w:rPr>
                <w:rStyle w:val="Hyperlnk"/>
              </w:rPr>
              <w:t>The Sub programme</w:t>
            </w:r>
            <w:r w:rsidR="00D134C4">
              <w:rPr>
                <w:webHidden/>
              </w:rPr>
              <w:tab/>
            </w:r>
            <w:r w:rsidR="00D134C4">
              <w:rPr>
                <w:webHidden/>
              </w:rPr>
              <w:fldChar w:fldCharType="begin"/>
            </w:r>
            <w:r w:rsidR="00D134C4">
              <w:rPr>
                <w:webHidden/>
              </w:rPr>
              <w:instrText xml:space="preserve"> PAGEREF _Toc529268209 \h </w:instrText>
            </w:r>
            <w:r w:rsidR="00D134C4">
              <w:rPr>
                <w:webHidden/>
              </w:rPr>
            </w:r>
            <w:r w:rsidR="00D134C4">
              <w:rPr>
                <w:webHidden/>
              </w:rPr>
              <w:fldChar w:fldCharType="separate"/>
            </w:r>
            <w:r w:rsidR="006C74FD">
              <w:rPr>
                <w:webHidden/>
              </w:rPr>
              <w:t>59</w:t>
            </w:r>
            <w:r w:rsidR="00D134C4">
              <w:rPr>
                <w:webHidden/>
              </w:rPr>
              <w:fldChar w:fldCharType="end"/>
            </w:r>
          </w:hyperlink>
        </w:p>
        <w:p w14:paraId="4F05B351" w14:textId="77777777" w:rsidR="00D134C4" w:rsidRDefault="0019720D">
          <w:pPr>
            <w:pStyle w:val="Innehll2"/>
            <w:rPr>
              <w:rFonts w:eastAsiaTheme="minorEastAsia"/>
              <w:i w:val="0"/>
              <w:szCs w:val="22"/>
              <w:lang w:val="sv-SE" w:eastAsia="sv-SE"/>
            </w:rPr>
          </w:pPr>
          <w:hyperlink w:anchor="_Toc529268210" w:history="1">
            <w:r w:rsidR="00D134C4" w:rsidRPr="005F6A9B">
              <w:rPr>
                <w:rStyle w:val="Hyperlnk"/>
              </w:rPr>
              <w:t>4.2</w:t>
            </w:r>
            <w:r w:rsidR="00D134C4">
              <w:rPr>
                <w:rFonts w:eastAsiaTheme="minorEastAsia"/>
                <w:i w:val="0"/>
                <w:szCs w:val="22"/>
                <w:lang w:val="sv-SE" w:eastAsia="sv-SE"/>
              </w:rPr>
              <w:tab/>
            </w:r>
            <w:r w:rsidR="00D134C4" w:rsidRPr="005F6A9B">
              <w:rPr>
                <w:rStyle w:val="Hyperlnk"/>
              </w:rPr>
              <w:t>Relevance</w:t>
            </w:r>
            <w:r w:rsidR="00D134C4">
              <w:rPr>
                <w:webHidden/>
              </w:rPr>
              <w:tab/>
            </w:r>
            <w:r w:rsidR="00D134C4">
              <w:rPr>
                <w:webHidden/>
              </w:rPr>
              <w:fldChar w:fldCharType="begin"/>
            </w:r>
            <w:r w:rsidR="00D134C4">
              <w:rPr>
                <w:webHidden/>
              </w:rPr>
              <w:instrText xml:space="preserve"> PAGEREF _Toc529268210 \h </w:instrText>
            </w:r>
            <w:r w:rsidR="00D134C4">
              <w:rPr>
                <w:webHidden/>
              </w:rPr>
            </w:r>
            <w:r w:rsidR="00D134C4">
              <w:rPr>
                <w:webHidden/>
              </w:rPr>
              <w:fldChar w:fldCharType="separate"/>
            </w:r>
            <w:r w:rsidR="006C74FD">
              <w:rPr>
                <w:webHidden/>
              </w:rPr>
              <w:t>60</w:t>
            </w:r>
            <w:r w:rsidR="00D134C4">
              <w:rPr>
                <w:webHidden/>
              </w:rPr>
              <w:fldChar w:fldCharType="end"/>
            </w:r>
          </w:hyperlink>
        </w:p>
        <w:p w14:paraId="28BCFA9A" w14:textId="77777777" w:rsidR="00D134C4" w:rsidRDefault="0019720D">
          <w:pPr>
            <w:pStyle w:val="Innehll2"/>
            <w:rPr>
              <w:rFonts w:eastAsiaTheme="minorEastAsia"/>
              <w:i w:val="0"/>
              <w:szCs w:val="22"/>
              <w:lang w:val="sv-SE" w:eastAsia="sv-SE"/>
            </w:rPr>
          </w:pPr>
          <w:hyperlink w:anchor="_Toc529268211" w:history="1">
            <w:r w:rsidR="00D134C4" w:rsidRPr="005F6A9B">
              <w:rPr>
                <w:rStyle w:val="Hyperlnk"/>
              </w:rPr>
              <w:t>4.3</w:t>
            </w:r>
            <w:r w:rsidR="00D134C4">
              <w:rPr>
                <w:rFonts w:eastAsiaTheme="minorEastAsia"/>
                <w:i w:val="0"/>
                <w:szCs w:val="22"/>
                <w:lang w:val="sv-SE" w:eastAsia="sv-SE"/>
              </w:rPr>
              <w:tab/>
            </w:r>
            <w:r w:rsidR="00D134C4" w:rsidRPr="005F6A9B">
              <w:rPr>
                <w:rStyle w:val="Hyperlnk"/>
              </w:rPr>
              <w:t>Effectiveness</w:t>
            </w:r>
            <w:r w:rsidR="00D134C4">
              <w:rPr>
                <w:webHidden/>
              </w:rPr>
              <w:tab/>
            </w:r>
            <w:r w:rsidR="00D134C4">
              <w:rPr>
                <w:webHidden/>
              </w:rPr>
              <w:fldChar w:fldCharType="begin"/>
            </w:r>
            <w:r w:rsidR="00D134C4">
              <w:rPr>
                <w:webHidden/>
              </w:rPr>
              <w:instrText xml:space="preserve"> PAGEREF _Toc529268211 \h </w:instrText>
            </w:r>
            <w:r w:rsidR="00D134C4">
              <w:rPr>
                <w:webHidden/>
              </w:rPr>
            </w:r>
            <w:r w:rsidR="00D134C4">
              <w:rPr>
                <w:webHidden/>
              </w:rPr>
              <w:fldChar w:fldCharType="separate"/>
            </w:r>
            <w:r w:rsidR="006C74FD">
              <w:rPr>
                <w:webHidden/>
              </w:rPr>
              <w:t>62</w:t>
            </w:r>
            <w:r w:rsidR="00D134C4">
              <w:rPr>
                <w:webHidden/>
              </w:rPr>
              <w:fldChar w:fldCharType="end"/>
            </w:r>
          </w:hyperlink>
        </w:p>
        <w:p w14:paraId="74E6A70E" w14:textId="77777777" w:rsidR="00D134C4" w:rsidRDefault="0019720D">
          <w:pPr>
            <w:pStyle w:val="Innehll2"/>
            <w:rPr>
              <w:rFonts w:eastAsiaTheme="minorEastAsia"/>
              <w:i w:val="0"/>
              <w:szCs w:val="22"/>
              <w:lang w:val="sv-SE" w:eastAsia="sv-SE"/>
            </w:rPr>
          </w:pPr>
          <w:hyperlink w:anchor="_Toc529268212" w:history="1">
            <w:r w:rsidR="00D134C4" w:rsidRPr="005F6A9B">
              <w:rPr>
                <w:rStyle w:val="Hyperlnk"/>
              </w:rPr>
              <w:t>4.4</w:t>
            </w:r>
            <w:r w:rsidR="00D134C4">
              <w:rPr>
                <w:rFonts w:eastAsiaTheme="minorEastAsia"/>
                <w:i w:val="0"/>
                <w:szCs w:val="22"/>
                <w:lang w:val="sv-SE" w:eastAsia="sv-SE"/>
              </w:rPr>
              <w:tab/>
            </w:r>
            <w:r w:rsidR="00D134C4" w:rsidRPr="005F6A9B">
              <w:rPr>
                <w:rStyle w:val="Hyperlnk"/>
              </w:rPr>
              <w:t>Efficiency</w:t>
            </w:r>
            <w:r w:rsidR="00D134C4">
              <w:rPr>
                <w:webHidden/>
              </w:rPr>
              <w:tab/>
            </w:r>
            <w:r w:rsidR="00D134C4">
              <w:rPr>
                <w:webHidden/>
              </w:rPr>
              <w:fldChar w:fldCharType="begin"/>
            </w:r>
            <w:r w:rsidR="00D134C4">
              <w:rPr>
                <w:webHidden/>
              </w:rPr>
              <w:instrText xml:space="preserve"> PAGEREF _Toc529268212 \h </w:instrText>
            </w:r>
            <w:r w:rsidR="00D134C4">
              <w:rPr>
                <w:webHidden/>
              </w:rPr>
            </w:r>
            <w:r w:rsidR="00D134C4">
              <w:rPr>
                <w:webHidden/>
              </w:rPr>
              <w:fldChar w:fldCharType="separate"/>
            </w:r>
            <w:r w:rsidR="006C74FD">
              <w:rPr>
                <w:webHidden/>
              </w:rPr>
              <w:t>72</w:t>
            </w:r>
            <w:r w:rsidR="00D134C4">
              <w:rPr>
                <w:webHidden/>
              </w:rPr>
              <w:fldChar w:fldCharType="end"/>
            </w:r>
          </w:hyperlink>
        </w:p>
        <w:p w14:paraId="4FA3BE5E" w14:textId="77777777" w:rsidR="00D134C4" w:rsidRDefault="0019720D">
          <w:pPr>
            <w:pStyle w:val="Innehll2"/>
            <w:rPr>
              <w:rFonts w:eastAsiaTheme="minorEastAsia"/>
              <w:i w:val="0"/>
              <w:szCs w:val="22"/>
              <w:lang w:val="sv-SE" w:eastAsia="sv-SE"/>
            </w:rPr>
          </w:pPr>
          <w:hyperlink w:anchor="_Toc529268213" w:history="1">
            <w:r w:rsidR="00D134C4" w:rsidRPr="005F6A9B">
              <w:rPr>
                <w:rStyle w:val="Hyperlnk"/>
              </w:rPr>
              <w:t>4.5</w:t>
            </w:r>
            <w:r w:rsidR="00D134C4">
              <w:rPr>
                <w:rFonts w:eastAsiaTheme="minorEastAsia"/>
                <w:i w:val="0"/>
                <w:szCs w:val="22"/>
                <w:lang w:val="sv-SE" w:eastAsia="sv-SE"/>
              </w:rPr>
              <w:tab/>
            </w:r>
            <w:r w:rsidR="00D134C4" w:rsidRPr="005F6A9B">
              <w:rPr>
                <w:rStyle w:val="Hyperlnk"/>
              </w:rPr>
              <w:t>Degree of change</w:t>
            </w:r>
            <w:r w:rsidR="00D134C4">
              <w:rPr>
                <w:webHidden/>
              </w:rPr>
              <w:tab/>
            </w:r>
            <w:r w:rsidR="00D134C4">
              <w:rPr>
                <w:webHidden/>
              </w:rPr>
              <w:fldChar w:fldCharType="begin"/>
            </w:r>
            <w:r w:rsidR="00D134C4">
              <w:rPr>
                <w:webHidden/>
              </w:rPr>
              <w:instrText xml:space="preserve"> PAGEREF _Toc529268213 \h </w:instrText>
            </w:r>
            <w:r w:rsidR="00D134C4">
              <w:rPr>
                <w:webHidden/>
              </w:rPr>
            </w:r>
            <w:r w:rsidR="00D134C4">
              <w:rPr>
                <w:webHidden/>
              </w:rPr>
              <w:fldChar w:fldCharType="separate"/>
            </w:r>
            <w:r w:rsidR="006C74FD">
              <w:rPr>
                <w:webHidden/>
              </w:rPr>
              <w:t>75</w:t>
            </w:r>
            <w:r w:rsidR="00D134C4">
              <w:rPr>
                <w:webHidden/>
              </w:rPr>
              <w:fldChar w:fldCharType="end"/>
            </w:r>
          </w:hyperlink>
        </w:p>
        <w:p w14:paraId="57CB06C5" w14:textId="77777777" w:rsidR="00D134C4" w:rsidRDefault="0019720D">
          <w:pPr>
            <w:pStyle w:val="Innehll2"/>
            <w:rPr>
              <w:rFonts w:eastAsiaTheme="minorEastAsia"/>
              <w:i w:val="0"/>
              <w:szCs w:val="22"/>
              <w:lang w:val="sv-SE" w:eastAsia="sv-SE"/>
            </w:rPr>
          </w:pPr>
          <w:hyperlink w:anchor="_Toc529268214" w:history="1">
            <w:r w:rsidR="00D134C4" w:rsidRPr="005F6A9B">
              <w:rPr>
                <w:rStyle w:val="Hyperlnk"/>
              </w:rPr>
              <w:t>4.6</w:t>
            </w:r>
            <w:r w:rsidR="00D134C4">
              <w:rPr>
                <w:rFonts w:eastAsiaTheme="minorEastAsia"/>
                <w:i w:val="0"/>
                <w:szCs w:val="22"/>
                <w:lang w:val="sv-SE" w:eastAsia="sv-SE"/>
              </w:rPr>
              <w:tab/>
            </w:r>
            <w:r w:rsidR="00D134C4" w:rsidRPr="005F6A9B">
              <w:rPr>
                <w:rStyle w:val="Hyperlnk"/>
              </w:rPr>
              <w:t>Sustainability</w:t>
            </w:r>
            <w:r w:rsidR="00D134C4">
              <w:rPr>
                <w:webHidden/>
              </w:rPr>
              <w:tab/>
            </w:r>
            <w:r w:rsidR="00D134C4">
              <w:rPr>
                <w:webHidden/>
              </w:rPr>
              <w:fldChar w:fldCharType="begin"/>
            </w:r>
            <w:r w:rsidR="00D134C4">
              <w:rPr>
                <w:webHidden/>
              </w:rPr>
              <w:instrText xml:space="preserve"> PAGEREF _Toc529268214 \h </w:instrText>
            </w:r>
            <w:r w:rsidR="00D134C4">
              <w:rPr>
                <w:webHidden/>
              </w:rPr>
            </w:r>
            <w:r w:rsidR="00D134C4">
              <w:rPr>
                <w:webHidden/>
              </w:rPr>
              <w:fldChar w:fldCharType="separate"/>
            </w:r>
            <w:r w:rsidR="006C74FD">
              <w:rPr>
                <w:webHidden/>
              </w:rPr>
              <w:t>79</w:t>
            </w:r>
            <w:r w:rsidR="00D134C4">
              <w:rPr>
                <w:webHidden/>
              </w:rPr>
              <w:fldChar w:fldCharType="end"/>
            </w:r>
          </w:hyperlink>
        </w:p>
        <w:p w14:paraId="22CF9F9D" w14:textId="77777777" w:rsidR="00D134C4" w:rsidRDefault="0019720D">
          <w:pPr>
            <w:pStyle w:val="Innehll2"/>
            <w:rPr>
              <w:rFonts w:eastAsiaTheme="minorEastAsia"/>
              <w:i w:val="0"/>
              <w:szCs w:val="22"/>
              <w:lang w:val="sv-SE" w:eastAsia="sv-SE"/>
            </w:rPr>
          </w:pPr>
          <w:hyperlink w:anchor="_Toc529268215" w:history="1">
            <w:r w:rsidR="00D134C4" w:rsidRPr="005F6A9B">
              <w:rPr>
                <w:rStyle w:val="Hyperlnk"/>
              </w:rPr>
              <w:t>4.7</w:t>
            </w:r>
            <w:r w:rsidR="00D134C4">
              <w:rPr>
                <w:rFonts w:eastAsiaTheme="minorEastAsia"/>
                <w:i w:val="0"/>
                <w:szCs w:val="22"/>
                <w:lang w:val="sv-SE" w:eastAsia="sv-SE"/>
              </w:rPr>
              <w:tab/>
            </w:r>
            <w:r w:rsidR="00D134C4" w:rsidRPr="005F6A9B">
              <w:rPr>
                <w:rStyle w:val="Hyperlnk"/>
              </w:rPr>
              <w:t>Recommendations</w:t>
            </w:r>
            <w:r w:rsidR="00D134C4">
              <w:rPr>
                <w:webHidden/>
              </w:rPr>
              <w:tab/>
            </w:r>
            <w:r w:rsidR="00D134C4">
              <w:rPr>
                <w:webHidden/>
              </w:rPr>
              <w:fldChar w:fldCharType="begin"/>
            </w:r>
            <w:r w:rsidR="00D134C4">
              <w:rPr>
                <w:webHidden/>
              </w:rPr>
              <w:instrText xml:space="preserve"> PAGEREF _Toc529268215 \h </w:instrText>
            </w:r>
            <w:r w:rsidR="00D134C4">
              <w:rPr>
                <w:webHidden/>
              </w:rPr>
            </w:r>
            <w:r w:rsidR="00D134C4">
              <w:rPr>
                <w:webHidden/>
              </w:rPr>
              <w:fldChar w:fldCharType="separate"/>
            </w:r>
            <w:r w:rsidR="006C74FD">
              <w:rPr>
                <w:webHidden/>
              </w:rPr>
              <w:t>81</w:t>
            </w:r>
            <w:r w:rsidR="00D134C4">
              <w:rPr>
                <w:webHidden/>
              </w:rPr>
              <w:fldChar w:fldCharType="end"/>
            </w:r>
          </w:hyperlink>
        </w:p>
        <w:p w14:paraId="122B2108" w14:textId="77777777" w:rsidR="00D134C4" w:rsidRDefault="0019720D">
          <w:pPr>
            <w:pStyle w:val="Innehll1"/>
            <w:rPr>
              <w:rFonts w:eastAsiaTheme="minorEastAsia"/>
              <w:szCs w:val="22"/>
              <w:lang w:val="sv-SE" w:eastAsia="sv-SE"/>
            </w:rPr>
          </w:pPr>
          <w:hyperlink w:anchor="_Toc529268216" w:history="1">
            <w:r w:rsidR="00D134C4" w:rsidRPr="005F6A9B">
              <w:rPr>
                <w:rStyle w:val="Hyperlnk"/>
              </w:rPr>
              <w:t>5</w:t>
            </w:r>
            <w:r w:rsidR="00D134C4">
              <w:rPr>
                <w:rFonts w:eastAsiaTheme="minorEastAsia"/>
                <w:szCs w:val="22"/>
                <w:lang w:val="sv-SE" w:eastAsia="sv-SE"/>
              </w:rPr>
              <w:tab/>
            </w:r>
            <w:r w:rsidR="00D134C4" w:rsidRPr="005F6A9B">
              <w:rPr>
                <w:rStyle w:val="Hyperlnk"/>
              </w:rPr>
              <w:t>Sub programme 3: Ecosystem Services Accounting for Development</w:t>
            </w:r>
            <w:r w:rsidR="00D134C4">
              <w:rPr>
                <w:webHidden/>
              </w:rPr>
              <w:tab/>
            </w:r>
            <w:r w:rsidR="00D134C4">
              <w:rPr>
                <w:webHidden/>
              </w:rPr>
              <w:fldChar w:fldCharType="begin"/>
            </w:r>
            <w:r w:rsidR="00D134C4">
              <w:rPr>
                <w:webHidden/>
              </w:rPr>
              <w:instrText xml:space="preserve"> PAGEREF _Toc529268216 \h </w:instrText>
            </w:r>
            <w:r w:rsidR="00D134C4">
              <w:rPr>
                <w:webHidden/>
              </w:rPr>
            </w:r>
            <w:r w:rsidR="00D134C4">
              <w:rPr>
                <w:webHidden/>
              </w:rPr>
              <w:fldChar w:fldCharType="separate"/>
            </w:r>
            <w:r w:rsidR="006C74FD">
              <w:rPr>
                <w:webHidden/>
              </w:rPr>
              <w:t>83</w:t>
            </w:r>
            <w:r w:rsidR="00D134C4">
              <w:rPr>
                <w:webHidden/>
              </w:rPr>
              <w:fldChar w:fldCharType="end"/>
            </w:r>
          </w:hyperlink>
        </w:p>
        <w:p w14:paraId="1B9EDEF7" w14:textId="77777777" w:rsidR="00D134C4" w:rsidRDefault="0019720D">
          <w:pPr>
            <w:pStyle w:val="Innehll2"/>
            <w:rPr>
              <w:rFonts w:eastAsiaTheme="minorEastAsia"/>
              <w:i w:val="0"/>
              <w:szCs w:val="22"/>
              <w:lang w:val="sv-SE" w:eastAsia="sv-SE"/>
            </w:rPr>
          </w:pPr>
          <w:hyperlink w:anchor="_Toc529268217" w:history="1">
            <w:r w:rsidR="00D134C4" w:rsidRPr="005F6A9B">
              <w:rPr>
                <w:rStyle w:val="Hyperlnk"/>
              </w:rPr>
              <w:t>5.1</w:t>
            </w:r>
            <w:r w:rsidR="00D134C4">
              <w:rPr>
                <w:rFonts w:eastAsiaTheme="minorEastAsia"/>
                <w:i w:val="0"/>
                <w:szCs w:val="22"/>
                <w:lang w:val="sv-SE" w:eastAsia="sv-SE"/>
              </w:rPr>
              <w:tab/>
            </w:r>
            <w:r w:rsidR="00D134C4" w:rsidRPr="005F6A9B">
              <w:rPr>
                <w:rStyle w:val="Hyperlnk"/>
              </w:rPr>
              <w:t>The Sub programme</w:t>
            </w:r>
            <w:r w:rsidR="00D134C4">
              <w:rPr>
                <w:webHidden/>
              </w:rPr>
              <w:tab/>
            </w:r>
            <w:r w:rsidR="00D134C4">
              <w:rPr>
                <w:webHidden/>
              </w:rPr>
              <w:fldChar w:fldCharType="begin"/>
            </w:r>
            <w:r w:rsidR="00D134C4">
              <w:rPr>
                <w:webHidden/>
              </w:rPr>
              <w:instrText xml:space="preserve"> PAGEREF _Toc529268217 \h </w:instrText>
            </w:r>
            <w:r w:rsidR="00D134C4">
              <w:rPr>
                <w:webHidden/>
              </w:rPr>
            </w:r>
            <w:r w:rsidR="00D134C4">
              <w:rPr>
                <w:webHidden/>
              </w:rPr>
              <w:fldChar w:fldCharType="separate"/>
            </w:r>
            <w:r w:rsidR="006C74FD">
              <w:rPr>
                <w:webHidden/>
              </w:rPr>
              <w:t>83</w:t>
            </w:r>
            <w:r w:rsidR="00D134C4">
              <w:rPr>
                <w:webHidden/>
              </w:rPr>
              <w:fldChar w:fldCharType="end"/>
            </w:r>
          </w:hyperlink>
        </w:p>
        <w:p w14:paraId="38DC5FE8" w14:textId="77777777" w:rsidR="00D134C4" w:rsidRDefault="0019720D">
          <w:pPr>
            <w:pStyle w:val="Innehll2"/>
            <w:rPr>
              <w:rFonts w:eastAsiaTheme="minorEastAsia"/>
              <w:i w:val="0"/>
              <w:szCs w:val="22"/>
              <w:lang w:val="sv-SE" w:eastAsia="sv-SE"/>
            </w:rPr>
          </w:pPr>
          <w:hyperlink w:anchor="_Toc529268218" w:history="1">
            <w:r w:rsidR="00D134C4" w:rsidRPr="005F6A9B">
              <w:rPr>
                <w:rStyle w:val="Hyperlnk"/>
              </w:rPr>
              <w:t>5.2</w:t>
            </w:r>
            <w:r w:rsidR="00D134C4">
              <w:rPr>
                <w:rFonts w:eastAsiaTheme="minorEastAsia"/>
                <w:i w:val="0"/>
                <w:szCs w:val="22"/>
                <w:lang w:val="sv-SE" w:eastAsia="sv-SE"/>
              </w:rPr>
              <w:tab/>
            </w:r>
            <w:r w:rsidR="00D134C4" w:rsidRPr="005F6A9B">
              <w:rPr>
                <w:rStyle w:val="Hyperlnk"/>
              </w:rPr>
              <w:t>Relevance</w:t>
            </w:r>
            <w:r w:rsidR="00D134C4">
              <w:rPr>
                <w:webHidden/>
              </w:rPr>
              <w:tab/>
            </w:r>
            <w:r w:rsidR="00D134C4">
              <w:rPr>
                <w:webHidden/>
              </w:rPr>
              <w:fldChar w:fldCharType="begin"/>
            </w:r>
            <w:r w:rsidR="00D134C4">
              <w:rPr>
                <w:webHidden/>
              </w:rPr>
              <w:instrText xml:space="preserve"> PAGEREF _Toc529268218 \h </w:instrText>
            </w:r>
            <w:r w:rsidR="00D134C4">
              <w:rPr>
                <w:webHidden/>
              </w:rPr>
            </w:r>
            <w:r w:rsidR="00D134C4">
              <w:rPr>
                <w:webHidden/>
              </w:rPr>
              <w:fldChar w:fldCharType="separate"/>
            </w:r>
            <w:r w:rsidR="006C74FD">
              <w:rPr>
                <w:webHidden/>
              </w:rPr>
              <w:t>85</w:t>
            </w:r>
            <w:r w:rsidR="00D134C4">
              <w:rPr>
                <w:webHidden/>
              </w:rPr>
              <w:fldChar w:fldCharType="end"/>
            </w:r>
          </w:hyperlink>
        </w:p>
        <w:p w14:paraId="79580744" w14:textId="77777777" w:rsidR="00D134C4" w:rsidRDefault="0019720D">
          <w:pPr>
            <w:pStyle w:val="Innehll2"/>
            <w:rPr>
              <w:rFonts w:eastAsiaTheme="minorEastAsia"/>
              <w:i w:val="0"/>
              <w:szCs w:val="22"/>
              <w:lang w:val="sv-SE" w:eastAsia="sv-SE"/>
            </w:rPr>
          </w:pPr>
          <w:hyperlink w:anchor="_Toc529268219" w:history="1">
            <w:r w:rsidR="00D134C4" w:rsidRPr="005F6A9B">
              <w:rPr>
                <w:rStyle w:val="Hyperlnk"/>
              </w:rPr>
              <w:t>5.3</w:t>
            </w:r>
            <w:r w:rsidR="00D134C4">
              <w:rPr>
                <w:rFonts w:eastAsiaTheme="minorEastAsia"/>
                <w:i w:val="0"/>
                <w:szCs w:val="22"/>
                <w:lang w:val="sv-SE" w:eastAsia="sv-SE"/>
              </w:rPr>
              <w:tab/>
            </w:r>
            <w:r w:rsidR="00D134C4" w:rsidRPr="005F6A9B">
              <w:rPr>
                <w:rStyle w:val="Hyperlnk"/>
              </w:rPr>
              <w:t>Effectiveness</w:t>
            </w:r>
            <w:r w:rsidR="00D134C4">
              <w:rPr>
                <w:webHidden/>
              </w:rPr>
              <w:tab/>
            </w:r>
            <w:r w:rsidR="00D134C4">
              <w:rPr>
                <w:webHidden/>
              </w:rPr>
              <w:fldChar w:fldCharType="begin"/>
            </w:r>
            <w:r w:rsidR="00D134C4">
              <w:rPr>
                <w:webHidden/>
              </w:rPr>
              <w:instrText xml:space="preserve"> PAGEREF _Toc529268219 \h </w:instrText>
            </w:r>
            <w:r w:rsidR="00D134C4">
              <w:rPr>
                <w:webHidden/>
              </w:rPr>
            </w:r>
            <w:r w:rsidR="00D134C4">
              <w:rPr>
                <w:webHidden/>
              </w:rPr>
              <w:fldChar w:fldCharType="separate"/>
            </w:r>
            <w:r w:rsidR="006C74FD">
              <w:rPr>
                <w:webHidden/>
              </w:rPr>
              <w:t>87</w:t>
            </w:r>
            <w:r w:rsidR="00D134C4">
              <w:rPr>
                <w:webHidden/>
              </w:rPr>
              <w:fldChar w:fldCharType="end"/>
            </w:r>
          </w:hyperlink>
        </w:p>
        <w:p w14:paraId="411BC08D" w14:textId="77777777" w:rsidR="00D134C4" w:rsidRDefault="0019720D">
          <w:pPr>
            <w:pStyle w:val="Innehll2"/>
            <w:rPr>
              <w:rFonts w:eastAsiaTheme="minorEastAsia"/>
              <w:i w:val="0"/>
              <w:szCs w:val="22"/>
              <w:lang w:val="sv-SE" w:eastAsia="sv-SE"/>
            </w:rPr>
          </w:pPr>
          <w:hyperlink w:anchor="_Toc529268220" w:history="1">
            <w:r w:rsidR="00D134C4" w:rsidRPr="005F6A9B">
              <w:rPr>
                <w:rStyle w:val="Hyperlnk"/>
              </w:rPr>
              <w:t>5.4</w:t>
            </w:r>
            <w:r w:rsidR="00D134C4">
              <w:rPr>
                <w:rFonts w:eastAsiaTheme="minorEastAsia"/>
                <w:i w:val="0"/>
                <w:szCs w:val="22"/>
                <w:lang w:val="sv-SE" w:eastAsia="sv-SE"/>
              </w:rPr>
              <w:tab/>
            </w:r>
            <w:r w:rsidR="00D134C4" w:rsidRPr="005F6A9B">
              <w:rPr>
                <w:rStyle w:val="Hyperlnk"/>
              </w:rPr>
              <w:t>Efficiency</w:t>
            </w:r>
            <w:r w:rsidR="00D134C4">
              <w:rPr>
                <w:webHidden/>
              </w:rPr>
              <w:tab/>
            </w:r>
            <w:r w:rsidR="00D134C4">
              <w:rPr>
                <w:webHidden/>
              </w:rPr>
              <w:fldChar w:fldCharType="begin"/>
            </w:r>
            <w:r w:rsidR="00D134C4">
              <w:rPr>
                <w:webHidden/>
              </w:rPr>
              <w:instrText xml:space="preserve"> PAGEREF _Toc529268220 \h </w:instrText>
            </w:r>
            <w:r w:rsidR="00D134C4">
              <w:rPr>
                <w:webHidden/>
              </w:rPr>
            </w:r>
            <w:r w:rsidR="00D134C4">
              <w:rPr>
                <w:webHidden/>
              </w:rPr>
              <w:fldChar w:fldCharType="separate"/>
            </w:r>
            <w:r w:rsidR="006C74FD">
              <w:rPr>
                <w:webHidden/>
              </w:rPr>
              <w:t>96</w:t>
            </w:r>
            <w:r w:rsidR="00D134C4">
              <w:rPr>
                <w:webHidden/>
              </w:rPr>
              <w:fldChar w:fldCharType="end"/>
            </w:r>
          </w:hyperlink>
        </w:p>
        <w:p w14:paraId="60B6BD02" w14:textId="77777777" w:rsidR="00D134C4" w:rsidRDefault="0019720D">
          <w:pPr>
            <w:pStyle w:val="Innehll2"/>
            <w:rPr>
              <w:rFonts w:eastAsiaTheme="minorEastAsia"/>
              <w:i w:val="0"/>
              <w:szCs w:val="22"/>
              <w:lang w:val="sv-SE" w:eastAsia="sv-SE"/>
            </w:rPr>
          </w:pPr>
          <w:hyperlink w:anchor="_Toc529268221" w:history="1">
            <w:r w:rsidR="00D134C4" w:rsidRPr="005F6A9B">
              <w:rPr>
                <w:rStyle w:val="Hyperlnk"/>
              </w:rPr>
              <w:t>5.5</w:t>
            </w:r>
            <w:r w:rsidR="00D134C4">
              <w:rPr>
                <w:rFonts w:eastAsiaTheme="minorEastAsia"/>
                <w:i w:val="0"/>
                <w:szCs w:val="22"/>
                <w:lang w:val="sv-SE" w:eastAsia="sv-SE"/>
              </w:rPr>
              <w:tab/>
            </w:r>
            <w:r w:rsidR="00D134C4" w:rsidRPr="005F6A9B">
              <w:rPr>
                <w:rStyle w:val="Hyperlnk"/>
              </w:rPr>
              <w:t>Degree of change</w:t>
            </w:r>
            <w:r w:rsidR="00D134C4">
              <w:rPr>
                <w:webHidden/>
              </w:rPr>
              <w:tab/>
            </w:r>
            <w:r w:rsidR="00D134C4">
              <w:rPr>
                <w:webHidden/>
              </w:rPr>
              <w:fldChar w:fldCharType="begin"/>
            </w:r>
            <w:r w:rsidR="00D134C4">
              <w:rPr>
                <w:webHidden/>
              </w:rPr>
              <w:instrText xml:space="preserve"> PAGEREF _Toc529268221 \h </w:instrText>
            </w:r>
            <w:r w:rsidR="00D134C4">
              <w:rPr>
                <w:webHidden/>
              </w:rPr>
            </w:r>
            <w:r w:rsidR="00D134C4">
              <w:rPr>
                <w:webHidden/>
              </w:rPr>
              <w:fldChar w:fldCharType="separate"/>
            </w:r>
            <w:r w:rsidR="006C74FD">
              <w:rPr>
                <w:webHidden/>
              </w:rPr>
              <w:t>100</w:t>
            </w:r>
            <w:r w:rsidR="00D134C4">
              <w:rPr>
                <w:webHidden/>
              </w:rPr>
              <w:fldChar w:fldCharType="end"/>
            </w:r>
          </w:hyperlink>
        </w:p>
        <w:p w14:paraId="5D7DE31F" w14:textId="77777777" w:rsidR="00D134C4" w:rsidRDefault="0019720D">
          <w:pPr>
            <w:pStyle w:val="Innehll2"/>
            <w:rPr>
              <w:rFonts w:eastAsiaTheme="minorEastAsia"/>
              <w:i w:val="0"/>
              <w:szCs w:val="22"/>
              <w:lang w:val="sv-SE" w:eastAsia="sv-SE"/>
            </w:rPr>
          </w:pPr>
          <w:hyperlink w:anchor="_Toc529268222" w:history="1">
            <w:r w:rsidR="00D134C4" w:rsidRPr="005F6A9B">
              <w:rPr>
                <w:rStyle w:val="Hyperlnk"/>
              </w:rPr>
              <w:t>5.6</w:t>
            </w:r>
            <w:r w:rsidR="00D134C4">
              <w:rPr>
                <w:rFonts w:eastAsiaTheme="minorEastAsia"/>
                <w:i w:val="0"/>
                <w:szCs w:val="22"/>
                <w:lang w:val="sv-SE" w:eastAsia="sv-SE"/>
              </w:rPr>
              <w:tab/>
            </w:r>
            <w:r w:rsidR="00D134C4" w:rsidRPr="005F6A9B">
              <w:rPr>
                <w:rStyle w:val="Hyperlnk"/>
              </w:rPr>
              <w:t>Sustainability</w:t>
            </w:r>
            <w:r w:rsidR="00D134C4">
              <w:rPr>
                <w:webHidden/>
              </w:rPr>
              <w:tab/>
            </w:r>
            <w:r w:rsidR="00D134C4">
              <w:rPr>
                <w:webHidden/>
              </w:rPr>
              <w:fldChar w:fldCharType="begin"/>
            </w:r>
            <w:r w:rsidR="00D134C4">
              <w:rPr>
                <w:webHidden/>
              </w:rPr>
              <w:instrText xml:space="preserve"> PAGEREF _Toc529268222 \h </w:instrText>
            </w:r>
            <w:r w:rsidR="00D134C4">
              <w:rPr>
                <w:webHidden/>
              </w:rPr>
            </w:r>
            <w:r w:rsidR="00D134C4">
              <w:rPr>
                <w:webHidden/>
              </w:rPr>
              <w:fldChar w:fldCharType="separate"/>
            </w:r>
            <w:r w:rsidR="006C74FD">
              <w:rPr>
                <w:webHidden/>
              </w:rPr>
              <w:t>102</w:t>
            </w:r>
            <w:r w:rsidR="00D134C4">
              <w:rPr>
                <w:webHidden/>
              </w:rPr>
              <w:fldChar w:fldCharType="end"/>
            </w:r>
          </w:hyperlink>
        </w:p>
        <w:p w14:paraId="417EFD98" w14:textId="77777777" w:rsidR="00D134C4" w:rsidRDefault="0019720D">
          <w:pPr>
            <w:pStyle w:val="Innehll2"/>
            <w:rPr>
              <w:rFonts w:eastAsiaTheme="minorEastAsia"/>
              <w:i w:val="0"/>
              <w:szCs w:val="22"/>
              <w:lang w:val="sv-SE" w:eastAsia="sv-SE"/>
            </w:rPr>
          </w:pPr>
          <w:hyperlink w:anchor="_Toc529268223" w:history="1">
            <w:r w:rsidR="00D134C4" w:rsidRPr="005F6A9B">
              <w:rPr>
                <w:rStyle w:val="Hyperlnk"/>
              </w:rPr>
              <w:t>5.7</w:t>
            </w:r>
            <w:r w:rsidR="00D134C4">
              <w:rPr>
                <w:rFonts w:eastAsiaTheme="minorEastAsia"/>
                <w:i w:val="0"/>
                <w:szCs w:val="22"/>
                <w:lang w:val="sv-SE" w:eastAsia="sv-SE"/>
              </w:rPr>
              <w:tab/>
            </w:r>
            <w:r w:rsidR="00D134C4" w:rsidRPr="005F6A9B">
              <w:rPr>
                <w:rStyle w:val="Hyperlnk"/>
              </w:rPr>
              <w:t>Recommendations</w:t>
            </w:r>
            <w:r w:rsidR="00D134C4">
              <w:rPr>
                <w:webHidden/>
              </w:rPr>
              <w:tab/>
            </w:r>
            <w:r w:rsidR="00D134C4">
              <w:rPr>
                <w:webHidden/>
              </w:rPr>
              <w:fldChar w:fldCharType="begin"/>
            </w:r>
            <w:r w:rsidR="00D134C4">
              <w:rPr>
                <w:webHidden/>
              </w:rPr>
              <w:instrText xml:space="preserve"> PAGEREF _Toc529268223 \h </w:instrText>
            </w:r>
            <w:r w:rsidR="00D134C4">
              <w:rPr>
                <w:webHidden/>
              </w:rPr>
            </w:r>
            <w:r w:rsidR="00D134C4">
              <w:rPr>
                <w:webHidden/>
              </w:rPr>
              <w:fldChar w:fldCharType="separate"/>
            </w:r>
            <w:r w:rsidR="006C74FD">
              <w:rPr>
                <w:webHidden/>
              </w:rPr>
              <w:t>104</w:t>
            </w:r>
            <w:r w:rsidR="00D134C4">
              <w:rPr>
                <w:webHidden/>
              </w:rPr>
              <w:fldChar w:fldCharType="end"/>
            </w:r>
          </w:hyperlink>
        </w:p>
        <w:p w14:paraId="3FD3882F" w14:textId="77777777" w:rsidR="00D134C4" w:rsidRDefault="0019720D">
          <w:pPr>
            <w:pStyle w:val="Innehll1"/>
            <w:rPr>
              <w:rFonts w:eastAsiaTheme="minorEastAsia"/>
              <w:szCs w:val="22"/>
              <w:lang w:val="sv-SE" w:eastAsia="sv-SE"/>
            </w:rPr>
          </w:pPr>
          <w:hyperlink w:anchor="_Toc529268224" w:history="1">
            <w:r w:rsidR="00D134C4" w:rsidRPr="005F6A9B">
              <w:rPr>
                <w:rStyle w:val="Hyperlnk"/>
              </w:rPr>
              <w:t>6</w:t>
            </w:r>
            <w:r w:rsidR="00D134C4">
              <w:rPr>
                <w:rFonts w:eastAsiaTheme="minorEastAsia"/>
                <w:szCs w:val="22"/>
                <w:lang w:val="sv-SE" w:eastAsia="sv-SE"/>
              </w:rPr>
              <w:tab/>
            </w:r>
            <w:r w:rsidR="00D134C4" w:rsidRPr="005F6A9B">
              <w:rPr>
                <w:rStyle w:val="Hyperlnk"/>
              </w:rPr>
              <w:t>Sub programme 4: Capacity development of staff at Swedish EPA</w:t>
            </w:r>
            <w:r w:rsidR="00D134C4">
              <w:rPr>
                <w:webHidden/>
              </w:rPr>
              <w:tab/>
            </w:r>
            <w:r w:rsidR="00D134C4">
              <w:rPr>
                <w:webHidden/>
              </w:rPr>
              <w:fldChar w:fldCharType="begin"/>
            </w:r>
            <w:r w:rsidR="00D134C4">
              <w:rPr>
                <w:webHidden/>
              </w:rPr>
              <w:instrText xml:space="preserve"> PAGEREF _Toc529268224 \h </w:instrText>
            </w:r>
            <w:r w:rsidR="00D134C4">
              <w:rPr>
                <w:webHidden/>
              </w:rPr>
            </w:r>
            <w:r w:rsidR="00D134C4">
              <w:rPr>
                <w:webHidden/>
              </w:rPr>
              <w:fldChar w:fldCharType="separate"/>
            </w:r>
            <w:r w:rsidR="006C74FD">
              <w:rPr>
                <w:webHidden/>
              </w:rPr>
              <w:t>105</w:t>
            </w:r>
            <w:r w:rsidR="00D134C4">
              <w:rPr>
                <w:webHidden/>
              </w:rPr>
              <w:fldChar w:fldCharType="end"/>
            </w:r>
          </w:hyperlink>
        </w:p>
        <w:p w14:paraId="311C565B" w14:textId="77777777" w:rsidR="00D134C4" w:rsidRDefault="0019720D">
          <w:pPr>
            <w:pStyle w:val="Innehll2"/>
            <w:rPr>
              <w:rFonts w:eastAsiaTheme="minorEastAsia"/>
              <w:i w:val="0"/>
              <w:szCs w:val="22"/>
              <w:lang w:val="sv-SE" w:eastAsia="sv-SE"/>
            </w:rPr>
          </w:pPr>
          <w:hyperlink w:anchor="_Toc529268225" w:history="1">
            <w:r w:rsidR="00D134C4" w:rsidRPr="005F6A9B">
              <w:rPr>
                <w:rStyle w:val="Hyperlnk"/>
              </w:rPr>
              <w:t>6.1</w:t>
            </w:r>
            <w:r w:rsidR="00D134C4">
              <w:rPr>
                <w:rFonts w:eastAsiaTheme="minorEastAsia"/>
                <w:i w:val="0"/>
                <w:szCs w:val="22"/>
                <w:lang w:val="sv-SE" w:eastAsia="sv-SE"/>
              </w:rPr>
              <w:tab/>
            </w:r>
            <w:r w:rsidR="00D134C4" w:rsidRPr="005F6A9B">
              <w:rPr>
                <w:rStyle w:val="Hyperlnk"/>
              </w:rPr>
              <w:t>The Sub programme</w:t>
            </w:r>
            <w:r w:rsidR="00D134C4">
              <w:rPr>
                <w:webHidden/>
              </w:rPr>
              <w:tab/>
            </w:r>
            <w:r w:rsidR="00D134C4">
              <w:rPr>
                <w:webHidden/>
              </w:rPr>
              <w:fldChar w:fldCharType="begin"/>
            </w:r>
            <w:r w:rsidR="00D134C4">
              <w:rPr>
                <w:webHidden/>
              </w:rPr>
              <w:instrText xml:space="preserve"> PAGEREF _Toc529268225 \h </w:instrText>
            </w:r>
            <w:r w:rsidR="00D134C4">
              <w:rPr>
                <w:webHidden/>
              </w:rPr>
            </w:r>
            <w:r w:rsidR="00D134C4">
              <w:rPr>
                <w:webHidden/>
              </w:rPr>
              <w:fldChar w:fldCharType="separate"/>
            </w:r>
            <w:r w:rsidR="006C74FD">
              <w:rPr>
                <w:webHidden/>
              </w:rPr>
              <w:t>105</w:t>
            </w:r>
            <w:r w:rsidR="00D134C4">
              <w:rPr>
                <w:webHidden/>
              </w:rPr>
              <w:fldChar w:fldCharType="end"/>
            </w:r>
          </w:hyperlink>
        </w:p>
        <w:p w14:paraId="2729AE63" w14:textId="77777777" w:rsidR="00D134C4" w:rsidRDefault="0019720D">
          <w:pPr>
            <w:pStyle w:val="Innehll2"/>
            <w:rPr>
              <w:rFonts w:eastAsiaTheme="minorEastAsia"/>
              <w:i w:val="0"/>
              <w:szCs w:val="22"/>
              <w:lang w:val="sv-SE" w:eastAsia="sv-SE"/>
            </w:rPr>
          </w:pPr>
          <w:hyperlink w:anchor="_Toc529268226" w:history="1">
            <w:r w:rsidR="00D134C4" w:rsidRPr="005F6A9B">
              <w:rPr>
                <w:rStyle w:val="Hyperlnk"/>
              </w:rPr>
              <w:t>6.2</w:t>
            </w:r>
            <w:r w:rsidR="00D134C4">
              <w:rPr>
                <w:rFonts w:eastAsiaTheme="minorEastAsia"/>
                <w:i w:val="0"/>
                <w:szCs w:val="22"/>
                <w:lang w:val="sv-SE" w:eastAsia="sv-SE"/>
              </w:rPr>
              <w:tab/>
            </w:r>
            <w:r w:rsidR="00D134C4" w:rsidRPr="005F6A9B">
              <w:rPr>
                <w:rStyle w:val="Hyperlnk"/>
              </w:rPr>
              <w:t>Relevance</w:t>
            </w:r>
            <w:r w:rsidR="00D134C4">
              <w:rPr>
                <w:webHidden/>
              </w:rPr>
              <w:tab/>
            </w:r>
            <w:r w:rsidR="00D134C4">
              <w:rPr>
                <w:webHidden/>
              </w:rPr>
              <w:fldChar w:fldCharType="begin"/>
            </w:r>
            <w:r w:rsidR="00D134C4">
              <w:rPr>
                <w:webHidden/>
              </w:rPr>
              <w:instrText xml:space="preserve"> PAGEREF _Toc529268226 \h </w:instrText>
            </w:r>
            <w:r w:rsidR="00D134C4">
              <w:rPr>
                <w:webHidden/>
              </w:rPr>
            </w:r>
            <w:r w:rsidR="00D134C4">
              <w:rPr>
                <w:webHidden/>
              </w:rPr>
              <w:fldChar w:fldCharType="separate"/>
            </w:r>
            <w:r w:rsidR="006C74FD">
              <w:rPr>
                <w:webHidden/>
              </w:rPr>
              <w:t>106</w:t>
            </w:r>
            <w:r w:rsidR="00D134C4">
              <w:rPr>
                <w:webHidden/>
              </w:rPr>
              <w:fldChar w:fldCharType="end"/>
            </w:r>
          </w:hyperlink>
        </w:p>
        <w:p w14:paraId="0513D0D4" w14:textId="77777777" w:rsidR="00D134C4" w:rsidRDefault="0019720D">
          <w:pPr>
            <w:pStyle w:val="Innehll2"/>
            <w:rPr>
              <w:rFonts w:eastAsiaTheme="minorEastAsia"/>
              <w:i w:val="0"/>
              <w:szCs w:val="22"/>
              <w:lang w:val="sv-SE" w:eastAsia="sv-SE"/>
            </w:rPr>
          </w:pPr>
          <w:hyperlink w:anchor="_Toc529268227" w:history="1">
            <w:r w:rsidR="00D134C4" w:rsidRPr="005F6A9B">
              <w:rPr>
                <w:rStyle w:val="Hyperlnk"/>
              </w:rPr>
              <w:t>6.3</w:t>
            </w:r>
            <w:r w:rsidR="00D134C4">
              <w:rPr>
                <w:rFonts w:eastAsiaTheme="minorEastAsia"/>
                <w:i w:val="0"/>
                <w:szCs w:val="22"/>
                <w:lang w:val="sv-SE" w:eastAsia="sv-SE"/>
              </w:rPr>
              <w:tab/>
            </w:r>
            <w:r w:rsidR="00D134C4" w:rsidRPr="005F6A9B">
              <w:rPr>
                <w:rStyle w:val="Hyperlnk"/>
              </w:rPr>
              <w:t>Effectiveness</w:t>
            </w:r>
            <w:r w:rsidR="00D134C4">
              <w:rPr>
                <w:webHidden/>
              </w:rPr>
              <w:tab/>
            </w:r>
            <w:r w:rsidR="00D134C4">
              <w:rPr>
                <w:webHidden/>
              </w:rPr>
              <w:fldChar w:fldCharType="begin"/>
            </w:r>
            <w:r w:rsidR="00D134C4">
              <w:rPr>
                <w:webHidden/>
              </w:rPr>
              <w:instrText xml:space="preserve"> PAGEREF _Toc529268227 \h </w:instrText>
            </w:r>
            <w:r w:rsidR="00D134C4">
              <w:rPr>
                <w:webHidden/>
              </w:rPr>
            </w:r>
            <w:r w:rsidR="00D134C4">
              <w:rPr>
                <w:webHidden/>
              </w:rPr>
              <w:fldChar w:fldCharType="separate"/>
            </w:r>
            <w:r w:rsidR="006C74FD">
              <w:rPr>
                <w:webHidden/>
              </w:rPr>
              <w:t>108</w:t>
            </w:r>
            <w:r w:rsidR="00D134C4">
              <w:rPr>
                <w:webHidden/>
              </w:rPr>
              <w:fldChar w:fldCharType="end"/>
            </w:r>
          </w:hyperlink>
        </w:p>
        <w:p w14:paraId="643F05B8" w14:textId="77777777" w:rsidR="00D134C4" w:rsidRDefault="0019720D">
          <w:pPr>
            <w:pStyle w:val="Innehll2"/>
            <w:rPr>
              <w:rFonts w:eastAsiaTheme="minorEastAsia"/>
              <w:i w:val="0"/>
              <w:szCs w:val="22"/>
              <w:lang w:val="sv-SE" w:eastAsia="sv-SE"/>
            </w:rPr>
          </w:pPr>
          <w:hyperlink w:anchor="_Toc529268228" w:history="1">
            <w:r w:rsidR="00D134C4" w:rsidRPr="005F6A9B">
              <w:rPr>
                <w:rStyle w:val="Hyperlnk"/>
              </w:rPr>
              <w:t>6.4</w:t>
            </w:r>
            <w:r w:rsidR="00D134C4">
              <w:rPr>
                <w:rFonts w:eastAsiaTheme="minorEastAsia"/>
                <w:i w:val="0"/>
                <w:szCs w:val="22"/>
                <w:lang w:val="sv-SE" w:eastAsia="sv-SE"/>
              </w:rPr>
              <w:tab/>
            </w:r>
            <w:r w:rsidR="00D134C4" w:rsidRPr="005F6A9B">
              <w:rPr>
                <w:rStyle w:val="Hyperlnk"/>
              </w:rPr>
              <w:t>Efficiency</w:t>
            </w:r>
            <w:r w:rsidR="00D134C4">
              <w:rPr>
                <w:webHidden/>
              </w:rPr>
              <w:tab/>
            </w:r>
            <w:r w:rsidR="00D134C4">
              <w:rPr>
                <w:webHidden/>
              </w:rPr>
              <w:fldChar w:fldCharType="begin"/>
            </w:r>
            <w:r w:rsidR="00D134C4">
              <w:rPr>
                <w:webHidden/>
              </w:rPr>
              <w:instrText xml:space="preserve"> PAGEREF _Toc529268228 \h </w:instrText>
            </w:r>
            <w:r w:rsidR="00D134C4">
              <w:rPr>
                <w:webHidden/>
              </w:rPr>
            </w:r>
            <w:r w:rsidR="00D134C4">
              <w:rPr>
                <w:webHidden/>
              </w:rPr>
              <w:fldChar w:fldCharType="separate"/>
            </w:r>
            <w:r w:rsidR="006C74FD">
              <w:rPr>
                <w:webHidden/>
              </w:rPr>
              <w:t>114</w:t>
            </w:r>
            <w:r w:rsidR="00D134C4">
              <w:rPr>
                <w:webHidden/>
              </w:rPr>
              <w:fldChar w:fldCharType="end"/>
            </w:r>
          </w:hyperlink>
        </w:p>
        <w:p w14:paraId="60CB403B" w14:textId="77777777" w:rsidR="00D134C4" w:rsidRDefault="0019720D">
          <w:pPr>
            <w:pStyle w:val="Innehll2"/>
            <w:rPr>
              <w:rFonts w:eastAsiaTheme="minorEastAsia"/>
              <w:i w:val="0"/>
              <w:szCs w:val="22"/>
              <w:lang w:val="sv-SE" w:eastAsia="sv-SE"/>
            </w:rPr>
          </w:pPr>
          <w:hyperlink w:anchor="_Toc529268229" w:history="1">
            <w:r w:rsidR="00D134C4" w:rsidRPr="005F6A9B">
              <w:rPr>
                <w:rStyle w:val="Hyperlnk"/>
              </w:rPr>
              <w:t>6.5</w:t>
            </w:r>
            <w:r w:rsidR="00D134C4">
              <w:rPr>
                <w:rFonts w:eastAsiaTheme="minorEastAsia"/>
                <w:i w:val="0"/>
                <w:szCs w:val="22"/>
                <w:lang w:val="sv-SE" w:eastAsia="sv-SE"/>
              </w:rPr>
              <w:tab/>
            </w:r>
            <w:r w:rsidR="00D134C4" w:rsidRPr="005F6A9B">
              <w:rPr>
                <w:rStyle w:val="Hyperlnk"/>
              </w:rPr>
              <w:t>Degree of change</w:t>
            </w:r>
            <w:r w:rsidR="00D134C4">
              <w:rPr>
                <w:webHidden/>
              </w:rPr>
              <w:tab/>
            </w:r>
            <w:r w:rsidR="00D134C4">
              <w:rPr>
                <w:webHidden/>
              </w:rPr>
              <w:fldChar w:fldCharType="begin"/>
            </w:r>
            <w:r w:rsidR="00D134C4">
              <w:rPr>
                <w:webHidden/>
              </w:rPr>
              <w:instrText xml:space="preserve"> PAGEREF _Toc529268229 \h </w:instrText>
            </w:r>
            <w:r w:rsidR="00D134C4">
              <w:rPr>
                <w:webHidden/>
              </w:rPr>
            </w:r>
            <w:r w:rsidR="00D134C4">
              <w:rPr>
                <w:webHidden/>
              </w:rPr>
              <w:fldChar w:fldCharType="separate"/>
            </w:r>
            <w:r w:rsidR="006C74FD">
              <w:rPr>
                <w:webHidden/>
              </w:rPr>
              <w:t>115</w:t>
            </w:r>
            <w:r w:rsidR="00D134C4">
              <w:rPr>
                <w:webHidden/>
              </w:rPr>
              <w:fldChar w:fldCharType="end"/>
            </w:r>
          </w:hyperlink>
        </w:p>
        <w:p w14:paraId="706BEFD9" w14:textId="77777777" w:rsidR="00D134C4" w:rsidRDefault="0019720D">
          <w:pPr>
            <w:pStyle w:val="Innehll2"/>
            <w:rPr>
              <w:rFonts w:eastAsiaTheme="minorEastAsia"/>
              <w:i w:val="0"/>
              <w:szCs w:val="22"/>
              <w:lang w:val="sv-SE" w:eastAsia="sv-SE"/>
            </w:rPr>
          </w:pPr>
          <w:hyperlink w:anchor="_Toc529268230" w:history="1">
            <w:r w:rsidR="00D134C4" w:rsidRPr="005F6A9B">
              <w:rPr>
                <w:rStyle w:val="Hyperlnk"/>
              </w:rPr>
              <w:t>6.6</w:t>
            </w:r>
            <w:r w:rsidR="00D134C4">
              <w:rPr>
                <w:rFonts w:eastAsiaTheme="minorEastAsia"/>
                <w:i w:val="0"/>
                <w:szCs w:val="22"/>
                <w:lang w:val="sv-SE" w:eastAsia="sv-SE"/>
              </w:rPr>
              <w:tab/>
            </w:r>
            <w:r w:rsidR="00D134C4" w:rsidRPr="005F6A9B">
              <w:rPr>
                <w:rStyle w:val="Hyperlnk"/>
              </w:rPr>
              <w:t>Sustainability</w:t>
            </w:r>
            <w:r w:rsidR="00D134C4">
              <w:rPr>
                <w:webHidden/>
              </w:rPr>
              <w:tab/>
            </w:r>
            <w:r w:rsidR="00D134C4">
              <w:rPr>
                <w:webHidden/>
              </w:rPr>
              <w:fldChar w:fldCharType="begin"/>
            </w:r>
            <w:r w:rsidR="00D134C4">
              <w:rPr>
                <w:webHidden/>
              </w:rPr>
              <w:instrText xml:space="preserve"> PAGEREF _Toc529268230 \h </w:instrText>
            </w:r>
            <w:r w:rsidR="00D134C4">
              <w:rPr>
                <w:webHidden/>
              </w:rPr>
            </w:r>
            <w:r w:rsidR="00D134C4">
              <w:rPr>
                <w:webHidden/>
              </w:rPr>
              <w:fldChar w:fldCharType="separate"/>
            </w:r>
            <w:r w:rsidR="006C74FD">
              <w:rPr>
                <w:webHidden/>
              </w:rPr>
              <w:t>116</w:t>
            </w:r>
            <w:r w:rsidR="00D134C4">
              <w:rPr>
                <w:webHidden/>
              </w:rPr>
              <w:fldChar w:fldCharType="end"/>
            </w:r>
          </w:hyperlink>
        </w:p>
        <w:p w14:paraId="77DD3E8E" w14:textId="77777777" w:rsidR="00D134C4" w:rsidRDefault="0019720D">
          <w:pPr>
            <w:pStyle w:val="Innehll2"/>
            <w:rPr>
              <w:rFonts w:eastAsiaTheme="minorEastAsia"/>
              <w:i w:val="0"/>
              <w:szCs w:val="22"/>
              <w:lang w:val="sv-SE" w:eastAsia="sv-SE"/>
            </w:rPr>
          </w:pPr>
          <w:hyperlink w:anchor="_Toc529268231" w:history="1">
            <w:r w:rsidR="00D134C4" w:rsidRPr="005F6A9B">
              <w:rPr>
                <w:rStyle w:val="Hyperlnk"/>
              </w:rPr>
              <w:t>6.7</w:t>
            </w:r>
            <w:r w:rsidR="00D134C4">
              <w:rPr>
                <w:rFonts w:eastAsiaTheme="minorEastAsia"/>
                <w:i w:val="0"/>
                <w:szCs w:val="22"/>
                <w:lang w:val="sv-SE" w:eastAsia="sv-SE"/>
              </w:rPr>
              <w:tab/>
            </w:r>
            <w:r w:rsidR="00D134C4" w:rsidRPr="005F6A9B">
              <w:rPr>
                <w:rStyle w:val="Hyperlnk"/>
              </w:rPr>
              <w:t>Recommendations</w:t>
            </w:r>
            <w:r w:rsidR="00D134C4">
              <w:rPr>
                <w:webHidden/>
              </w:rPr>
              <w:tab/>
            </w:r>
            <w:r w:rsidR="00D134C4">
              <w:rPr>
                <w:webHidden/>
              </w:rPr>
              <w:fldChar w:fldCharType="begin"/>
            </w:r>
            <w:r w:rsidR="00D134C4">
              <w:rPr>
                <w:webHidden/>
              </w:rPr>
              <w:instrText xml:space="preserve"> PAGEREF _Toc529268231 \h </w:instrText>
            </w:r>
            <w:r w:rsidR="00D134C4">
              <w:rPr>
                <w:webHidden/>
              </w:rPr>
            </w:r>
            <w:r w:rsidR="00D134C4">
              <w:rPr>
                <w:webHidden/>
              </w:rPr>
              <w:fldChar w:fldCharType="separate"/>
            </w:r>
            <w:r w:rsidR="006C74FD">
              <w:rPr>
                <w:webHidden/>
              </w:rPr>
              <w:t>116</w:t>
            </w:r>
            <w:r w:rsidR="00D134C4">
              <w:rPr>
                <w:webHidden/>
              </w:rPr>
              <w:fldChar w:fldCharType="end"/>
            </w:r>
          </w:hyperlink>
        </w:p>
        <w:p w14:paraId="6BA8D07E" w14:textId="08D66739" w:rsidR="00BA34B8" w:rsidRPr="0005567C" w:rsidRDefault="0005567C" w:rsidP="00BA34B8">
          <w:pPr>
            <w:rPr>
              <w:rFonts w:ascii="Calibri" w:eastAsia="Calibri" w:hAnsi="Calibri" w:cs="Times New Roman"/>
              <w:i/>
              <w:szCs w:val="22"/>
              <w:lang w:val="sv-SE" w:eastAsia="sv-SE"/>
            </w:rPr>
          </w:pPr>
          <w:r w:rsidRPr="0005567C">
            <w:rPr>
              <w:rFonts w:ascii="Calibri" w:eastAsia="Calibri" w:hAnsi="Calibri" w:cs="Times New Roman"/>
              <w:bCs/>
              <w:i/>
              <w:caps/>
              <w:noProof/>
              <w:szCs w:val="22"/>
              <w:lang w:eastAsia="sv-SE"/>
            </w:rPr>
            <w:fldChar w:fldCharType="end"/>
          </w:r>
        </w:p>
      </w:sdtContent>
    </w:sdt>
    <w:p w14:paraId="47BC5777" w14:textId="77777777" w:rsidR="00BA34B8" w:rsidRDefault="00BA34B8" w:rsidP="00CB3739">
      <w:pPr>
        <w:spacing w:after="120"/>
        <w:rPr>
          <w:rFonts w:asciiTheme="majorHAnsi" w:hAnsiTheme="majorHAnsi"/>
          <w:b/>
          <w:color w:val="44546A" w:themeColor="text2"/>
          <w:sz w:val="28"/>
        </w:rPr>
      </w:pPr>
      <w:r w:rsidRPr="004A2A1D">
        <w:rPr>
          <w:rFonts w:asciiTheme="majorHAnsi" w:hAnsiTheme="majorHAnsi"/>
          <w:b/>
          <w:color w:val="44546A" w:themeColor="text2"/>
          <w:sz w:val="28"/>
        </w:rPr>
        <w:t>Annexes (Separate document)</w:t>
      </w:r>
    </w:p>
    <w:p w14:paraId="1F743DEF" w14:textId="77777777" w:rsidR="00BA34B8" w:rsidRDefault="00BA34B8" w:rsidP="00DC0B46">
      <w:pPr>
        <w:rPr>
          <w:rFonts w:asciiTheme="majorHAnsi" w:hAnsiTheme="majorHAnsi"/>
          <w:b/>
          <w:color w:val="44546A" w:themeColor="text2"/>
          <w:sz w:val="28"/>
        </w:rPr>
      </w:pPr>
      <w:r w:rsidRPr="00343C6B">
        <w:t>Annex 1 Terms of Reference</w:t>
      </w:r>
    </w:p>
    <w:p w14:paraId="4978BB29" w14:textId="77777777" w:rsidR="00BA34B8" w:rsidRDefault="00BA34B8" w:rsidP="00DC0B46">
      <w:r w:rsidRPr="00343C6B">
        <w:t>Annex 2 Methodology</w:t>
      </w:r>
    </w:p>
    <w:p w14:paraId="0CB7B6C8" w14:textId="7EEBC449" w:rsidR="00F67C99" w:rsidRPr="00F45176" w:rsidRDefault="00F67C99" w:rsidP="00DC0B46">
      <w:pPr>
        <w:rPr>
          <w:rFonts w:asciiTheme="majorHAnsi" w:hAnsiTheme="majorHAnsi"/>
          <w:b/>
          <w:color w:val="44546A" w:themeColor="text2"/>
          <w:sz w:val="28"/>
        </w:rPr>
      </w:pPr>
      <w:r>
        <w:t>Annex 3 Interview Guides</w:t>
      </w:r>
    </w:p>
    <w:p w14:paraId="37B0FCB8" w14:textId="37784E73" w:rsidR="00BA34B8" w:rsidRPr="00343C6B" w:rsidRDefault="00F67C99" w:rsidP="00DC0B46">
      <w:r>
        <w:t>Annex 4</w:t>
      </w:r>
      <w:r w:rsidR="00BA34B8" w:rsidRPr="00343C6B">
        <w:t xml:space="preserve"> Perso</w:t>
      </w:r>
      <w:r w:rsidR="00BA34B8">
        <w:t>ns Interviewed and Consulted</w:t>
      </w:r>
    </w:p>
    <w:p w14:paraId="1BDBFD1B" w14:textId="406CD985" w:rsidR="00BA34B8" w:rsidRDefault="00F67C99" w:rsidP="00DC0B46">
      <w:r>
        <w:t>Annex 5</w:t>
      </w:r>
      <w:r w:rsidR="00BA34B8">
        <w:t xml:space="preserve"> Materials Reviewed and Cited</w:t>
      </w:r>
    </w:p>
    <w:p w14:paraId="34D6F65C" w14:textId="2E078799" w:rsidR="009B50AE" w:rsidRDefault="00F67C99" w:rsidP="00BA34B8">
      <w:pPr>
        <w:rPr>
          <w:b/>
          <w:lang w:val="en-US"/>
        </w:rPr>
      </w:pPr>
      <w:r>
        <w:t>Annex 6</w:t>
      </w:r>
      <w:r w:rsidR="00DC1240" w:rsidRPr="00343C6B">
        <w:t xml:space="preserve"> </w:t>
      </w:r>
      <w:r w:rsidR="00DC1240" w:rsidRPr="00DF59B1">
        <w:rPr>
          <w:bCs/>
        </w:rPr>
        <w:t>Acronyms and Abbreviations</w:t>
      </w:r>
    </w:p>
    <w:p w14:paraId="13361A4D" w14:textId="34A49174" w:rsidR="00BA34B8" w:rsidRPr="00BA34B8" w:rsidRDefault="00BA34B8" w:rsidP="00BA34B8">
      <w:pPr>
        <w:pStyle w:val="Rubrik1"/>
      </w:pPr>
      <w:bookmarkStart w:id="1" w:name="_Toc529268192"/>
      <w:r w:rsidRPr="00BA34B8">
        <w:lastRenderedPageBreak/>
        <w:t>Executive Summary</w:t>
      </w:r>
      <w:bookmarkEnd w:id="1"/>
    </w:p>
    <w:p w14:paraId="1D9BAB68" w14:textId="025849A7" w:rsidR="00BA34B8" w:rsidRPr="00BA34B8" w:rsidRDefault="00C7294F" w:rsidP="006C67B1">
      <w:pPr>
        <w:pStyle w:val="Rubrik2"/>
      </w:pPr>
      <w:bookmarkStart w:id="2" w:name="_Toc529268193"/>
      <w:r>
        <w:t>The Global Programme</w:t>
      </w:r>
      <w:bookmarkEnd w:id="2"/>
    </w:p>
    <w:p w14:paraId="5AF2C73A" w14:textId="34FF32D7" w:rsidR="008C7C91" w:rsidRPr="000A7DA6" w:rsidRDefault="00E0507E" w:rsidP="002C0CD2">
      <w:pPr>
        <w:spacing w:before="120"/>
        <w:rPr>
          <w:b/>
          <w:i/>
          <w:szCs w:val="22"/>
          <w:lang w:val="en-US"/>
        </w:rPr>
      </w:pPr>
      <w:r>
        <w:rPr>
          <w:szCs w:val="22"/>
        </w:rPr>
        <w:t xml:space="preserve">The </w:t>
      </w:r>
      <w:r w:rsidRPr="00311C8F">
        <w:rPr>
          <w:szCs w:val="22"/>
        </w:rPr>
        <w:t xml:space="preserve">Swedish Environmental Protection Agency </w:t>
      </w:r>
      <w:r>
        <w:rPr>
          <w:szCs w:val="22"/>
        </w:rPr>
        <w:t>(S</w:t>
      </w:r>
      <w:r w:rsidR="002A1543" w:rsidRPr="000A7DA6">
        <w:rPr>
          <w:szCs w:val="22"/>
        </w:rPr>
        <w:t>EPA</w:t>
      </w:r>
      <w:r>
        <w:rPr>
          <w:szCs w:val="22"/>
        </w:rPr>
        <w:t>)</w:t>
      </w:r>
      <w:r w:rsidR="002A1543" w:rsidRPr="000A7DA6">
        <w:rPr>
          <w:szCs w:val="22"/>
        </w:rPr>
        <w:t xml:space="preserve"> is implementing the Sida-financed Global Programme, </w:t>
      </w:r>
      <w:r w:rsidR="002A1543" w:rsidRPr="000A7DA6">
        <w:rPr>
          <w:i/>
          <w:iCs/>
          <w:szCs w:val="22"/>
        </w:rPr>
        <w:t xml:space="preserve">Strengthening Environmental Governance for Sustainable Natural Resource Management, </w:t>
      </w:r>
      <w:r w:rsidR="002A1543" w:rsidRPr="000A7DA6">
        <w:rPr>
          <w:szCs w:val="22"/>
        </w:rPr>
        <w:t xml:space="preserve">from September 2014 until June 2019. </w:t>
      </w:r>
      <w:r w:rsidR="00022209" w:rsidRPr="000A7DA6">
        <w:rPr>
          <w:rFonts w:cs="TimesNewRomanPSMT"/>
          <w:szCs w:val="22"/>
        </w:rPr>
        <w:t xml:space="preserve">Professional Management </w:t>
      </w:r>
      <w:r w:rsidR="002A1543" w:rsidRPr="000A7DA6">
        <w:rPr>
          <w:rFonts w:cs="TimesNewRomanPSMT"/>
          <w:szCs w:val="22"/>
        </w:rPr>
        <w:t xml:space="preserve">has been assigned </w:t>
      </w:r>
      <w:r>
        <w:rPr>
          <w:rFonts w:cs="TimesNewRomanPSMT"/>
          <w:szCs w:val="22"/>
        </w:rPr>
        <w:t xml:space="preserve">to carry out the </w:t>
      </w:r>
      <w:r w:rsidR="00022209" w:rsidRPr="000A7DA6">
        <w:rPr>
          <w:rFonts w:cs="TimesNewRomanPSMT"/>
          <w:szCs w:val="22"/>
        </w:rPr>
        <w:t xml:space="preserve">Evaluation of </w:t>
      </w:r>
      <w:r w:rsidR="000A7DA6" w:rsidRPr="000A7DA6">
        <w:rPr>
          <w:rFonts w:cs="TimesNewRomanPSMT"/>
          <w:szCs w:val="22"/>
        </w:rPr>
        <w:t xml:space="preserve">the </w:t>
      </w:r>
      <w:r w:rsidR="00022209" w:rsidRPr="000A7DA6">
        <w:rPr>
          <w:rFonts w:cs="TimesNewRomanPSMT"/>
          <w:szCs w:val="22"/>
        </w:rPr>
        <w:t>Global Programme</w:t>
      </w:r>
      <w:r w:rsidR="008C7C91" w:rsidRPr="000A7DA6">
        <w:rPr>
          <w:b/>
          <w:i/>
          <w:szCs w:val="22"/>
          <w:lang w:val="en-US"/>
        </w:rPr>
        <w:t xml:space="preserve"> </w:t>
      </w:r>
      <w:r w:rsidR="008C7C91" w:rsidRPr="000A7DA6">
        <w:rPr>
          <w:szCs w:val="22"/>
          <w:lang w:val="en-US"/>
        </w:rPr>
        <w:t>during the period September 2014 – June 2018.</w:t>
      </w:r>
    </w:p>
    <w:p w14:paraId="58B6D66F" w14:textId="77777777" w:rsidR="00022209" w:rsidRDefault="00022209" w:rsidP="00A81C04">
      <w:pPr>
        <w:rPr>
          <w:rFonts w:cs="TimesNewRomanPSMT"/>
        </w:rPr>
      </w:pPr>
    </w:p>
    <w:p w14:paraId="212B2C5C" w14:textId="5FE925E7" w:rsidR="005C39AB" w:rsidRDefault="005C39AB" w:rsidP="00A81C04">
      <w:pPr>
        <w:rPr>
          <w:szCs w:val="22"/>
        </w:rPr>
      </w:pPr>
      <w:r>
        <w:rPr>
          <w:szCs w:val="22"/>
        </w:rPr>
        <w:t xml:space="preserve">The overall objective of the </w:t>
      </w:r>
      <w:r w:rsidR="001514D6">
        <w:rPr>
          <w:szCs w:val="22"/>
        </w:rPr>
        <w:t>Global Programme i</w:t>
      </w:r>
      <w:r>
        <w:rPr>
          <w:szCs w:val="22"/>
        </w:rPr>
        <w:t xml:space="preserve">s to contribute towards </w:t>
      </w:r>
      <w:r>
        <w:rPr>
          <w:i/>
          <w:iCs/>
          <w:szCs w:val="22"/>
        </w:rPr>
        <w:t>a sustainable management of natural resources and ecosystem services in participating transition and development countries</w:t>
      </w:r>
      <w:r w:rsidR="00882955">
        <w:rPr>
          <w:szCs w:val="22"/>
        </w:rPr>
        <w:t>. The programme aims to</w:t>
      </w:r>
      <w:r>
        <w:rPr>
          <w:szCs w:val="22"/>
        </w:rPr>
        <w:t xml:space="preserve"> </w:t>
      </w:r>
      <w:r>
        <w:rPr>
          <w:i/>
          <w:iCs/>
          <w:szCs w:val="22"/>
        </w:rPr>
        <w:t xml:space="preserve">strengthening of institutional capacities of government agencies </w:t>
      </w:r>
      <w:r>
        <w:rPr>
          <w:szCs w:val="22"/>
        </w:rPr>
        <w:t xml:space="preserve">as well as </w:t>
      </w:r>
      <w:r>
        <w:rPr>
          <w:i/>
          <w:iCs/>
          <w:szCs w:val="22"/>
        </w:rPr>
        <w:t>the UN system</w:t>
      </w:r>
      <w:r w:rsidR="004E58B6">
        <w:rPr>
          <w:rStyle w:val="Fotnotsreferens"/>
          <w:i/>
          <w:iCs/>
          <w:szCs w:val="22"/>
        </w:rPr>
        <w:footnoteReference w:id="1"/>
      </w:r>
      <w:r>
        <w:rPr>
          <w:szCs w:val="22"/>
        </w:rPr>
        <w:t xml:space="preserve">. </w:t>
      </w:r>
    </w:p>
    <w:p w14:paraId="7A91B710" w14:textId="77777777" w:rsidR="001514D6" w:rsidRDefault="001514D6" w:rsidP="00A81C04">
      <w:pPr>
        <w:rPr>
          <w:szCs w:val="22"/>
        </w:rPr>
      </w:pPr>
    </w:p>
    <w:p w14:paraId="014143FE" w14:textId="3BEDE9EE" w:rsidR="001514D6" w:rsidRPr="001514D6" w:rsidRDefault="001514D6" w:rsidP="001514D6">
      <w:pPr>
        <w:rPr>
          <w:rFonts w:cs="TimesNewRomanPSMT"/>
          <w:lang w:val="en-US"/>
        </w:rPr>
      </w:pPr>
      <w:r w:rsidRPr="001514D6">
        <w:rPr>
          <w:rFonts w:cs="TimesNewRomanPSMT"/>
          <w:lang w:val="en-US"/>
        </w:rPr>
        <w:t xml:space="preserve">The Global Programme </w:t>
      </w:r>
      <w:r w:rsidR="00E0507E">
        <w:rPr>
          <w:rFonts w:cs="TimesNewRomanPSMT"/>
          <w:lang w:val="en-US"/>
        </w:rPr>
        <w:t xml:space="preserve">consists of </w:t>
      </w:r>
      <w:r w:rsidRPr="001514D6">
        <w:rPr>
          <w:rFonts w:cs="TimesNewRomanPSMT"/>
          <w:lang w:val="en-US"/>
        </w:rPr>
        <w:t>four sub</w:t>
      </w:r>
      <w:r w:rsidR="00E0507E">
        <w:rPr>
          <w:rFonts w:cs="TimesNewRomanPSMT"/>
          <w:lang w:val="en-US"/>
        </w:rPr>
        <w:t xml:space="preserve"> </w:t>
      </w:r>
      <w:r w:rsidRPr="001514D6">
        <w:rPr>
          <w:rFonts w:cs="TimesNewRomanPSMT"/>
          <w:lang w:val="en-US"/>
        </w:rPr>
        <w:t>program</w:t>
      </w:r>
      <w:r w:rsidR="00E0507E">
        <w:rPr>
          <w:rFonts w:cs="TimesNewRomanPSMT"/>
          <w:lang w:val="en-US"/>
        </w:rPr>
        <w:t>me</w:t>
      </w:r>
      <w:r w:rsidRPr="001514D6">
        <w:rPr>
          <w:rFonts w:cs="TimesNewRomanPSMT"/>
          <w:lang w:val="en-US"/>
        </w:rPr>
        <w:t xml:space="preserve">s that </w:t>
      </w:r>
      <w:r w:rsidR="00E0507E" w:rsidRPr="001514D6">
        <w:rPr>
          <w:rFonts w:cs="TimesNewRomanPSMT"/>
          <w:lang w:val="en-US"/>
        </w:rPr>
        <w:t>contribute</w:t>
      </w:r>
      <w:r w:rsidRPr="001514D6">
        <w:rPr>
          <w:rFonts w:cs="TimesNewRomanPSMT"/>
          <w:lang w:val="en-US"/>
        </w:rPr>
        <w:t xml:space="preserve"> to the overall objective:</w:t>
      </w:r>
    </w:p>
    <w:p w14:paraId="3FDA1953" w14:textId="4B5F3CA7" w:rsidR="001514D6" w:rsidRPr="001514D6" w:rsidRDefault="001514D6" w:rsidP="006C74FD">
      <w:pPr>
        <w:pStyle w:val="Liststycke"/>
        <w:numPr>
          <w:ilvl w:val="0"/>
          <w:numId w:val="5"/>
        </w:numPr>
        <w:spacing w:before="60"/>
        <w:ind w:left="426" w:hanging="284"/>
        <w:contextualSpacing w:val="0"/>
        <w:rPr>
          <w:rFonts w:cs="TimesNewRomanPSMT"/>
          <w:lang w:val="en-US"/>
        </w:rPr>
      </w:pPr>
      <w:r>
        <w:rPr>
          <w:rFonts w:cs="TimesNewRomanPSMT"/>
          <w:lang w:val="en-US"/>
        </w:rPr>
        <w:t xml:space="preserve">Sub programme 1: </w:t>
      </w:r>
      <w:r w:rsidRPr="001514D6">
        <w:rPr>
          <w:rFonts w:cs="TimesNewRomanPSMT"/>
          <w:lang w:val="en-US"/>
        </w:rPr>
        <w:t>Environmental Governance for Sustainable Natural Resource Management, in collaboration with UNDP,</w:t>
      </w:r>
    </w:p>
    <w:p w14:paraId="2D0A6BE2" w14:textId="5E286D29" w:rsidR="001514D6" w:rsidRPr="001514D6" w:rsidRDefault="001514D6" w:rsidP="006C74FD">
      <w:pPr>
        <w:pStyle w:val="Liststycke"/>
        <w:numPr>
          <w:ilvl w:val="0"/>
          <w:numId w:val="5"/>
        </w:numPr>
        <w:spacing w:before="60"/>
        <w:ind w:left="426" w:hanging="284"/>
        <w:contextualSpacing w:val="0"/>
        <w:rPr>
          <w:rFonts w:cs="TimesNewRomanPSMT"/>
          <w:lang w:val="en-US"/>
        </w:rPr>
      </w:pPr>
      <w:r>
        <w:rPr>
          <w:rFonts w:cs="TimesNewRomanPSMT"/>
          <w:lang w:val="en-US"/>
        </w:rPr>
        <w:t xml:space="preserve">Sub programme 2: </w:t>
      </w:r>
      <w:r w:rsidRPr="001514D6">
        <w:rPr>
          <w:rFonts w:cs="TimesNewRomanPSMT"/>
          <w:lang w:val="en-US"/>
        </w:rPr>
        <w:t xml:space="preserve">Partnership for an environmentally sustainable One UN, in collaboration </w:t>
      </w:r>
      <w:r w:rsidR="00ED76A5">
        <w:rPr>
          <w:rFonts w:cs="TimesNewRomanPSMT"/>
          <w:lang w:val="en-US"/>
        </w:rPr>
        <w:t xml:space="preserve">with </w:t>
      </w:r>
      <w:r w:rsidRPr="001514D6">
        <w:rPr>
          <w:rFonts w:cs="TimesNewRomanPSMT"/>
          <w:lang w:val="en-US"/>
        </w:rPr>
        <w:t>Sustainable UN (SUN) within UN Environment (UNEP),</w:t>
      </w:r>
    </w:p>
    <w:p w14:paraId="03D97D2B" w14:textId="2142CD7C" w:rsidR="001514D6" w:rsidRPr="001514D6" w:rsidRDefault="001514D6" w:rsidP="006C74FD">
      <w:pPr>
        <w:pStyle w:val="Liststycke"/>
        <w:numPr>
          <w:ilvl w:val="0"/>
          <w:numId w:val="5"/>
        </w:numPr>
        <w:spacing w:before="60"/>
        <w:ind w:left="426" w:hanging="284"/>
        <w:contextualSpacing w:val="0"/>
        <w:rPr>
          <w:rFonts w:cs="TimesNewRomanPSMT"/>
          <w:lang w:val="en-US"/>
        </w:rPr>
      </w:pPr>
      <w:r>
        <w:rPr>
          <w:rFonts w:cs="TimesNewRomanPSMT"/>
          <w:lang w:val="en-US"/>
        </w:rPr>
        <w:t xml:space="preserve">Sub programme 3: </w:t>
      </w:r>
      <w:r w:rsidRPr="001514D6">
        <w:rPr>
          <w:rFonts w:cs="TimesNewRomanPSMT"/>
          <w:lang w:val="en-US"/>
        </w:rPr>
        <w:t>Ecosystem Services Accounting for Development (ESAf</w:t>
      </w:r>
      <w:r w:rsidR="00606D4F">
        <w:rPr>
          <w:rFonts w:cs="TimesNewRomanPSMT"/>
          <w:lang w:val="en-US"/>
        </w:rPr>
        <w:t>or</w:t>
      </w:r>
      <w:r w:rsidRPr="001514D6">
        <w:rPr>
          <w:rFonts w:cs="TimesNewRomanPSMT"/>
          <w:lang w:val="en-US"/>
        </w:rPr>
        <w:t>D) in collaboration with Environment for Development (EfD) and the World Bank´s Global initiative for Wealth Accounting Valuation of Ecosystem Services (WAVES),</w:t>
      </w:r>
      <w:r w:rsidR="00E0507E">
        <w:rPr>
          <w:rFonts w:cs="TimesNewRomanPSMT"/>
          <w:lang w:val="en-US"/>
        </w:rPr>
        <w:t xml:space="preserve"> and</w:t>
      </w:r>
    </w:p>
    <w:p w14:paraId="4F15D615" w14:textId="375D0312" w:rsidR="006C67B1" w:rsidRDefault="001514D6" w:rsidP="006C74FD">
      <w:pPr>
        <w:pStyle w:val="Liststycke"/>
        <w:numPr>
          <w:ilvl w:val="0"/>
          <w:numId w:val="5"/>
        </w:numPr>
        <w:spacing w:before="60"/>
        <w:ind w:left="426" w:hanging="284"/>
        <w:contextualSpacing w:val="0"/>
        <w:rPr>
          <w:rFonts w:cs="TimesNewRomanPSMT"/>
          <w:lang w:val="en-US"/>
        </w:rPr>
      </w:pPr>
      <w:r>
        <w:rPr>
          <w:rFonts w:cs="TimesNewRomanPSMT"/>
          <w:lang w:val="en-US"/>
        </w:rPr>
        <w:t xml:space="preserve">Sub programme 4: </w:t>
      </w:r>
      <w:r w:rsidRPr="001514D6">
        <w:rPr>
          <w:rFonts w:cs="TimesNewRomanPSMT"/>
          <w:lang w:val="en-US"/>
        </w:rPr>
        <w:t xml:space="preserve">Capacity </w:t>
      </w:r>
      <w:r w:rsidR="00E0507E">
        <w:rPr>
          <w:rFonts w:cs="TimesNewRomanPSMT"/>
          <w:lang w:val="en-US"/>
        </w:rPr>
        <w:t>development of staff at S</w:t>
      </w:r>
      <w:r w:rsidRPr="001514D6">
        <w:rPr>
          <w:rFonts w:cs="TimesNewRomanPSMT"/>
          <w:lang w:val="en-US"/>
        </w:rPr>
        <w:t>EPA.</w:t>
      </w:r>
    </w:p>
    <w:p w14:paraId="4EFFE313" w14:textId="77777777" w:rsidR="00E8712A" w:rsidRPr="00FB3FF0" w:rsidRDefault="00E8712A" w:rsidP="00FB3FF0">
      <w:pPr>
        <w:rPr>
          <w:lang w:eastAsia="sv-SE"/>
        </w:rPr>
      </w:pPr>
    </w:p>
    <w:p w14:paraId="2C5F3894" w14:textId="77777777" w:rsidR="00AB6597" w:rsidRDefault="00AB6597" w:rsidP="006C67B1">
      <w:pPr>
        <w:pStyle w:val="Rubrik2"/>
      </w:pPr>
      <w:bookmarkStart w:id="3" w:name="_Toc529268194"/>
      <w:r w:rsidRPr="00AB6597">
        <w:t>Observations, Analysis and Conclusions</w:t>
      </w:r>
      <w:bookmarkEnd w:id="3"/>
    </w:p>
    <w:p w14:paraId="150F0207" w14:textId="7AAC4C82" w:rsidR="00A42C84" w:rsidRDefault="002A1543" w:rsidP="00A42C84">
      <w:pPr>
        <w:pStyle w:val="Rubrik3"/>
      </w:pPr>
      <w:bookmarkStart w:id="4" w:name="_Toc515526567"/>
      <w:r w:rsidRPr="006C67B1">
        <w:rPr>
          <w:rStyle w:val="Rubrik3Char"/>
          <w:b/>
          <w:bCs/>
          <w:i/>
        </w:rPr>
        <w:t xml:space="preserve">Overall </w:t>
      </w:r>
      <w:r w:rsidRPr="006C67B1">
        <w:t>observation</w:t>
      </w:r>
      <w:r w:rsidR="00E0507E">
        <w:t>s, analysis and conclusions at P</w:t>
      </w:r>
      <w:r w:rsidRPr="006C67B1">
        <w:t>rogramme level</w:t>
      </w:r>
    </w:p>
    <w:p w14:paraId="56D24C55" w14:textId="49B72ED6" w:rsidR="002E502A" w:rsidRPr="002E502A" w:rsidRDefault="002E502A" w:rsidP="002E502A">
      <w:pPr>
        <w:rPr>
          <w:lang w:eastAsia="sv-SE"/>
        </w:rPr>
      </w:pPr>
      <w:r w:rsidRPr="002E502A">
        <w:rPr>
          <w:lang w:eastAsia="sv-SE"/>
        </w:rPr>
        <w:t>The focus</w:t>
      </w:r>
      <w:r w:rsidR="00F23D4F">
        <w:rPr>
          <w:lang w:eastAsia="sv-SE"/>
        </w:rPr>
        <w:t xml:space="preserve"> of the Global Programme is to strengthen</w:t>
      </w:r>
      <w:r w:rsidRPr="002E502A">
        <w:rPr>
          <w:lang w:eastAsia="sv-SE"/>
        </w:rPr>
        <w:t xml:space="preserve"> institutional capacities of government agencies as well as the UN system. Capacity development goes beyond technical co-operation and is generally described as a </w:t>
      </w:r>
      <w:r w:rsidR="00FD7E51">
        <w:rPr>
          <w:lang w:eastAsia="sv-SE"/>
        </w:rPr>
        <w:t>three level process</w:t>
      </w:r>
      <w:r w:rsidR="001E52FC">
        <w:rPr>
          <w:rStyle w:val="Fotnotsreferens"/>
          <w:lang w:eastAsia="sv-SE"/>
        </w:rPr>
        <w:footnoteReference w:id="2"/>
      </w:r>
      <w:r w:rsidRPr="002E502A">
        <w:rPr>
          <w:lang w:eastAsia="sv-SE"/>
        </w:rPr>
        <w:t xml:space="preserve">: </w:t>
      </w:r>
    </w:p>
    <w:p w14:paraId="5CC74406" w14:textId="145D10F4" w:rsidR="002E502A" w:rsidRPr="006E773B" w:rsidRDefault="006E773B" w:rsidP="002C523E">
      <w:pPr>
        <w:pStyle w:val="Liststycke"/>
        <w:numPr>
          <w:ilvl w:val="0"/>
          <w:numId w:val="14"/>
        </w:numPr>
        <w:spacing w:before="60"/>
        <w:ind w:left="426" w:hanging="284"/>
        <w:contextualSpacing w:val="0"/>
        <w:rPr>
          <w:lang w:eastAsia="sv-SE"/>
        </w:rPr>
      </w:pPr>
      <w:r w:rsidRPr="006E773B">
        <w:rPr>
          <w:bCs/>
          <w:lang w:eastAsia="sv-SE"/>
        </w:rPr>
        <w:t>Systems-level capacity development: governance processes</w:t>
      </w:r>
      <w:r w:rsidRPr="006E773B">
        <w:rPr>
          <w:lang w:eastAsia="sv-SE"/>
        </w:rPr>
        <w:t xml:space="preserve"> (for example</w:t>
      </w:r>
      <w:r w:rsidR="002E502A" w:rsidRPr="006E773B">
        <w:rPr>
          <w:lang w:eastAsia="sv-SE"/>
        </w:rPr>
        <w:t xml:space="preserve"> policy, legal, regulatory, economic and social support systems in which indivi</w:t>
      </w:r>
      <w:r w:rsidRPr="006E773B">
        <w:rPr>
          <w:lang w:eastAsia="sv-SE"/>
        </w:rPr>
        <w:t>duals and organi</w:t>
      </w:r>
      <w:r w:rsidR="00845AFC">
        <w:rPr>
          <w:lang w:eastAsia="sv-SE"/>
        </w:rPr>
        <w:t>z</w:t>
      </w:r>
      <w:r w:rsidRPr="006E773B">
        <w:rPr>
          <w:lang w:eastAsia="sv-SE"/>
        </w:rPr>
        <w:t>ations operate)</w:t>
      </w:r>
      <w:r w:rsidR="002E502A" w:rsidRPr="006E773B">
        <w:rPr>
          <w:lang w:eastAsia="sv-SE"/>
        </w:rPr>
        <w:t xml:space="preserve"> </w:t>
      </w:r>
    </w:p>
    <w:p w14:paraId="638990A4" w14:textId="6C119B15" w:rsidR="002E502A" w:rsidRPr="006E773B" w:rsidRDefault="006E773B" w:rsidP="002C523E">
      <w:pPr>
        <w:pStyle w:val="Liststycke"/>
        <w:numPr>
          <w:ilvl w:val="0"/>
          <w:numId w:val="14"/>
        </w:numPr>
        <w:spacing w:before="60"/>
        <w:ind w:left="426" w:hanging="284"/>
        <w:contextualSpacing w:val="0"/>
        <w:rPr>
          <w:bCs/>
          <w:lang w:eastAsia="sv-SE"/>
        </w:rPr>
      </w:pPr>
      <w:r w:rsidRPr="006E773B">
        <w:rPr>
          <w:bCs/>
          <w:lang w:eastAsia="sv-SE"/>
        </w:rPr>
        <w:t xml:space="preserve">Organizations-level capacity development: policy implementation and administrative processes </w:t>
      </w:r>
      <w:r w:rsidRPr="006E773B">
        <w:rPr>
          <w:lang w:eastAsia="sv-SE"/>
        </w:rPr>
        <w:t xml:space="preserve">(for example </w:t>
      </w:r>
      <w:r w:rsidR="002E502A" w:rsidRPr="006E773B">
        <w:rPr>
          <w:lang w:eastAsia="sv-SE"/>
        </w:rPr>
        <w:t>structur</w:t>
      </w:r>
      <w:r w:rsidRPr="006E773B">
        <w:rPr>
          <w:lang w:eastAsia="sv-SE"/>
        </w:rPr>
        <w:t xml:space="preserve">es and functions, </w:t>
      </w:r>
      <w:r w:rsidR="002E502A" w:rsidRPr="006E773B">
        <w:rPr>
          <w:lang w:eastAsia="sv-SE"/>
        </w:rPr>
        <w:t>monitoring and evaluation</w:t>
      </w:r>
      <w:r w:rsidRPr="006E773B">
        <w:rPr>
          <w:lang w:eastAsia="sv-SE"/>
        </w:rPr>
        <w:t>)</w:t>
      </w:r>
      <w:r w:rsidR="002E502A" w:rsidRPr="006E773B">
        <w:rPr>
          <w:lang w:eastAsia="sv-SE"/>
        </w:rPr>
        <w:t xml:space="preserve"> </w:t>
      </w:r>
    </w:p>
    <w:p w14:paraId="2F7EC416" w14:textId="1E2C6F52" w:rsidR="002E502A" w:rsidRPr="006E773B" w:rsidRDefault="006E773B" w:rsidP="002C523E">
      <w:pPr>
        <w:pStyle w:val="Liststycke"/>
        <w:numPr>
          <w:ilvl w:val="0"/>
          <w:numId w:val="14"/>
        </w:numPr>
        <w:spacing w:before="60"/>
        <w:ind w:left="426" w:hanging="284"/>
        <w:contextualSpacing w:val="0"/>
        <w:rPr>
          <w:bCs/>
          <w:lang w:eastAsia="sv-SE"/>
        </w:rPr>
      </w:pPr>
      <w:r w:rsidRPr="006E773B">
        <w:rPr>
          <w:bCs/>
          <w:lang w:eastAsia="sv-SE"/>
        </w:rPr>
        <w:t xml:space="preserve">Individual-level capacity development: professional competencies and merits </w:t>
      </w:r>
      <w:r w:rsidRPr="006E773B">
        <w:rPr>
          <w:lang w:eastAsia="sv-SE"/>
        </w:rPr>
        <w:t>(for example</w:t>
      </w:r>
      <w:r w:rsidR="002E502A" w:rsidRPr="006E773B">
        <w:rPr>
          <w:lang w:eastAsia="sv-SE"/>
        </w:rPr>
        <w:t xml:space="preserve"> </w:t>
      </w:r>
      <w:r>
        <w:rPr>
          <w:lang w:eastAsia="sv-SE"/>
        </w:rPr>
        <w:t xml:space="preserve">leadership, </w:t>
      </w:r>
      <w:r w:rsidR="002E502A" w:rsidRPr="006E773B">
        <w:rPr>
          <w:lang w:eastAsia="sv-SE"/>
        </w:rPr>
        <w:t>different forms of trainings</w:t>
      </w:r>
      <w:r w:rsidR="00845AFC">
        <w:rPr>
          <w:lang w:eastAsia="sv-SE"/>
        </w:rPr>
        <w:t>, net</w:t>
      </w:r>
      <w:r>
        <w:rPr>
          <w:lang w:eastAsia="sv-SE"/>
        </w:rPr>
        <w:t>working</w:t>
      </w:r>
      <w:r w:rsidRPr="006E773B">
        <w:rPr>
          <w:lang w:eastAsia="sv-SE"/>
        </w:rPr>
        <w:t>)</w:t>
      </w:r>
      <w:r w:rsidR="002E502A" w:rsidRPr="006E773B">
        <w:rPr>
          <w:lang w:eastAsia="sv-SE"/>
        </w:rPr>
        <w:t xml:space="preserve"> </w:t>
      </w:r>
    </w:p>
    <w:p w14:paraId="2D355809" w14:textId="77777777" w:rsidR="002E502A" w:rsidRPr="002E502A" w:rsidRDefault="002E502A" w:rsidP="002E502A">
      <w:pPr>
        <w:rPr>
          <w:lang w:eastAsia="sv-SE"/>
        </w:rPr>
      </w:pPr>
    </w:p>
    <w:p w14:paraId="15620041" w14:textId="568BADB9" w:rsidR="002E502A" w:rsidRDefault="002E502A" w:rsidP="002E502A">
      <w:pPr>
        <w:rPr>
          <w:lang w:eastAsia="sv-SE"/>
        </w:rPr>
      </w:pPr>
      <w:r>
        <w:rPr>
          <w:lang w:eastAsia="sv-SE"/>
        </w:rPr>
        <w:t>C</w:t>
      </w:r>
      <w:r w:rsidRPr="002E502A">
        <w:rPr>
          <w:lang w:eastAsia="sv-SE"/>
        </w:rPr>
        <w:t xml:space="preserve">apacity development is most effective if all three levels </w:t>
      </w:r>
      <w:r>
        <w:rPr>
          <w:lang w:eastAsia="sv-SE"/>
        </w:rPr>
        <w:t>are supported through an integrated programme that takes into account the links between the three levels</w:t>
      </w:r>
      <w:r w:rsidR="001E52FC">
        <w:rPr>
          <w:rStyle w:val="Fotnotsreferens"/>
          <w:lang w:eastAsia="sv-SE"/>
        </w:rPr>
        <w:footnoteReference w:id="3"/>
      </w:r>
      <w:r w:rsidR="009B50AE">
        <w:rPr>
          <w:lang w:eastAsia="sv-SE"/>
        </w:rPr>
        <w:t xml:space="preserve">. </w:t>
      </w:r>
      <w:r w:rsidRPr="002E502A">
        <w:rPr>
          <w:lang w:eastAsia="sv-SE"/>
        </w:rPr>
        <w:t xml:space="preserve">Capacity development </w:t>
      </w:r>
      <w:r w:rsidRPr="002E502A">
        <w:rPr>
          <w:lang w:eastAsia="sv-SE"/>
        </w:rPr>
        <w:lastRenderedPageBreak/>
        <w:t>within the field of environment should always include working with good governance, transparency and rule of law</w:t>
      </w:r>
      <w:r>
        <w:rPr>
          <w:rStyle w:val="Fotnotsreferens"/>
          <w:lang w:eastAsia="sv-SE"/>
        </w:rPr>
        <w:footnoteReference w:id="4"/>
      </w:r>
      <w:r w:rsidRPr="002E502A">
        <w:rPr>
          <w:lang w:eastAsia="sv-SE"/>
        </w:rPr>
        <w:t xml:space="preserve">. </w:t>
      </w:r>
    </w:p>
    <w:p w14:paraId="3DC8E519" w14:textId="77777777" w:rsidR="001E52FC" w:rsidRDefault="001E52FC" w:rsidP="002E502A">
      <w:pPr>
        <w:rPr>
          <w:lang w:eastAsia="sv-SE"/>
        </w:rPr>
      </w:pPr>
    </w:p>
    <w:p w14:paraId="5F09C726" w14:textId="5851A0B9" w:rsidR="001E52FC" w:rsidRDefault="001E52FC" w:rsidP="002E502A">
      <w:pPr>
        <w:rPr>
          <w:lang w:eastAsia="sv-SE"/>
        </w:rPr>
      </w:pPr>
      <w:r>
        <w:rPr>
          <w:lang w:eastAsia="sv-SE"/>
        </w:rPr>
        <w:t xml:space="preserve">The Theory of Change and the Results Framework for the Global Programme are based on these generally accepted principles for capacity development. </w:t>
      </w:r>
      <w:r w:rsidR="007C06D9">
        <w:rPr>
          <w:lang w:eastAsia="sv-SE"/>
        </w:rPr>
        <w:t>Sub programme</w:t>
      </w:r>
      <w:r>
        <w:rPr>
          <w:lang w:eastAsia="sv-SE"/>
        </w:rPr>
        <w:t xml:space="preserve"> 1 and 2 are working on all three levels: </w:t>
      </w:r>
      <w:r w:rsidR="006F4EE8">
        <w:rPr>
          <w:lang w:eastAsia="sv-SE"/>
        </w:rPr>
        <w:t xml:space="preserve">system </w:t>
      </w:r>
      <w:r w:rsidRPr="002E502A">
        <w:rPr>
          <w:lang w:eastAsia="sv-SE"/>
        </w:rPr>
        <w:t>level</w:t>
      </w:r>
      <w:r>
        <w:rPr>
          <w:lang w:eastAsia="sv-SE"/>
        </w:rPr>
        <w:t xml:space="preserve">, </w:t>
      </w:r>
      <w:r w:rsidR="00EF2F7B">
        <w:rPr>
          <w:lang w:eastAsia="sv-SE"/>
        </w:rPr>
        <w:t>organiz</w:t>
      </w:r>
      <w:r w:rsidRPr="002E502A">
        <w:rPr>
          <w:lang w:eastAsia="sv-SE"/>
        </w:rPr>
        <w:t>ational level</w:t>
      </w:r>
      <w:r>
        <w:rPr>
          <w:lang w:eastAsia="sv-SE"/>
        </w:rPr>
        <w:t xml:space="preserve"> and individual level;</w:t>
      </w:r>
      <w:r w:rsidRPr="001E52FC">
        <w:rPr>
          <w:lang w:eastAsia="sv-SE"/>
        </w:rPr>
        <w:t xml:space="preserve"> </w:t>
      </w:r>
      <w:r>
        <w:rPr>
          <w:lang w:eastAsia="sv-SE"/>
        </w:rPr>
        <w:t xml:space="preserve">however less on </w:t>
      </w:r>
      <w:r w:rsidR="006E5A37">
        <w:rPr>
          <w:lang w:eastAsia="sv-SE"/>
        </w:rPr>
        <w:t xml:space="preserve">structures </w:t>
      </w:r>
      <w:r w:rsidRPr="002E502A">
        <w:rPr>
          <w:lang w:eastAsia="sv-SE"/>
        </w:rPr>
        <w:t>of environmental administrations</w:t>
      </w:r>
      <w:r>
        <w:rPr>
          <w:lang w:eastAsia="sv-SE"/>
        </w:rPr>
        <w:t xml:space="preserve">. </w:t>
      </w:r>
    </w:p>
    <w:p w14:paraId="2CA84B0A" w14:textId="77777777" w:rsidR="00C34AFA" w:rsidRDefault="00C34AFA" w:rsidP="002E502A">
      <w:pPr>
        <w:rPr>
          <w:lang w:eastAsia="sv-SE"/>
        </w:rPr>
      </w:pPr>
    </w:p>
    <w:p w14:paraId="53CE19FC" w14:textId="6C61FD87" w:rsidR="00C34AFA" w:rsidRDefault="00882955" w:rsidP="00C34AFA">
      <w:r>
        <w:t>The target group for the Global P</w:t>
      </w:r>
      <w:r w:rsidR="00C34AFA">
        <w:t xml:space="preserve">rogramme is extremely wide. </w:t>
      </w:r>
      <w:r w:rsidR="00C34AFA" w:rsidRPr="002E502A">
        <w:t>The</w:t>
      </w:r>
      <w:r w:rsidR="006E5A37">
        <w:t xml:space="preserve"> primary target groups for the Global P</w:t>
      </w:r>
      <w:r w:rsidR="00C34AFA" w:rsidRPr="002E502A">
        <w:t>rogramme are environmental</w:t>
      </w:r>
      <w:r w:rsidR="00EF2F7B">
        <w:t xml:space="preserve"> public administrations, organiz</w:t>
      </w:r>
      <w:r w:rsidR="00C34AFA" w:rsidRPr="002E502A">
        <w:t>ations and officials within the UN System and high level decision makers at country level. Secondary target groups are other institutions and organi</w:t>
      </w:r>
      <w:r w:rsidR="00845AFC">
        <w:t>z</w:t>
      </w:r>
      <w:r w:rsidR="00C34AFA" w:rsidRPr="002E502A">
        <w:t>ations relevant for the environment including non-governmental organi</w:t>
      </w:r>
      <w:r w:rsidR="00845AFC">
        <w:t>z</w:t>
      </w:r>
      <w:r w:rsidR="00C34AFA" w:rsidRPr="002E502A">
        <w:t>ations and civil society. Stakeholders are also all parties to the multilateral environmental agreements (MEAs).</w:t>
      </w:r>
      <w:r w:rsidR="00C34AFA">
        <w:t xml:space="preserve"> </w:t>
      </w:r>
      <w:r w:rsidR="008511CF">
        <w:t>When the target group is wide</w:t>
      </w:r>
      <w:r w:rsidR="006E5A37">
        <w:t xml:space="preserve"> and multi-level there is always a risk that </w:t>
      </w:r>
      <w:r w:rsidR="008511CF">
        <w:t>resources wi</w:t>
      </w:r>
      <w:r w:rsidR="006F4EE8">
        <w:t>ll be spread too thinly to satisfy the ambition</w:t>
      </w:r>
      <w:r w:rsidR="008511CF">
        <w:t xml:space="preserve"> to give everyone something. </w:t>
      </w:r>
    </w:p>
    <w:p w14:paraId="47946899" w14:textId="77777777" w:rsidR="009B50AE" w:rsidRDefault="009B50AE" w:rsidP="00C34AFA"/>
    <w:p w14:paraId="237D9FFB" w14:textId="3E371230" w:rsidR="009B50AE" w:rsidRDefault="009B50AE" w:rsidP="00C34AFA">
      <w:r>
        <w:t xml:space="preserve">Our assessment is that all the four sub programmes are highly relevant and have achieved the expected results. This is detailed in the </w:t>
      </w:r>
      <w:r w:rsidR="006F4EE8">
        <w:t xml:space="preserve">evaluation </w:t>
      </w:r>
      <w:r>
        <w:t>report and summarised below for each sub programme.</w:t>
      </w:r>
      <w:r w:rsidR="001636E2">
        <w:t xml:space="preserve"> The aggregated Programme as well as the sub programmes has been managed effectively. </w:t>
      </w:r>
    </w:p>
    <w:p w14:paraId="4F539027" w14:textId="77777777" w:rsidR="00C34AFA" w:rsidRPr="008511CF" w:rsidRDefault="00C34AFA" w:rsidP="002E502A">
      <w:pPr>
        <w:rPr>
          <w:lang w:eastAsia="sv-SE"/>
        </w:rPr>
      </w:pPr>
    </w:p>
    <w:p w14:paraId="210475C3" w14:textId="1398B0A1" w:rsidR="00845AFC" w:rsidRDefault="00ED2B47" w:rsidP="00ED2B47">
      <w:pPr>
        <w:rPr>
          <w:lang w:val="en-US" w:eastAsia="sv-SE"/>
        </w:rPr>
      </w:pPr>
      <w:r w:rsidRPr="008511CF">
        <w:rPr>
          <w:lang w:val="en-US" w:eastAsia="sv-SE"/>
        </w:rPr>
        <w:t xml:space="preserve">There are some linkages between the </w:t>
      </w:r>
      <w:r w:rsidR="00882955">
        <w:rPr>
          <w:lang w:val="en-US" w:eastAsia="sv-SE"/>
        </w:rPr>
        <w:t xml:space="preserve">four </w:t>
      </w:r>
      <w:r w:rsidRPr="008511CF">
        <w:rPr>
          <w:lang w:val="en-US" w:eastAsia="sv-SE"/>
        </w:rPr>
        <w:t>sub programmes. S</w:t>
      </w:r>
      <w:r w:rsidR="00845AFC">
        <w:rPr>
          <w:iCs/>
          <w:lang w:val="en-US" w:eastAsia="sv-SE"/>
        </w:rPr>
        <w:t xml:space="preserve">ub programme 4, </w:t>
      </w:r>
      <w:r w:rsidRPr="008511CF">
        <w:rPr>
          <w:iCs/>
          <w:lang w:val="en-US" w:eastAsia="sv-SE"/>
        </w:rPr>
        <w:t>Capacity development of staff at Swedish EPA</w:t>
      </w:r>
      <w:r w:rsidRPr="008511CF">
        <w:rPr>
          <w:lang w:val="en-US" w:eastAsia="sv-SE"/>
        </w:rPr>
        <w:t xml:space="preserve">, aims to contribute to the other </w:t>
      </w:r>
      <w:r w:rsidR="00882955">
        <w:rPr>
          <w:lang w:val="en-US" w:eastAsia="sv-SE"/>
        </w:rPr>
        <w:t xml:space="preserve">three </w:t>
      </w:r>
      <w:r w:rsidRPr="008511CF">
        <w:rPr>
          <w:lang w:val="en-US" w:eastAsia="sv-SE"/>
        </w:rPr>
        <w:t>sub programmes</w:t>
      </w:r>
      <w:r w:rsidR="006F4EE8">
        <w:rPr>
          <w:lang w:val="en-US" w:eastAsia="sv-SE"/>
        </w:rPr>
        <w:t>´</w:t>
      </w:r>
      <w:r w:rsidRPr="008511CF">
        <w:rPr>
          <w:lang w:val="en-US" w:eastAsia="sv-SE"/>
        </w:rPr>
        <w:t xml:space="preserve"> fulfillment of their outcomes.</w:t>
      </w:r>
      <w:r w:rsidRPr="008511CF">
        <w:rPr>
          <w:lang w:eastAsia="sv-SE"/>
        </w:rPr>
        <w:t xml:space="preserve"> </w:t>
      </w:r>
      <w:r w:rsidRPr="008511CF">
        <w:rPr>
          <w:lang w:val="en-US" w:eastAsia="sv-SE"/>
        </w:rPr>
        <w:t xml:space="preserve">A strengthened capacity of the staff at the Swedish EPA in areas such as development perspective, local contexts and circumstances, the poverty-environment nexus and human rights based approaches contribute to a better fulfillment of the objectives in sub programme </w:t>
      </w:r>
      <w:r w:rsidRPr="008511CF">
        <w:rPr>
          <w:lang w:eastAsia="sv-SE"/>
        </w:rPr>
        <w:t xml:space="preserve">1, </w:t>
      </w:r>
      <w:r w:rsidRPr="008511CF">
        <w:rPr>
          <w:iCs/>
          <w:lang w:val="en-US" w:eastAsia="sv-SE"/>
        </w:rPr>
        <w:t xml:space="preserve">Environmental Governance for Sustainable Natural Resource Management, and its approach to more effectively contribute to the implementation of </w:t>
      </w:r>
      <w:r w:rsidRPr="008511CF">
        <w:rPr>
          <w:lang w:val="en-US" w:eastAsia="sv-SE"/>
        </w:rPr>
        <w:t xml:space="preserve">environmental legislation and other measures in partner countries. </w:t>
      </w:r>
    </w:p>
    <w:p w14:paraId="51770918" w14:textId="77777777" w:rsidR="00845AFC" w:rsidRDefault="00845AFC" w:rsidP="00ED2B47">
      <w:pPr>
        <w:rPr>
          <w:lang w:val="en-US" w:eastAsia="sv-SE"/>
        </w:rPr>
      </w:pPr>
    </w:p>
    <w:p w14:paraId="4228FFB4" w14:textId="511577AD" w:rsidR="00ED2B47" w:rsidRDefault="00ED2B47" w:rsidP="00ED2B47">
      <w:pPr>
        <w:rPr>
          <w:iCs/>
          <w:szCs w:val="22"/>
          <w:lang w:val="en-US" w:eastAsia="sv-SE"/>
        </w:rPr>
      </w:pPr>
      <w:r w:rsidRPr="008511CF">
        <w:rPr>
          <w:lang w:eastAsia="sv-SE"/>
        </w:rPr>
        <w:t>Sub programme 1 also has connections with sub progra</w:t>
      </w:r>
      <w:r w:rsidR="00845AFC">
        <w:rPr>
          <w:lang w:eastAsia="sv-SE"/>
        </w:rPr>
        <w:t xml:space="preserve">mme 2, </w:t>
      </w:r>
      <w:r w:rsidRPr="008511CF">
        <w:rPr>
          <w:lang w:eastAsia="sv-SE"/>
        </w:rPr>
        <w:t>Partnership for an env</w:t>
      </w:r>
      <w:r w:rsidR="00845AFC">
        <w:rPr>
          <w:lang w:eastAsia="sv-SE"/>
        </w:rPr>
        <w:t>ironmentally sustainable One UN</w:t>
      </w:r>
      <w:r w:rsidRPr="008511CF">
        <w:rPr>
          <w:lang w:eastAsia="sv-SE"/>
        </w:rPr>
        <w:t xml:space="preserve">. The UN experiences with introducing environmental management systems </w:t>
      </w:r>
      <w:r w:rsidR="00845AFC">
        <w:rPr>
          <w:lang w:eastAsia="sv-SE"/>
        </w:rPr>
        <w:t xml:space="preserve">(EMS) </w:t>
      </w:r>
      <w:r w:rsidR="00882955">
        <w:rPr>
          <w:lang w:eastAsia="sv-SE"/>
        </w:rPr>
        <w:t>is</w:t>
      </w:r>
      <w:r w:rsidRPr="008511CF">
        <w:rPr>
          <w:lang w:eastAsia="sv-SE"/>
        </w:rPr>
        <w:t xml:space="preserve"> shared through UNDP and sub programme 1. Also experiences from sub programme 3 </w:t>
      </w:r>
      <w:r w:rsidRPr="008511CF">
        <w:rPr>
          <w:iCs/>
          <w:lang w:val="en-US" w:eastAsia="sv-SE"/>
        </w:rPr>
        <w:t>Ecosystem Services Accounting</w:t>
      </w:r>
      <w:r w:rsidR="00882955">
        <w:rPr>
          <w:iCs/>
          <w:lang w:val="en-US" w:eastAsia="sv-SE"/>
        </w:rPr>
        <w:t xml:space="preserve"> for Development (ESAforD) is to</w:t>
      </w:r>
      <w:r w:rsidRPr="008511CF">
        <w:rPr>
          <w:iCs/>
          <w:lang w:val="en-US" w:eastAsia="sv-SE"/>
        </w:rPr>
        <w:t xml:space="preserve"> be shared in sub programme 1. However, in practice the added value of bringing the four sub programmes together under one umbrella has been more of administrative nature. When designing a new Global programme SEPA should focus more on int</w:t>
      </w:r>
      <w:r w:rsidR="00882955">
        <w:rPr>
          <w:iCs/>
          <w:lang w:val="en-US" w:eastAsia="sv-SE"/>
        </w:rPr>
        <w:t>egrating all components in the P</w:t>
      </w:r>
      <w:r w:rsidRPr="008511CF">
        <w:rPr>
          <w:iCs/>
          <w:lang w:val="en-US" w:eastAsia="sv-SE"/>
        </w:rPr>
        <w:t xml:space="preserve">rogramme to maximize the added value of working with different issues instead of focusing on </w:t>
      </w:r>
      <w:r w:rsidR="008511CF">
        <w:rPr>
          <w:iCs/>
          <w:lang w:val="en-US" w:eastAsia="sv-SE"/>
        </w:rPr>
        <w:t xml:space="preserve">only </w:t>
      </w:r>
      <w:r w:rsidRPr="008511CF">
        <w:rPr>
          <w:iCs/>
          <w:lang w:val="en-US" w:eastAsia="sv-SE"/>
        </w:rPr>
        <w:t xml:space="preserve">one of them. This could </w:t>
      </w:r>
      <w:r w:rsidRPr="00622520">
        <w:rPr>
          <w:iCs/>
          <w:szCs w:val="22"/>
          <w:lang w:val="en-US" w:eastAsia="sv-SE"/>
        </w:rPr>
        <w:t>be achieved through for example working with the same partners and in the same countries in the field</w:t>
      </w:r>
      <w:r w:rsidR="008511CF" w:rsidRPr="00622520">
        <w:rPr>
          <w:iCs/>
          <w:szCs w:val="22"/>
          <w:lang w:val="en-US" w:eastAsia="sv-SE"/>
        </w:rPr>
        <w:t xml:space="preserve"> in several sub programmes. In the present Global programme sub program</w:t>
      </w:r>
      <w:r w:rsidR="000073C0">
        <w:rPr>
          <w:iCs/>
          <w:szCs w:val="22"/>
          <w:lang w:val="en-US" w:eastAsia="sv-SE"/>
        </w:rPr>
        <w:t>me</w:t>
      </w:r>
      <w:r w:rsidR="008511CF" w:rsidRPr="00622520">
        <w:rPr>
          <w:iCs/>
          <w:szCs w:val="22"/>
          <w:lang w:val="en-US" w:eastAsia="sv-SE"/>
        </w:rPr>
        <w:t xml:space="preserve"> 1 is working in four programme countries </w:t>
      </w:r>
      <w:r w:rsidR="008511CF" w:rsidRPr="00622520">
        <w:rPr>
          <w:szCs w:val="22"/>
        </w:rPr>
        <w:t>(Colombia, Kenya, Mongolia and Mozambique)</w:t>
      </w:r>
      <w:r w:rsidR="00845AFC">
        <w:rPr>
          <w:szCs w:val="22"/>
        </w:rPr>
        <w:t>, sub program</w:t>
      </w:r>
      <w:r w:rsidR="000073C0">
        <w:rPr>
          <w:szCs w:val="22"/>
        </w:rPr>
        <w:t>me</w:t>
      </w:r>
      <w:r w:rsidR="00845AFC">
        <w:rPr>
          <w:szCs w:val="22"/>
        </w:rPr>
        <w:t xml:space="preserve"> 2 in pilot organiz</w:t>
      </w:r>
      <w:r w:rsidR="008511CF" w:rsidRPr="00622520">
        <w:rPr>
          <w:szCs w:val="22"/>
        </w:rPr>
        <w:t xml:space="preserve">ations </w:t>
      </w:r>
      <w:r w:rsidR="00845AFC">
        <w:rPr>
          <w:szCs w:val="22"/>
        </w:rPr>
        <w:t>in</w:t>
      </w:r>
      <w:r w:rsidR="008511CF" w:rsidRPr="00622520">
        <w:rPr>
          <w:szCs w:val="22"/>
        </w:rPr>
        <w:t xml:space="preserve"> four countries (The Democratic Republic of Congo, Kenya, Thailand and the USA) a</w:t>
      </w:r>
      <w:r w:rsidR="00882955">
        <w:rPr>
          <w:szCs w:val="22"/>
        </w:rPr>
        <w:t>nd sub programme 3 in seven</w:t>
      </w:r>
      <w:r w:rsidR="008511CF" w:rsidRPr="00622520">
        <w:rPr>
          <w:szCs w:val="22"/>
        </w:rPr>
        <w:t xml:space="preserve"> pilot countries (Costa Rica, Kenya, Ethiopia, Tanzania, South Africa, China, and Sweden)</w:t>
      </w:r>
      <w:r w:rsidRPr="00622520">
        <w:rPr>
          <w:iCs/>
          <w:szCs w:val="22"/>
          <w:lang w:val="en-US" w:eastAsia="sv-SE"/>
        </w:rPr>
        <w:t>.</w:t>
      </w:r>
      <w:r w:rsidR="008511CF" w:rsidRPr="00622520">
        <w:rPr>
          <w:iCs/>
          <w:szCs w:val="22"/>
          <w:lang w:val="en-US" w:eastAsia="sv-SE"/>
        </w:rPr>
        <w:t xml:space="preserve"> Only one country is the same in all sub programmes (Kenya). However, we have so far not been provided with any evidence of synergies between the </w:t>
      </w:r>
      <w:r w:rsidR="00882955">
        <w:rPr>
          <w:iCs/>
          <w:szCs w:val="22"/>
          <w:lang w:val="en-US" w:eastAsia="sv-SE"/>
        </w:rPr>
        <w:t xml:space="preserve">three </w:t>
      </w:r>
      <w:r w:rsidR="008511CF" w:rsidRPr="00622520">
        <w:rPr>
          <w:iCs/>
          <w:szCs w:val="22"/>
          <w:lang w:val="en-US" w:eastAsia="sv-SE"/>
        </w:rPr>
        <w:t>sub programmes in Kenya.</w:t>
      </w:r>
    </w:p>
    <w:p w14:paraId="07DEC212" w14:textId="77777777" w:rsidR="00882955" w:rsidRDefault="00882955" w:rsidP="00ED2B47">
      <w:pPr>
        <w:rPr>
          <w:iCs/>
          <w:szCs w:val="22"/>
          <w:lang w:val="en-US" w:eastAsia="sv-SE"/>
        </w:rPr>
      </w:pPr>
    </w:p>
    <w:p w14:paraId="07C7DDFF" w14:textId="66B965A9" w:rsidR="00882955" w:rsidRPr="00845AFC" w:rsidRDefault="00882955" w:rsidP="00ED2B47">
      <w:pPr>
        <w:rPr>
          <w:lang w:eastAsia="sv-SE"/>
        </w:rPr>
      </w:pPr>
      <w:r>
        <w:rPr>
          <w:iCs/>
          <w:szCs w:val="22"/>
          <w:lang w:val="en-US" w:eastAsia="sv-SE"/>
        </w:rPr>
        <w:t xml:space="preserve">Sweden is one of the seven pilot countries in sub programme 3 which underlined the acknowledgement of the fact that Sweden learns from the experience in developing countries and not only vice versa. Also sub programme 1 would have the potential of being a learning process in </w:t>
      </w:r>
      <w:r>
        <w:rPr>
          <w:iCs/>
          <w:szCs w:val="22"/>
          <w:lang w:val="en-US" w:eastAsia="sv-SE"/>
        </w:rPr>
        <w:lastRenderedPageBreak/>
        <w:t>both directions as Sweden obviously als</w:t>
      </w:r>
      <w:r w:rsidR="00CE4359">
        <w:rPr>
          <w:iCs/>
          <w:szCs w:val="22"/>
          <w:lang w:val="en-US" w:eastAsia="sv-SE"/>
        </w:rPr>
        <w:t>o</w:t>
      </w:r>
      <w:r>
        <w:rPr>
          <w:iCs/>
          <w:szCs w:val="22"/>
          <w:lang w:val="en-US" w:eastAsia="sv-SE"/>
        </w:rPr>
        <w:t xml:space="preserve"> have to clarify the link between human rights and environmental sustainability in the mining sector. </w:t>
      </w:r>
    </w:p>
    <w:p w14:paraId="2D1C7B24" w14:textId="77777777" w:rsidR="002A02AA" w:rsidRDefault="002A02AA" w:rsidP="00ED2B47">
      <w:pPr>
        <w:rPr>
          <w:iCs/>
          <w:lang w:val="en-US" w:eastAsia="sv-SE"/>
        </w:rPr>
      </w:pPr>
    </w:p>
    <w:p w14:paraId="2F68E6AF" w14:textId="33FC5F60" w:rsidR="00622520" w:rsidRDefault="00CC086C" w:rsidP="00622520">
      <w:pPr>
        <w:rPr>
          <w:lang w:val="en-US" w:eastAsia="sv-SE"/>
        </w:rPr>
      </w:pPr>
      <w:r>
        <w:rPr>
          <w:lang w:val="en-US" w:eastAsia="sv-SE"/>
        </w:rPr>
        <w:t>Sub programme 1, 2 and 3 all include collaboration with UN agencies. However, this is not based on a holistic CD Framework</w:t>
      </w:r>
      <w:r w:rsidR="00592D60">
        <w:rPr>
          <w:rStyle w:val="Fotnotsreferens"/>
          <w:lang w:val="en-US" w:eastAsia="sv-SE"/>
        </w:rPr>
        <w:footnoteReference w:id="5"/>
      </w:r>
      <w:r>
        <w:rPr>
          <w:lang w:val="en-US" w:eastAsia="sv-SE"/>
        </w:rPr>
        <w:t xml:space="preserve"> for support to </w:t>
      </w:r>
      <w:r w:rsidR="002D7F6D">
        <w:rPr>
          <w:lang w:val="en-US" w:eastAsia="sv-SE"/>
        </w:rPr>
        <w:t xml:space="preserve">environmental sustainability within the UN System. The interventions are fragmentized. </w:t>
      </w:r>
      <w:r w:rsidR="00622520">
        <w:rPr>
          <w:lang w:eastAsia="sv-SE"/>
        </w:rPr>
        <w:t xml:space="preserve">When it comes to the support to </w:t>
      </w:r>
      <w:r w:rsidR="00622520" w:rsidRPr="00A42C84">
        <w:rPr>
          <w:lang w:eastAsia="sv-SE"/>
        </w:rPr>
        <w:t>the UN System</w:t>
      </w:r>
      <w:r w:rsidR="00622520" w:rsidRPr="00622520">
        <w:rPr>
          <w:lang w:val="en-US" w:eastAsia="sv-SE"/>
        </w:rPr>
        <w:t xml:space="preserve"> </w:t>
      </w:r>
      <w:r w:rsidR="00622520">
        <w:rPr>
          <w:lang w:val="en-US" w:eastAsia="sv-SE"/>
        </w:rPr>
        <w:t>our assessment is that the introduction of EMS has been highly relevant</w:t>
      </w:r>
      <w:r w:rsidR="002D7F6D">
        <w:rPr>
          <w:lang w:val="en-US" w:eastAsia="sv-SE"/>
        </w:rPr>
        <w:t xml:space="preserve"> and this scope has the potential to be widened</w:t>
      </w:r>
      <w:r w:rsidR="00622520">
        <w:rPr>
          <w:lang w:val="en-US" w:eastAsia="sv-SE"/>
        </w:rPr>
        <w:t xml:space="preserve">. </w:t>
      </w:r>
      <w:r w:rsidR="00551879" w:rsidRPr="004C2850">
        <w:rPr>
          <w:rFonts w:ascii="Calibri" w:eastAsia="Calibri" w:hAnsi="Calibri" w:cs="Times New Roman"/>
          <w:lang w:val="en-US"/>
        </w:rPr>
        <w:t>The</w:t>
      </w:r>
      <w:r w:rsidR="00551879" w:rsidRPr="004C2850">
        <w:rPr>
          <w:rFonts w:ascii="Calibri" w:eastAsia="Calibri" w:hAnsi="Calibri" w:cs="Times New Roman"/>
          <w:i/>
          <w:iCs/>
          <w:lang w:val="en-US"/>
        </w:rPr>
        <w:t xml:space="preserve"> Framework for Advancing Environmental and Social Sustainability in the United Nations System</w:t>
      </w:r>
      <w:r w:rsidR="00551879" w:rsidRPr="004C2850">
        <w:rPr>
          <w:rFonts w:ascii="Calibri" w:eastAsia="Calibri" w:hAnsi="Calibri" w:cs="Times New Roman"/>
          <w:lang w:val="en-US"/>
        </w:rPr>
        <w:t xml:space="preserve"> </w:t>
      </w:r>
      <w:r w:rsidR="00551879">
        <w:rPr>
          <w:rFonts w:ascii="Calibri" w:eastAsia="Calibri" w:hAnsi="Calibri" w:cs="Times New Roman"/>
          <w:lang w:val="en-US"/>
        </w:rPr>
        <w:t xml:space="preserve">(ESS Framework) </w:t>
      </w:r>
      <w:r w:rsidR="00551879" w:rsidRPr="004C2850">
        <w:rPr>
          <w:rFonts w:ascii="Calibri" w:eastAsia="Calibri" w:hAnsi="Calibri" w:cs="Times New Roman"/>
          <w:lang w:val="en-US"/>
        </w:rPr>
        <w:t xml:space="preserve">was finalized in </w:t>
      </w:r>
      <w:r w:rsidR="00551879" w:rsidRPr="004C2850">
        <w:rPr>
          <w:rFonts w:ascii="Calibri" w:eastAsia="Calibri" w:hAnsi="Calibri" w:cs="Times New Roman"/>
          <w:bCs/>
          <w:lang w:val="en-US"/>
        </w:rPr>
        <w:t>2012</w:t>
      </w:r>
      <w:r w:rsidR="00551879" w:rsidRPr="004C2850">
        <w:rPr>
          <w:rFonts w:ascii="Calibri" w:eastAsia="Calibri" w:hAnsi="Calibri" w:cs="Times New Roman"/>
          <w:lang w:val="en-US"/>
        </w:rPr>
        <w:t xml:space="preserve">. </w:t>
      </w:r>
      <w:r w:rsidR="00622520" w:rsidRPr="00622520">
        <w:rPr>
          <w:lang w:val="en-US" w:eastAsia="sv-SE"/>
        </w:rPr>
        <w:t>The ESS Framework identifies three entry points to sustainability in UN entities, providing a holistic frame for the implementation of environmental and social sustainability measures</w:t>
      </w:r>
      <w:r w:rsidR="00CE4359">
        <w:rPr>
          <w:lang w:val="en-US" w:eastAsia="sv-SE"/>
        </w:rPr>
        <w:t xml:space="preserve"> (please refer to Figure 1.1 below)</w:t>
      </w:r>
      <w:r w:rsidR="00622520" w:rsidRPr="00622520">
        <w:rPr>
          <w:lang w:val="en-US" w:eastAsia="sv-SE"/>
        </w:rPr>
        <w:t xml:space="preserve">. </w:t>
      </w:r>
    </w:p>
    <w:p w14:paraId="56730C0A" w14:textId="77777777" w:rsidR="00CE4359" w:rsidRDefault="00CE4359" w:rsidP="00622520">
      <w:pPr>
        <w:rPr>
          <w:lang w:val="en-US" w:eastAsia="sv-SE"/>
        </w:rPr>
      </w:pPr>
    </w:p>
    <w:p w14:paraId="16C589EC" w14:textId="5140DDEF" w:rsidR="00CE4359" w:rsidRPr="00932367" w:rsidRDefault="00CE4359" w:rsidP="00CE4359">
      <w:pPr>
        <w:rPr>
          <w:lang w:eastAsia="sv-SE"/>
        </w:rPr>
      </w:pPr>
      <w:r w:rsidRPr="00932367">
        <w:rPr>
          <w:lang w:eastAsia="sv-SE"/>
        </w:rPr>
        <w:t>The piloting of the ESS Framework and the Sustainable UN work show that the level of activity across the entry points has been higher at the programme/</w:t>
      </w:r>
      <w:r>
        <w:rPr>
          <w:lang w:eastAsia="sv-SE"/>
        </w:rPr>
        <w:t>sub programme</w:t>
      </w:r>
      <w:r w:rsidRPr="00932367">
        <w:rPr>
          <w:lang w:eastAsia="sv-SE"/>
        </w:rPr>
        <w:t xml:space="preserve"> entry point and at the facilities/operations entry point with less activity at the policy/strategy level.</w:t>
      </w:r>
      <w:r>
        <w:rPr>
          <w:lang w:eastAsia="sv-SE"/>
        </w:rPr>
        <w:t xml:space="preserve"> </w:t>
      </w:r>
      <w:r w:rsidRPr="00932367">
        <w:rPr>
          <w:lang w:eastAsia="sv-SE"/>
        </w:rPr>
        <w:t>While inter-agency collaboration at the policy/strategy and programme/project levels have been coordinated through the Consultative Process on Environmental and Social Sustainability in the UN System, work at the facilities/operations level has been coordinated through the</w:t>
      </w:r>
      <w:r w:rsidR="00366D65" w:rsidRPr="00366D65">
        <w:t xml:space="preserve"> </w:t>
      </w:r>
      <w:r w:rsidR="00366D65" w:rsidRPr="00482AA4">
        <w:t>Issue Management Group</w:t>
      </w:r>
      <w:r w:rsidR="00366D65">
        <w:t xml:space="preserve"> (</w:t>
      </w:r>
      <w:r w:rsidRPr="00932367">
        <w:rPr>
          <w:lang w:eastAsia="sv-SE"/>
        </w:rPr>
        <w:t>IMG</w:t>
      </w:r>
      <w:r w:rsidR="00366D65">
        <w:rPr>
          <w:lang w:eastAsia="sv-SE"/>
        </w:rPr>
        <w:t>)</w:t>
      </w:r>
      <w:r w:rsidRPr="00932367">
        <w:rPr>
          <w:lang w:eastAsia="sv-SE"/>
        </w:rPr>
        <w:t xml:space="preserve"> on Environmental Sustainability Management, managed by the Sustainable UN Facility. The reasons for such parallel implementation course was the fact that the SUN </w:t>
      </w:r>
      <w:r>
        <w:rPr>
          <w:lang w:eastAsia="sv-SE"/>
        </w:rPr>
        <w:t>sub programme</w:t>
      </w:r>
      <w:r w:rsidRPr="00932367">
        <w:rPr>
          <w:lang w:eastAsia="sv-SE"/>
        </w:rPr>
        <w:t xml:space="preserve"> and the IMG on Environmental Sustainability Management are both anchored in the facilities and operations ma</w:t>
      </w:r>
      <w:r>
        <w:rPr>
          <w:lang w:eastAsia="sv-SE"/>
        </w:rPr>
        <w:t>nagement divisions of UN organiz</w:t>
      </w:r>
      <w:r w:rsidRPr="00932367">
        <w:rPr>
          <w:lang w:eastAsia="sv-SE"/>
        </w:rPr>
        <w:t xml:space="preserve">ations and have, a more defined </w:t>
      </w:r>
      <w:r>
        <w:rPr>
          <w:lang w:eastAsia="sv-SE"/>
        </w:rPr>
        <w:t>scope (</w:t>
      </w:r>
      <w:r w:rsidRPr="00932367">
        <w:rPr>
          <w:lang w:eastAsia="sv-SE"/>
        </w:rPr>
        <w:t>procurement, facil</w:t>
      </w:r>
      <w:r>
        <w:rPr>
          <w:lang w:eastAsia="sv-SE"/>
        </w:rPr>
        <w:t>ities management, events organiz</w:t>
      </w:r>
      <w:r w:rsidRPr="00932367">
        <w:rPr>
          <w:lang w:eastAsia="sv-SE"/>
        </w:rPr>
        <w:t xml:space="preserve">ation, waste management and staff awareness on matters related to office behaviours).  </w:t>
      </w:r>
    </w:p>
    <w:p w14:paraId="6666A156" w14:textId="77777777" w:rsidR="00622520" w:rsidRDefault="00622520" w:rsidP="00622520">
      <w:pPr>
        <w:rPr>
          <w:lang w:val="en-US" w:eastAsia="sv-SE"/>
        </w:rPr>
      </w:pPr>
    </w:p>
    <w:p w14:paraId="16B16401" w14:textId="06C67E0F" w:rsidR="0021085F" w:rsidRPr="0021085F" w:rsidRDefault="0021085F" w:rsidP="00622520">
      <w:pPr>
        <w:rPr>
          <w:b/>
          <w:i/>
          <w:lang w:val="en-US" w:eastAsia="sv-SE"/>
        </w:rPr>
      </w:pPr>
      <w:r w:rsidRPr="0021085F">
        <w:rPr>
          <w:b/>
          <w:i/>
          <w:lang w:val="en-US" w:eastAsia="sv-SE"/>
        </w:rPr>
        <w:t>Figure 1</w:t>
      </w:r>
      <w:r w:rsidR="00882955">
        <w:rPr>
          <w:b/>
          <w:i/>
          <w:lang w:val="en-US" w:eastAsia="sv-SE"/>
        </w:rPr>
        <w:t>.1</w:t>
      </w:r>
      <w:r w:rsidRPr="0021085F">
        <w:rPr>
          <w:b/>
          <w:i/>
          <w:lang w:val="en-US" w:eastAsia="sv-SE"/>
        </w:rPr>
        <w:t xml:space="preserve">: Entry points for implementing environmental and social sustainability measures, </w:t>
      </w:r>
      <w:r w:rsidRPr="0021085F">
        <w:rPr>
          <w:b/>
          <w:i/>
          <w:lang w:val="en-US" w:eastAsia="sv-SE"/>
        </w:rPr>
        <w:br/>
        <w:t>ESS Framework</w:t>
      </w:r>
    </w:p>
    <w:p w14:paraId="0A485150" w14:textId="121B5E0F" w:rsidR="00622520" w:rsidRPr="00622520" w:rsidRDefault="0021085F" w:rsidP="00622520">
      <w:pPr>
        <w:rPr>
          <w:lang w:val="en-US" w:eastAsia="sv-SE"/>
        </w:rPr>
      </w:pPr>
      <w:r w:rsidRPr="00622520">
        <w:rPr>
          <w:noProof/>
          <w:lang w:val="sv-SE" w:eastAsia="sv-SE"/>
        </w:rPr>
        <w:drawing>
          <wp:inline distT="0" distB="0" distL="0" distR="0" wp14:anchorId="3EF43373" wp14:editId="39669FFD">
            <wp:extent cx="4248150" cy="217170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clrChange>
                        <a:clrFrom>
                          <a:srgbClr val="E6E6E6"/>
                        </a:clrFrom>
                        <a:clrTo>
                          <a:srgbClr val="E6E6E6">
                            <a:alpha val="0"/>
                          </a:srgbClr>
                        </a:clrTo>
                      </a:clrChange>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t="14925"/>
                    <a:stretch/>
                  </pic:blipFill>
                  <pic:spPr bwMode="auto">
                    <a:xfrm>
                      <a:off x="0" y="0"/>
                      <a:ext cx="424815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13642136" w14:textId="521737BB" w:rsidR="00622520" w:rsidRPr="00622520" w:rsidRDefault="00622520" w:rsidP="00622520">
      <w:pPr>
        <w:rPr>
          <w:lang w:val="en-US" w:eastAsia="sv-SE"/>
        </w:rPr>
      </w:pPr>
    </w:p>
    <w:p w14:paraId="720CEF10" w14:textId="0FE6A2A6" w:rsidR="005C5F14" w:rsidRPr="00932367" w:rsidRDefault="005C5F14" w:rsidP="005C5F14">
      <w:pPr>
        <w:rPr>
          <w:lang w:eastAsia="sv-SE"/>
        </w:rPr>
      </w:pPr>
      <w:r w:rsidRPr="00932367">
        <w:rPr>
          <w:lang w:eastAsia="sv-SE"/>
        </w:rPr>
        <w:t>Environmental and social standards for programming have been applied by the multilateral development banks for decades. More recently several UN agencies have also developed and are implementing similar standards. This provides a strong basis of best practice and lessons learned from which to build a common approach</w:t>
      </w:r>
      <w:r w:rsidRPr="00932367">
        <w:rPr>
          <w:rStyle w:val="Fotnotsreferens"/>
          <w:lang w:eastAsia="sv-SE"/>
        </w:rPr>
        <w:footnoteReference w:id="6"/>
      </w:r>
      <w:r w:rsidRPr="00932367">
        <w:rPr>
          <w:lang w:eastAsia="sv-SE"/>
        </w:rPr>
        <w:t xml:space="preserve">. </w:t>
      </w:r>
    </w:p>
    <w:p w14:paraId="0E0AE55D" w14:textId="77777777" w:rsidR="005C5F14" w:rsidRPr="00932367" w:rsidRDefault="005C5F14" w:rsidP="00622520">
      <w:pPr>
        <w:rPr>
          <w:lang w:eastAsia="sv-SE"/>
        </w:rPr>
      </w:pPr>
    </w:p>
    <w:p w14:paraId="431A209F" w14:textId="09DF4BFE" w:rsidR="002A02AA" w:rsidRPr="002A02AA" w:rsidRDefault="002A02AA" w:rsidP="002A02AA">
      <w:pPr>
        <w:rPr>
          <w:lang w:eastAsia="sv-SE"/>
        </w:rPr>
      </w:pPr>
      <w:r w:rsidRPr="00932367">
        <w:rPr>
          <w:lang w:eastAsia="sv-SE"/>
        </w:rPr>
        <w:t>In anticipation of the completion of the UN Climate Neutral Strategy</w:t>
      </w:r>
      <w:r w:rsidR="00E476D5" w:rsidRPr="00932367">
        <w:rPr>
          <w:lang w:eastAsia="sv-SE"/>
        </w:rPr>
        <w:t xml:space="preserve"> 2020</w:t>
      </w:r>
      <w:r w:rsidRPr="00932367">
        <w:rPr>
          <w:lang w:eastAsia="sv-SE"/>
        </w:rPr>
        <w:t xml:space="preserve">, it is suggested that SEPA considers how to support </w:t>
      </w:r>
      <w:r w:rsidR="00E476D5" w:rsidRPr="00932367">
        <w:rPr>
          <w:lang w:eastAsia="sv-SE"/>
        </w:rPr>
        <w:t xml:space="preserve">the </w:t>
      </w:r>
      <w:r w:rsidRPr="00932367">
        <w:rPr>
          <w:lang w:eastAsia="sv-SE"/>
        </w:rPr>
        <w:t xml:space="preserve">UN </w:t>
      </w:r>
      <w:r w:rsidR="00E476D5" w:rsidRPr="00932367">
        <w:rPr>
          <w:lang w:eastAsia="sv-SE"/>
        </w:rPr>
        <w:t xml:space="preserve">System </w:t>
      </w:r>
      <w:r w:rsidRPr="00932367">
        <w:rPr>
          <w:lang w:eastAsia="sv-SE"/>
        </w:rPr>
        <w:t xml:space="preserve">for example through the </w:t>
      </w:r>
      <w:r w:rsidR="0048503A" w:rsidRPr="00932367">
        <w:t>Environment Management Group</w:t>
      </w:r>
      <w:r w:rsidR="0048503A" w:rsidRPr="00932367">
        <w:rPr>
          <w:lang w:eastAsia="sv-SE"/>
        </w:rPr>
        <w:t xml:space="preserve"> (</w:t>
      </w:r>
      <w:r w:rsidRPr="00932367">
        <w:rPr>
          <w:lang w:eastAsia="sv-SE"/>
        </w:rPr>
        <w:t>EMG</w:t>
      </w:r>
      <w:r w:rsidR="0048503A" w:rsidRPr="00932367">
        <w:rPr>
          <w:lang w:eastAsia="sv-SE"/>
        </w:rPr>
        <w:t>)</w:t>
      </w:r>
      <w:r w:rsidRPr="00932367">
        <w:rPr>
          <w:lang w:eastAsia="sv-SE"/>
        </w:rPr>
        <w:t xml:space="preserve"> in the development of a more holistic sustainability strategy for the UN that encompasses work at all three entry points of the ESS Framework, linking this work more explicitly to the 2030 Agenda and the Sustainable Development Goals.</w:t>
      </w:r>
      <w:r w:rsidRPr="002A02AA">
        <w:rPr>
          <w:lang w:eastAsia="sv-SE"/>
        </w:rPr>
        <w:t xml:space="preserve">  </w:t>
      </w:r>
    </w:p>
    <w:p w14:paraId="29A13D93" w14:textId="77777777" w:rsidR="002E502A" w:rsidRPr="002E502A" w:rsidRDefault="002E502A" w:rsidP="002E502A">
      <w:pPr>
        <w:rPr>
          <w:lang w:eastAsia="sv-SE"/>
        </w:rPr>
      </w:pPr>
    </w:p>
    <w:p w14:paraId="237E8ABF" w14:textId="08CC9C21" w:rsidR="00BF1650" w:rsidRPr="00BF1650" w:rsidRDefault="00BF1650" w:rsidP="00BF1650">
      <w:pPr>
        <w:pStyle w:val="Rubrik3"/>
        <w:rPr>
          <w:lang w:val="en-US"/>
        </w:rPr>
      </w:pPr>
      <w:r w:rsidRPr="00BF1650">
        <w:rPr>
          <w:rStyle w:val="Rubrik3Char"/>
          <w:b/>
          <w:i/>
        </w:rPr>
        <w:t xml:space="preserve">Sub </w:t>
      </w:r>
      <w:r w:rsidR="007F0CAC" w:rsidRPr="00BF1650">
        <w:rPr>
          <w:rStyle w:val="Rubrik3Char"/>
          <w:b/>
          <w:i/>
        </w:rPr>
        <w:t>programme</w:t>
      </w:r>
      <w:r w:rsidR="007F0CAC" w:rsidRPr="00BF1650">
        <w:rPr>
          <w:lang w:val="en-US"/>
        </w:rPr>
        <w:t xml:space="preserve"> 1</w:t>
      </w:r>
      <w:bookmarkEnd w:id="4"/>
      <w:r w:rsidRPr="00BF1650">
        <w:rPr>
          <w:lang w:val="en-US"/>
        </w:rPr>
        <w:t xml:space="preserve">: Environmental Governance for Sustainable Natural Resource Management </w:t>
      </w:r>
      <w:r w:rsidR="00F97465">
        <w:rPr>
          <w:lang w:val="en-US"/>
        </w:rPr>
        <w:t>(EGP)</w:t>
      </w:r>
    </w:p>
    <w:p w14:paraId="3685A872" w14:textId="752CD76F" w:rsidR="00F97465" w:rsidRPr="00F97465" w:rsidRDefault="00F97465" w:rsidP="00F97465">
      <w:pPr>
        <w:spacing w:after="200"/>
        <w:rPr>
          <w:szCs w:val="22"/>
        </w:rPr>
      </w:pPr>
      <w:r>
        <w:rPr>
          <w:rFonts w:cs="ArialMT"/>
          <w:szCs w:val="22"/>
        </w:rPr>
        <w:t>T</w:t>
      </w:r>
      <w:r w:rsidRPr="00FB5F94">
        <w:rPr>
          <w:rFonts w:cs="ArialMT"/>
          <w:szCs w:val="22"/>
          <w:lang w:val="en-US"/>
        </w:rPr>
        <w:t xml:space="preserve">he </w:t>
      </w:r>
      <w:r>
        <w:rPr>
          <w:rFonts w:cs="ArialMT"/>
          <w:szCs w:val="22"/>
          <w:lang w:val="en-US"/>
        </w:rPr>
        <w:t xml:space="preserve">sub </w:t>
      </w:r>
      <w:r w:rsidRPr="00FB5F94">
        <w:rPr>
          <w:rFonts w:cs="ArialMT"/>
          <w:szCs w:val="22"/>
          <w:lang w:val="en-US"/>
        </w:rPr>
        <w:t>programme has strengthened the environmental, gender, human rights and rule of law dimensions of public administration wor</w:t>
      </w:r>
      <w:r>
        <w:rPr>
          <w:rFonts w:cs="ArialMT"/>
          <w:szCs w:val="22"/>
          <w:lang w:val="en-US"/>
        </w:rPr>
        <w:t xml:space="preserve">k in large-scale mining sectors. </w:t>
      </w:r>
      <w:r>
        <w:rPr>
          <w:szCs w:val="22"/>
        </w:rPr>
        <w:t>The EGP focuses on integrating the substance of Human Rights into legal frameworks, policies and practices to ensure the rights to participation, access to information and accountability.</w:t>
      </w:r>
    </w:p>
    <w:p w14:paraId="3B607F2A" w14:textId="5451B1C3" w:rsidR="00F97465" w:rsidRDefault="00F97465" w:rsidP="00F97465">
      <w:pPr>
        <w:spacing w:after="200"/>
        <w:rPr>
          <w:lang w:eastAsia="sv-SE"/>
        </w:rPr>
      </w:pPr>
      <w:r w:rsidRPr="00D823AB">
        <w:t>EGP has been particular successful at creating multi-stakeholder platforms and improving inter-agency coordination. This includes both horizontal and vertical coordination and collaboration by bringing together ministries of mining, ministries of environment, and ministries of planning, local authorities, human rights commissions, ombudsman offices and civil society to find innovative and sustainable solutions to governance c</w:t>
      </w:r>
      <w:r>
        <w:t xml:space="preserve">hallenges in the mining sector. </w:t>
      </w:r>
    </w:p>
    <w:p w14:paraId="49E4E020" w14:textId="408F092B" w:rsidR="00F97465" w:rsidRPr="00950A94" w:rsidRDefault="00F97465" w:rsidP="00F97465">
      <w:r>
        <w:t xml:space="preserve">The implementation strategies, including outreach &amp; dissemination efforts, have been effective in achieving expected results. </w:t>
      </w:r>
      <w:r w:rsidRPr="003D570B">
        <w:t>Overall, the EGP management capacities have been adequate and efficient</w:t>
      </w:r>
      <w:r>
        <w:t xml:space="preserve">. The </w:t>
      </w:r>
      <w:r w:rsidRPr="007C7086">
        <w:t>prog</w:t>
      </w:r>
      <w:r>
        <w:t>ress</w:t>
      </w:r>
      <w:r w:rsidRPr="007C7086">
        <w:t xml:space="preserve"> towards EGP implementation </w:t>
      </w:r>
      <w:r>
        <w:t xml:space="preserve">of the interventions </w:t>
      </w:r>
      <w:r w:rsidRPr="007C7086">
        <w:t xml:space="preserve">in </w:t>
      </w:r>
      <w:r>
        <w:t xml:space="preserve">Colombia, </w:t>
      </w:r>
      <w:r w:rsidRPr="007C7086">
        <w:t>Mongolia</w:t>
      </w:r>
      <w:r>
        <w:t>, Kenya and Mozambique has been good</w:t>
      </w:r>
      <w:r w:rsidRPr="007C7086">
        <w:t xml:space="preserve">. </w:t>
      </w:r>
      <w:r>
        <w:t xml:space="preserve">Also, the intervention at the global level made progress towards planned outcomes and outputs. To further develop the link between the three levels of CD processes </w:t>
      </w:r>
      <w:r w:rsidRPr="00EF10D8">
        <w:rPr>
          <w:rFonts w:cs="TimesNewRomanPSMT"/>
        </w:rPr>
        <w:t>more emphasis should</w:t>
      </w:r>
      <w:r w:rsidR="00366D65">
        <w:rPr>
          <w:rFonts w:cs="TimesNewRomanPSMT"/>
        </w:rPr>
        <w:t>, however,</w:t>
      </w:r>
      <w:r w:rsidRPr="00EF10D8">
        <w:rPr>
          <w:rFonts w:cs="TimesNewRomanPSMT"/>
        </w:rPr>
        <w:t xml:space="preserve"> be on developing the </w:t>
      </w:r>
      <w:r>
        <w:rPr>
          <w:rFonts w:cs="TimesNewRomanPSMT"/>
        </w:rPr>
        <w:t>organization</w:t>
      </w:r>
      <w:r w:rsidRPr="00EF10D8">
        <w:rPr>
          <w:rFonts w:cs="TimesNewRomanPSMT"/>
        </w:rPr>
        <w:t xml:space="preserve">al level especially the </w:t>
      </w:r>
      <w:r>
        <w:rPr>
          <w:lang w:eastAsia="sv-SE"/>
        </w:rPr>
        <w:t xml:space="preserve">structures </w:t>
      </w:r>
      <w:r w:rsidRPr="002E502A">
        <w:rPr>
          <w:lang w:eastAsia="sv-SE"/>
        </w:rPr>
        <w:t>of environmental administrations</w:t>
      </w:r>
      <w:r>
        <w:rPr>
          <w:lang w:eastAsia="sv-SE"/>
        </w:rPr>
        <w:t>.</w:t>
      </w:r>
    </w:p>
    <w:p w14:paraId="4944D1D5" w14:textId="77777777" w:rsidR="00F97465" w:rsidRDefault="00F97465" w:rsidP="00F97465"/>
    <w:p w14:paraId="67459871" w14:textId="5B233D95" w:rsidR="00603EFC" w:rsidRPr="00603EFC" w:rsidRDefault="00EF3AB9" w:rsidP="00603EFC">
      <w:r w:rsidRPr="00932367">
        <w:rPr>
          <w:rFonts w:cs="Arial"/>
          <w:szCs w:val="22"/>
        </w:rPr>
        <w:t xml:space="preserve">The intervention has been highly relevant to the needs and priorities as defined by stakeholders and beneficiaries. </w:t>
      </w:r>
      <w:r w:rsidR="00603EFC">
        <w:t xml:space="preserve">Our overall assessment is that resources (funds, human resources, time, expertise, etc.) have been allocated strategically to achieve results. The management team is highly praised by the interviewees. </w:t>
      </w:r>
    </w:p>
    <w:p w14:paraId="710F44B5" w14:textId="77777777" w:rsidR="00603EFC" w:rsidRDefault="00603EFC" w:rsidP="00603EFC">
      <w:pPr>
        <w:rPr>
          <w:rFonts w:cs="Arial"/>
          <w:i/>
          <w:sz w:val="20"/>
          <w:szCs w:val="20"/>
        </w:rPr>
      </w:pPr>
    </w:p>
    <w:p w14:paraId="6211955A" w14:textId="1BD217C0" w:rsidR="00F97465" w:rsidRPr="0022324E" w:rsidRDefault="00603EFC" w:rsidP="009A1349">
      <w:pPr>
        <w:rPr>
          <w:rFonts w:cs="Arial"/>
          <w:szCs w:val="22"/>
        </w:rPr>
      </w:pPr>
      <w:r w:rsidRPr="00932367">
        <w:rPr>
          <w:rFonts w:cs="Arial"/>
          <w:szCs w:val="22"/>
        </w:rPr>
        <w:t xml:space="preserve">Our conclusion is that environmental governance capacities and awareness have been strengthened as a result of the </w:t>
      </w:r>
      <w:r w:rsidR="007C06D9">
        <w:rPr>
          <w:rFonts w:cs="Arial"/>
          <w:szCs w:val="22"/>
        </w:rPr>
        <w:t>sub programme</w:t>
      </w:r>
      <w:r w:rsidRPr="00932367">
        <w:rPr>
          <w:rFonts w:cs="Arial"/>
          <w:szCs w:val="22"/>
        </w:rPr>
        <w:t xml:space="preserve">. </w:t>
      </w:r>
      <w:r w:rsidR="009E33A3" w:rsidRPr="00932367">
        <w:rPr>
          <w:rFonts w:cs="Arial"/>
          <w:szCs w:val="22"/>
        </w:rPr>
        <w:t xml:space="preserve">However, </w:t>
      </w:r>
      <w:r w:rsidR="00EF3AB9" w:rsidRPr="00932367">
        <w:rPr>
          <w:rFonts w:cs="Arial"/>
          <w:szCs w:val="22"/>
        </w:rPr>
        <w:t>t</w:t>
      </w:r>
      <w:r w:rsidRPr="00932367">
        <w:rPr>
          <w:lang w:val="en-US"/>
        </w:rPr>
        <w:t xml:space="preserve">his is a long-term processes and it cannot be expected to achieve sustainable results after such a short time. </w:t>
      </w:r>
      <w:r w:rsidR="00EF3AB9" w:rsidRPr="00932367">
        <w:rPr>
          <w:lang w:val="en-US"/>
        </w:rPr>
        <w:t>Although the</w:t>
      </w:r>
      <w:r w:rsidRPr="00932367">
        <w:rPr>
          <w:rFonts w:cs="Arial"/>
          <w:szCs w:val="22"/>
        </w:rPr>
        <w:t xml:space="preserve"> impact is more notable at the national level in</w:t>
      </w:r>
      <w:r w:rsidR="00EF3AB9" w:rsidRPr="00932367">
        <w:rPr>
          <w:rFonts w:cs="Arial"/>
          <w:szCs w:val="22"/>
        </w:rPr>
        <w:t xml:space="preserve"> the four programme countries, m</w:t>
      </w:r>
      <w:r w:rsidRPr="00932367">
        <w:rPr>
          <w:rFonts w:cs="Arial"/>
          <w:szCs w:val="22"/>
        </w:rPr>
        <w:t>uch more work and resources are required to get full coverage at the local level.</w:t>
      </w:r>
    </w:p>
    <w:p w14:paraId="3CB07C5E" w14:textId="77777777" w:rsidR="00BF1650" w:rsidRPr="00F97465" w:rsidRDefault="00BF1650" w:rsidP="0022324E">
      <w:pPr>
        <w:rPr>
          <w:lang w:eastAsia="sv-SE"/>
        </w:rPr>
      </w:pPr>
    </w:p>
    <w:p w14:paraId="3D015DC7" w14:textId="227FFFA1" w:rsidR="00BF1650" w:rsidRPr="00BF1650" w:rsidRDefault="00BF1650" w:rsidP="00BF1650">
      <w:pPr>
        <w:pStyle w:val="Rubrik3"/>
        <w:rPr>
          <w:lang w:val="en-US"/>
        </w:rPr>
      </w:pPr>
      <w:r w:rsidRPr="00BF1650">
        <w:rPr>
          <w:rStyle w:val="Rubrik3Char"/>
          <w:b/>
          <w:i/>
        </w:rPr>
        <w:t>Sub programme</w:t>
      </w:r>
      <w:r w:rsidRPr="00BF1650">
        <w:rPr>
          <w:lang w:val="en-US"/>
        </w:rPr>
        <w:t xml:space="preserve"> 2: Partnership for an environmentally sustainable One UN</w:t>
      </w:r>
    </w:p>
    <w:p w14:paraId="7FDEE48E" w14:textId="0ED5638A" w:rsidR="00D13085" w:rsidRDefault="00D13085" w:rsidP="00D13085">
      <w:pPr>
        <w:rPr>
          <w:rFonts w:ascii="Calibri" w:eastAsia="Calibri" w:hAnsi="Calibri" w:cs="Times New Roman"/>
        </w:rPr>
      </w:pPr>
      <w:r>
        <w:rPr>
          <w:rFonts w:ascii="Calibri" w:eastAsia="Calibri" w:hAnsi="Calibri" w:cs="Times New Roman"/>
        </w:rPr>
        <w:t>UNEP and SEPA have in the past three</w:t>
      </w:r>
      <w:r w:rsidRPr="004B3522">
        <w:rPr>
          <w:rFonts w:ascii="Calibri" w:eastAsia="Calibri" w:hAnsi="Calibri" w:cs="Times New Roman"/>
        </w:rPr>
        <w:t xml:space="preserve"> years given decisive </w:t>
      </w:r>
      <w:r>
        <w:rPr>
          <w:rFonts w:ascii="Calibri" w:eastAsia="Calibri" w:hAnsi="Calibri" w:cs="Times New Roman"/>
        </w:rPr>
        <w:t>input in the dissemination of EMS</w:t>
      </w:r>
      <w:r w:rsidRPr="004B3522">
        <w:rPr>
          <w:rFonts w:ascii="Calibri" w:eastAsia="Calibri" w:hAnsi="Calibri" w:cs="Times New Roman"/>
        </w:rPr>
        <w:t xml:space="preserve"> in UN organizations. </w:t>
      </w:r>
      <w:r>
        <w:rPr>
          <w:rFonts w:ascii="Calibri" w:eastAsia="Calibri" w:hAnsi="Calibri" w:cs="Times New Roman"/>
        </w:rPr>
        <w:t>Our conclusion is that this</w:t>
      </w:r>
      <w:r w:rsidRPr="004B3522">
        <w:rPr>
          <w:rFonts w:ascii="Calibri" w:eastAsia="Calibri" w:hAnsi="Calibri" w:cs="Times New Roman"/>
        </w:rPr>
        <w:t xml:space="preserve"> sub programme has been highly relevant. Having an </w:t>
      </w:r>
      <w:r w:rsidR="00366D65">
        <w:rPr>
          <w:rFonts w:ascii="Calibri" w:eastAsia="Calibri" w:hAnsi="Calibri" w:cs="Times New Roman"/>
        </w:rPr>
        <w:t xml:space="preserve">EMS </w:t>
      </w:r>
      <w:r w:rsidRPr="004B3522">
        <w:rPr>
          <w:rFonts w:ascii="Calibri" w:eastAsia="Calibri" w:hAnsi="Calibri" w:cs="Times New Roman"/>
        </w:rPr>
        <w:t>for internal environmental sustainability gives the UN organizations credibility and has the potential to help them achieve robust, continuous and long-term improvements in environmental performance. This is due to the more systematic approach, compared to the ad hoc initiatives on environmental sustainability t</w:t>
      </w:r>
      <w:r w:rsidR="00366D65">
        <w:rPr>
          <w:rFonts w:ascii="Calibri" w:eastAsia="Calibri" w:hAnsi="Calibri" w:cs="Times New Roman"/>
        </w:rPr>
        <w:t>hat have been common in the UN S</w:t>
      </w:r>
      <w:r w:rsidRPr="004B3522">
        <w:rPr>
          <w:rFonts w:ascii="Calibri" w:eastAsia="Calibri" w:hAnsi="Calibri" w:cs="Times New Roman"/>
        </w:rPr>
        <w:t xml:space="preserve">ystem. </w:t>
      </w:r>
    </w:p>
    <w:p w14:paraId="0AF19C04" w14:textId="77777777" w:rsidR="00D13085" w:rsidRPr="003731C3" w:rsidRDefault="00D13085" w:rsidP="00D13085">
      <w:pPr>
        <w:rPr>
          <w:rFonts w:ascii="Calibri" w:eastAsia="Calibri" w:hAnsi="Calibri" w:cs="Times New Roman"/>
          <w:lang w:val="en-US"/>
        </w:rPr>
      </w:pPr>
    </w:p>
    <w:p w14:paraId="1ECACCC2" w14:textId="42A58552" w:rsidR="00B50732" w:rsidRDefault="00D13085" w:rsidP="00B50732">
      <w:r w:rsidRPr="00D13085">
        <w:t>SEPA has added great value to the EMS implementation with unique knowledge and experience on guiding and coordinating EMS work within the public sector.</w:t>
      </w:r>
      <w:r w:rsidRPr="004B6E22">
        <w:t xml:space="preserve"> </w:t>
      </w:r>
      <w:r w:rsidRPr="00072232">
        <w:rPr>
          <w:rFonts w:cs="Arial"/>
          <w:szCs w:val="22"/>
        </w:rPr>
        <w:t>Our overall assessment is that the SEPA experts have been very successful in coaching the four EMS pilots. Despite the differences between the pilot organizations, the SEPA experts have been able to gu</w:t>
      </w:r>
      <w:r w:rsidR="00366D65">
        <w:rPr>
          <w:rFonts w:cs="Arial"/>
          <w:szCs w:val="22"/>
        </w:rPr>
        <w:t>ide each EMS pilot organization</w:t>
      </w:r>
      <w:r w:rsidRPr="00072232">
        <w:rPr>
          <w:rFonts w:cs="Arial"/>
          <w:szCs w:val="22"/>
        </w:rPr>
        <w:t xml:space="preserve"> in an exce</w:t>
      </w:r>
      <w:r>
        <w:rPr>
          <w:rFonts w:cs="Arial"/>
          <w:szCs w:val="22"/>
        </w:rPr>
        <w:t xml:space="preserve">llent way in implementing EMS. </w:t>
      </w:r>
      <w:r w:rsidRPr="00072232">
        <w:t xml:space="preserve">The approach that </w:t>
      </w:r>
      <w:r w:rsidR="00366D65">
        <w:t xml:space="preserve">has been used is that </w:t>
      </w:r>
      <w:r w:rsidRPr="00072232">
        <w:t xml:space="preserve">the SEPA experts’ support the EMS pilots but the </w:t>
      </w:r>
      <w:r w:rsidR="00366D65">
        <w:t xml:space="preserve">pilot </w:t>
      </w:r>
      <w:r w:rsidRPr="00072232">
        <w:t>organizations need to do the implementation themselves</w:t>
      </w:r>
      <w:r w:rsidR="00366D65">
        <w:t>. This approach</w:t>
      </w:r>
      <w:r w:rsidRPr="00072232">
        <w:t xml:space="preserve"> is highly appreciated but also time-consuming. The approach has been successful in establishing ownership and in strengthening capacity for each of the four pilot organizations. </w:t>
      </w:r>
    </w:p>
    <w:p w14:paraId="4771F3CD" w14:textId="77777777" w:rsidR="00B50732" w:rsidRDefault="00B50732" w:rsidP="00B50732"/>
    <w:p w14:paraId="618336F5" w14:textId="42057D0E" w:rsidR="00D13085" w:rsidRPr="00B50732" w:rsidRDefault="00366D65" w:rsidP="00B50732">
      <w:pPr>
        <w:rPr>
          <w:rFonts w:cs="Arial"/>
          <w:szCs w:val="22"/>
        </w:rPr>
      </w:pPr>
      <w:r w:rsidRPr="004B6E22">
        <w:t>The programme has been successful but impl</w:t>
      </w:r>
      <w:r>
        <w:t xml:space="preserve">ementation </w:t>
      </w:r>
      <w:r w:rsidR="00BB7CCE">
        <w:t xml:space="preserve">in some cases </w:t>
      </w:r>
      <w:r>
        <w:t xml:space="preserve">slower than expected, partly </w:t>
      </w:r>
      <w:r w:rsidRPr="004B6E22">
        <w:t>due to</w:t>
      </w:r>
      <w:r>
        <w:t xml:space="preserve"> </w:t>
      </w:r>
      <w:r w:rsidRPr="004B6E22">
        <w:t>limited capacity</w:t>
      </w:r>
      <w:r>
        <w:t xml:space="preserve"> in pilot organizations. </w:t>
      </w:r>
      <w:r w:rsidR="00D13085" w:rsidRPr="004B6E22">
        <w:t xml:space="preserve">Overall, </w:t>
      </w:r>
      <w:r w:rsidR="00BB7CCE">
        <w:t xml:space="preserve">however, </w:t>
      </w:r>
      <w:r w:rsidR="00D13085" w:rsidRPr="004B6E22">
        <w:t>activities have been conducted as planned and the intervention has made progress towards plan</w:t>
      </w:r>
      <w:r w:rsidR="00BB7CCE">
        <w:t>ned outputs to a high extent</w:t>
      </w:r>
      <w:r w:rsidR="00D13085" w:rsidRPr="004B6E22">
        <w:t xml:space="preserve">. </w:t>
      </w:r>
    </w:p>
    <w:p w14:paraId="01E0488C" w14:textId="77777777" w:rsidR="00D13085" w:rsidRDefault="00D13085" w:rsidP="00D13085"/>
    <w:p w14:paraId="144BD9C9" w14:textId="2E22D2EB" w:rsidR="00D13085" w:rsidRPr="00072232" w:rsidRDefault="00D13085" w:rsidP="00D13085">
      <w:pPr>
        <w:spacing w:before="60"/>
        <w:rPr>
          <w:rFonts w:ascii="Calibri" w:eastAsia="Calibri" w:hAnsi="Calibri" w:cs="Times New Roman"/>
          <w:lang w:eastAsia="sv-SE"/>
        </w:rPr>
      </w:pPr>
      <w:r w:rsidRPr="00072232">
        <w:rPr>
          <w:rFonts w:ascii="Calibri" w:eastAsia="Calibri" w:hAnsi="Calibri" w:cs="Times New Roman"/>
          <w:lang w:eastAsia="sv-SE"/>
        </w:rPr>
        <w:t>Our asse</w:t>
      </w:r>
      <w:r w:rsidR="00B50732">
        <w:rPr>
          <w:rFonts w:ascii="Calibri" w:eastAsia="Calibri" w:hAnsi="Calibri" w:cs="Times New Roman"/>
          <w:lang w:eastAsia="sv-SE"/>
        </w:rPr>
        <w:t xml:space="preserve">ssment is that </w:t>
      </w:r>
      <w:r w:rsidR="00BB7CCE">
        <w:rPr>
          <w:rFonts w:ascii="Calibri" w:eastAsia="Calibri" w:hAnsi="Calibri" w:cs="Times New Roman"/>
          <w:lang w:eastAsia="sv-SE"/>
        </w:rPr>
        <w:t>t</w:t>
      </w:r>
      <w:r w:rsidR="00B50732">
        <w:rPr>
          <w:rFonts w:ascii="Calibri" w:eastAsia="Calibri" w:hAnsi="Calibri" w:cs="Times New Roman"/>
          <w:lang w:eastAsia="sv-SE"/>
        </w:rPr>
        <w:t>he sub programme</w:t>
      </w:r>
      <w:r w:rsidR="00BB7CCE">
        <w:rPr>
          <w:rFonts w:ascii="Calibri" w:eastAsia="Calibri" w:hAnsi="Calibri" w:cs="Times New Roman"/>
          <w:lang w:eastAsia="sv-SE"/>
        </w:rPr>
        <w:t>´s</w:t>
      </w:r>
      <w:r w:rsidRPr="00072232">
        <w:rPr>
          <w:rFonts w:ascii="Calibri" w:eastAsia="Calibri" w:hAnsi="Calibri" w:cs="Times New Roman"/>
          <w:lang w:eastAsia="sv-SE"/>
        </w:rPr>
        <w:t xml:space="preserve"> results, achievements and benefits are lik</w:t>
      </w:r>
      <w:r w:rsidR="00BB7CCE">
        <w:rPr>
          <w:rFonts w:ascii="Calibri" w:eastAsia="Calibri" w:hAnsi="Calibri" w:cs="Times New Roman"/>
          <w:lang w:eastAsia="sv-SE"/>
        </w:rPr>
        <w:t>ely to be durable. T</w:t>
      </w:r>
      <w:r w:rsidRPr="00072232">
        <w:rPr>
          <w:rFonts w:ascii="Calibri" w:eastAsia="Calibri" w:hAnsi="Calibri" w:cs="Times New Roman"/>
          <w:lang w:eastAsia="sv-SE"/>
        </w:rPr>
        <w:t>he EMS implementation strategy a</w:t>
      </w:r>
      <w:r>
        <w:rPr>
          <w:rFonts w:ascii="Calibri" w:eastAsia="Calibri" w:hAnsi="Calibri" w:cs="Times New Roman"/>
          <w:lang w:eastAsia="sv-SE"/>
        </w:rPr>
        <w:t xml:space="preserve">s well as the UN </w:t>
      </w:r>
      <w:r w:rsidRPr="00072232">
        <w:rPr>
          <w:rFonts w:ascii="Calibri" w:eastAsia="Calibri" w:hAnsi="Calibri" w:cs="Times New Roman"/>
          <w:lang w:eastAsia="sv-SE"/>
        </w:rPr>
        <w:t xml:space="preserve">EMS Toolkit </w:t>
      </w:r>
      <w:r w:rsidR="00B50732">
        <w:rPr>
          <w:rFonts w:ascii="Calibri" w:eastAsia="Calibri" w:hAnsi="Calibri" w:cs="Times New Roman"/>
          <w:lang w:eastAsia="sv-SE"/>
        </w:rPr>
        <w:t xml:space="preserve">has the potential to </w:t>
      </w:r>
      <w:r w:rsidRPr="00072232">
        <w:rPr>
          <w:rFonts w:ascii="Calibri" w:eastAsia="Calibri" w:hAnsi="Calibri" w:cs="Times New Roman"/>
          <w:lang w:eastAsia="sv-SE"/>
        </w:rPr>
        <w:t xml:space="preserve">be used by all UN agencies and </w:t>
      </w:r>
      <w:r w:rsidRPr="00072232">
        <w:rPr>
          <w:rFonts w:ascii="Calibri" w:eastAsia="Calibri" w:hAnsi="Calibri" w:cs="Times New Roman"/>
        </w:rPr>
        <w:t>provides practical guidance on how to implement environmental management systems</w:t>
      </w:r>
      <w:r w:rsidRPr="00072232">
        <w:rPr>
          <w:rFonts w:ascii="Calibri" w:eastAsia="Calibri" w:hAnsi="Calibri" w:cs="Times New Roman"/>
          <w:lang w:eastAsia="sv-SE"/>
        </w:rPr>
        <w:t xml:space="preserve">. </w:t>
      </w:r>
    </w:p>
    <w:p w14:paraId="3CEEACF8" w14:textId="77777777" w:rsidR="00D13085" w:rsidRDefault="00D13085" w:rsidP="00D13085"/>
    <w:p w14:paraId="0125FE2A" w14:textId="77777777" w:rsidR="00B50732" w:rsidRDefault="00B50732" w:rsidP="00B50732">
      <w:r w:rsidRPr="00D264B7">
        <w:t>The level of EMS advancement has increased for several of the EMS Working Group member organizations during the period of the sub programme.</w:t>
      </w:r>
      <w:r>
        <w:t xml:space="preserve"> </w:t>
      </w:r>
      <w:r>
        <w:rPr>
          <w:rFonts w:ascii="Calibri" w:eastAsia="Calibri" w:hAnsi="Calibri" w:cs="Times New Roman"/>
          <w:lang w:val="en-US"/>
        </w:rPr>
        <w:t xml:space="preserve">The </w:t>
      </w:r>
      <w:r w:rsidRPr="00A91023">
        <w:rPr>
          <w:rFonts w:ascii="Calibri" w:eastAsia="Calibri" w:hAnsi="Calibri" w:cs="Times New Roman"/>
          <w:lang w:val="en-US"/>
        </w:rPr>
        <w:t>leadership, the involvement of staff and the integration of the EMS in the existing</w:t>
      </w:r>
      <w:r>
        <w:rPr>
          <w:rFonts w:ascii="Calibri" w:eastAsia="Calibri" w:hAnsi="Calibri" w:cs="Times New Roman"/>
          <w:lang w:val="en-US"/>
        </w:rPr>
        <w:t xml:space="preserve"> </w:t>
      </w:r>
      <w:r w:rsidRPr="00A91023">
        <w:rPr>
          <w:rFonts w:ascii="Calibri" w:eastAsia="Calibri" w:hAnsi="Calibri" w:cs="Times New Roman"/>
          <w:lang w:val="en-US"/>
        </w:rPr>
        <w:t>management structure, is crucial for a successful EMS implementation in the U</w:t>
      </w:r>
      <w:r w:rsidRPr="00D13085">
        <w:rPr>
          <w:rFonts w:ascii="Calibri" w:eastAsia="Calibri" w:hAnsi="Calibri" w:cs="Times New Roman"/>
          <w:lang w:val="en-US"/>
        </w:rPr>
        <w:t>N.</w:t>
      </w:r>
      <w:r w:rsidRPr="00D13085">
        <w:t xml:space="preserve"> </w:t>
      </w:r>
    </w:p>
    <w:p w14:paraId="78775E20" w14:textId="77777777" w:rsidR="00BF1650" w:rsidRPr="00A92EB1" w:rsidRDefault="00BF1650" w:rsidP="0022324E"/>
    <w:p w14:paraId="1662F2BB" w14:textId="392A27BA" w:rsidR="00BF1650" w:rsidRPr="00EF3AB9" w:rsidRDefault="00BF1650" w:rsidP="00EF3AB9">
      <w:pPr>
        <w:pStyle w:val="Rubrik3"/>
      </w:pPr>
      <w:r w:rsidRPr="00EF3AB9">
        <w:rPr>
          <w:rStyle w:val="Rubrik3Char"/>
          <w:b/>
          <w:bCs/>
          <w:i/>
        </w:rPr>
        <w:t>Sub programme</w:t>
      </w:r>
      <w:r w:rsidRPr="00EF3AB9">
        <w:t xml:space="preserve"> 3: </w:t>
      </w:r>
      <w:r w:rsidR="00606D4F" w:rsidRPr="00EF3AB9">
        <w:t xml:space="preserve">Ecosystem Services Accounting for Development (ESAforD) </w:t>
      </w:r>
    </w:p>
    <w:p w14:paraId="3947F852" w14:textId="77777777" w:rsidR="006F0C5D" w:rsidRDefault="006F0C5D" w:rsidP="006F0C5D">
      <w:pPr>
        <w:spacing w:before="120"/>
      </w:pPr>
      <w:r w:rsidRPr="00095A05">
        <w:t xml:space="preserve">The </w:t>
      </w:r>
      <w:r>
        <w:t xml:space="preserve">sub programme </w:t>
      </w:r>
      <w:r w:rsidRPr="00095A05">
        <w:rPr>
          <w:rFonts w:ascii="Calibri" w:eastAsia="Calibri" w:hAnsi="Calibri" w:cs="Times New Roman"/>
        </w:rPr>
        <w:t xml:space="preserve">has addressed three essential but poorly understood ecosystem services: i) water purification, ii) crop pollination, and iii) urban green amenities. </w:t>
      </w:r>
      <w:r w:rsidRPr="00095A05">
        <w:t xml:space="preserve">The </w:t>
      </w:r>
      <w:r>
        <w:t xml:space="preserve">sub programme </w:t>
      </w:r>
      <w:r w:rsidRPr="00095A05">
        <w:t xml:space="preserve">has designed and </w:t>
      </w:r>
      <w:r>
        <w:t xml:space="preserve">successfully </w:t>
      </w:r>
      <w:r w:rsidRPr="00095A05">
        <w:t>implemented a</w:t>
      </w:r>
      <w:r>
        <w:t xml:space="preserve"> number</w:t>
      </w:r>
      <w:r w:rsidRPr="00095A05">
        <w:t xml:space="preserve"> of coordinated studies </w:t>
      </w:r>
      <w:r>
        <w:t xml:space="preserve">of these </w:t>
      </w:r>
      <w:r w:rsidRPr="00095A05">
        <w:rPr>
          <w:rFonts w:ascii="Calibri" w:eastAsia="Calibri" w:hAnsi="Calibri" w:cs="Times New Roman"/>
        </w:rPr>
        <w:t>ecosystem services</w:t>
      </w:r>
      <w:r w:rsidRPr="00095A05">
        <w:t xml:space="preserve"> in seven countries that </w:t>
      </w:r>
      <w:r>
        <w:t xml:space="preserve">will help improving </w:t>
      </w:r>
      <w:r w:rsidRPr="00095A05">
        <w:t>accounting and valuation</w:t>
      </w:r>
      <w:r>
        <w:t xml:space="preserve">. </w:t>
      </w:r>
    </w:p>
    <w:p w14:paraId="190E2D05" w14:textId="77777777" w:rsidR="006F0C5D" w:rsidRPr="00533AF9" w:rsidRDefault="006F0C5D" w:rsidP="0022324E"/>
    <w:p w14:paraId="4FE1DA61" w14:textId="77777777" w:rsidR="006F0C5D" w:rsidRPr="00533AF9" w:rsidRDefault="006F0C5D" w:rsidP="0022324E">
      <w:pPr>
        <w:rPr>
          <w:rFonts w:cs="Arial"/>
          <w:szCs w:val="22"/>
        </w:rPr>
      </w:pPr>
      <w:r w:rsidRPr="00D869C5">
        <w:rPr>
          <w:szCs w:val="22"/>
        </w:rPr>
        <w:t xml:space="preserve">Effective collaboration mechanisms have been established between SEPA, </w:t>
      </w:r>
      <w:r>
        <w:rPr>
          <w:szCs w:val="22"/>
        </w:rPr>
        <w:t>EfD and WAVES</w:t>
      </w:r>
      <w:r w:rsidRPr="00D869C5">
        <w:rPr>
          <w:szCs w:val="22"/>
        </w:rPr>
        <w:t>.</w:t>
      </w:r>
      <w:r>
        <w:rPr>
          <w:szCs w:val="22"/>
        </w:rPr>
        <w:t xml:space="preserve"> </w:t>
      </w:r>
      <w:r w:rsidRPr="004B3522">
        <w:rPr>
          <w:rFonts w:cs="Arial"/>
          <w:szCs w:val="22"/>
        </w:rPr>
        <w:t>The sub programme has been rather successful in establishing country ownership in the countries where the studies have been carried out.</w:t>
      </w:r>
      <w:r>
        <w:rPr>
          <w:rFonts w:cs="Arial"/>
          <w:szCs w:val="22"/>
        </w:rPr>
        <w:t xml:space="preserve"> </w:t>
      </w:r>
      <w:r w:rsidRPr="004B3522">
        <w:rPr>
          <w:rFonts w:cs="Arial"/>
          <w:szCs w:val="22"/>
          <w:lang w:val="en-US"/>
        </w:rPr>
        <w:t>But there is much more to be done</w:t>
      </w:r>
      <w:r>
        <w:rPr>
          <w:rFonts w:cs="Arial"/>
          <w:szCs w:val="22"/>
          <w:lang w:val="en-US"/>
        </w:rPr>
        <w:t xml:space="preserve"> especially in relation to non-academics. </w:t>
      </w:r>
      <w:r>
        <w:rPr>
          <w:rFonts w:cstheme="minorHAnsi"/>
          <w:lang w:val="en-US"/>
        </w:rPr>
        <w:t xml:space="preserve">Cooperation has been </w:t>
      </w:r>
      <w:r w:rsidRPr="001120CF">
        <w:rPr>
          <w:rFonts w:cstheme="minorHAnsi"/>
          <w:lang w:val="en-US"/>
        </w:rPr>
        <w:t xml:space="preserve">established with </w:t>
      </w:r>
      <w:r w:rsidRPr="00014F1C">
        <w:rPr>
          <w:rFonts w:cstheme="minorHAnsi"/>
        </w:rPr>
        <w:t>United Nations Statistical Division (</w:t>
      </w:r>
      <w:r w:rsidRPr="001120CF">
        <w:rPr>
          <w:rFonts w:cstheme="minorHAnsi"/>
          <w:lang w:val="en-US"/>
        </w:rPr>
        <w:t>UNSD</w:t>
      </w:r>
      <w:r>
        <w:rPr>
          <w:rFonts w:cstheme="minorHAnsi"/>
          <w:lang w:val="en-US"/>
        </w:rPr>
        <w:t>)</w:t>
      </w:r>
      <w:r w:rsidRPr="001120CF">
        <w:rPr>
          <w:rFonts w:cstheme="minorHAnsi"/>
          <w:lang w:val="en-US"/>
        </w:rPr>
        <w:t xml:space="preserve">. This gives the opportunity to feed </w:t>
      </w:r>
      <w:r>
        <w:rPr>
          <w:rFonts w:cstheme="minorHAnsi"/>
          <w:lang w:val="en-US"/>
        </w:rPr>
        <w:t>the results from the ESAfor</w:t>
      </w:r>
      <w:r w:rsidRPr="001120CF">
        <w:rPr>
          <w:rFonts w:cstheme="minorHAnsi"/>
          <w:lang w:val="en-US"/>
        </w:rPr>
        <w:t>D into the international standards on ecosystem services accounting</w:t>
      </w:r>
      <w:r>
        <w:rPr>
          <w:rFonts w:cstheme="minorHAnsi"/>
          <w:lang w:val="en-US"/>
        </w:rPr>
        <w:t xml:space="preserve">.  </w:t>
      </w:r>
    </w:p>
    <w:p w14:paraId="2683929B" w14:textId="77777777" w:rsidR="006F0C5D" w:rsidRDefault="006F0C5D" w:rsidP="0022324E"/>
    <w:p w14:paraId="209C1635" w14:textId="09024B41" w:rsidR="006F0C5D" w:rsidRDefault="006F0C5D" w:rsidP="0022324E">
      <w:pPr>
        <w:rPr>
          <w:rFonts w:cs="Arial"/>
          <w:bCs/>
          <w:szCs w:val="22"/>
        </w:rPr>
      </w:pPr>
      <w:r w:rsidRPr="00E91599">
        <w:rPr>
          <w:rFonts w:cs="Arial"/>
          <w:bCs/>
          <w:szCs w:val="22"/>
        </w:rPr>
        <w:t>Output 1 (</w:t>
      </w:r>
      <w:r w:rsidRPr="003B709D">
        <w:rPr>
          <w:rFonts w:cs="Arial"/>
          <w:i/>
          <w:szCs w:val="22"/>
        </w:rPr>
        <w:t>Advancement in methodology for ecosystem accounting for decision making</w:t>
      </w:r>
      <w:r w:rsidRPr="00E91599">
        <w:rPr>
          <w:rFonts w:cs="Arial"/>
          <w:szCs w:val="22"/>
        </w:rPr>
        <w:t xml:space="preserve">) </w:t>
      </w:r>
      <w:r w:rsidRPr="00E91599">
        <w:rPr>
          <w:rFonts w:cs="Arial"/>
          <w:bCs/>
          <w:szCs w:val="22"/>
        </w:rPr>
        <w:t>has been achieved to a very high degree</w:t>
      </w:r>
      <w:r>
        <w:rPr>
          <w:rFonts w:cs="Arial"/>
          <w:szCs w:val="22"/>
        </w:rPr>
        <w:t>. I</w:t>
      </w:r>
      <w:r w:rsidRPr="00E91599">
        <w:rPr>
          <w:rFonts w:cs="Arial"/>
          <w:szCs w:val="22"/>
        </w:rPr>
        <w:t xml:space="preserve">n the design phase, the </w:t>
      </w:r>
      <w:r>
        <w:rPr>
          <w:rFonts w:cs="Arial"/>
          <w:szCs w:val="22"/>
        </w:rPr>
        <w:t>working group (</w:t>
      </w:r>
      <w:r w:rsidRPr="00E91599">
        <w:rPr>
          <w:rFonts w:cs="Arial"/>
          <w:szCs w:val="22"/>
        </w:rPr>
        <w:t>WG</w:t>
      </w:r>
      <w:r>
        <w:rPr>
          <w:rFonts w:cs="Arial"/>
          <w:szCs w:val="22"/>
        </w:rPr>
        <w:t>)</w:t>
      </w:r>
      <w:r w:rsidRPr="00E91599">
        <w:rPr>
          <w:rFonts w:cs="Arial"/>
          <w:szCs w:val="22"/>
        </w:rPr>
        <w:t xml:space="preserve"> identified relevant methods in cooperation with WAVES. </w:t>
      </w:r>
      <w:r w:rsidRPr="0058567C">
        <w:rPr>
          <w:lang w:val="en-US" w:eastAsia="sv-SE"/>
        </w:rPr>
        <w:t>The list of papers shows that the sub programme has delivered outputs in line with the expectations.</w:t>
      </w:r>
      <w:r>
        <w:rPr>
          <w:lang w:val="en-US" w:eastAsia="sv-SE"/>
        </w:rPr>
        <w:t xml:space="preserve"> </w:t>
      </w:r>
      <w:r w:rsidRPr="00E91599">
        <w:rPr>
          <w:rFonts w:cs="Arial"/>
          <w:szCs w:val="22"/>
        </w:rPr>
        <w:t xml:space="preserve">Also </w:t>
      </w:r>
      <w:r w:rsidRPr="00E91599">
        <w:rPr>
          <w:rFonts w:cs="Arial"/>
          <w:bCs/>
          <w:szCs w:val="22"/>
        </w:rPr>
        <w:t>Output 2 (</w:t>
      </w:r>
      <w:r w:rsidRPr="003B709D">
        <w:rPr>
          <w:rFonts w:cs="Arial"/>
          <w:bCs/>
          <w:i/>
          <w:szCs w:val="22"/>
        </w:rPr>
        <w:t>Increased knowledge generated about identified gaps in knowledge in ecosystem accounting recognized by the accounting community</w:t>
      </w:r>
      <w:r w:rsidRPr="003B709D">
        <w:rPr>
          <w:rFonts w:cs="Arial"/>
          <w:i/>
          <w:szCs w:val="22"/>
        </w:rPr>
        <w:t>)</w:t>
      </w:r>
      <w:r>
        <w:rPr>
          <w:rFonts w:cs="Arial"/>
          <w:szCs w:val="22"/>
        </w:rPr>
        <w:t xml:space="preserve"> has</w:t>
      </w:r>
      <w:r w:rsidRPr="00E91599">
        <w:rPr>
          <w:rFonts w:cs="Arial"/>
          <w:szCs w:val="22"/>
        </w:rPr>
        <w:t xml:space="preserve"> </w:t>
      </w:r>
      <w:r w:rsidRPr="00E91599">
        <w:rPr>
          <w:rFonts w:cs="Arial"/>
          <w:bCs/>
          <w:szCs w:val="22"/>
        </w:rPr>
        <w:t>been achieved to a large extent.</w:t>
      </w:r>
    </w:p>
    <w:p w14:paraId="1F0CB730" w14:textId="77777777" w:rsidR="006F0C5D" w:rsidRDefault="006F0C5D" w:rsidP="006F0C5D">
      <w:pPr>
        <w:rPr>
          <w:rFonts w:cs="Arial"/>
          <w:bCs/>
          <w:szCs w:val="22"/>
        </w:rPr>
      </w:pPr>
    </w:p>
    <w:p w14:paraId="283D4EC9" w14:textId="77777777" w:rsidR="00BB7CCE" w:rsidRDefault="006F0C5D" w:rsidP="006F0C5D">
      <w:pPr>
        <w:spacing w:after="200"/>
        <w:rPr>
          <w:lang w:eastAsia="sv-SE"/>
        </w:rPr>
      </w:pPr>
      <w:r>
        <w:t xml:space="preserve">The resources (funds, human resources, time, expertise, etc.) have been allocated strategically to achieve results. </w:t>
      </w:r>
      <w:r>
        <w:rPr>
          <w:rFonts w:cs="Arial"/>
          <w:szCs w:val="22"/>
        </w:rPr>
        <w:t>T</w:t>
      </w:r>
      <w:r w:rsidRPr="00F40803">
        <w:rPr>
          <w:rFonts w:cs="Arial"/>
          <w:szCs w:val="22"/>
        </w:rPr>
        <w:t>h</w:t>
      </w:r>
      <w:r>
        <w:rPr>
          <w:rFonts w:cs="Arial"/>
          <w:szCs w:val="22"/>
        </w:rPr>
        <w:t xml:space="preserve">e sub programme has built </w:t>
      </w:r>
      <w:r w:rsidRPr="00F40803">
        <w:rPr>
          <w:rFonts w:cs="Arial"/>
          <w:szCs w:val="22"/>
        </w:rPr>
        <w:t xml:space="preserve">capacity </w:t>
      </w:r>
      <w:r>
        <w:rPr>
          <w:rFonts w:cs="Arial"/>
          <w:szCs w:val="22"/>
        </w:rPr>
        <w:t xml:space="preserve">not only for the </w:t>
      </w:r>
      <w:r w:rsidRPr="00F40803">
        <w:rPr>
          <w:rFonts w:cs="Arial"/>
          <w:szCs w:val="22"/>
        </w:rPr>
        <w:t xml:space="preserve">researchers </w:t>
      </w:r>
      <w:r w:rsidR="00BB7CCE">
        <w:rPr>
          <w:rFonts w:cs="Arial"/>
          <w:szCs w:val="22"/>
        </w:rPr>
        <w:t>in the WG</w:t>
      </w:r>
      <w:r>
        <w:rPr>
          <w:rFonts w:cs="Arial"/>
          <w:szCs w:val="22"/>
        </w:rPr>
        <w:t xml:space="preserve"> </w:t>
      </w:r>
      <w:r w:rsidRPr="00F40803">
        <w:rPr>
          <w:rFonts w:cs="Arial"/>
          <w:szCs w:val="22"/>
        </w:rPr>
        <w:t>but also for the participating local institut</w:t>
      </w:r>
      <w:r>
        <w:rPr>
          <w:rFonts w:cs="Arial"/>
          <w:szCs w:val="22"/>
        </w:rPr>
        <w:t xml:space="preserve">ions. </w:t>
      </w:r>
      <w:r w:rsidRPr="00F40803">
        <w:rPr>
          <w:rFonts w:cs="Arial"/>
          <w:szCs w:val="22"/>
        </w:rPr>
        <w:t xml:space="preserve">It has added value having researchers in a number of countries working </w:t>
      </w:r>
      <w:r w:rsidR="00BB7CCE">
        <w:rPr>
          <w:rFonts w:cs="Arial"/>
          <w:szCs w:val="22"/>
        </w:rPr>
        <w:t xml:space="preserve">closely </w:t>
      </w:r>
      <w:r w:rsidRPr="00F40803">
        <w:rPr>
          <w:rFonts w:cs="Arial"/>
          <w:szCs w:val="22"/>
        </w:rPr>
        <w:t xml:space="preserve">together </w:t>
      </w:r>
      <w:r>
        <w:rPr>
          <w:rFonts w:cs="Arial"/>
          <w:szCs w:val="22"/>
        </w:rPr>
        <w:t xml:space="preserve">as a </w:t>
      </w:r>
      <w:r w:rsidR="00BB7CCE">
        <w:rPr>
          <w:rFonts w:cs="Arial"/>
          <w:szCs w:val="22"/>
        </w:rPr>
        <w:t xml:space="preserve">WG instead of </w:t>
      </w:r>
      <w:r w:rsidRPr="00F40803">
        <w:rPr>
          <w:rFonts w:cs="Arial"/>
          <w:szCs w:val="22"/>
        </w:rPr>
        <w:t xml:space="preserve">just </w:t>
      </w:r>
      <w:r>
        <w:rPr>
          <w:rFonts w:cs="Arial"/>
          <w:szCs w:val="22"/>
        </w:rPr>
        <w:t xml:space="preserve">supporting </w:t>
      </w:r>
      <w:r w:rsidRPr="00F40803">
        <w:rPr>
          <w:rFonts w:cs="Arial"/>
          <w:szCs w:val="22"/>
        </w:rPr>
        <w:t xml:space="preserve">a number of individual country studies. </w:t>
      </w:r>
      <w:r>
        <w:rPr>
          <w:lang w:eastAsia="sv-SE"/>
        </w:rPr>
        <w:t xml:space="preserve">The learning process has been improved by the organizational set up where the researchers work together as a team. </w:t>
      </w:r>
    </w:p>
    <w:p w14:paraId="34804CDA" w14:textId="1034C62A" w:rsidR="006F0C5D" w:rsidRPr="00BB7CCE" w:rsidRDefault="006F0C5D" w:rsidP="006F0C5D">
      <w:pPr>
        <w:spacing w:after="200"/>
        <w:rPr>
          <w:lang w:eastAsia="sv-SE"/>
        </w:rPr>
      </w:pPr>
      <w:r w:rsidRPr="00F40803">
        <w:rPr>
          <w:rFonts w:cs="Arial"/>
          <w:szCs w:val="22"/>
        </w:rPr>
        <w:t xml:space="preserve">The coordinated efforts have been important to achieve consistent results. </w:t>
      </w:r>
      <w:r w:rsidR="00BB7CCE">
        <w:rPr>
          <w:rFonts w:cs="Arial"/>
          <w:szCs w:val="22"/>
        </w:rPr>
        <w:t>However, t</w:t>
      </w:r>
      <w:r w:rsidRPr="00F40803">
        <w:rPr>
          <w:rFonts w:cs="Arial"/>
          <w:szCs w:val="22"/>
        </w:rPr>
        <w:t xml:space="preserve">he </w:t>
      </w:r>
      <w:r>
        <w:rPr>
          <w:rFonts w:cs="Arial"/>
          <w:szCs w:val="22"/>
        </w:rPr>
        <w:t xml:space="preserve">country </w:t>
      </w:r>
      <w:r w:rsidRPr="00F40803">
        <w:rPr>
          <w:rFonts w:cs="Arial"/>
          <w:szCs w:val="22"/>
        </w:rPr>
        <w:t>context</w:t>
      </w:r>
      <w:r>
        <w:rPr>
          <w:rFonts w:cs="Arial"/>
          <w:szCs w:val="22"/>
        </w:rPr>
        <w:t xml:space="preserve"> and the </w:t>
      </w:r>
      <w:r w:rsidRPr="00F40803">
        <w:rPr>
          <w:rFonts w:cs="Arial"/>
          <w:szCs w:val="22"/>
        </w:rPr>
        <w:t>institutional set-ups in the participating countries</w:t>
      </w:r>
      <w:r>
        <w:rPr>
          <w:rFonts w:cs="Arial"/>
          <w:szCs w:val="22"/>
        </w:rPr>
        <w:t>´ governments</w:t>
      </w:r>
      <w:r w:rsidRPr="00F40803">
        <w:rPr>
          <w:rFonts w:cs="Arial"/>
          <w:szCs w:val="22"/>
        </w:rPr>
        <w:t xml:space="preserve"> is different</w:t>
      </w:r>
      <w:r w:rsidR="00BB7CCE">
        <w:rPr>
          <w:rFonts w:cs="Arial"/>
          <w:szCs w:val="22"/>
        </w:rPr>
        <w:t xml:space="preserve"> in many </w:t>
      </w:r>
      <w:r>
        <w:rPr>
          <w:rFonts w:cs="Arial"/>
          <w:szCs w:val="22"/>
        </w:rPr>
        <w:t>wa</w:t>
      </w:r>
      <w:r w:rsidR="00BB7CCE">
        <w:rPr>
          <w:rFonts w:cs="Arial"/>
          <w:szCs w:val="22"/>
        </w:rPr>
        <w:t>ys. Therefore, the WG</w:t>
      </w:r>
      <w:r>
        <w:rPr>
          <w:rFonts w:cs="Arial"/>
          <w:szCs w:val="22"/>
        </w:rPr>
        <w:t xml:space="preserve"> has</w:t>
      </w:r>
      <w:r w:rsidRPr="00F40803">
        <w:rPr>
          <w:rFonts w:cs="Arial"/>
          <w:szCs w:val="22"/>
        </w:rPr>
        <w:t xml:space="preserve"> not been able to identify any standardised way to col</w:t>
      </w:r>
      <w:r>
        <w:rPr>
          <w:rFonts w:cs="Arial"/>
          <w:szCs w:val="22"/>
        </w:rPr>
        <w:t xml:space="preserve">lect data. </w:t>
      </w:r>
    </w:p>
    <w:p w14:paraId="7A94A16E" w14:textId="3C6A8DFC" w:rsidR="0022324E" w:rsidRPr="0022324E" w:rsidRDefault="006F0C5D" w:rsidP="0022324E">
      <w:pPr>
        <w:spacing w:after="200"/>
        <w:rPr>
          <w:rFonts w:cs="Arial"/>
          <w:szCs w:val="22"/>
        </w:rPr>
      </w:pPr>
      <w:r>
        <w:rPr>
          <w:rFonts w:cs="Arial"/>
          <w:szCs w:val="22"/>
        </w:rPr>
        <w:t>T</w:t>
      </w:r>
      <w:r w:rsidRPr="00F40803">
        <w:rPr>
          <w:rFonts w:cs="Arial"/>
          <w:szCs w:val="22"/>
        </w:rPr>
        <w:t xml:space="preserve">he methods can be replicated not only in the participating countries but also in other countries. However, it is not necessary to replicate studies in every country. It should be possible to develop regional models or global models. In order to do so the </w:t>
      </w:r>
      <w:r w:rsidR="00BB7CCE">
        <w:rPr>
          <w:rFonts w:cs="Arial"/>
          <w:szCs w:val="22"/>
        </w:rPr>
        <w:t xml:space="preserve">upcoming </w:t>
      </w:r>
      <w:r w:rsidRPr="00F40803">
        <w:rPr>
          <w:rFonts w:cs="Arial"/>
          <w:szCs w:val="22"/>
        </w:rPr>
        <w:t>synthesis paper for each of the three areas will be very important.</w:t>
      </w:r>
      <w:r w:rsidR="0022324E">
        <w:rPr>
          <w:rFonts w:cs="Arial"/>
          <w:szCs w:val="22"/>
        </w:rPr>
        <w:br/>
      </w:r>
    </w:p>
    <w:p w14:paraId="6D06A235" w14:textId="749EC897" w:rsidR="00BF1650" w:rsidRPr="00BF1650" w:rsidRDefault="00BF1650" w:rsidP="00BF1650">
      <w:pPr>
        <w:pStyle w:val="Rubrik3"/>
        <w:rPr>
          <w:lang w:val="en-US"/>
        </w:rPr>
      </w:pPr>
      <w:r w:rsidRPr="00BF1650">
        <w:rPr>
          <w:rStyle w:val="Rubrik3Char"/>
          <w:b/>
          <w:i/>
        </w:rPr>
        <w:t>Sub programme</w:t>
      </w:r>
      <w:r w:rsidRPr="00BF1650">
        <w:rPr>
          <w:lang w:val="en-US"/>
        </w:rPr>
        <w:t xml:space="preserve"> 4: Capacity development of staff at Swedish EPA</w:t>
      </w:r>
    </w:p>
    <w:p w14:paraId="681C0B5B" w14:textId="77777777" w:rsidR="002C523E" w:rsidRDefault="002C523E" w:rsidP="002C523E">
      <w:pPr>
        <w:pStyle w:val="Default"/>
        <w:rPr>
          <w:rFonts w:asciiTheme="minorHAnsi" w:hAnsiTheme="minorHAnsi"/>
          <w:sz w:val="22"/>
          <w:szCs w:val="22"/>
          <w:lang w:val="en-GB"/>
        </w:rPr>
      </w:pPr>
      <w:r w:rsidRPr="00F02FE6">
        <w:rPr>
          <w:rFonts w:asciiTheme="minorHAnsi" w:hAnsiTheme="minorHAnsi"/>
          <w:sz w:val="22"/>
          <w:szCs w:val="22"/>
          <w:lang w:val="en-GB"/>
        </w:rPr>
        <w:t>Working peer to peer with SEPA staff is highly apprecia</w:t>
      </w:r>
      <w:r>
        <w:rPr>
          <w:rFonts w:asciiTheme="minorHAnsi" w:hAnsiTheme="minorHAnsi"/>
          <w:sz w:val="22"/>
          <w:szCs w:val="22"/>
          <w:lang w:val="en-GB"/>
        </w:rPr>
        <w:t>ted by SEPA partners in the other three sub programmes. T</w:t>
      </w:r>
      <w:r w:rsidRPr="00F02FE6">
        <w:rPr>
          <w:rFonts w:asciiTheme="minorHAnsi" w:hAnsiTheme="minorHAnsi"/>
          <w:sz w:val="22"/>
          <w:szCs w:val="22"/>
          <w:lang w:val="en-GB"/>
        </w:rPr>
        <w:t xml:space="preserve">o make the most </w:t>
      </w:r>
      <w:r>
        <w:rPr>
          <w:rFonts w:asciiTheme="minorHAnsi" w:hAnsiTheme="minorHAnsi"/>
          <w:sz w:val="22"/>
          <w:szCs w:val="22"/>
          <w:lang w:val="en-GB"/>
        </w:rPr>
        <w:t xml:space="preserve">out </w:t>
      </w:r>
      <w:r w:rsidRPr="00F02FE6">
        <w:rPr>
          <w:rFonts w:asciiTheme="minorHAnsi" w:hAnsiTheme="minorHAnsi"/>
          <w:sz w:val="22"/>
          <w:szCs w:val="22"/>
          <w:lang w:val="en-GB"/>
        </w:rPr>
        <w:t>of SEPA’</w:t>
      </w:r>
      <w:r>
        <w:rPr>
          <w:rFonts w:asciiTheme="minorHAnsi" w:hAnsiTheme="minorHAnsi"/>
          <w:sz w:val="22"/>
          <w:szCs w:val="22"/>
          <w:lang w:val="en-GB"/>
        </w:rPr>
        <w:t xml:space="preserve">s contribution, SEPA staff </w:t>
      </w:r>
      <w:r w:rsidRPr="00F02FE6">
        <w:rPr>
          <w:rFonts w:asciiTheme="minorHAnsi" w:hAnsiTheme="minorHAnsi"/>
          <w:sz w:val="22"/>
          <w:szCs w:val="22"/>
          <w:lang w:val="en-GB"/>
        </w:rPr>
        <w:t>needs</w:t>
      </w:r>
      <w:r>
        <w:rPr>
          <w:rFonts w:asciiTheme="minorHAnsi" w:hAnsiTheme="minorHAnsi"/>
          <w:sz w:val="22"/>
          <w:szCs w:val="22"/>
          <w:lang w:val="en-GB"/>
        </w:rPr>
        <w:t xml:space="preserve"> to continuously improve how to </w:t>
      </w:r>
      <w:r w:rsidRPr="00F02FE6">
        <w:rPr>
          <w:rFonts w:asciiTheme="minorHAnsi" w:hAnsiTheme="minorHAnsi"/>
          <w:sz w:val="22"/>
          <w:szCs w:val="22"/>
          <w:lang w:val="en-GB"/>
        </w:rPr>
        <w:t>wo</w:t>
      </w:r>
      <w:r>
        <w:rPr>
          <w:rFonts w:asciiTheme="minorHAnsi" w:hAnsiTheme="minorHAnsi"/>
          <w:sz w:val="22"/>
          <w:szCs w:val="22"/>
          <w:lang w:val="en-GB"/>
        </w:rPr>
        <w:t>rk with capacity development at all three levels (system, organization, individual). A number of activities have been carried out to make sure that the peers from Sweden will add value to the partners.</w:t>
      </w:r>
    </w:p>
    <w:p w14:paraId="16EC923B" w14:textId="77777777" w:rsidR="002C523E" w:rsidRDefault="002C523E" w:rsidP="002C523E">
      <w:pPr>
        <w:pStyle w:val="Default"/>
        <w:rPr>
          <w:rFonts w:asciiTheme="minorHAnsi" w:hAnsiTheme="minorHAnsi"/>
          <w:sz w:val="22"/>
          <w:szCs w:val="22"/>
          <w:lang w:val="en-GB"/>
        </w:rPr>
      </w:pPr>
    </w:p>
    <w:p w14:paraId="0CB291B1" w14:textId="77777777" w:rsidR="002C523E" w:rsidRPr="00F02FE6" w:rsidRDefault="002C523E" w:rsidP="002C523E">
      <w:pPr>
        <w:pStyle w:val="Default"/>
        <w:rPr>
          <w:rFonts w:asciiTheme="minorHAnsi" w:hAnsiTheme="minorHAnsi"/>
          <w:sz w:val="22"/>
          <w:szCs w:val="22"/>
          <w:lang w:val="en-GB"/>
        </w:rPr>
      </w:pPr>
      <w:r w:rsidRPr="00F02FE6">
        <w:rPr>
          <w:rFonts w:asciiTheme="minorHAnsi" w:hAnsiTheme="minorHAnsi"/>
          <w:sz w:val="22"/>
          <w:szCs w:val="22"/>
          <w:lang w:val="en-GB"/>
        </w:rPr>
        <w:t xml:space="preserve">This sub programme has </w:t>
      </w:r>
      <w:r>
        <w:rPr>
          <w:rFonts w:asciiTheme="minorHAnsi" w:hAnsiTheme="minorHAnsi"/>
          <w:sz w:val="22"/>
          <w:szCs w:val="22"/>
          <w:lang w:val="en-GB"/>
        </w:rPr>
        <w:t xml:space="preserve">also </w:t>
      </w:r>
      <w:r w:rsidRPr="00F02FE6">
        <w:rPr>
          <w:rFonts w:asciiTheme="minorHAnsi" w:hAnsiTheme="minorHAnsi"/>
          <w:sz w:val="22"/>
          <w:szCs w:val="22"/>
          <w:lang w:val="en-GB"/>
        </w:rPr>
        <w:t>contributed to understanding the interdependency between environmental sustainability and human rights.</w:t>
      </w:r>
      <w:r>
        <w:rPr>
          <w:rFonts w:asciiTheme="minorHAnsi" w:hAnsiTheme="minorHAnsi"/>
          <w:sz w:val="22"/>
          <w:szCs w:val="22"/>
          <w:lang w:val="en-GB"/>
        </w:rPr>
        <w:t xml:space="preserve"> When the Global Programme started this approach was not a vital part of SEPAs efforts to assist in building capacity globally. </w:t>
      </w:r>
    </w:p>
    <w:p w14:paraId="398BE5E1" w14:textId="77777777" w:rsidR="002C523E" w:rsidRPr="00F02FE6" w:rsidRDefault="002C523E" w:rsidP="002C523E">
      <w:pPr>
        <w:pStyle w:val="Default"/>
        <w:rPr>
          <w:rFonts w:asciiTheme="minorHAnsi" w:hAnsiTheme="minorHAnsi"/>
          <w:sz w:val="22"/>
          <w:szCs w:val="22"/>
          <w:lang w:val="en-GB"/>
        </w:rPr>
      </w:pPr>
    </w:p>
    <w:p w14:paraId="46FEB384" w14:textId="77777777" w:rsidR="002C523E" w:rsidRDefault="002C523E" w:rsidP="002C523E">
      <w:pPr>
        <w:pStyle w:val="Default"/>
        <w:rPr>
          <w:rFonts w:asciiTheme="minorHAnsi" w:hAnsiTheme="minorHAnsi"/>
          <w:sz w:val="22"/>
          <w:szCs w:val="22"/>
          <w:lang w:val="en-GB"/>
        </w:rPr>
      </w:pPr>
      <w:r>
        <w:rPr>
          <w:rFonts w:asciiTheme="minorHAnsi" w:hAnsiTheme="minorHAnsi"/>
          <w:sz w:val="22"/>
          <w:szCs w:val="22"/>
          <w:lang w:val="en-GB"/>
        </w:rPr>
        <w:t>Also, when the Global P</w:t>
      </w:r>
      <w:r w:rsidRPr="00F02FE6">
        <w:rPr>
          <w:rFonts w:asciiTheme="minorHAnsi" w:hAnsiTheme="minorHAnsi"/>
          <w:sz w:val="22"/>
          <w:szCs w:val="22"/>
          <w:lang w:val="en-GB"/>
        </w:rPr>
        <w:t>rogramme started there was limited sharing of experiences within SEPA and among other government agencies when it comes to how to work with capacity development. Through the Network for learning, N4L, which was initiated by SEPA and the Swedish Contingency Agency (MSB), there is now a mechanism established for exchange of experiences and learning</w:t>
      </w:r>
      <w:r>
        <w:rPr>
          <w:rFonts w:asciiTheme="minorHAnsi" w:hAnsiTheme="minorHAnsi"/>
          <w:sz w:val="22"/>
          <w:szCs w:val="22"/>
          <w:lang w:val="en-GB"/>
        </w:rPr>
        <w:t>. The Network is relevant and contributes effectively to the learning processes at SEPA as well as other agencies.</w:t>
      </w:r>
    </w:p>
    <w:p w14:paraId="3439B36F" w14:textId="77777777" w:rsidR="002C523E" w:rsidRDefault="002C523E" w:rsidP="002C523E">
      <w:pPr>
        <w:pStyle w:val="Default"/>
        <w:rPr>
          <w:rFonts w:asciiTheme="minorHAnsi" w:hAnsiTheme="minorHAnsi"/>
          <w:sz w:val="22"/>
          <w:szCs w:val="22"/>
          <w:lang w:val="en-GB"/>
        </w:rPr>
      </w:pPr>
    </w:p>
    <w:p w14:paraId="24A5730E" w14:textId="77777777" w:rsidR="002C523E" w:rsidRPr="00D91750" w:rsidRDefault="002C523E" w:rsidP="002C523E">
      <w:r>
        <w:t xml:space="preserve">The </w:t>
      </w:r>
      <w:r w:rsidRPr="00D91750">
        <w:t>sub programme has not been implemented fully in compliance with the</w:t>
      </w:r>
      <w:r>
        <w:t xml:space="preserve"> Global Programme</w:t>
      </w:r>
      <w:r w:rsidRPr="00D91750">
        <w:t xml:space="preserve"> proposal and the initial plans. However, the changes of the sub programme approach </w:t>
      </w:r>
      <w:r>
        <w:t xml:space="preserve">with </w:t>
      </w:r>
      <w:r w:rsidRPr="00D91750">
        <w:t>initiatives regarding Sida Partnership Forum and N4L have contributed to a more sustainable situation when it comes to capacity development of staff at SEPA as well as for other agencies in Sweden.</w:t>
      </w:r>
    </w:p>
    <w:p w14:paraId="7A3BAFBB" w14:textId="77777777" w:rsidR="002C523E" w:rsidRDefault="002C523E" w:rsidP="002C523E"/>
    <w:p w14:paraId="5ED19C5B" w14:textId="17FB6FDE" w:rsidR="002C523E" w:rsidRPr="004F3349" w:rsidRDefault="002C523E" w:rsidP="002C523E">
      <w:pPr>
        <w:rPr>
          <w:lang w:val="en-US"/>
        </w:rPr>
      </w:pPr>
      <w:r w:rsidRPr="004F3349">
        <w:t xml:space="preserve">The </w:t>
      </w:r>
      <w:r w:rsidR="007C06D9">
        <w:t>sub programme</w:t>
      </w:r>
      <w:r w:rsidRPr="004F3349">
        <w:t>s’ logical model and theory of change r</w:t>
      </w:r>
      <w:r w:rsidR="00BB7CCE">
        <w:t>emain to some extent relevant</w:t>
      </w:r>
      <w:r w:rsidRPr="004F3349">
        <w:t xml:space="preserve"> to the context. However, it is focused on the individual level. Thus, it will require revision for the next phase to be a more appropriate CD Framework for SEPAs role on the international arena.</w:t>
      </w:r>
    </w:p>
    <w:p w14:paraId="02525A4F" w14:textId="6A6ACB62" w:rsidR="00AB6597" w:rsidRPr="00ED1315" w:rsidRDefault="00AB6597" w:rsidP="006F0C5D">
      <w:pPr>
        <w:pStyle w:val="Default"/>
        <w:rPr>
          <w:rFonts w:cs="TimesNewRomanPSMT"/>
          <w:lang w:val="en-GB"/>
        </w:rPr>
      </w:pPr>
    </w:p>
    <w:p w14:paraId="7FB32528" w14:textId="77777777" w:rsidR="00AB6597" w:rsidRPr="00AB6597" w:rsidRDefault="00AB6597" w:rsidP="006C67B1">
      <w:pPr>
        <w:pStyle w:val="Rubrik2"/>
      </w:pPr>
      <w:bookmarkStart w:id="5" w:name="_Toc529268195"/>
      <w:r w:rsidRPr="00AB6597">
        <w:t>Recommendations</w:t>
      </w:r>
      <w:bookmarkEnd w:id="5"/>
    </w:p>
    <w:p w14:paraId="16A55968" w14:textId="23FF4B47" w:rsidR="00AB6597" w:rsidRDefault="00110D21" w:rsidP="00AB6597">
      <w:r>
        <w:t xml:space="preserve">The Evaluation Team is requested to provide </w:t>
      </w:r>
      <w:r w:rsidRPr="00110D21">
        <w:t xml:space="preserve">recommendations that might </w:t>
      </w:r>
      <w:r>
        <w:t xml:space="preserve">be </w:t>
      </w:r>
      <w:r w:rsidRPr="00110D21">
        <w:t>use</w:t>
      </w:r>
      <w:r>
        <w:t>d</w:t>
      </w:r>
      <w:r w:rsidRPr="00110D21">
        <w:t xml:space="preserve"> to improve the design and impl</w:t>
      </w:r>
      <w:r>
        <w:t>ementation of a potential next Global P</w:t>
      </w:r>
      <w:r w:rsidRPr="00110D21">
        <w:t xml:space="preserve">rogramme. </w:t>
      </w:r>
      <w:r w:rsidR="00A95DDF" w:rsidRPr="00A95DDF">
        <w:t xml:space="preserve">The recommendations </w:t>
      </w:r>
      <w:r w:rsidR="00BB7CCE">
        <w:t xml:space="preserve">below </w:t>
      </w:r>
      <w:r w:rsidR="00A95DDF" w:rsidRPr="00A95DDF">
        <w:t xml:space="preserve">are not given in a specific order of priority since they </w:t>
      </w:r>
      <w:r w:rsidR="00A95DDF">
        <w:t xml:space="preserve">to a large extent </w:t>
      </w:r>
      <w:r w:rsidR="00A95DDF" w:rsidRPr="00A95DDF">
        <w:t xml:space="preserve">are connected to each other. </w:t>
      </w:r>
      <w:r w:rsidR="00AB6597" w:rsidRPr="00563228">
        <w:t>In summary, the Evaluation Team has the following recommendations:</w:t>
      </w:r>
    </w:p>
    <w:p w14:paraId="3546FF0B" w14:textId="77777777" w:rsidR="00AB6597" w:rsidRDefault="00AB6597" w:rsidP="00A81C04">
      <w:pPr>
        <w:rPr>
          <w:rFonts w:cs="TimesNewRomanPSMT"/>
        </w:rPr>
      </w:pPr>
    </w:p>
    <w:p w14:paraId="10841BA4" w14:textId="117132E2" w:rsidR="00BF1650" w:rsidRPr="007C3CD0" w:rsidRDefault="00010281" w:rsidP="00A81C04">
      <w:pPr>
        <w:rPr>
          <w:b/>
          <w:i/>
          <w:szCs w:val="22"/>
        </w:rPr>
      </w:pPr>
      <w:r w:rsidRPr="007C3CD0">
        <w:rPr>
          <w:b/>
          <w:i/>
          <w:szCs w:val="22"/>
        </w:rPr>
        <w:t xml:space="preserve">Recommendations </w:t>
      </w:r>
      <w:r w:rsidR="00BF1650" w:rsidRPr="007C3CD0">
        <w:rPr>
          <w:b/>
          <w:i/>
          <w:szCs w:val="22"/>
        </w:rPr>
        <w:t>at a</w:t>
      </w:r>
      <w:r w:rsidR="009E0232" w:rsidRPr="007C3CD0">
        <w:rPr>
          <w:b/>
          <w:i/>
          <w:szCs w:val="22"/>
        </w:rPr>
        <w:t>ggregated P</w:t>
      </w:r>
      <w:r w:rsidR="00BF1650" w:rsidRPr="007C3CD0">
        <w:rPr>
          <w:b/>
          <w:i/>
          <w:szCs w:val="22"/>
        </w:rPr>
        <w:t>rogramme level:</w:t>
      </w:r>
    </w:p>
    <w:p w14:paraId="0ADEAD6C" w14:textId="654F1B7E" w:rsidR="009B50AE" w:rsidRPr="009B50AE" w:rsidRDefault="009B50AE" w:rsidP="009A1349">
      <w:pPr>
        <w:pStyle w:val="Liststycke"/>
        <w:numPr>
          <w:ilvl w:val="0"/>
          <w:numId w:val="16"/>
        </w:numPr>
        <w:spacing w:before="120"/>
        <w:ind w:left="426" w:hanging="284"/>
        <w:contextualSpacing w:val="0"/>
        <w:rPr>
          <w:b/>
          <w:i/>
          <w:sz w:val="23"/>
          <w:szCs w:val="23"/>
        </w:rPr>
      </w:pPr>
      <w:r>
        <w:rPr>
          <w:iCs/>
          <w:lang w:eastAsia="sv-SE"/>
        </w:rPr>
        <w:t>SEPA should continue working with international development cooperation through a Global Programme</w:t>
      </w:r>
      <w:r w:rsidR="0018406D">
        <w:rPr>
          <w:iCs/>
          <w:lang w:eastAsia="sv-SE"/>
        </w:rPr>
        <w:t>.</w:t>
      </w:r>
    </w:p>
    <w:p w14:paraId="2AB179DC" w14:textId="0392D887" w:rsidR="00994ED1" w:rsidRPr="00E2110B" w:rsidRDefault="009B50AE" w:rsidP="009A1349">
      <w:pPr>
        <w:pStyle w:val="Liststycke"/>
        <w:numPr>
          <w:ilvl w:val="0"/>
          <w:numId w:val="16"/>
        </w:numPr>
        <w:spacing w:before="120"/>
        <w:ind w:left="426" w:hanging="284"/>
        <w:contextualSpacing w:val="0"/>
        <w:rPr>
          <w:b/>
          <w:i/>
          <w:sz w:val="23"/>
          <w:szCs w:val="23"/>
        </w:rPr>
      </w:pPr>
      <w:r>
        <w:rPr>
          <w:iCs/>
          <w:lang w:val="en-US" w:eastAsia="sv-SE"/>
        </w:rPr>
        <w:t xml:space="preserve">When designing the </w:t>
      </w:r>
      <w:r w:rsidR="00994ED1" w:rsidRPr="00994ED1">
        <w:rPr>
          <w:iCs/>
          <w:lang w:val="en-US" w:eastAsia="sv-SE"/>
        </w:rPr>
        <w:t xml:space="preserve">new </w:t>
      </w:r>
      <w:r w:rsidR="00A6245A">
        <w:rPr>
          <w:iCs/>
          <w:lang w:val="en-US" w:eastAsia="sv-SE"/>
        </w:rPr>
        <w:t>Global P</w:t>
      </w:r>
      <w:r w:rsidR="00994ED1" w:rsidRPr="00994ED1">
        <w:rPr>
          <w:iCs/>
          <w:lang w:val="en-US" w:eastAsia="sv-SE"/>
        </w:rPr>
        <w:t>rogramme</w:t>
      </w:r>
      <w:r w:rsidR="0018406D">
        <w:rPr>
          <w:iCs/>
          <w:lang w:val="en-US" w:eastAsia="sv-SE"/>
        </w:rPr>
        <w:t>,</w:t>
      </w:r>
      <w:r w:rsidR="00994ED1" w:rsidRPr="00994ED1">
        <w:rPr>
          <w:iCs/>
          <w:lang w:val="en-US" w:eastAsia="sv-SE"/>
        </w:rPr>
        <w:t xml:space="preserve"> SEPA should focus more on int</w:t>
      </w:r>
      <w:r w:rsidR="00A6245A">
        <w:rPr>
          <w:iCs/>
          <w:lang w:val="en-US" w:eastAsia="sv-SE"/>
        </w:rPr>
        <w:t>egrating</w:t>
      </w:r>
      <w:r w:rsidR="0018406D">
        <w:rPr>
          <w:iCs/>
          <w:lang w:val="en-US" w:eastAsia="sv-SE"/>
        </w:rPr>
        <w:t xml:space="preserve"> all components in the p</w:t>
      </w:r>
      <w:r w:rsidR="00994ED1" w:rsidRPr="00994ED1">
        <w:rPr>
          <w:iCs/>
          <w:lang w:val="en-US" w:eastAsia="sv-SE"/>
        </w:rPr>
        <w:t xml:space="preserve">rogramme to </w:t>
      </w:r>
      <w:r w:rsidR="00A6245A">
        <w:rPr>
          <w:iCs/>
          <w:lang w:val="en-US" w:eastAsia="sv-SE"/>
        </w:rPr>
        <w:t xml:space="preserve">use </w:t>
      </w:r>
      <w:r w:rsidR="00E2110B">
        <w:rPr>
          <w:iCs/>
          <w:lang w:val="en-US" w:eastAsia="sv-SE"/>
        </w:rPr>
        <w:t xml:space="preserve">potential </w:t>
      </w:r>
      <w:r w:rsidR="00A6245A">
        <w:rPr>
          <w:iCs/>
          <w:lang w:val="en-US" w:eastAsia="sv-SE"/>
        </w:rPr>
        <w:t xml:space="preserve">synergies and to </w:t>
      </w:r>
      <w:r w:rsidR="00994ED1" w:rsidRPr="00994ED1">
        <w:rPr>
          <w:iCs/>
          <w:lang w:val="en-US" w:eastAsia="sv-SE"/>
        </w:rPr>
        <w:t>maximize the added value</w:t>
      </w:r>
      <w:r w:rsidR="0018406D">
        <w:rPr>
          <w:iCs/>
          <w:lang w:val="en-US" w:eastAsia="sv-SE"/>
        </w:rPr>
        <w:t>.</w:t>
      </w:r>
    </w:p>
    <w:p w14:paraId="45F2C7F1" w14:textId="77777777" w:rsidR="00932367" w:rsidRPr="00932367" w:rsidRDefault="00E2110B" w:rsidP="009A1349">
      <w:pPr>
        <w:pStyle w:val="Liststycke"/>
        <w:numPr>
          <w:ilvl w:val="0"/>
          <w:numId w:val="16"/>
        </w:numPr>
        <w:spacing w:before="120"/>
        <w:ind w:left="426" w:hanging="284"/>
        <w:contextualSpacing w:val="0"/>
        <w:rPr>
          <w:rFonts w:cs="TimesNewRomanPSMT"/>
        </w:rPr>
      </w:pPr>
      <w:r w:rsidRPr="00932367">
        <w:rPr>
          <w:lang w:eastAsia="sv-SE"/>
        </w:rPr>
        <w:t>The Theor</w:t>
      </w:r>
      <w:r w:rsidR="0018406D" w:rsidRPr="00932367">
        <w:rPr>
          <w:lang w:eastAsia="sv-SE"/>
        </w:rPr>
        <w:t>y of Change for the new Global P</w:t>
      </w:r>
      <w:r w:rsidRPr="00932367">
        <w:rPr>
          <w:lang w:eastAsia="sv-SE"/>
        </w:rPr>
        <w:t xml:space="preserve">rogramme should recognise that capacity development is most effective when all three levels </w:t>
      </w:r>
      <w:r w:rsidR="0018406D" w:rsidRPr="00932367">
        <w:rPr>
          <w:lang w:eastAsia="sv-SE"/>
        </w:rPr>
        <w:t>(system, organiz</w:t>
      </w:r>
      <w:r w:rsidRPr="00932367">
        <w:rPr>
          <w:lang w:eastAsia="sv-SE"/>
        </w:rPr>
        <w:t>ation and individual) are supported through an integrated programme that takes into account the links between the three levels</w:t>
      </w:r>
      <w:r w:rsidR="0018406D" w:rsidRPr="00932367">
        <w:rPr>
          <w:lang w:eastAsia="sv-SE"/>
        </w:rPr>
        <w:t>.</w:t>
      </w:r>
    </w:p>
    <w:p w14:paraId="4AFEA1B2" w14:textId="13F79C0B" w:rsidR="00932367" w:rsidRPr="00BB7CCE" w:rsidRDefault="00932367" w:rsidP="009A1349">
      <w:pPr>
        <w:pStyle w:val="Liststycke"/>
        <w:numPr>
          <w:ilvl w:val="0"/>
          <w:numId w:val="16"/>
        </w:numPr>
        <w:spacing w:before="120"/>
        <w:ind w:left="426" w:hanging="284"/>
        <w:contextualSpacing w:val="0"/>
        <w:rPr>
          <w:rFonts w:cs="TimesNewRomanPSMT"/>
        </w:rPr>
      </w:pPr>
      <w:r w:rsidRPr="00932367">
        <w:rPr>
          <w:lang w:eastAsia="sv-SE"/>
        </w:rPr>
        <w:t xml:space="preserve">Also, in the </w:t>
      </w:r>
      <w:r w:rsidR="00BB7CCE">
        <w:rPr>
          <w:lang w:eastAsia="sv-SE"/>
        </w:rPr>
        <w:t xml:space="preserve">Results Framework and the </w:t>
      </w:r>
      <w:r w:rsidRPr="00932367">
        <w:rPr>
          <w:lang w:eastAsia="sv-SE"/>
        </w:rPr>
        <w:t>design of the components in the new Global Programme SEPA should consider that capacity development is most effective if a</w:t>
      </w:r>
      <w:r w:rsidR="00EF2F7B">
        <w:rPr>
          <w:lang w:eastAsia="sv-SE"/>
        </w:rPr>
        <w:t>ll three levels (system, organiz</w:t>
      </w:r>
      <w:r w:rsidRPr="00932367">
        <w:rPr>
          <w:lang w:eastAsia="sv-SE"/>
        </w:rPr>
        <w:t>ation and individual) are supported through an integrated programme that takes into account the links between the three levels.</w:t>
      </w:r>
    </w:p>
    <w:p w14:paraId="2B44C28E" w14:textId="77777777" w:rsidR="007C3F77" w:rsidRPr="007C3F77" w:rsidRDefault="00BB7CCE" w:rsidP="007C3F77">
      <w:pPr>
        <w:pStyle w:val="Liststycke"/>
        <w:numPr>
          <w:ilvl w:val="0"/>
          <w:numId w:val="16"/>
        </w:numPr>
        <w:spacing w:before="120"/>
        <w:ind w:left="426" w:hanging="284"/>
        <w:contextualSpacing w:val="0"/>
        <w:rPr>
          <w:rFonts w:cs="TimesNewRomanPSMT"/>
        </w:rPr>
      </w:pPr>
      <w:r>
        <w:rPr>
          <w:lang w:eastAsia="sv-SE"/>
        </w:rPr>
        <w:t xml:space="preserve">In the design of the </w:t>
      </w:r>
      <w:r>
        <w:rPr>
          <w:iCs/>
          <w:lang w:val="en-US" w:eastAsia="sv-SE"/>
        </w:rPr>
        <w:t>Global P</w:t>
      </w:r>
      <w:r w:rsidRPr="00994ED1">
        <w:rPr>
          <w:iCs/>
          <w:lang w:val="en-US" w:eastAsia="sv-SE"/>
        </w:rPr>
        <w:t>rogramme</w:t>
      </w:r>
      <w:r>
        <w:rPr>
          <w:iCs/>
          <w:lang w:val="en-US" w:eastAsia="sv-SE"/>
        </w:rPr>
        <w:t xml:space="preserve"> SEPA should recognize that Sweden learns from </w:t>
      </w:r>
      <w:r w:rsidR="00833D85">
        <w:rPr>
          <w:iCs/>
          <w:lang w:val="en-US" w:eastAsia="sv-SE"/>
        </w:rPr>
        <w:t>developing countries</w:t>
      </w:r>
    </w:p>
    <w:p w14:paraId="3DE1524E" w14:textId="15EAC871" w:rsidR="007C3F77" w:rsidRPr="007C3F77" w:rsidRDefault="007C3F77" w:rsidP="007C3F77">
      <w:pPr>
        <w:pStyle w:val="Liststycke"/>
        <w:numPr>
          <w:ilvl w:val="0"/>
          <w:numId w:val="16"/>
        </w:numPr>
        <w:spacing w:before="120"/>
        <w:ind w:left="426" w:hanging="284"/>
        <w:contextualSpacing w:val="0"/>
        <w:rPr>
          <w:rFonts w:cs="TimesNewRomanPSMT"/>
        </w:rPr>
      </w:pPr>
      <w:r w:rsidRPr="007C3F77">
        <w:rPr>
          <w:rFonts w:ascii="Calibri" w:eastAsia="Calibri" w:hAnsi="Calibri" w:cs="Times New Roman"/>
        </w:rPr>
        <w:t xml:space="preserve">The </w:t>
      </w:r>
      <w:r>
        <w:rPr>
          <w:rFonts w:ascii="Calibri" w:eastAsia="Calibri" w:hAnsi="Calibri" w:cs="Times New Roman"/>
        </w:rPr>
        <w:t>Global Programme</w:t>
      </w:r>
      <w:r w:rsidRPr="007C3F77">
        <w:rPr>
          <w:rFonts w:ascii="Calibri" w:eastAsia="Calibri" w:hAnsi="Calibri" w:cs="Times New Roman"/>
        </w:rPr>
        <w:t xml:space="preserve"> should for every activity</w:t>
      </w:r>
      <w:r>
        <w:rPr>
          <w:rFonts w:ascii="Calibri" w:eastAsia="Calibri" w:hAnsi="Calibri" w:cs="Times New Roman"/>
        </w:rPr>
        <w:t xml:space="preserve"> </w:t>
      </w:r>
      <w:r w:rsidRPr="007C3F77">
        <w:rPr>
          <w:rFonts w:ascii="Calibri" w:eastAsia="Calibri" w:hAnsi="Calibri" w:cs="Times New Roman"/>
        </w:rPr>
        <w:t>consider using distance spanning techniques instead of travelling.</w:t>
      </w:r>
    </w:p>
    <w:p w14:paraId="6CC076C3" w14:textId="1119D142" w:rsidR="002A02AA" w:rsidRPr="002A02AA" w:rsidRDefault="002A02AA" w:rsidP="009A1349">
      <w:pPr>
        <w:pStyle w:val="Liststycke"/>
        <w:numPr>
          <w:ilvl w:val="0"/>
          <w:numId w:val="16"/>
        </w:numPr>
        <w:spacing w:before="120"/>
        <w:ind w:left="426" w:hanging="284"/>
        <w:contextualSpacing w:val="0"/>
      </w:pPr>
      <w:r>
        <w:t xml:space="preserve">In anticipation of the completion of the UN Climate Neutral Strategy, SEPA should consider supporting </w:t>
      </w:r>
      <w:r w:rsidR="0048503A">
        <w:t xml:space="preserve">the UN </w:t>
      </w:r>
      <w:r w:rsidR="0048503A">
        <w:rPr>
          <w:lang w:eastAsia="sv-SE"/>
        </w:rPr>
        <w:t xml:space="preserve">for example through the </w:t>
      </w:r>
      <w:r w:rsidR="0048503A" w:rsidRPr="00482AA4">
        <w:t>Environment Management Group</w:t>
      </w:r>
      <w:r w:rsidR="0048503A">
        <w:rPr>
          <w:lang w:eastAsia="sv-SE"/>
        </w:rPr>
        <w:t xml:space="preserve"> (EMG) in </w:t>
      </w:r>
      <w:r>
        <w:t xml:space="preserve">the development of a more holistic sustainability strategy for the UN that encompasses work at all three entry points of the ESS Framework, linking this work more explicitly to the 2030 Agenda and the Sustainable Development Goals.  </w:t>
      </w:r>
    </w:p>
    <w:p w14:paraId="5FBF2DDF" w14:textId="2323995F" w:rsidR="00BF1650" w:rsidRDefault="0021085F" w:rsidP="009A1349">
      <w:pPr>
        <w:pStyle w:val="Liststycke"/>
        <w:numPr>
          <w:ilvl w:val="0"/>
          <w:numId w:val="2"/>
        </w:numPr>
        <w:spacing w:before="120"/>
        <w:ind w:left="426" w:hanging="284"/>
        <w:contextualSpacing w:val="0"/>
        <w:rPr>
          <w:rFonts w:cs="TimesNewRomanPSMT"/>
        </w:rPr>
      </w:pPr>
      <w:r>
        <w:rPr>
          <w:rFonts w:cs="TimesNewRomanPSMT"/>
        </w:rPr>
        <w:t>When choosing pilot organiz</w:t>
      </w:r>
      <w:r w:rsidR="00441D99">
        <w:rPr>
          <w:rFonts w:cs="TimesNewRomanPSMT"/>
        </w:rPr>
        <w:t>ations, pilot countries and/</w:t>
      </w:r>
      <w:r w:rsidR="00E2110B">
        <w:rPr>
          <w:rFonts w:cs="TimesNewRomanPSMT"/>
        </w:rPr>
        <w:t>or programme countries for f</w:t>
      </w:r>
      <w:r w:rsidR="00994ED1">
        <w:rPr>
          <w:rFonts w:cs="TimesNewRomanPSMT"/>
        </w:rPr>
        <w:t xml:space="preserve">ield work </w:t>
      </w:r>
      <w:r w:rsidR="00E2110B">
        <w:rPr>
          <w:rFonts w:cs="TimesNewRomanPSMT"/>
        </w:rPr>
        <w:t xml:space="preserve">SEPA </w:t>
      </w:r>
      <w:r w:rsidR="00994ED1">
        <w:rPr>
          <w:rFonts w:cs="TimesNewRomanPSMT"/>
        </w:rPr>
        <w:t xml:space="preserve">should </w:t>
      </w:r>
      <w:r w:rsidR="00E2110B">
        <w:rPr>
          <w:rFonts w:cs="TimesNewRomanPSMT"/>
        </w:rPr>
        <w:t xml:space="preserve">actively prioritise working </w:t>
      </w:r>
      <w:r w:rsidR="00994ED1">
        <w:rPr>
          <w:rFonts w:cs="TimesNewRomanPSMT"/>
        </w:rPr>
        <w:t xml:space="preserve">in the same countries in </w:t>
      </w:r>
      <w:r w:rsidR="00A6245A">
        <w:rPr>
          <w:rFonts w:cs="TimesNewRomanPSMT"/>
        </w:rPr>
        <w:t xml:space="preserve">two or more </w:t>
      </w:r>
      <w:r w:rsidR="00994ED1">
        <w:rPr>
          <w:rFonts w:cs="TimesNewRomanPSMT"/>
        </w:rPr>
        <w:t>sub programmes</w:t>
      </w:r>
      <w:r w:rsidR="00A6245A">
        <w:rPr>
          <w:rFonts w:cs="TimesNewRomanPSMT"/>
        </w:rPr>
        <w:t xml:space="preserve"> in order to use</w:t>
      </w:r>
      <w:r w:rsidR="008511CF">
        <w:rPr>
          <w:rFonts w:cs="TimesNewRomanPSMT"/>
        </w:rPr>
        <w:t xml:space="preserve"> synergies</w:t>
      </w:r>
      <w:r>
        <w:rPr>
          <w:rFonts w:cs="TimesNewRomanPSMT"/>
        </w:rPr>
        <w:t>.</w:t>
      </w:r>
    </w:p>
    <w:p w14:paraId="42F8C280" w14:textId="41BADC52" w:rsidR="009A1349" w:rsidRPr="009A1349" w:rsidRDefault="009A1349" w:rsidP="009A1349">
      <w:pPr>
        <w:pStyle w:val="Liststycke"/>
        <w:numPr>
          <w:ilvl w:val="0"/>
          <w:numId w:val="2"/>
        </w:numPr>
        <w:spacing w:before="120"/>
        <w:ind w:left="426" w:hanging="284"/>
        <w:contextualSpacing w:val="0"/>
        <w:rPr>
          <w:rFonts w:cs="TimesNewRomanPSMT"/>
        </w:rPr>
      </w:pPr>
      <w:r>
        <w:rPr>
          <w:lang w:eastAsia="sv-SE"/>
        </w:rPr>
        <w:t>In the new Global Programme the organizational level should be given higher priority than in the present Global Programme.</w:t>
      </w:r>
    </w:p>
    <w:p w14:paraId="68F720EA" w14:textId="7F9BD00F" w:rsidR="00441D99" w:rsidRPr="00A6245A" w:rsidRDefault="00441D99" w:rsidP="009A1349">
      <w:pPr>
        <w:pStyle w:val="Liststycke"/>
        <w:numPr>
          <w:ilvl w:val="0"/>
          <w:numId w:val="2"/>
        </w:numPr>
        <w:spacing w:before="120"/>
        <w:ind w:left="426" w:hanging="284"/>
        <w:contextualSpacing w:val="0"/>
        <w:rPr>
          <w:rFonts w:cs="TimesNewRomanPSMT"/>
        </w:rPr>
      </w:pPr>
      <w:r>
        <w:rPr>
          <w:lang w:eastAsia="sv-SE"/>
        </w:rPr>
        <w:t>In the design and implementation of activities at country level SEPA and its partners should actively coordinate the interventions with other donors</w:t>
      </w:r>
      <w:r w:rsidR="0021085F">
        <w:rPr>
          <w:lang w:eastAsia="sv-SE"/>
        </w:rPr>
        <w:t>.</w:t>
      </w:r>
    </w:p>
    <w:p w14:paraId="2810C0F1" w14:textId="122459C6" w:rsidR="004C52BB" w:rsidRPr="004C52BB" w:rsidRDefault="004C52BB" w:rsidP="009A1349">
      <w:pPr>
        <w:pStyle w:val="Liststycke"/>
        <w:numPr>
          <w:ilvl w:val="0"/>
          <w:numId w:val="2"/>
        </w:numPr>
        <w:spacing w:before="120"/>
        <w:ind w:left="426" w:hanging="284"/>
        <w:contextualSpacing w:val="0"/>
        <w:rPr>
          <w:rFonts w:cs="TimesNewRomanPSMT"/>
        </w:rPr>
      </w:pPr>
      <w:r>
        <w:rPr>
          <w:lang w:eastAsia="sv-SE"/>
        </w:rPr>
        <w:t>In the design and implementation of the Global programme SEPA should learn from other Swedish actors with exper</w:t>
      </w:r>
      <w:r w:rsidR="0021085F">
        <w:rPr>
          <w:lang w:eastAsia="sv-SE"/>
        </w:rPr>
        <w:t>ience from countries and organiz</w:t>
      </w:r>
      <w:r>
        <w:rPr>
          <w:lang w:eastAsia="sv-SE"/>
        </w:rPr>
        <w:t>ations that are considered for cooperation</w:t>
      </w:r>
      <w:r w:rsidR="0021085F">
        <w:rPr>
          <w:lang w:eastAsia="sv-SE"/>
        </w:rPr>
        <w:t>.</w:t>
      </w:r>
    </w:p>
    <w:p w14:paraId="55B49FA4" w14:textId="179285E4" w:rsidR="004E4604" w:rsidRPr="004E4604" w:rsidRDefault="004E4604" w:rsidP="009A1349">
      <w:pPr>
        <w:pStyle w:val="Liststycke"/>
        <w:numPr>
          <w:ilvl w:val="0"/>
          <w:numId w:val="2"/>
        </w:numPr>
        <w:spacing w:before="120"/>
        <w:ind w:left="426" w:hanging="284"/>
        <w:contextualSpacing w:val="0"/>
        <w:rPr>
          <w:rFonts w:cs="TimesNewRomanPSMT"/>
        </w:rPr>
      </w:pPr>
      <w:r>
        <w:t>SEPA and its partners should d</w:t>
      </w:r>
      <w:r w:rsidR="00FA2175">
        <w:t xml:space="preserve">iscuss and agree on roles, responsibilities and authorities in the collaboration between the partners in the </w:t>
      </w:r>
      <w:r w:rsidR="00FA2175" w:rsidRPr="00932367">
        <w:t>begi</w:t>
      </w:r>
      <w:r w:rsidRPr="00932367">
        <w:t xml:space="preserve">nning and during the </w:t>
      </w:r>
      <w:r w:rsidR="0021085F" w:rsidRPr="00932367">
        <w:t>p</w:t>
      </w:r>
      <w:r w:rsidRPr="00932367">
        <w:t>rogramme, and make sure that staff and other key actors are well informed</w:t>
      </w:r>
      <w:r w:rsidR="0021085F" w:rsidRPr="00932367">
        <w:t xml:space="preserve"> </w:t>
      </w:r>
      <w:r w:rsidR="00932367" w:rsidRPr="00932367">
        <w:t xml:space="preserve">on the division on roles and </w:t>
      </w:r>
      <w:r w:rsidR="0021085F" w:rsidRPr="00932367">
        <w:t>responsibilities.</w:t>
      </w:r>
    </w:p>
    <w:p w14:paraId="2C4A9129" w14:textId="77777777" w:rsidR="001636E2" w:rsidRPr="001636E2" w:rsidRDefault="001636E2" w:rsidP="009A1349">
      <w:pPr>
        <w:pStyle w:val="Liststycke"/>
        <w:numPr>
          <w:ilvl w:val="0"/>
          <w:numId w:val="2"/>
        </w:numPr>
        <w:spacing w:before="120"/>
        <w:ind w:left="426" w:hanging="284"/>
        <w:contextualSpacing w:val="0"/>
        <w:rPr>
          <w:rFonts w:cs="TimesNewRomanPSMT"/>
        </w:rPr>
      </w:pPr>
      <w:r>
        <w:t>In the budget adequate resources should be allocated for managing the Global Programme</w:t>
      </w:r>
    </w:p>
    <w:p w14:paraId="1B96DE6C" w14:textId="43AF963B" w:rsidR="00FA2175" w:rsidRPr="004C52BB" w:rsidRDefault="0021085F" w:rsidP="009A1349">
      <w:pPr>
        <w:pStyle w:val="Liststycke"/>
        <w:numPr>
          <w:ilvl w:val="0"/>
          <w:numId w:val="2"/>
        </w:numPr>
        <w:spacing w:before="120"/>
        <w:ind w:left="426" w:hanging="284"/>
        <w:contextualSpacing w:val="0"/>
        <w:rPr>
          <w:rFonts w:cs="TimesNewRomanPSMT"/>
        </w:rPr>
      </w:pPr>
      <w:r>
        <w:t>Management of the Global P</w:t>
      </w:r>
      <w:r w:rsidR="004E4604">
        <w:t xml:space="preserve">rogramme </w:t>
      </w:r>
      <w:r w:rsidR="004E4604" w:rsidRPr="00932367">
        <w:t xml:space="preserve">should </w:t>
      </w:r>
      <w:r w:rsidRPr="00932367">
        <w:t>clarify</w:t>
      </w:r>
      <w:r w:rsidR="004E4604" w:rsidRPr="00932367">
        <w:t xml:space="preserve"> the responsibility</w:t>
      </w:r>
      <w:r w:rsidR="004E4604">
        <w:t xml:space="preserve"> for each activity</w:t>
      </w:r>
      <w:r w:rsidR="00FA2175">
        <w:t xml:space="preserve"> in the </w:t>
      </w:r>
      <w:r w:rsidR="004E4604">
        <w:t xml:space="preserve">Global </w:t>
      </w:r>
      <w:r w:rsidR="00FA2175">
        <w:t>Programme as a whole and</w:t>
      </w:r>
      <w:r w:rsidR="004E4604">
        <w:t xml:space="preserve"> </w:t>
      </w:r>
      <w:r>
        <w:t xml:space="preserve">in </w:t>
      </w:r>
      <w:r w:rsidR="004E4604">
        <w:t>the individual sub programmes</w:t>
      </w:r>
      <w:r>
        <w:t>.</w:t>
      </w:r>
    </w:p>
    <w:p w14:paraId="11CED861" w14:textId="332455D5" w:rsidR="004C52BB" w:rsidRPr="004C52BB" w:rsidRDefault="0021085F" w:rsidP="009A1349">
      <w:pPr>
        <w:pStyle w:val="Liststycke"/>
        <w:numPr>
          <w:ilvl w:val="0"/>
          <w:numId w:val="2"/>
        </w:numPr>
        <w:spacing w:before="120"/>
        <w:ind w:left="426" w:hanging="284"/>
        <w:contextualSpacing w:val="0"/>
        <w:rPr>
          <w:rFonts w:cs="TimesNewRomanPSMT"/>
        </w:rPr>
      </w:pPr>
      <w:r>
        <w:rPr>
          <w:lang w:eastAsia="sv-SE"/>
        </w:rPr>
        <w:t>When funding the Global P</w:t>
      </w:r>
      <w:r w:rsidR="004C52BB">
        <w:rPr>
          <w:lang w:eastAsia="sv-SE"/>
        </w:rPr>
        <w:t xml:space="preserve">rogramme SEPA should allocate resources for exchange of experiences with other relevant actors during implementation of the </w:t>
      </w:r>
      <w:r>
        <w:rPr>
          <w:lang w:eastAsia="sv-SE"/>
        </w:rPr>
        <w:t>p</w:t>
      </w:r>
      <w:r w:rsidR="004C52BB">
        <w:rPr>
          <w:lang w:eastAsia="sv-SE"/>
        </w:rPr>
        <w:t>rogramme.</w:t>
      </w:r>
    </w:p>
    <w:p w14:paraId="5FBDE133" w14:textId="0C9F1711" w:rsidR="00441D99" w:rsidRPr="004C52BB" w:rsidRDefault="0021085F" w:rsidP="009A1349">
      <w:pPr>
        <w:pStyle w:val="Liststycke"/>
        <w:numPr>
          <w:ilvl w:val="0"/>
          <w:numId w:val="2"/>
        </w:numPr>
        <w:spacing w:before="120"/>
        <w:ind w:left="426" w:hanging="284"/>
        <w:contextualSpacing w:val="0"/>
        <w:rPr>
          <w:rFonts w:cs="TimesNewRomanPSMT"/>
        </w:rPr>
      </w:pPr>
      <w:r>
        <w:t>Management of the Global P</w:t>
      </w:r>
      <w:r w:rsidR="004E4604">
        <w:t xml:space="preserve">rogramme should establish </w:t>
      </w:r>
      <w:r>
        <w:t>an</w:t>
      </w:r>
      <w:r w:rsidR="004E4604">
        <w:t xml:space="preserve"> M&amp;E Framework for the Global Programme as a whole and the individual sub programmes</w:t>
      </w:r>
      <w:r>
        <w:t>.</w:t>
      </w:r>
    </w:p>
    <w:p w14:paraId="386BC3EC" w14:textId="77777777" w:rsidR="007C3F77" w:rsidRDefault="007C3F77" w:rsidP="00A81C04">
      <w:pPr>
        <w:rPr>
          <w:sz w:val="23"/>
          <w:szCs w:val="23"/>
        </w:rPr>
      </w:pPr>
    </w:p>
    <w:p w14:paraId="3AAA31ED" w14:textId="38E80745" w:rsidR="007C3F77" w:rsidRPr="00BF1650" w:rsidRDefault="00BF1650" w:rsidP="007C3F77">
      <w:pPr>
        <w:rPr>
          <w:rFonts w:cs="TimesNewRomanPSMT"/>
          <w:b/>
          <w:i/>
        </w:rPr>
      </w:pPr>
      <w:r>
        <w:rPr>
          <w:rFonts w:cs="TimesNewRomanPSMT"/>
          <w:b/>
          <w:i/>
        </w:rPr>
        <w:t xml:space="preserve">Recommendations for Sub </w:t>
      </w:r>
      <w:r w:rsidR="00AB6597" w:rsidRPr="00BF1650">
        <w:rPr>
          <w:rFonts w:cs="TimesNewRomanPSMT"/>
          <w:b/>
          <w:i/>
        </w:rPr>
        <w:t xml:space="preserve">programme 1: </w:t>
      </w:r>
    </w:p>
    <w:p w14:paraId="2E4A1270" w14:textId="77777777" w:rsidR="007C3F77" w:rsidRDefault="007C3F77" w:rsidP="007C3F77">
      <w:pPr>
        <w:pStyle w:val="Liststycke"/>
        <w:numPr>
          <w:ilvl w:val="0"/>
          <w:numId w:val="2"/>
        </w:numPr>
        <w:tabs>
          <w:tab w:val="left" w:pos="426"/>
        </w:tabs>
        <w:spacing w:before="120"/>
        <w:ind w:left="426" w:hanging="284"/>
        <w:contextualSpacing w:val="0"/>
      </w:pPr>
      <w:r w:rsidRPr="00D86125">
        <w:rPr>
          <w:lang w:eastAsia="sv-SE"/>
        </w:rPr>
        <w:t>Also the next Global Programme addresses the link between environment and human rights.</w:t>
      </w:r>
    </w:p>
    <w:p w14:paraId="3B4A7224" w14:textId="186F36D8" w:rsidR="00757FE7" w:rsidRDefault="00757FE7" w:rsidP="00757FE7">
      <w:pPr>
        <w:pStyle w:val="Liststycke"/>
        <w:numPr>
          <w:ilvl w:val="0"/>
          <w:numId w:val="2"/>
        </w:numPr>
        <w:tabs>
          <w:tab w:val="left" w:pos="426"/>
        </w:tabs>
        <w:spacing w:before="120"/>
        <w:ind w:left="426" w:hanging="284"/>
        <w:contextualSpacing w:val="0"/>
      </w:pPr>
      <w:r>
        <w:t xml:space="preserve">Considering the good results of the first phase of the sub programme it should be expanded in the next phase. </w:t>
      </w:r>
    </w:p>
    <w:p w14:paraId="1DED0309" w14:textId="380C8B8C" w:rsidR="00757FE7" w:rsidRDefault="00757FE7" w:rsidP="00757FE7">
      <w:pPr>
        <w:pStyle w:val="Liststycke"/>
        <w:numPr>
          <w:ilvl w:val="0"/>
          <w:numId w:val="2"/>
        </w:numPr>
        <w:tabs>
          <w:tab w:val="left" w:pos="426"/>
        </w:tabs>
        <w:spacing w:before="120"/>
        <w:ind w:left="426" w:hanging="284"/>
        <w:contextualSpacing w:val="0"/>
      </w:pPr>
      <w:r>
        <w:t xml:space="preserve">In order to expand the sub programme </w:t>
      </w:r>
      <w:r w:rsidRPr="00E97222">
        <w:rPr>
          <w:rFonts w:cs="Arial"/>
          <w:szCs w:val="22"/>
        </w:rPr>
        <w:t>in the next phase it is important to get other donors on board. Therefore, it is necessary to allocate enough time for di</w:t>
      </w:r>
      <w:r>
        <w:rPr>
          <w:rFonts w:cs="Arial"/>
          <w:szCs w:val="22"/>
        </w:rPr>
        <w:t>scussions with other donors.</w:t>
      </w:r>
    </w:p>
    <w:p w14:paraId="6AB21526" w14:textId="77777777" w:rsidR="007C3F77" w:rsidRPr="00D86125" w:rsidRDefault="007C3F77" w:rsidP="007C3F77">
      <w:pPr>
        <w:pStyle w:val="Liststycke"/>
        <w:numPr>
          <w:ilvl w:val="0"/>
          <w:numId w:val="2"/>
        </w:numPr>
        <w:tabs>
          <w:tab w:val="left" w:pos="426"/>
        </w:tabs>
        <w:spacing w:before="120"/>
        <w:ind w:left="426" w:hanging="284"/>
        <w:contextualSpacing w:val="0"/>
      </w:pPr>
      <w:r w:rsidRPr="00D86125">
        <w:rPr>
          <w:lang w:eastAsia="sv-SE"/>
        </w:rPr>
        <w:t>It should be considered to address the human rights approach also in other environment areas than the extractive sector, based on the</w:t>
      </w:r>
      <w:r>
        <w:rPr>
          <w:lang w:eastAsia="sv-SE"/>
        </w:rPr>
        <w:t xml:space="preserve"> priorities in the targeted countries. </w:t>
      </w:r>
    </w:p>
    <w:p w14:paraId="75458133" w14:textId="77777777" w:rsidR="00757FE7" w:rsidRDefault="007C3F77" w:rsidP="002260D4">
      <w:pPr>
        <w:pStyle w:val="Liststycke"/>
        <w:numPr>
          <w:ilvl w:val="0"/>
          <w:numId w:val="2"/>
        </w:numPr>
        <w:tabs>
          <w:tab w:val="left" w:pos="426"/>
        </w:tabs>
        <w:spacing w:before="120"/>
        <w:ind w:left="426" w:hanging="284"/>
        <w:contextualSpacing w:val="0"/>
      </w:pPr>
      <w:r>
        <w:t>The private sector should be included in the partnership at all levels.</w:t>
      </w:r>
    </w:p>
    <w:p w14:paraId="48B8743A" w14:textId="5F4526B8" w:rsidR="00757FE7" w:rsidRDefault="00757FE7" w:rsidP="002260D4">
      <w:pPr>
        <w:pStyle w:val="Liststycke"/>
        <w:numPr>
          <w:ilvl w:val="0"/>
          <w:numId w:val="2"/>
        </w:numPr>
        <w:tabs>
          <w:tab w:val="left" w:pos="426"/>
        </w:tabs>
        <w:spacing w:before="120"/>
        <w:ind w:left="426" w:hanging="284"/>
        <w:contextualSpacing w:val="0"/>
      </w:pPr>
      <w:r w:rsidRPr="00757FE7">
        <w:t xml:space="preserve">Colombia, Kenya, Mongolia and Mozambique </w:t>
      </w:r>
      <w:r>
        <w:t xml:space="preserve">should be given continued support in the next phase. </w:t>
      </w:r>
    </w:p>
    <w:p w14:paraId="20B4D2FA" w14:textId="4C613844" w:rsidR="007C3F77" w:rsidRDefault="007C3F77" w:rsidP="007C3F77">
      <w:pPr>
        <w:pStyle w:val="Liststycke"/>
        <w:numPr>
          <w:ilvl w:val="0"/>
          <w:numId w:val="2"/>
        </w:numPr>
        <w:tabs>
          <w:tab w:val="left" w:pos="426"/>
        </w:tabs>
        <w:spacing w:before="120"/>
        <w:ind w:left="426" w:hanging="284"/>
        <w:contextualSpacing w:val="0"/>
      </w:pPr>
      <w:r>
        <w:t>The local level should be prioritised in the next Global Programme</w:t>
      </w:r>
      <w:r w:rsidR="00757FE7">
        <w:t xml:space="preserve"> in addition to the national level</w:t>
      </w:r>
      <w:r>
        <w:t xml:space="preserve">. </w:t>
      </w:r>
    </w:p>
    <w:p w14:paraId="588DCF50" w14:textId="7E3926CB" w:rsidR="008D214B" w:rsidRDefault="008D214B" w:rsidP="007C3F77">
      <w:pPr>
        <w:pStyle w:val="Liststycke"/>
        <w:numPr>
          <w:ilvl w:val="0"/>
          <w:numId w:val="2"/>
        </w:numPr>
        <w:tabs>
          <w:tab w:val="left" w:pos="426"/>
        </w:tabs>
        <w:spacing w:before="120"/>
        <w:ind w:left="426" w:hanging="284"/>
        <w:contextualSpacing w:val="0"/>
      </w:pPr>
      <w:r>
        <w:rPr>
          <w:lang w:val="en-US"/>
        </w:rPr>
        <w:t>The next phase should aim at raising high-level support at decision-makers level</w:t>
      </w:r>
    </w:p>
    <w:p w14:paraId="540E7EC9" w14:textId="77777777" w:rsidR="007C3F77" w:rsidRPr="000C0B32" w:rsidRDefault="007C3F77" w:rsidP="007C3F77">
      <w:pPr>
        <w:pStyle w:val="Liststycke"/>
        <w:numPr>
          <w:ilvl w:val="0"/>
          <w:numId w:val="2"/>
        </w:numPr>
        <w:tabs>
          <w:tab w:val="left" w:pos="426"/>
        </w:tabs>
        <w:spacing w:before="120"/>
        <w:ind w:left="426" w:hanging="284"/>
        <w:contextualSpacing w:val="0"/>
      </w:pPr>
      <w:r>
        <w:rPr>
          <w:lang w:eastAsia="sv-SE"/>
        </w:rPr>
        <w:t>I</w:t>
      </w:r>
      <w:r w:rsidRPr="000C0B32">
        <w:rPr>
          <w:lang w:val="en-US" w:eastAsia="sv-SE"/>
        </w:rPr>
        <w:t xml:space="preserve">nternational organizational experts </w:t>
      </w:r>
      <w:r>
        <w:rPr>
          <w:lang w:val="en-US" w:eastAsia="sv-SE"/>
        </w:rPr>
        <w:t xml:space="preserve">should be engaged </w:t>
      </w:r>
      <w:r w:rsidRPr="000C0B32">
        <w:rPr>
          <w:lang w:val="en-US" w:eastAsia="sv-SE"/>
        </w:rPr>
        <w:t>to assist in organizational reviews and institutional changes</w:t>
      </w:r>
    </w:p>
    <w:p w14:paraId="4B22C72D" w14:textId="77777777" w:rsidR="007C3F77" w:rsidRDefault="007C3F77" w:rsidP="007C3F77">
      <w:pPr>
        <w:pStyle w:val="Liststycke"/>
        <w:numPr>
          <w:ilvl w:val="0"/>
          <w:numId w:val="2"/>
        </w:numPr>
        <w:tabs>
          <w:tab w:val="left" w:pos="426"/>
        </w:tabs>
        <w:spacing w:before="120"/>
        <w:ind w:left="426" w:hanging="284"/>
        <w:contextualSpacing w:val="0"/>
      </w:pPr>
      <w:r>
        <w:t>A communication strategy for dissemination of results and lessons learned should be established.</w:t>
      </w:r>
    </w:p>
    <w:p w14:paraId="103FE13E" w14:textId="77777777" w:rsidR="007C3F77" w:rsidRDefault="007C3F77" w:rsidP="007C3F77">
      <w:pPr>
        <w:pStyle w:val="Liststycke"/>
        <w:numPr>
          <w:ilvl w:val="0"/>
          <w:numId w:val="2"/>
        </w:numPr>
        <w:tabs>
          <w:tab w:val="left" w:pos="426"/>
        </w:tabs>
        <w:spacing w:before="120"/>
        <w:ind w:left="426" w:hanging="284"/>
        <w:contextualSpacing w:val="0"/>
      </w:pPr>
      <w:r>
        <w:t>Revisit the issue of transparency to ensure accountability at all levels.</w:t>
      </w:r>
    </w:p>
    <w:p w14:paraId="7DB0BD78" w14:textId="77777777" w:rsidR="007C3F77" w:rsidRDefault="007C3F77" w:rsidP="007C3F77">
      <w:pPr>
        <w:pStyle w:val="Liststycke"/>
        <w:numPr>
          <w:ilvl w:val="0"/>
          <w:numId w:val="2"/>
        </w:numPr>
        <w:tabs>
          <w:tab w:val="left" w:pos="426"/>
        </w:tabs>
        <w:spacing w:before="120"/>
        <w:ind w:left="426" w:hanging="284"/>
        <w:contextualSpacing w:val="0"/>
      </w:pPr>
      <w:r>
        <w:t>The sub programme's CD F</w:t>
      </w:r>
      <w:r w:rsidRPr="00F5153B">
        <w:t xml:space="preserve">ramework </w:t>
      </w:r>
      <w:r>
        <w:t>(the Theory of Change and the Results Framework) for next phase should be developed through a participatory process involving among others the partners in Colombia, Kenya, Mongolia and Mozambique.</w:t>
      </w:r>
    </w:p>
    <w:p w14:paraId="00619C69" w14:textId="77777777" w:rsidR="007C3F77" w:rsidRPr="00950A94" w:rsidRDefault="007C3F77" w:rsidP="007C3F77">
      <w:pPr>
        <w:pStyle w:val="Liststycke"/>
        <w:numPr>
          <w:ilvl w:val="0"/>
          <w:numId w:val="2"/>
        </w:numPr>
        <w:tabs>
          <w:tab w:val="left" w:pos="426"/>
        </w:tabs>
        <w:spacing w:before="120"/>
        <w:ind w:left="426" w:hanging="284"/>
        <w:contextualSpacing w:val="0"/>
      </w:pPr>
      <w:r>
        <w:t xml:space="preserve">To further develop the link between the three levels of CD processes </w:t>
      </w:r>
      <w:r>
        <w:rPr>
          <w:rFonts w:cs="TimesNewRomanPSMT"/>
        </w:rPr>
        <w:t>m</w:t>
      </w:r>
      <w:r w:rsidRPr="00950A94">
        <w:rPr>
          <w:rFonts w:cs="TimesNewRomanPSMT"/>
        </w:rPr>
        <w:t xml:space="preserve">ore emphasis should be on developing the </w:t>
      </w:r>
      <w:r>
        <w:rPr>
          <w:rFonts w:cs="TimesNewRomanPSMT"/>
        </w:rPr>
        <w:t>organization</w:t>
      </w:r>
      <w:r w:rsidRPr="00950A94">
        <w:rPr>
          <w:rFonts w:cs="TimesNewRomanPSMT"/>
        </w:rPr>
        <w:t>al level</w:t>
      </w:r>
      <w:r>
        <w:rPr>
          <w:rFonts w:cs="TimesNewRomanPSMT"/>
        </w:rPr>
        <w:t>,</w:t>
      </w:r>
      <w:r w:rsidRPr="00950A94">
        <w:rPr>
          <w:rFonts w:cs="TimesNewRomanPSMT"/>
        </w:rPr>
        <w:t xml:space="preserve"> especially the </w:t>
      </w:r>
      <w:r>
        <w:rPr>
          <w:lang w:eastAsia="sv-SE"/>
        </w:rPr>
        <w:t xml:space="preserve">structures </w:t>
      </w:r>
      <w:r w:rsidRPr="002E502A">
        <w:rPr>
          <w:lang w:eastAsia="sv-SE"/>
        </w:rPr>
        <w:t>of environmental administrations</w:t>
      </w:r>
      <w:r>
        <w:rPr>
          <w:lang w:eastAsia="sv-SE"/>
        </w:rPr>
        <w:t>.</w:t>
      </w:r>
    </w:p>
    <w:p w14:paraId="3BBA0657" w14:textId="77777777" w:rsidR="007C3F77" w:rsidRDefault="007C3F77" w:rsidP="007C3F77">
      <w:pPr>
        <w:pStyle w:val="Liststycke"/>
        <w:numPr>
          <w:ilvl w:val="0"/>
          <w:numId w:val="2"/>
        </w:numPr>
        <w:tabs>
          <w:tab w:val="left" w:pos="426"/>
        </w:tabs>
        <w:spacing w:before="120"/>
        <w:ind w:left="426" w:hanging="284"/>
        <w:contextualSpacing w:val="0"/>
      </w:pPr>
      <w:r w:rsidRPr="00F5153B">
        <w:t>More effort is</w:t>
      </w:r>
      <w:r>
        <w:t xml:space="preserve"> </w:t>
      </w:r>
      <w:r w:rsidRPr="00F5153B">
        <w:t xml:space="preserve">needed to make explicit </w:t>
      </w:r>
      <w:r>
        <w:t>the sub programme's CD F</w:t>
      </w:r>
      <w:r w:rsidRPr="00F5153B">
        <w:t xml:space="preserve">ramework to set a common vision of </w:t>
      </w:r>
      <w:r>
        <w:t xml:space="preserve">the </w:t>
      </w:r>
      <w:r w:rsidRPr="00F5153B">
        <w:t>institutional change the EGP aims to bring about and measure. I</w:t>
      </w:r>
      <w:r>
        <w:t>t is i</w:t>
      </w:r>
      <w:r w:rsidRPr="00F5153B">
        <w:t>mportant to build into</w:t>
      </w:r>
      <w:r>
        <w:t xml:space="preserve"> </w:t>
      </w:r>
      <w:r w:rsidRPr="00F5153B">
        <w:t xml:space="preserve">what </w:t>
      </w:r>
      <w:r>
        <w:t xml:space="preserve">participating </w:t>
      </w:r>
      <w:r w:rsidRPr="00F5153B">
        <w:t>countries are familiar with instead of bring in new one and</w:t>
      </w:r>
      <w:r>
        <w:t xml:space="preserve"> </w:t>
      </w:r>
      <w:r w:rsidRPr="00F5153B">
        <w:t>creating confusion.</w:t>
      </w:r>
    </w:p>
    <w:p w14:paraId="6A921929" w14:textId="77777777" w:rsidR="007C3F77" w:rsidRDefault="007C3F77" w:rsidP="007C3F77">
      <w:pPr>
        <w:pStyle w:val="Liststycke"/>
        <w:numPr>
          <w:ilvl w:val="0"/>
          <w:numId w:val="2"/>
        </w:numPr>
        <w:tabs>
          <w:tab w:val="left" w:pos="426"/>
        </w:tabs>
        <w:spacing w:before="120"/>
        <w:ind w:left="426" w:hanging="284"/>
        <w:contextualSpacing w:val="0"/>
      </w:pPr>
      <w:r>
        <w:rPr>
          <w:szCs w:val="22"/>
        </w:rPr>
        <w:t>M</w:t>
      </w:r>
      <w:r w:rsidRPr="004E5B3D">
        <w:rPr>
          <w:szCs w:val="22"/>
        </w:rPr>
        <w:t xml:space="preserve">ore engagement of the </w:t>
      </w:r>
      <w:r>
        <w:rPr>
          <w:szCs w:val="22"/>
        </w:rPr>
        <w:t>programme countries</w:t>
      </w:r>
      <w:r w:rsidRPr="004E5B3D">
        <w:rPr>
          <w:szCs w:val="22"/>
        </w:rPr>
        <w:t xml:space="preserve"> during the inception phase </w:t>
      </w:r>
      <w:r>
        <w:rPr>
          <w:szCs w:val="22"/>
        </w:rPr>
        <w:t xml:space="preserve">will bring </w:t>
      </w:r>
      <w:r w:rsidRPr="004E5B3D">
        <w:rPr>
          <w:szCs w:val="22"/>
        </w:rPr>
        <w:t xml:space="preserve">more focus on country-driven and </w:t>
      </w:r>
      <w:r>
        <w:rPr>
          <w:szCs w:val="22"/>
        </w:rPr>
        <w:t>country</w:t>
      </w:r>
      <w:r w:rsidRPr="004E5B3D">
        <w:rPr>
          <w:szCs w:val="22"/>
        </w:rPr>
        <w:t>-owned solutions, rather than trying to fit activitie</w:t>
      </w:r>
      <w:r>
        <w:rPr>
          <w:szCs w:val="22"/>
        </w:rPr>
        <w:t xml:space="preserve">s into some pre-defined </w:t>
      </w:r>
      <w:r w:rsidRPr="004E5B3D">
        <w:rPr>
          <w:szCs w:val="22"/>
        </w:rPr>
        <w:t>outcomes and timelines</w:t>
      </w:r>
      <w:r>
        <w:rPr>
          <w:szCs w:val="22"/>
        </w:rPr>
        <w:t>.</w:t>
      </w:r>
    </w:p>
    <w:p w14:paraId="01DC3528" w14:textId="77777777" w:rsidR="007C3F77" w:rsidRDefault="007C3F77" w:rsidP="007C3F77">
      <w:pPr>
        <w:pStyle w:val="Liststycke"/>
        <w:numPr>
          <w:ilvl w:val="0"/>
          <w:numId w:val="2"/>
        </w:numPr>
        <w:tabs>
          <w:tab w:val="left" w:pos="426"/>
        </w:tabs>
        <w:spacing w:before="120"/>
        <w:ind w:left="426" w:hanging="284"/>
        <w:contextualSpacing w:val="0"/>
      </w:pPr>
      <w:r>
        <w:t>In the Results Framework for next phase the expected results for the environment in terms of for example biodiversity and deforestation should be specified.</w:t>
      </w:r>
    </w:p>
    <w:p w14:paraId="77EFEB49" w14:textId="77777777" w:rsidR="007C3F77" w:rsidRDefault="007C3F77" w:rsidP="007C3F77">
      <w:pPr>
        <w:pStyle w:val="Liststycke"/>
        <w:numPr>
          <w:ilvl w:val="0"/>
          <w:numId w:val="2"/>
        </w:numPr>
        <w:tabs>
          <w:tab w:val="left" w:pos="426"/>
        </w:tabs>
        <w:spacing w:before="120"/>
        <w:ind w:left="426" w:hanging="284"/>
        <w:contextualSpacing w:val="0"/>
      </w:pPr>
      <w:r>
        <w:rPr>
          <w:lang w:eastAsia="sv-SE"/>
        </w:rPr>
        <w:t xml:space="preserve">In the design of the </w:t>
      </w:r>
      <w:r>
        <w:rPr>
          <w:iCs/>
          <w:lang w:val="en-US" w:eastAsia="sv-SE"/>
        </w:rPr>
        <w:t>sub programme</w:t>
      </w:r>
      <w:r w:rsidRPr="009A005E">
        <w:rPr>
          <w:iCs/>
          <w:lang w:val="en-US" w:eastAsia="sv-SE"/>
        </w:rPr>
        <w:t xml:space="preserve"> SEPA should re</w:t>
      </w:r>
      <w:r>
        <w:rPr>
          <w:iCs/>
          <w:lang w:val="en-US" w:eastAsia="sv-SE"/>
        </w:rPr>
        <w:t>cognize that Sweden can learn from the experience in integrating human rights with environmental sustainability in the mining sector.</w:t>
      </w:r>
    </w:p>
    <w:p w14:paraId="4A2252B9" w14:textId="77777777" w:rsidR="007C3F77" w:rsidRDefault="007C3F77" w:rsidP="007C3F77">
      <w:pPr>
        <w:pStyle w:val="Liststycke"/>
        <w:numPr>
          <w:ilvl w:val="0"/>
          <w:numId w:val="2"/>
        </w:numPr>
        <w:tabs>
          <w:tab w:val="left" w:pos="426"/>
        </w:tabs>
        <w:spacing w:before="120"/>
        <w:ind w:left="426" w:hanging="284"/>
        <w:contextualSpacing w:val="0"/>
      </w:pPr>
      <w:r>
        <w:t>A strategy for phasing out the financial support in Colombia, Kenya, Mongolia and Mozambique at the end of the next phase should be drafted.</w:t>
      </w:r>
    </w:p>
    <w:p w14:paraId="34D308C4" w14:textId="77777777" w:rsidR="003D61C3" w:rsidRDefault="007C3F77" w:rsidP="003D61C3">
      <w:pPr>
        <w:pStyle w:val="Liststycke"/>
        <w:numPr>
          <w:ilvl w:val="0"/>
          <w:numId w:val="2"/>
        </w:numPr>
        <w:tabs>
          <w:tab w:val="left" w:pos="426"/>
        </w:tabs>
        <w:spacing w:before="120"/>
        <w:ind w:left="426" w:hanging="284"/>
        <w:contextualSpacing w:val="0"/>
      </w:pPr>
      <w:r>
        <w:t xml:space="preserve">A needs assessment is carried out to find out if neighbouring countries </w:t>
      </w:r>
      <w:r w:rsidR="00F505F1">
        <w:t xml:space="preserve">and/or regional organisations </w:t>
      </w:r>
      <w:r>
        <w:t>would be feasible for support when the support in Colombia, Kenya, Mongolia and Mozambique has been phased out.</w:t>
      </w:r>
    </w:p>
    <w:p w14:paraId="4F32F23C" w14:textId="4BA98425" w:rsidR="003D61C3" w:rsidRDefault="003D61C3" w:rsidP="003D61C3">
      <w:pPr>
        <w:pStyle w:val="Liststycke"/>
        <w:numPr>
          <w:ilvl w:val="0"/>
          <w:numId w:val="2"/>
        </w:numPr>
        <w:tabs>
          <w:tab w:val="left" w:pos="426"/>
        </w:tabs>
        <w:spacing w:before="120"/>
        <w:ind w:left="426" w:hanging="284"/>
        <w:contextualSpacing w:val="0"/>
      </w:pPr>
      <w:r>
        <w:t xml:space="preserve">In Kenya more </w:t>
      </w:r>
      <w:r w:rsidRPr="003D61C3">
        <w:t>engagement of stakeholders with traditionally opposing views about mining (</w:t>
      </w:r>
      <w:r>
        <w:t>CSOs, community groups</w:t>
      </w:r>
      <w:r w:rsidRPr="003D61C3">
        <w:t xml:space="preserve"> e.g.)</w:t>
      </w:r>
      <w:r>
        <w:t xml:space="preserve"> should be encouraged and stimulated</w:t>
      </w:r>
    </w:p>
    <w:p w14:paraId="361ABE0D" w14:textId="195D759F" w:rsidR="007C3F77" w:rsidRDefault="007C3F77" w:rsidP="007C3F77">
      <w:pPr>
        <w:pStyle w:val="Liststycke"/>
        <w:numPr>
          <w:ilvl w:val="0"/>
          <w:numId w:val="2"/>
        </w:numPr>
        <w:tabs>
          <w:tab w:val="left" w:pos="426"/>
        </w:tabs>
        <w:spacing w:before="120"/>
        <w:ind w:left="426" w:hanging="284"/>
        <w:contextualSpacing w:val="0"/>
      </w:pPr>
      <w:r>
        <w:t>SEP</w:t>
      </w:r>
      <w:r w:rsidR="003D61C3">
        <w:t>A/UNDP</w:t>
      </w:r>
      <w:r>
        <w:t xml:space="preserve"> invites a Portuguese-speaking country to the peer to peer cooperation in Mozambique. </w:t>
      </w:r>
    </w:p>
    <w:p w14:paraId="3AF9D6C2" w14:textId="77777777" w:rsidR="007C3F77" w:rsidRDefault="007C3F77" w:rsidP="007C3F77">
      <w:pPr>
        <w:pStyle w:val="Liststycke"/>
        <w:numPr>
          <w:ilvl w:val="0"/>
          <w:numId w:val="2"/>
        </w:numPr>
        <w:tabs>
          <w:tab w:val="left" w:pos="426"/>
        </w:tabs>
        <w:spacing w:before="120"/>
        <w:ind w:left="426" w:hanging="284"/>
        <w:contextualSpacing w:val="0"/>
      </w:pPr>
      <w:r>
        <w:t>In Mozambique the pilot project in participatory environmental monitoring committees should be scaled up.</w:t>
      </w:r>
    </w:p>
    <w:p w14:paraId="1DB0A8BF" w14:textId="77777777" w:rsidR="007C3F77" w:rsidRPr="000F546A" w:rsidRDefault="007C3F77" w:rsidP="007C3F77">
      <w:pPr>
        <w:pStyle w:val="Liststycke"/>
        <w:numPr>
          <w:ilvl w:val="0"/>
          <w:numId w:val="2"/>
        </w:numPr>
        <w:tabs>
          <w:tab w:val="left" w:pos="426"/>
        </w:tabs>
        <w:spacing w:before="120"/>
        <w:ind w:left="426" w:hanging="284"/>
        <w:contextualSpacing w:val="0"/>
        <w:rPr>
          <w:rFonts w:cstheme="minorHAnsi"/>
          <w:szCs w:val="22"/>
          <w:lang w:val="en-US"/>
        </w:rPr>
      </w:pPr>
      <w:r w:rsidRPr="000F546A">
        <w:rPr>
          <w:rFonts w:cstheme="minorHAnsi"/>
          <w:szCs w:val="22"/>
          <w:lang w:val="en-US"/>
        </w:rPr>
        <w:t xml:space="preserve">In Colombia </w:t>
      </w:r>
      <w:r w:rsidRPr="00482EF1">
        <w:rPr>
          <w:rFonts w:cstheme="minorHAnsi"/>
          <w:szCs w:val="22"/>
          <w:lang w:val="en-US"/>
        </w:rPr>
        <w:t xml:space="preserve">organizations at the local level should be targeted to a higher extent in next phase. </w:t>
      </w:r>
    </w:p>
    <w:p w14:paraId="1D4659D1" w14:textId="77777777" w:rsidR="007C3F77" w:rsidRPr="000F546A" w:rsidRDefault="007C3F77" w:rsidP="007C3F77">
      <w:pPr>
        <w:pStyle w:val="Liststycke"/>
        <w:numPr>
          <w:ilvl w:val="0"/>
          <w:numId w:val="2"/>
        </w:numPr>
        <w:tabs>
          <w:tab w:val="left" w:pos="426"/>
        </w:tabs>
        <w:spacing w:before="120"/>
        <w:ind w:left="426" w:hanging="284"/>
        <w:contextualSpacing w:val="0"/>
        <w:rPr>
          <w:rFonts w:cstheme="minorHAnsi"/>
          <w:szCs w:val="22"/>
          <w:lang w:val="en-US"/>
        </w:rPr>
      </w:pPr>
      <w:r w:rsidRPr="00482EF1">
        <w:rPr>
          <w:rFonts w:cstheme="minorHAnsi"/>
          <w:szCs w:val="22"/>
          <w:lang w:val="en-US"/>
        </w:rPr>
        <w:t>More efforts are needed In Colombia to facilitate changes in policies</w:t>
      </w:r>
      <w:r>
        <w:rPr>
          <w:rFonts w:cstheme="minorHAnsi"/>
          <w:szCs w:val="22"/>
          <w:lang w:val="en-US"/>
        </w:rPr>
        <w:t>.</w:t>
      </w:r>
    </w:p>
    <w:p w14:paraId="2EF063C5" w14:textId="77777777" w:rsidR="007C3F77" w:rsidRPr="000F546A" w:rsidRDefault="007C3F77" w:rsidP="007C3F77">
      <w:pPr>
        <w:pStyle w:val="Liststycke"/>
        <w:numPr>
          <w:ilvl w:val="0"/>
          <w:numId w:val="2"/>
        </w:numPr>
        <w:tabs>
          <w:tab w:val="left" w:pos="426"/>
        </w:tabs>
        <w:spacing w:before="120"/>
        <w:ind w:left="426" w:hanging="284"/>
        <w:contextualSpacing w:val="0"/>
        <w:rPr>
          <w:rFonts w:cstheme="minorHAnsi"/>
          <w:szCs w:val="22"/>
          <w:lang w:val="en-US"/>
        </w:rPr>
      </w:pPr>
      <w:r w:rsidRPr="00482EF1">
        <w:rPr>
          <w:rFonts w:cstheme="minorHAnsi"/>
          <w:szCs w:val="22"/>
          <w:lang w:val="en-US"/>
        </w:rPr>
        <w:t xml:space="preserve">In Colombia small and medium sized mining companies should be targeted to a higher extent in next phase. </w:t>
      </w:r>
    </w:p>
    <w:p w14:paraId="573042EC" w14:textId="7461F735" w:rsidR="007C3F77" w:rsidRPr="000F546A" w:rsidRDefault="00757FE7" w:rsidP="007C3F77">
      <w:pPr>
        <w:pStyle w:val="Liststycke"/>
        <w:numPr>
          <w:ilvl w:val="0"/>
          <w:numId w:val="2"/>
        </w:numPr>
        <w:tabs>
          <w:tab w:val="left" w:pos="426"/>
        </w:tabs>
        <w:spacing w:before="120"/>
        <w:ind w:left="426" w:hanging="284"/>
        <w:contextualSpacing w:val="0"/>
        <w:rPr>
          <w:rFonts w:cstheme="minorHAnsi"/>
          <w:szCs w:val="22"/>
          <w:lang w:val="en-US"/>
        </w:rPr>
      </w:pPr>
      <w:r>
        <w:rPr>
          <w:rFonts w:cstheme="minorHAnsi"/>
          <w:szCs w:val="22"/>
          <w:lang w:val="en-US"/>
        </w:rPr>
        <w:t>It should be considered to give i</w:t>
      </w:r>
      <w:r w:rsidR="007C3F77" w:rsidRPr="00482EF1">
        <w:rPr>
          <w:rFonts w:cstheme="minorHAnsi"/>
          <w:szCs w:val="22"/>
          <w:lang w:val="en-US"/>
        </w:rPr>
        <w:t xml:space="preserve">llegal mining </w:t>
      </w:r>
      <w:r>
        <w:rPr>
          <w:rFonts w:cstheme="minorHAnsi"/>
          <w:szCs w:val="22"/>
          <w:lang w:val="en-US"/>
        </w:rPr>
        <w:t xml:space="preserve">in Mongolia higher </w:t>
      </w:r>
      <w:r w:rsidR="007C3F77" w:rsidRPr="00482EF1">
        <w:rPr>
          <w:rFonts w:cstheme="minorHAnsi"/>
          <w:szCs w:val="22"/>
          <w:lang w:val="en-US"/>
        </w:rPr>
        <w:t>priority</w:t>
      </w:r>
      <w:r>
        <w:rPr>
          <w:rFonts w:cstheme="minorHAnsi"/>
          <w:szCs w:val="22"/>
          <w:lang w:val="en-US"/>
        </w:rPr>
        <w:t xml:space="preserve"> in the next phase</w:t>
      </w:r>
      <w:r w:rsidR="007C3F77">
        <w:rPr>
          <w:rFonts w:cstheme="minorHAnsi"/>
          <w:szCs w:val="22"/>
          <w:lang w:val="en-US"/>
        </w:rPr>
        <w:t>.</w:t>
      </w:r>
    </w:p>
    <w:p w14:paraId="71844713" w14:textId="77777777" w:rsidR="007C3F77" w:rsidRPr="00482EF1" w:rsidRDefault="007C3F77" w:rsidP="007C3F77">
      <w:pPr>
        <w:pStyle w:val="Liststycke"/>
        <w:numPr>
          <w:ilvl w:val="0"/>
          <w:numId w:val="2"/>
        </w:numPr>
        <w:tabs>
          <w:tab w:val="left" w:pos="426"/>
        </w:tabs>
        <w:spacing w:before="120"/>
        <w:ind w:left="426" w:hanging="284"/>
        <w:contextualSpacing w:val="0"/>
        <w:rPr>
          <w:rFonts w:cstheme="minorHAnsi"/>
          <w:szCs w:val="22"/>
          <w:lang w:val="en-US"/>
        </w:rPr>
      </w:pPr>
      <w:r w:rsidRPr="00482EF1">
        <w:rPr>
          <w:szCs w:val="22"/>
          <w:lang w:val="en-US"/>
        </w:rPr>
        <w:t>In Mongolia also next phase should include efforts on reducing the scale and preventing future cases of degraded and abandoned land caused by large scale and illegal mining</w:t>
      </w:r>
      <w:r>
        <w:rPr>
          <w:szCs w:val="22"/>
          <w:lang w:val="en-US"/>
        </w:rPr>
        <w:t>.</w:t>
      </w:r>
    </w:p>
    <w:p w14:paraId="0BD6B6FE" w14:textId="1D3C1DC1" w:rsidR="007C3F77" w:rsidRPr="007C3F77" w:rsidRDefault="007C3F77" w:rsidP="007C3F77">
      <w:pPr>
        <w:pStyle w:val="Liststycke"/>
        <w:numPr>
          <w:ilvl w:val="0"/>
          <w:numId w:val="2"/>
        </w:numPr>
        <w:tabs>
          <w:tab w:val="left" w:pos="426"/>
        </w:tabs>
        <w:spacing w:before="120"/>
        <w:ind w:left="426" w:hanging="284"/>
        <w:contextualSpacing w:val="0"/>
        <w:rPr>
          <w:rFonts w:cstheme="minorHAnsi"/>
          <w:szCs w:val="22"/>
          <w:lang w:val="en-US"/>
        </w:rPr>
      </w:pPr>
      <w:r w:rsidRPr="00482EF1">
        <w:rPr>
          <w:rFonts w:cstheme="minorHAnsi"/>
          <w:szCs w:val="22"/>
          <w:lang w:val="en-US"/>
        </w:rPr>
        <w:t>The Police should be fully integrated in the partnership in Mongolia</w:t>
      </w:r>
      <w:r>
        <w:rPr>
          <w:rFonts w:cstheme="minorHAnsi"/>
          <w:szCs w:val="22"/>
          <w:lang w:val="en-US"/>
        </w:rPr>
        <w:t>.</w:t>
      </w:r>
    </w:p>
    <w:p w14:paraId="4736D59C" w14:textId="77777777" w:rsidR="007C3F77" w:rsidRDefault="007C3F77" w:rsidP="007C3F77">
      <w:pPr>
        <w:spacing w:before="120"/>
        <w:rPr>
          <w:rFonts w:cs="TimesNewRomanPSMT"/>
        </w:rPr>
      </w:pPr>
    </w:p>
    <w:p w14:paraId="1DADA960" w14:textId="77777777" w:rsidR="007C3F77" w:rsidRPr="00BF1650" w:rsidRDefault="007C3F77" w:rsidP="007C3F77">
      <w:pPr>
        <w:rPr>
          <w:rFonts w:cs="TimesNewRomanPSMT"/>
          <w:b/>
          <w:i/>
        </w:rPr>
      </w:pPr>
      <w:r>
        <w:rPr>
          <w:rFonts w:cs="TimesNewRomanPSMT"/>
          <w:b/>
          <w:i/>
        </w:rPr>
        <w:t xml:space="preserve">Recommendations for Sub </w:t>
      </w:r>
      <w:r w:rsidRPr="00BF1650">
        <w:rPr>
          <w:rFonts w:cs="TimesNewRomanPSMT"/>
          <w:b/>
          <w:i/>
        </w:rPr>
        <w:t xml:space="preserve">programme </w:t>
      </w:r>
      <w:r>
        <w:rPr>
          <w:rFonts w:cs="TimesNewRomanPSMT"/>
          <w:b/>
          <w:i/>
        </w:rPr>
        <w:t>2</w:t>
      </w:r>
      <w:r w:rsidRPr="00BF1650">
        <w:rPr>
          <w:rFonts w:cs="TimesNewRomanPSMT"/>
          <w:b/>
          <w:i/>
        </w:rPr>
        <w:t xml:space="preserve">: </w:t>
      </w:r>
    </w:p>
    <w:p w14:paraId="2A478A57" w14:textId="77777777" w:rsidR="007C3F77" w:rsidRDefault="007C3F77" w:rsidP="007C3F77">
      <w:pPr>
        <w:pStyle w:val="Liststycke"/>
        <w:numPr>
          <w:ilvl w:val="0"/>
          <w:numId w:val="2"/>
        </w:numPr>
        <w:spacing w:before="120"/>
        <w:ind w:left="426" w:hanging="284"/>
        <w:contextualSpacing w:val="0"/>
        <w:rPr>
          <w:rFonts w:ascii="Calibri" w:eastAsia="Calibri" w:hAnsi="Calibri" w:cs="Times New Roman"/>
          <w:lang w:val="en-US"/>
        </w:rPr>
      </w:pPr>
      <w:r w:rsidRPr="009F7B6F">
        <w:rPr>
          <w:rFonts w:ascii="Calibri" w:eastAsia="Calibri" w:hAnsi="Calibri" w:cs="Times New Roman"/>
          <w:lang w:val="en-US"/>
        </w:rPr>
        <w:t xml:space="preserve">The sub programme should increase its efforts to make sure the Secretariat HQNY achieve expected results during the extension phase.  </w:t>
      </w:r>
    </w:p>
    <w:p w14:paraId="1592E381" w14:textId="77777777" w:rsidR="007C3F77" w:rsidRPr="00607C0F" w:rsidRDefault="007C3F77" w:rsidP="007C3F77">
      <w:pPr>
        <w:pStyle w:val="Liststycke"/>
        <w:numPr>
          <w:ilvl w:val="0"/>
          <w:numId w:val="2"/>
        </w:numPr>
        <w:spacing w:before="120"/>
        <w:ind w:left="426" w:hanging="284"/>
        <w:contextualSpacing w:val="0"/>
        <w:rPr>
          <w:rFonts w:ascii="Calibri" w:eastAsia="Calibri" w:hAnsi="Calibri" w:cs="Times New Roman"/>
        </w:rPr>
      </w:pPr>
      <w:r w:rsidRPr="00607C0F">
        <w:rPr>
          <w:rFonts w:ascii="Calibri" w:eastAsia="Calibri" w:hAnsi="Calibri" w:cs="Times New Roman"/>
        </w:rPr>
        <w:t xml:space="preserve">The one year extension </w:t>
      </w:r>
      <w:r>
        <w:rPr>
          <w:rFonts w:ascii="Calibri" w:eastAsia="Calibri" w:hAnsi="Calibri" w:cs="Times New Roman"/>
        </w:rPr>
        <w:t xml:space="preserve">should in addition to testing </w:t>
      </w:r>
      <w:r w:rsidRPr="00607C0F">
        <w:rPr>
          <w:rFonts w:ascii="Calibri" w:eastAsia="Calibri" w:hAnsi="Calibri" w:cs="Times New Roman"/>
        </w:rPr>
        <w:t xml:space="preserve">the tool’s usefulness amongst users and fine tune it in line with the country office’s and other </w:t>
      </w:r>
      <w:r>
        <w:rPr>
          <w:rFonts w:ascii="Calibri" w:eastAsia="Calibri" w:hAnsi="Calibri" w:cs="Times New Roman"/>
        </w:rPr>
        <w:t xml:space="preserve">UN organizations’ feedback, </w:t>
      </w:r>
      <w:r w:rsidRPr="00607C0F">
        <w:rPr>
          <w:rFonts w:ascii="Calibri" w:eastAsia="Calibri" w:hAnsi="Calibri" w:cs="Times New Roman"/>
        </w:rPr>
        <w:t xml:space="preserve">also promote it to make the EMS guidance material known in the UN system. </w:t>
      </w:r>
    </w:p>
    <w:p w14:paraId="59B45161" w14:textId="15484610" w:rsidR="0022324E" w:rsidRPr="006C74FD" w:rsidRDefault="007C3F77" w:rsidP="006C74FD">
      <w:pPr>
        <w:numPr>
          <w:ilvl w:val="0"/>
          <w:numId w:val="2"/>
        </w:numPr>
        <w:spacing w:before="120"/>
        <w:ind w:left="426" w:hanging="284"/>
        <w:rPr>
          <w:rFonts w:ascii="Calibri" w:eastAsia="Calibri" w:hAnsi="Calibri" w:cs="Times New Roman"/>
        </w:rPr>
      </w:pPr>
      <w:r w:rsidRPr="00072232">
        <w:rPr>
          <w:rFonts w:ascii="Calibri" w:eastAsia="Calibri" w:hAnsi="Calibri" w:cs="Times New Roman"/>
        </w:rPr>
        <w:t>The next Global Programme should provide assistance to the development of coherent and common UN guidelines and voluntary templates for e.g. initial environmental review</w:t>
      </w:r>
      <w:r>
        <w:rPr>
          <w:rFonts w:ascii="Calibri" w:eastAsia="Calibri" w:hAnsi="Calibri" w:cs="Times New Roman"/>
        </w:rPr>
        <w:t xml:space="preserve">s </w:t>
      </w:r>
      <w:r w:rsidRPr="00072232">
        <w:rPr>
          <w:rFonts w:ascii="Calibri" w:eastAsia="Calibri" w:hAnsi="Calibri" w:cs="Times New Roman"/>
        </w:rPr>
        <w:t>and for developing internal environmental objectives.</w:t>
      </w:r>
    </w:p>
    <w:p w14:paraId="78BD9CE8" w14:textId="77777777" w:rsidR="007C3F77" w:rsidRPr="00072232" w:rsidRDefault="007C3F77" w:rsidP="007C3F77">
      <w:pPr>
        <w:numPr>
          <w:ilvl w:val="0"/>
          <w:numId w:val="2"/>
        </w:numPr>
        <w:spacing w:before="120"/>
        <w:ind w:left="426" w:hanging="284"/>
        <w:rPr>
          <w:rFonts w:ascii="Calibri" w:eastAsia="Calibri" w:hAnsi="Calibri" w:cs="Times New Roman"/>
        </w:rPr>
      </w:pPr>
      <w:r w:rsidRPr="00072232">
        <w:rPr>
          <w:rFonts w:ascii="Calibri" w:eastAsia="Calibri" w:hAnsi="Calibri" w:cs="Times New Roman"/>
        </w:rPr>
        <w:t>The Results Framework should include EMS indicators that the UN organizations should report on centr</w:t>
      </w:r>
      <w:r>
        <w:rPr>
          <w:rFonts w:ascii="Calibri" w:eastAsia="Calibri" w:hAnsi="Calibri" w:cs="Times New Roman"/>
        </w:rPr>
        <w:t>ally and to their governing bodies</w:t>
      </w:r>
      <w:r w:rsidRPr="00072232">
        <w:rPr>
          <w:rFonts w:ascii="Calibri" w:eastAsia="Calibri" w:hAnsi="Calibri" w:cs="Times New Roman"/>
        </w:rPr>
        <w:t>, and accelerate the work with the four endorsed sust</w:t>
      </w:r>
      <w:r>
        <w:rPr>
          <w:rFonts w:ascii="Calibri" w:eastAsia="Calibri" w:hAnsi="Calibri" w:cs="Times New Roman"/>
        </w:rPr>
        <w:t xml:space="preserve">ainability indicators (GHG </w:t>
      </w:r>
      <w:r w:rsidRPr="000E1B72">
        <w:rPr>
          <w:rFonts w:ascii="Calibri" w:eastAsia="Calibri" w:hAnsi="Calibri" w:cs="Times New Roman"/>
        </w:rPr>
        <w:t>emissions</w:t>
      </w:r>
      <w:r w:rsidRPr="00072232">
        <w:rPr>
          <w:rFonts w:ascii="Calibri" w:eastAsia="Calibri" w:hAnsi="Calibri" w:cs="Times New Roman"/>
        </w:rPr>
        <w:t>, water use, waste management and environmental training).</w:t>
      </w:r>
    </w:p>
    <w:p w14:paraId="1D397AFA" w14:textId="77777777" w:rsidR="007C3F77" w:rsidRPr="00072232" w:rsidRDefault="007C3F77" w:rsidP="007C3F77">
      <w:pPr>
        <w:numPr>
          <w:ilvl w:val="0"/>
          <w:numId w:val="2"/>
        </w:numPr>
        <w:spacing w:before="120"/>
        <w:ind w:left="426" w:hanging="284"/>
        <w:rPr>
          <w:rFonts w:ascii="Calibri" w:eastAsia="Calibri" w:hAnsi="Calibri" w:cs="Times New Roman"/>
        </w:rPr>
      </w:pPr>
      <w:r w:rsidRPr="00072232">
        <w:rPr>
          <w:rFonts w:ascii="Calibri" w:eastAsia="Calibri" w:hAnsi="Calibri" w:cs="Times New Roman"/>
        </w:rPr>
        <w:t>The next Global Programme should support and coordinate internal environmental audits between the UN organizations, by supporting the auditors with regard to training and sharing experiences.</w:t>
      </w:r>
    </w:p>
    <w:p w14:paraId="412F84B0" w14:textId="77777777" w:rsidR="007C3F77" w:rsidRPr="00072232" w:rsidRDefault="007C3F77" w:rsidP="007C3F77">
      <w:pPr>
        <w:numPr>
          <w:ilvl w:val="0"/>
          <w:numId w:val="2"/>
        </w:numPr>
        <w:spacing w:before="120"/>
        <w:ind w:left="426" w:hanging="284"/>
        <w:rPr>
          <w:rFonts w:ascii="Calibri" w:eastAsia="Calibri" w:hAnsi="Calibri" w:cs="Times New Roman"/>
        </w:rPr>
      </w:pPr>
      <w:r w:rsidRPr="00072232">
        <w:rPr>
          <w:rFonts w:ascii="Calibri" w:eastAsia="Calibri" w:hAnsi="Calibri" w:cs="Times New Roman"/>
        </w:rPr>
        <w:t>The next Global Programme should consider how the EMS support may be extended from environmental aspects in operations and facilities, to environmental aspects in policymaking, programming and projects.</w:t>
      </w:r>
    </w:p>
    <w:p w14:paraId="570232CC" w14:textId="77777777" w:rsidR="007C3F77" w:rsidRPr="003E3ACE" w:rsidRDefault="007C3F77" w:rsidP="007C3F77">
      <w:pPr>
        <w:numPr>
          <w:ilvl w:val="0"/>
          <w:numId w:val="2"/>
        </w:numPr>
        <w:spacing w:before="120"/>
        <w:ind w:left="426" w:hanging="284"/>
        <w:rPr>
          <w:rFonts w:ascii="Calibri" w:eastAsia="Calibri" w:hAnsi="Calibri" w:cs="Times New Roman"/>
        </w:rPr>
      </w:pPr>
      <w:r w:rsidRPr="00072232">
        <w:rPr>
          <w:rFonts w:ascii="Calibri" w:eastAsia="Calibri" w:hAnsi="Calibri" w:cs="Arial"/>
        </w:rPr>
        <w:t xml:space="preserve">The next phase should include some general UN capacity training module on EMS for all staff. </w:t>
      </w:r>
    </w:p>
    <w:p w14:paraId="0A63944E" w14:textId="77777777" w:rsidR="007C3F77" w:rsidRPr="003E3ACE" w:rsidRDefault="007C3F77" w:rsidP="007C3F77">
      <w:pPr>
        <w:numPr>
          <w:ilvl w:val="0"/>
          <w:numId w:val="2"/>
        </w:numPr>
        <w:spacing w:before="120"/>
        <w:ind w:left="426" w:hanging="284"/>
        <w:rPr>
          <w:rFonts w:ascii="Calibri" w:eastAsia="Calibri" w:hAnsi="Calibri" w:cs="Times New Roman"/>
        </w:rPr>
      </w:pPr>
      <w:r w:rsidRPr="00072232">
        <w:rPr>
          <w:rFonts w:ascii="Calibri" w:eastAsia="Calibri" w:hAnsi="Calibri" w:cs="Times New Roman"/>
          <w:iCs/>
        </w:rPr>
        <w:t>As part of the EMS process, all stakeholders and th</w:t>
      </w:r>
      <w:r>
        <w:rPr>
          <w:rFonts w:ascii="Calibri" w:eastAsia="Calibri" w:hAnsi="Calibri" w:cs="Times New Roman"/>
          <w:iCs/>
        </w:rPr>
        <w:t xml:space="preserve">eir needs and expectations should </w:t>
      </w:r>
      <w:r w:rsidRPr="00072232">
        <w:rPr>
          <w:rFonts w:ascii="Calibri" w:eastAsia="Calibri" w:hAnsi="Calibri" w:cs="Times New Roman"/>
          <w:iCs/>
        </w:rPr>
        <w:t>be identified.</w:t>
      </w:r>
    </w:p>
    <w:p w14:paraId="293D1FCC" w14:textId="77777777" w:rsidR="007C3F77" w:rsidRDefault="007C3F77" w:rsidP="007C3F77">
      <w:pPr>
        <w:numPr>
          <w:ilvl w:val="0"/>
          <w:numId w:val="2"/>
        </w:numPr>
        <w:spacing w:before="120"/>
        <w:ind w:left="426" w:hanging="284"/>
        <w:rPr>
          <w:rFonts w:ascii="Calibri" w:eastAsia="Calibri" w:hAnsi="Calibri" w:cs="Arial"/>
          <w:szCs w:val="22"/>
        </w:rPr>
      </w:pPr>
      <w:r w:rsidRPr="00072232">
        <w:rPr>
          <w:rFonts w:ascii="Calibri" w:eastAsia="Calibri" w:hAnsi="Calibri" w:cs="Times New Roman"/>
        </w:rPr>
        <w:t xml:space="preserve">The next Global Programme should include support for EMS for </w:t>
      </w:r>
      <w:r w:rsidRPr="00072232">
        <w:rPr>
          <w:rFonts w:ascii="Calibri" w:eastAsia="Calibri" w:hAnsi="Calibri" w:cs="Arial"/>
          <w:szCs w:val="22"/>
        </w:rPr>
        <w:t>emergency response</w:t>
      </w:r>
      <w:r>
        <w:rPr>
          <w:rFonts w:ascii="Calibri" w:eastAsia="Calibri" w:hAnsi="Calibri" w:cs="Arial"/>
          <w:szCs w:val="22"/>
        </w:rPr>
        <w:t>.</w:t>
      </w:r>
    </w:p>
    <w:p w14:paraId="28F99613" w14:textId="77777777" w:rsidR="007C3F77" w:rsidRPr="00072232" w:rsidRDefault="007C3F77" w:rsidP="007C3F77">
      <w:pPr>
        <w:numPr>
          <w:ilvl w:val="0"/>
          <w:numId w:val="2"/>
        </w:numPr>
        <w:spacing w:before="120"/>
        <w:ind w:left="426" w:hanging="284"/>
        <w:rPr>
          <w:rFonts w:ascii="Calibri" w:eastAsia="Calibri" w:hAnsi="Calibri" w:cs="Times New Roman"/>
        </w:rPr>
      </w:pPr>
      <w:r w:rsidRPr="00072232">
        <w:rPr>
          <w:rFonts w:ascii="Calibri" w:eastAsia="Calibri" w:hAnsi="Calibri" w:cs="Times New Roman"/>
        </w:rPr>
        <w:t>SEPA should make sure that UN</w:t>
      </w:r>
      <w:r>
        <w:rPr>
          <w:rFonts w:ascii="Calibri" w:eastAsia="Calibri" w:hAnsi="Calibri" w:cs="Times New Roman"/>
        </w:rPr>
        <w:t xml:space="preserve"> agencies participating in the Global P</w:t>
      </w:r>
      <w:r w:rsidRPr="00072232">
        <w:rPr>
          <w:rFonts w:ascii="Calibri" w:eastAsia="Calibri" w:hAnsi="Calibri" w:cs="Times New Roman"/>
        </w:rPr>
        <w:t xml:space="preserve">rogramme have financial and human </w:t>
      </w:r>
      <w:r>
        <w:rPr>
          <w:rFonts w:ascii="Calibri" w:eastAsia="Calibri" w:hAnsi="Calibri" w:cs="Times New Roman"/>
        </w:rPr>
        <w:t>resources in place for the EMS a</w:t>
      </w:r>
      <w:r w:rsidRPr="00072232">
        <w:rPr>
          <w:rFonts w:ascii="Calibri" w:eastAsia="Calibri" w:hAnsi="Calibri" w:cs="Times New Roman"/>
        </w:rPr>
        <w:t>s an integrated part of the ordinary budget process before entering the Global Programme</w:t>
      </w:r>
      <w:r>
        <w:rPr>
          <w:rFonts w:ascii="Calibri" w:eastAsia="Calibri" w:hAnsi="Calibri" w:cs="Times New Roman"/>
        </w:rPr>
        <w:t>.</w:t>
      </w:r>
    </w:p>
    <w:p w14:paraId="09FF1CE4" w14:textId="77777777" w:rsidR="007C3F77" w:rsidRPr="00072232" w:rsidRDefault="007C3F77" w:rsidP="007C3F77">
      <w:pPr>
        <w:numPr>
          <w:ilvl w:val="0"/>
          <w:numId w:val="2"/>
        </w:numPr>
        <w:spacing w:before="120"/>
        <w:ind w:left="426" w:hanging="284"/>
        <w:rPr>
          <w:rFonts w:ascii="Calibri" w:eastAsia="Calibri" w:hAnsi="Calibri" w:cs="Times New Roman"/>
        </w:rPr>
      </w:pPr>
      <w:r w:rsidRPr="00072232">
        <w:rPr>
          <w:rFonts w:ascii="Calibri" w:eastAsia="Calibri" w:hAnsi="Calibri" w:cs="Times New Roman"/>
        </w:rPr>
        <w:t xml:space="preserve">Support from senior management should be visible in participating UN agencies from the start of the </w:t>
      </w:r>
      <w:r>
        <w:rPr>
          <w:rFonts w:ascii="Calibri" w:eastAsia="Calibri" w:hAnsi="Calibri" w:cs="Times New Roman"/>
        </w:rPr>
        <w:t xml:space="preserve">Global </w:t>
      </w:r>
      <w:r w:rsidRPr="00072232">
        <w:rPr>
          <w:rFonts w:ascii="Calibri" w:eastAsia="Calibri" w:hAnsi="Calibri" w:cs="Times New Roman"/>
        </w:rPr>
        <w:t>Programme, by sponsoring an initial environmental review, adopting an environmental policy, ensuring organization wide communication of the environmental work and endorsing internal environmental objectives.</w:t>
      </w:r>
    </w:p>
    <w:p w14:paraId="60889B08" w14:textId="22AA240C" w:rsidR="007C3F77" w:rsidRPr="006C74FD" w:rsidRDefault="007C3F77" w:rsidP="007C3F77">
      <w:pPr>
        <w:numPr>
          <w:ilvl w:val="0"/>
          <w:numId w:val="2"/>
        </w:numPr>
        <w:spacing w:before="120"/>
        <w:ind w:left="426" w:hanging="284"/>
        <w:rPr>
          <w:rFonts w:ascii="Calibri" w:eastAsia="Calibri" w:hAnsi="Calibri" w:cs="Times New Roman"/>
        </w:rPr>
      </w:pPr>
      <w:r>
        <w:rPr>
          <w:rFonts w:ascii="Calibri" w:eastAsia="Calibri" w:hAnsi="Calibri" w:cs="Times New Roman"/>
        </w:rPr>
        <w:t>The next Global P</w:t>
      </w:r>
      <w:r w:rsidRPr="00072232">
        <w:rPr>
          <w:rFonts w:ascii="Calibri" w:eastAsia="Calibri" w:hAnsi="Calibri" w:cs="Times New Roman"/>
        </w:rPr>
        <w:t>rogramme should include a component on h</w:t>
      </w:r>
      <w:r>
        <w:rPr>
          <w:rFonts w:ascii="Calibri" w:eastAsia="Calibri" w:hAnsi="Calibri" w:cs="Times New Roman"/>
        </w:rPr>
        <w:t xml:space="preserve">ow </w:t>
      </w:r>
      <w:r w:rsidRPr="00072232">
        <w:rPr>
          <w:rFonts w:ascii="Calibri" w:eastAsia="Calibri" w:hAnsi="Calibri" w:cs="Times New Roman"/>
        </w:rPr>
        <w:t>the result</w:t>
      </w:r>
      <w:r>
        <w:rPr>
          <w:rFonts w:ascii="Calibri" w:eastAsia="Calibri" w:hAnsi="Calibri" w:cs="Times New Roman"/>
        </w:rPr>
        <w:t>s</w:t>
      </w:r>
      <w:r w:rsidRPr="00072232">
        <w:rPr>
          <w:rFonts w:ascii="Calibri" w:eastAsia="Calibri" w:hAnsi="Calibri" w:cs="Times New Roman"/>
        </w:rPr>
        <w:t xml:space="preserve"> </w:t>
      </w:r>
      <w:r>
        <w:rPr>
          <w:rFonts w:ascii="Calibri" w:eastAsia="Calibri" w:hAnsi="Calibri" w:cs="Times New Roman"/>
        </w:rPr>
        <w:t>of the M&amp;E</w:t>
      </w:r>
      <w:r w:rsidRPr="00072232">
        <w:rPr>
          <w:rFonts w:ascii="Calibri" w:eastAsia="Calibri" w:hAnsi="Calibri" w:cs="Times New Roman"/>
        </w:rPr>
        <w:t xml:space="preserve"> of the environmental performance should be described in an annual sustainability report, used for communication with donors, UN staff, and other stakeholders that have an interest in the information, to ensure the mechanism for accountability and transparency within the UN.</w:t>
      </w:r>
      <w:r>
        <w:rPr>
          <w:rFonts w:ascii="Calibri" w:eastAsia="Calibri" w:hAnsi="Calibri" w:cs="Times New Roman"/>
        </w:rPr>
        <w:br/>
      </w:r>
    </w:p>
    <w:p w14:paraId="73B071B2" w14:textId="77777777" w:rsidR="007C3F77" w:rsidRPr="00BF1650" w:rsidRDefault="007C3F77" w:rsidP="007C3F77">
      <w:pPr>
        <w:rPr>
          <w:rFonts w:cs="TimesNewRomanPSMT"/>
          <w:b/>
          <w:i/>
        </w:rPr>
      </w:pPr>
      <w:r>
        <w:rPr>
          <w:rFonts w:cs="TimesNewRomanPSMT"/>
          <w:b/>
          <w:i/>
        </w:rPr>
        <w:t xml:space="preserve">Recommendations for Sub </w:t>
      </w:r>
      <w:r w:rsidRPr="00BF1650">
        <w:rPr>
          <w:rFonts w:cs="TimesNewRomanPSMT"/>
          <w:b/>
          <w:i/>
        </w:rPr>
        <w:t xml:space="preserve">programme </w:t>
      </w:r>
      <w:r>
        <w:rPr>
          <w:rFonts w:cs="TimesNewRomanPSMT"/>
          <w:b/>
          <w:i/>
        </w:rPr>
        <w:t>3</w:t>
      </w:r>
      <w:r w:rsidRPr="00BF1650">
        <w:rPr>
          <w:rFonts w:cs="TimesNewRomanPSMT"/>
          <w:b/>
          <w:i/>
        </w:rPr>
        <w:t xml:space="preserve">: </w:t>
      </w:r>
    </w:p>
    <w:p w14:paraId="5306BA2A" w14:textId="77777777" w:rsidR="007C3F77" w:rsidRDefault="007C3F77" w:rsidP="0022324E">
      <w:pPr>
        <w:pStyle w:val="Liststycke"/>
        <w:numPr>
          <w:ilvl w:val="0"/>
          <w:numId w:val="2"/>
        </w:numPr>
        <w:spacing w:before="120"/>
        <w:ind w:left="426" w:hanging="284"/>
        <w:contextualSpacing w:val="0"/>
        <w:rPr>
          <w:rFonts w:cs="Arial"/>
          <w:szCs w:val="22"/>
        </w:rPr>
      </w:pPr>
      <w:r>
        <w:rPr>
          <w:rFonts w:cs="Arial"/>
          <w:szCs w:val="22"/>
        </w:rPr>
        <w:t>T</w:t>
      </w:r>
      <w:r w:rsidRPr="00F40803">
        <w:rPr>
          <w:rFonts w:cs="Arial"/>
          <w:szCs w:val="22"/>
        </w:rPr>
        <w:t xml:space="preserve">he </w:t>
      </w:r>
      <w:r>
        <w:rPr>
          <w:rFonts w:cs="Arial"/>
          <w:szCs w:val="22"/>
        </w:rPr>
        <w:t xml:space="preserve">results of the </w:t>
      </w:r>
      <w:r w:rsidRPr="00F40803">
        <w:rPr>
          <w:rFonts w:cs="Arial"/>
          <w:szCs w:val="22"/>
        </w:rPr>
        <w:t>meta-analysis on the studies in all countries</w:t>
      </w:r>
      <w:r>
        <w:rPr>
          <w:rFonts w:cs="Arial"/>
          <w:szCs w:val="22"/>
        </w:rPr>
        <w:t xml:space="preserve"> in the present sub programme should guide the design of studies in a new Global Programme.</w:t>
      </w:r>
    </w:p>
    <w:p w14:paraId="4420CAE1" w14:textId="77777777" w:rsidR="007C3F77" w:rsidRPr="009561AC" w:rsidRDefault="007C3F77" w:rsidP="0022324E">
      <w:pPr>
        <w:pStyle w:val="Liststycke"/>
        <w:numPr>
          <w:ilvl w:val="0"/>
          <w:numId w:val="2"/>
        </w:numPr>
        <w:spacing w:before="120"/>
        <w:ind w:left="426" w:hanging="284"/>
        <w:contextualSpacing w:val="0"/>
        <w:rPr>
          <w:rFonts w:cs="Arial"/>
          <w:szCs w:val="22"/>
        </w:rPr>
      </w:pPr>
      <w:r w:rsidRPr="00312E02">
        <w:rPr>
          <w:rFonts w:cs="Arial"/>
          <w:szCs w:val="22"/>
        </w:rPr>
        <w:t>In future programmes</w:t>
      </w:r>
      <w:r>
        <w:rPr>
          <w:rFonts w:cs="Arial"/>
          <w:szCs w:val="22"/>
        </w:rPr>
        <w:t xml:space="preserve"> stakeholders at the country level should be identified and contacted in the inception phase to increase awareness and expectations and secure access to data.</w:t>
      </w:r>
    </w:p>
    <w:p w14:paraId="3913E99D" w14:textId="77777777" w:rsidR="007C3F77" w:rsidRPr="00EB4656" w:rsidRDefault="007C3F77" w:rsidP="0022324E">
      <w:pPr>
        <w:pStyle w:val="Liststycke"/>
        <w:numPr>
          <w:ilvl w:val="0"/>
          <w:numId w:val="2"/>
        </w:numPr>
        <w:spacing w:before="120"/>
        <w:ind w:left="426" w:hanging="284"/>
        <w:contextualSpacing w:val="0"/>
        <w:rPr>
          <w:rFonts w:cs="Arial"/>
          <w:szCs w:val="22"/>
        </w:rPr>
      </w:pPr>
      <w:r>
        <w:rPr>
          <w:rFonts w:cstheme="minorHAnsi"/>
        </w:rPr>
        <w:t xml:space="preserve">For the next Global programme SEPA should identify the most significant </w:t>
      </w:r>
      <w:r w:rsidRPr="000627BB">
        <w:rPr>
          <w:rFonts w:cs="Arial"/>
          <w:bCs/>
          <w:szCs w:val="22"/>
        </w:rPr>
        <w:t>gaps in knowledge in ecosystem accounting recognized by the accounting community</w:t>
      </w:r>
      <w:r>
        <w:rPr>
          <w:rFonts w:cs="Arial"/>
          <w:bCs/>
          <w:szCs w:val="22"/>
        </w:rPr>
        <w:t xml:space="preserve"> in close collaboration with WAVES, </w:t>
      </w:r>
      <w:r w:rsidRPr="002C0CD2">
        <w:rPr>
          <w:rFonts w:cstheme="minorHAnsi"/>
          <w:lang w:val="en-US"/>
        </w:rPr>
        <w:t>UNCEEA</w:t>
      </w:r>
      <w:r>
        <w:rPr>
          <w:rFonts w:cstheme="minorHAnsi"/>
          <w:lang w:val="en-US"/>
        </w:rPr>
        <w:t xml:space="preserve"> and UNSD.</w:t>
      </w:r>
    </w:p>
    <w:p w14:paraId="4BF5F7A3" w14:textId="77777777" w:rsidR="007C3F77" w:rsidRDefault="007C3F77" w:rsidP="0022324E">
      <w:pPr>
        <w:pStyle w:val="Liststycke"/>
        <w:numPr>
          <w:ilvl w:val="0"/>
          <w:numId w:val="2"/>
        </w:numPr>
        <w:spacing w:before="120"/>
        <w:ind w:left="426" w:hanging="284"/>
        <w:contextualSpacing w:val="0"/>
        <w:rPr>
          <w:rFonts w:cs="Arial"/>
          <w:szCs w:val="22"/>
        </w:rPr>
      </w:pPr>
      <w:r>
        <w:rPr>
          <w:rFonts w:cs="Arial"/>
          <w:szCs w:val="22"/>
        </w:rPr>
        <w:t>Based on the gap analysis SEPA should consider supporting a</w:t>
      </w:r>
      <w:r w:rsidRPr="000627BB">
        <w:rPr>
          <w:rFonts w:cs="Arial"/>
          <w:szCs w:val="22"/>
        </w:rPr>
        <w:t>dvancement in methodology for ecosystem accounting for decision making</w:t>
      </w:r>
      <w:r>
        <w:rPr>
          <w:rFonts w:cs="Arial"/>
          <w:szCs w:val="22"/>
        </w:rPr>
        <w:t xml:space="preserve"> for the prioritised services.</w:t>
      </w:r>
    </w:p>
    <w:p w14:paraId="362A0C9F" w14:textId="77777777" w:rsidR="007C3F77" w:rsidRPr="00FC2B6F" w:rsidRDefault="007C3F77" w:rsidP="0022324E">
      <w:pPr>
        <w:pStyle w:val="Liststycke"/>
        <w:numPr>
          <w:ilvl w:val="0"/>
          <w:numId w:val="2"/>
        </w:numPr>
        <w:spacing w:before="120"/>
        <w:ind w:left="426" w:hanging="284"/>
        <w:contextualSpacing w:val="0"/>
        <w:rPr>
          <w:rFonts w:cs="Arial"/>
          <w:szCs w:val="22"/>
        </w:rPr>
      </w:pPr>
      <w:r>
        <w:rPr>
          <w:rFonts w:cstheme="minorHAnsi"/>
        </w:rPr>
        <w:t>In the CD Framework it should be considered, and further d</w:t>
      </w:r>
      <w:r>
        <w:t>eveloped how the gender perspective could be integrated in the logical structure.</w:t>
      </w:r>
    </w:p>
    <w:p w14:paraId="0632F287" w14:textId="77777777" w:rsidR="007C3F77" w:rsidRDefault="007C3F77" w:rsidP="0022324E">
      <w:pPr>
        <w:pStyle w:val="Liststycke"/>
        <w:numPr>
          <w:ilvl w:val="0"/>
          <w:numId w:val="2"/>
        </w:numPr>
        <w:spacing w:before="120"/>
        <w:ind w:left="426" w:hanging="284"/>
        <w:contextualSpacing w:val="0"/>
        <w:rPr>
          <w:rFonts w:cs="Arial"/>
          <w:szCs w:val="22"/>
        </w:rPr>
      </w:pPr>
      <w:r w:rsidRPr="00FC2B6F">
        <w:rPr>
          <w:szCs w:val="22"/>
        </w:rPr>
        <w:t xml:space="preserve">When it comes to future collaboration it should be considered to also invite for example UNSTAT, UNSD and </w:t>
      </w:r>
      <w:r w:rsidRPr="00FC2B6F">
        <w:rPr>
          <w:rFonts w:cs="Arial"/>
          <w:szCs w:val="22"/>
        </w:rPr>
        <w:t xml:space="preserve">International Union for Conservation of Nature </w:t>
      </w:r>
      <w:r>
        <w:rPr>
          <w:rFonts w:cs="Arial"/>
          <w:szCs w:val="22"/>
        </w:rPr>
        <w:t>to</w:t>
      </w:r>
      <w:r w:rsidRPr="00FC2B6F">
        <w:rPr>
          <w:rFonts w:cs="Arial"/>
          <w:szCs w:val="22"/>
        </w:rPr>
        <w:t xml:space="preserve"> the partnership</w:t>
      </w:r>
      <w:r>
        <w:rPr>
          <w:rFonts w:cs="Arial"/>
          <w:szCs w:val="22"/>
        </w:rPr>
        <w:t>.</w:t>
      </w:r>
    </w:p>
    <w:p w14:paraId="6B8ED272" w14:textId="77777777" w:rsidR="007C3F77" w:rsidRPr="00A72AF1" w:rsidRDefault="007C3F77" w:rsidP="0022324E">
      <w:pPr>
        <w:pStyle w:val="Liststycke"/>
        <w:numPr>
          <w:ilvl w:val="0"/>
          <w:numId w:val="2"/>
        </w:numPr>
        <w:spacing w:before="120"/>
        <w:ind w:left="426" w:hanging="284"/>
        <w:contextualSpacing w:val="0"/>
        <w:rPr>
          <w:rFonts w:cs="Arial"/>
          <w:szCs w:val="22"/>
        </w:rPr>
      </w:pPr>
      <w:r>
        <w:rPr>
          <w:szCs w:val="22"/>
        </w:rPr>
        <w:t>SEPA continues to organise the researchers in a working group with necessary management capacities to assure that the expected results will be achieved.</w:t>
      </w:r>
    </w:p>
    <w:p w14:paraId="612C6276" w14:textId="77777777" w:rsidR="007C3F77" w:rsidRDefault="007C3F77" w:rsidP="0022324E">
      <w:pPr>
        <w:pStyle w:val="Liststycke"/>
        <w:numPr>
          <w:ilvl w:val="0"/>
          <w:numId w:val="2"/>
        </w:numPr>
        <w:spacing w:before="120"/>
        <w:ind w:left="426" w:hanging="284"/>
        <w:contextualSpacing w:val="0"/>
        <w:rPr>
          <w:rFonts w:cs="Arial"/>
          <w:szCs w:val="22"/>
        </w:rPr>
      </w:pPr>
      <w:r>
        <w:rPr>
          <w:szCs w:val="22"/>
        </w:rPr>
        <w:t>When organising activities the carbon footprint as well as cost-effectiveness should be considered.</w:t>
      </w:r>
    </w:p>
    <w:p w14:paraId="7ECA3D3A" w14:textId="77777777" w:rsidR="007C3F77" w:rsidRPr="00A72AF1" w:rsidRDefault="007C3F77" w:rsidP="0022324E">
      <w:pPr>
        <w:pStyle w:val="Liststycke"/>
        <w:numPr>
          <w:ilvl w:val="0"/>
          <w:numId w:val="2"/>
        </w:numPr>
        <w:spacing w:before="120"/>
        <w:ind w:left="426" w:hanging="284"/>
        <w:contextualSpacing w:val="0"/>
        <w:rPr>
          <w:rFonts w:cs="Arial"/>
          <w:szCs w:val="22"/>
        </w:rPr>
      </w:pPr>
      <w:r w:rsidRPr="00312E02">
        <w:rPr>
          <w:rFonts w:cs="Arial"/>
          <w:szCs w:val="22"/>
        </w:rPr>
        <w:t xml:space="preserve">In future programmes </w:t>
      </w:r>
      <w:r>
        <w:rPr>
          <w:rFonts w:ascii="Calibri" w:eastAsia="Calibri" w:hAnsi="Calibri" w:cs="Times New Roman"/>
          <w:lang w:val="en-US"/>
        </w:rPr>
        <w:t>one key aspect should be</w:t>
      </w:r>
      <w:r w:rsidRPr="00312E02">
        <w:rPr>
          <w:rFonts w:ascii="Calibri" w:eastAsia="Calibri" w:hAnsi="Calibri" w:cs="Times New Roman"/>
          <w:lang w:val="en-US"/>
        </w:rPr>
        <w:t xml:space="preserve"> to establish ownership </w:t>
      </w:r>
      <w:r>
        <w:rPr>
          <w:rFonts w:ascii="Calibri" w:eastAsia="Calibri" w:hAnsi="Calibri" w:cs="Times New Roman"/>
          <w:lang w:val="en-US"/>
        </w:rPr>
        <w:t xml:space="preserve">in the countries where the research is done through for example </w:t>
      </w:r>
      <w:r w:rsidRPr="00312E02">
        <w:rPr>
          <w:rFonts w:ascii="Calibri" w:eastAsia="Calibri" w:hAnsi="Calibri" w:cs="Times New Roman"/>
          <w:lang w:val="en-US"/>
        </w:rPr>
        <w:t>Memorand</w:t>
      </w:r>
      <w:r>
        <w:rPr>
          <w:rFonts w:ascii="Calibri" w:eastAsia="Calibri" w:hAnsi="Calibri" w:cs="Times New Roman"/>
          <w:lang w:val="en-US"/>
        </w:rPr>
        <w:t xml:space="preserve">um of Understanding (MoU) or </w:t>
      </w:r>
      <w:r w:rsidRPr="00312E02">
        <w:rPr>
          <w:rFonts w:ascii="Calibri" w:eastAsia="Calibri" w:hAnsi="Calibri" w:cs="Times New Roman"/>
          <w:lang w:val="en-US"/>
        </w:rPr>
        <w:t xml:space="preserve">Memorandum of Agreement (MoA) </w:t>
      </w:r>
      <w:r>
        <w:rPr>
          <w:rFonts w:ascii="Calibri" w:eastAsia="Calibri" w:hAnsi="Calibri" w:cs="Times New Roman"/>
          <w:lang w:val="en-US"/>
        </w:rPr>
        <w:t>with relevant government institutions.</w:t>
      </w:r>
    </w:p>
    <w:p w14:paraId="2F9BDDA5" w14:textId="77777777" w:rsidR="007C3F77" w:rsidRDefault="007C3F77" w:rsidP="0022324E">
      <w:pPr>
        <w:pStyle w:val="Liststycke"/>
        <w:numPr>
          <w:ilvl w:val="0"/>
          <w:numId w:val="2"/>
        </w:numPr>
        <w:spacing w:before="120"/>
        <w:ind w:left="426" w:hanging="284"/>
        <w:contextualSpacing w:val="0"/>
        <w:rPr>
          <w:rFonts w:cs="Arial"/>
          <w:szCs w:val="22"/>
        </w:rPr>
      </w:pPr>
      <w:r>
        <w:rPr>
          <w:rFonts w:cs="Arial"/>
          <w:szCs w:val="22"/>
        </w:rPr>
        <w:t>Countries with access to necessary secondary data should be prioritised when selecting countries for research.</w:t>
      </w:r>
    </w:p>
    <w:p w14:paraId="4ADB4817" w14:textId="77777777" w:rsidR="007C3F77" w:rsidRDefault="007C3F77" w:rsidP="007C3F77">
      <w:pPr>
        <w:spacing w:before="120"/>
        <w:rPr>
          <w:rFonts w:cs="TimesNewRomanPSMT"/>
        </w:rPr>
      </w:pPr>
    </w:p>
    <w:p w14:paraId="59698773" w14:textId="77777777" w:rsidR="007C3F77" w:rsidRPr="00BF1650" w:rsidRDefault="007C3F77" w:rsidP="007C3F77">
      <w:pPr>
        <w:rPr>
          <w:rFonts w:cs="TimesNewRomanPSMT"/>
          <w:b/>
          <w:i/>
        </w:rPr>
      </w:pPr>
      <w:r>
        <w:rPr>
          <w:rFonts w:cs="TimesNewRomanPSMT"/>
          <w:b/>
          <w:i/>
        </w:rPr>
        <w:t xml:space="preserve">Recommendations for Sub </w:t>
      </w:r>
      <w:r w:rsidRPr="00BF1650">
        <w:rPr>
          <w:rFonts w:cs="TimesNewRomanPSMT"/>
          <w:b/>
          <w:i/>
        </w:rPr>
        <w:t xml:space="preserve">programme </w:t>
      </w:r>
      <w:r>
        <w:rPr>
          <w:rFonts w:cs="TimesNewRomanPSMT"/>
          <w:b/>
          <w:i/>
        </w:rPr>
        <w:t>4</w:t>
      </w:r>
      <w:r w:rsidRPr="00BF1650">
        <w:rPr>
          <w:rFonts w:cs="TimesNewRomanPSMT"/>
          <w:b/>
          <w:i/>
        </w:rPr>
        <w:t xml:space="preserve">: </w:t>
      </w:r>
    </w:p>
    <w:p w14:paraId="407E3299" w14:textId="77777777" w:rsidR="007C3F77" w:rsidRDefault="007C3F77" w:rsidP="0022324E">
      <w:pPr>
        <w:pStyle w:val="Liststycke"/>
        <w:numPr>
          <w:ilvl w:val="0"/>
          <w:numId w:val="2"/>
        </w:numPr>
        <w:tabs>
          <w:tab w:val="left" w:pos="426"/>
        </w:tabs>
        <w:spacing w:before="120"/>
        <w:ind w:left="426" w:hanging="284"/>
        <w:contextualSpacing w:val="0"/>
      </w:pPr>
      <w:r>
        <w:t>The Theory of C</w:t>
      </w:r>
      <w:r w:rsidRPr="00852E46">
        <w:t xml:space="preserve">hange </w:t>
      </w:r>
      <w:r>
        <w:t xml:space="preserve">and the Results Framework is reviewed </w:t>
      </w:r>
      <w:r w:rsidRPr="00852E46">
        <w:t>for the next phase</w:t>
      </w:r>
      <w:r>
        <w:t xml:space="preserve"> to be a more appropriate CD Framework for SEPAs role on the international arena</w:t>
      </w:r>
      <w:r w:rsidRPr="00852E46">
        <w:t>.</w:t>
      </w:r>
    </w:p>
    <w:p w14:paraId="44680008" w14:textId="77777777" w:rsidR="007C3F77" w:rsidRDefault="007C3F77" w:rsidP="0022324E">
      <w:pPr>
        <w:pStyle w:val="Liststycke"/>
        <w:numPr>
          <w:ilvl w:val="0"/>
          <w:numId w:val="2"/>
        </w:numPr>
        <w:tabs>
          <w:tab w:val="left" w:pos="426"/>
        </w:tabs>
        <w:spacing w:before="120"/>
        <w:ind w:left="426" w:hanging="284"/>
        <w:contextualSpacing w:val="0"/>
      </w:pPr>
      <w:r>
        <w:t>The CD Framework for capacity development of SEPA should consider all tree levels (system, organization and individual).</w:t>
      </w:r>
    </w:p>
    <w:p w14:paraId="64D614B0" w14:textId="77777777" w:rsidR="007C3F77" w:rsidRDefault="007C3F77" w:rsidP="0022324E">
      <w:pPr>
        <w:pStyle w:val="Liststycke"/>
        <w:numPr>
          <w:ilvl w:val="0"/>
          <w:numId w:val="2"/>
        </w:numPr>
        <w:tabs>
          <w:tab w:val="left" w:pos="426"/>
        </w:tabs>
        <w:spacing w:before="120"/>
        <w:ind w:left="426" w:hanging="284"/>
        <w:contextualSpacing w:val="0"/>
      </w:pPr>
      <w:r>
        <w:rPr>
          <w:lang w:eastAsia="sv-SE"/>
        </w:rPr>
        <w:t>SEPA should continue to address the link between human rights and environmental governance in its international activities.</w:t>
      </w:r>
    </w:p>
    <w:p w14:paraId="03E47F5B" w14:textId="77777777" w:rsidR="007C3F77" w:rsidRDefault="007C3F77" w:rsidP="0022324E">
      <w:pPr>
        <w:pStyle w:val="Liststycke"/>
        <w:numPr>
          <w:ilvl w:val="0"/>
          <w:numId w:val="2"/>
        </w:numPr>
        <w:tabs>
          <w:tab w:val="left" w:pos="426"/>
        </w:tabs>
        <w:spacing w:before="120"/>
        <w:ind w:left="426" w:hanging="284"/>
        <w:contextualSpacing w:val="0"/>
      </w:pPr>
      <w:r>
        <w:t xml:space="preserve">SEPA should continue to use </w:t>
      </w:r>
      <w:r>
        <w:rPr>
          <w:lang w:eastAsia="sv-SE"/>
        </w:rPr>
        <w:t>Sida Partnership Forum as much as possible for training of staff for international development cooperation.</w:t>
      </w:r>
    </w:p>
    <w:p w14:paraId="6FF66A3F" w14:textId="77777777" w:rsidR="007C3F77" w:rsidRDefault="007C3F77" w:rsidP="0022324E">
      <w:pPr>
        <w:pStyle w:val="Liststycke"/>
        <w:numPr>
          <w:ilvl w:val="0"/>
          <w:numId w:val="2"/>
        </w:numPr>
        <w:tabs>
          <w:tab w:val="left" w:pos="426"/>
        </w:tabs>
        <w:spacing w:before="120"/>
        <w:ind w:left="426" w:hanging="284"/>
        <w:contextualSpacing w:val="0"/>
      </w:pPr>
      <w:r>
        <w:rPr>
          <w:lang w:eastAsia="sv-SE"/>
        </w:rPr>
        <w:t>SEPA should continue to participate in N4L and other networks for learning.</w:t>
      </w:r>
    </w:p>
    <w:p w14:paraId="5B56E8D3" w14:textId="77777777" w:rsidR="007C3F77" w:rsidRDefault="007C3F77" w:rsidP="0022324E">
      <w:pPr>
        <w:pStyle w:val="Liststycke"/>
        <w:numPr>
          <w:ilvl w:val="0"/>
          <w:numId w:val="2"/>
        </w:numPr>
        <w:tabs>
          <w:tab w:val="left" w:pos="426"/>
        </w:tabs>
        <w:spacing w:before="120"/>
        <w:ind w:left="426" w:hanging="284"/>
        <w:contextualSpacing w:val="0"/>
      </w:pPr>
      <w:r>
        <w:rPr>
          <w:lang w:eastAsia="sv-SE"/>
        </w:rPr>
        <w:t>SEPA should consider including funding for its participation in N4L and other networks for learning in the next Global Programme.</w:t>
      </w:r>
    </w:p>
    <w:p w14:paraId="302EBCBF" w14:textId="77777777" w:rsidR="007C3F77" w:rsidRDefault="007C3F77" w:rsidP="0022324E">
      <w:pPr>
        <w:pStyle w:val="Liststycke"/>
        <w:numPr>
          <w:ilvl w:val="0"/>
          <w:numId w:val="2"/>
        </w:numPr>
        <w:tabs>
          <w:tab w:val="left" w:pos="426"/>
        </w:tabs>
        <w:spacing w:before="120"/>
        <w:ind w:left="426" w:hanging="284"/>
        <w:contextualSpacing w:val="0"/>
      </w:pPr>
      <w:r>
        <w:rPr>
          <w:lang w:eastAsia="sv-SE"/>
        </w:rPr>
        <w:t>SEPA should learn from its experience of the link between human rights and environmental governance in its international activities and make use of this knowledge in its activities in Sweden.</w:t>
      </w:r>
    </w:p>
    <w:p w14:paraId="0C0BB9EA" w14:textId="77777777" w:rsidR="007C3F77" w:rsidRDefault="007C3F77" w:rsidP="0022324E">
      <w:pPr>
        <w:pStyle w:val="Liststycke"/>
        <w:numPr>
          <w:ilvl w:val="0"/>
          <w:numId w:val="2"/>
        </w:numPr>
        <w:tabs>
          <w:tab w:val="left" w:pos="426"/>
        </w:tabs>
        <w:spacing w:before="120"/>
        <w:ind w:left="426" w:hanging="284"/>
        <w:contextualSpacing w:val="0"/>
      </w:pPr>
      <w:r>
        <w:rPr>
          <w:lang w:eastAsia="sv-SE"/>
        </w:rPr>
        <w:t xml:space="preserve">SEPA should learn from its experience of the link between human rights and environmental governance in its international activities in capacity development of environmental governance in Sweden at system level as well as organizational and individual level. </w:t>
      </w:r>
    </w:p>
    <w:p w14:paraId="480AF0AE" w14:textId="77777777" w:rsidR="00BF1650" w:rsidRPr="00AB6597" w:rsidRDefault="00BF1650" w:rsidP="00AB6597">
      <w:pPr>
        <w:spacing w:before="120"/>
        <w:rPr>
          <w:rFonts w:cs="TimesNewRomanPSMT"/>
        </w:rPr>
      </w:pPr>
    </w:p>
    <w:p w14:paraId="35B007C3" w14:textId="77777777" w:rsidR="006C67B1" w:rsidRDefault="006C67B1">
      <w:pPr>
        <w:rPr>
          <w:rFonts w:ascii="Cambria" w:eastAsia="Calibri" w:hAnsi="Cambria" w:cs="Arial"/>
          <w:b/>
          <w:bCs/>
          <w:color w:val="1F497D"/>
          <w:sz w:val="28"/>
          <w:szCs w:val="26"/>
          <w:lang w:eastAsia="sv-SE"/>
        </w:rPr>
      </w:pPr>
      <w:bookmarkStart w:id="6" w:name="_Toc134608369"/>
      <w:bookmarkStart w:id="7" w:name="_Toc177191790"/>
      <w:bookmarkStart w:id="8" w:name="_Toc254970050"/>
      <w:bookmarkStart w:id="9" w:name="_Toc390708298"/>
      <w:r>
        <w:br w:type="page"/>
      </w:r>
    </w:p>
    <w:p w14:paraId="39C7027A" w14:textId="1F95176A" w:rsidR="00AB6597" w:rsidRPr="00AB6597" w:rsidRDefault="00AB6597" w:rsidP="00AB6597">
      <w:pPr>
        <w:pStyle w:val="Rubrik1"/>
        <w:shd w:val="clear" w:color="auto" w:fill="D5DCE4" w:themeFill="text2" w:themeFillTint="33"/>
        <w:spacing w:after="120"/>
      </w:pPr>
      <w:bookmarkStart w:id="10" w:name="_Toc529268196"/>
      <w:r w:rsidRPr="004A2A1D">
        <w:t>I</w:t>
      </w:r>
      <w:bookmarkEnd w:id="6"/>
      <w:r w:rsidRPr="004A2A1D">
        <w:t>ntroduction</w:t>
      </w:r>
      <w:bookmarkEnd w:id="7"/>
      <w:bookmarkEnd w:id="8"/>
      <w:bookmarkEnd w:id="9"/>
      <w:bookmarkEnd w:id="10"/>
    </w:p>
    <w:p w14:paraId="3F0335AE" w14:textId="1A7574B1" w:rsidR="002231F4" w:rsidRPr="00DE0BDC" w:rsidRDefault="002D0B81" w:rsidP="006C67B1">
      <w:pPr>
        <w:pStyle w:val="Rubrik2"/>
      </w:pPr>
      <w:bookmarkStart w:id="11" w:name="_Toc529268197"/>
      <w:r>
        <w:t>The Global Program</w:t>
      </w:r>
      <w:r w:rsidR="00575D5D">
        <w:t>me</w:t>
      </w:r>
      <w:bookmarkEnd w:id="11"/>
      <w:r>
        <w:t xml:space="preserve"> </w:t>
      </w:r>
    </w:p>
    <w:p w14:paraId="519A0A89" w14:textId="77777777" w:rsidR="00C7294F" w:rsidRDefault="00C7294F" w:rsidP="00C7294F">
      <w:r w:rsidRPr="00A42C84">
        <w:t>Many of the environmental challenges in the world are transboundary. Hence, international cooperation is crucial for Sweden to be able to achieve many of the Swedish Environmental Quality Objectives as well as the Sustainable Development Goals (SDGs)</w:t>
      </w:r>
      <w:r>
        <w:t xml:space="preserve"> as defined in the Agenda 2030.</w:t>
      </w:r>
    </w:p>
    <w:p w14:paraId="20F30604" w14:textId="77777777" w:rsidR="00C7294F" w:rsidRDefault="00C7294F" w:rsidP="00A81C04"/>
    <w:p w14:paraId="76ACA4AF" w14:textId="3E26494D" w:rsidR="00A81C04" w:rsidRDefault="00A81C04" w:rsidP="00A81C04">
      <w:pPr>
        <w:rPr>
          <w:lang w:val="en-US"/>
        </w:rPr>
      </w:pPr>
      <w:r>
        <w:rPr>
          <w:lang w:val="en-US"/>
        </w:rPr>
        <w:t>T</w:t>
      </w:r>
      <w:r w:rsidRPr="00A81C04">
        <w:rPr>
          <w:lang w:val="en-US"/>
        </w:rPr>
        <w:t>he Swedish Environmental Protection Agency (Swedish EPA</w:t>
      </w:r>
      <w:r w:rsidR="00F67C99">
        <w:rPr>
          <w:lang w:val="en-US"/>
        </w:rPr>
        <w:t xml:space="preserve"> or SEPA</w:t>
      </w:r>
      <w:r w:rsidRPr="00A81C04">
        <w:rPr>
          <w:lang w:val="en-US"/>
        </w:rPr>
        <w:t xml:space="preserve">) is the public agency in Sweden that has an overview of conditions in the environment and progress in environmental policy. The agency also has the task of coordinating, monitoring and evaluating efforts, involving many agencies, to meet Sweden’s environmental objectives. </w:t>
      </w:r>
      <w:r w:rsidR="00796250">
        <w:rPr>
          <w:lang w:val="en-US"/>
        </w:rPr>
        <w:t>S</w:t>
      </w:r>
      <w:r w:rsidRPr="00A81C04">
        <w:rPr>
          <w:lang w:val="en-US"/>
        </w:rPr>
        <w:t xml:space="preserve">EPA has long experience of putting the key principles of democratic governance (effectiveness, accountability, transparency, participation, rule of law and non-discrimination, integration, coordination and coherence and responsiveness) into practice in carrying out its mandate, both in Sweden and abroad. The agency conducts international cooperation both bilaterally and multilaterally with the view of contributing to the achievement of the Swedish generational goal, environmental objectives as well as the Sustainable Development Goals under the global 2030 Agenda. This is done focusing on the development of effective environmental authorities for mutual strategic benefit, such as implementing commitments under international environmental conventions. </w:t>
      </w:r>
    </w:p>
    <w:p w14:paraId="73684DED" w14:textId="77777777" w:rsidR="00EB3EA2" w:rsidRDefault="00EB3EA2" w:rsidP="00A81C04">
      <w:pPr>
        <w:rPr>
          <w:lang w:val="en-US"/>
        </w:rPr>
      </w:pPr>
    </w:p>
    <w:p w14:paraId="03826973" w14:textId="29A5394E" w:rsidR="00EB3EA2" w:rsidRPr="00EB3EA2" w:rsidRDefault="00EB3EA2" w:rsidP="00A81C04">
      <w:r w:rsidRPr="00EB3EA2">
        <w:t>According to the evaluation</w:t>
      </w:r>
      <w:r w:rsidRPr="00EB3EA2">
        <w:rPr>
          <w:vertAlign w:val="superscript"/>
        </w:rPr>
        <w:footnoteReference w:id="7"/>
      </w:r>
      <w:r>
        <w:t xml:space="preserve"> of SEPA´s</w:t>
      </w:r>
      <w:r w:rsidRPr="00EB3EA2">
        <w:t xml:space="preserve"> </w:t>
      </w:r>
      <w:r>
        <w:t>previous Global Programme</w:t>
      </w:r>
      <w:r w:rsidR="00833D85">
        <w:t xml:space="preserve">, the main part </w:t>
      </w:r>
      <w:r w:rsidRPr="00EB3EA2">
        <w:t>of the objectives in the first phase will probably be met, and the second phase objectives are increasingly being met in countries where the PEI</w:t>
      </w:r>
      <w:r w:rsidR="00F8120C">
        <w:rPr>
          <w:rStyle w:val="Fotnotsreferens"/>
        </w:rPr>
        <w:footnoteReference w:id="8"/>
      </w:r>
      <w:r w:rsidRPr="00EB3EA2">
        <w:t xml:space="preserve"> is sufficiently mature. However, a major challenge to meeting the long term objectives is that PEI alone cannot achieve them, and effective partnerships with governments and development partners will be needed. </w:t>
      </w:r>
    </w:p>
    <w:p w14:paraId="6A9AE916" w14:textId="77777777" w:rsidR="00A81C04" w:rsidRPr="00A81C04" w:rsidRDefault="00A81C04" w:rsidP="00A81C04">
      <w:pPr>
        <w:rPr>
          <w:lang w:val="en-US"/>
        </w:rPr>
      </w:pPr>
    </w:p>
    <w:p w14:paraId="5836C7DB" w14:textId="12EF18B1" w:rsidR="00A81C04" w:rsidRDefault="00A81C04" w:rsidP="00A81C04">
      <w:pPr>
        <w:rPr>
          <w:lang w:val="en-US"/>
        </w:rPr>
      </w:pPr>
      <w:r w:rsidRPr="00A81C04">
        <w:rPr>
          <w:lang w:val="en-US"/>
        </w:rPr>
        <w:t>Th</w:t>
      </w:r>
      <w:r w:rsidR="00EB3EA2">
        <w:rPr>
          <w:lang w:val="en-US"/>
        </w:rPr>
        <w:t>us,</w:t>
      </w:r>
      <w:r w:rsidRPr="00A81C04">
        <w:rPr>
          <w:lang w:val="en-US"/>
        </w:rPr>
        <w:t xml:space="preserve"> SEPA, in partnership with the United Nations Development Programme (UNDP), the United Nations Environment programme (UNEP) through the Sustainable United Nations (SUN), the World Bank and the Environment for Development </w:t>
      </w:r>
      <w:r w:rsidR="00F8120C">
        <w:rPr>
          <w:lang w:val="en-US"/>
        </w:rPr>
        <w:t xml:space="preserve">Centres, developed </w:t>
      </w:r>
      <w:r w:rsidR="00EB3EA2">
        <w:rPr>
          <w:lang w:val="en-US"/>
        </w:rPr>
        <w:t>a new</w:t>
      </w:r>
      <w:r w:rsidRPr="00A81C04">
        <w:rPr>
          <w:lang w:val="en-US"/>
        </w:rPr>
        <w:t xml:space="preserve"> Global Programme on </w:t>
      </w:r>
      <w:r w:rsidRPr="00A81C04">
        <w:rPr>
          <w:rFonts w:ascii="Calibri" w:hAnsi="Calibri" w:cs="Calibri"/>
          <w:i/>
          <w:iCs/>
          <w:lang w:val="en-US"/>
        </w:rPr>
        <w:t>Strengthening Environmental Governance for Sustainable Natural Resource Management</w:t>
      </w:r>
      <w:r w:rsidRPr="00A81C04">
        <w:rPr>
          <w:rFonts w:ascii="Calibri" w:hAnsi="Calibri" w:cs="Calibri"/>
          <w:lang w:val="en-US"/>
        </w:rPr>
        <w:t xml:space="preserve">. </w:t>
      </w:r>
      <w:r w:rsidR="00833D85">
        <w:rPr>
          <w:lang w:val="en-US"/>
        </w:rPr>
        <w:t>The P</w:t>
      </w:r>
      <w:r w:rsidRPr="00A81C04">
        <w:rPr>
          <w:lang w:val="en-US"/>
        </w:rPr>
        <w:t>rogramme aims at increasing institutional capacity in developing and transition countries, and the UN System, to sustainably manage natural resourc</w:t>
      </w:r>
      <w:r w:rsidR="00833D85">
        <w:rPr>
          <w:lang w:val="en-US"/>
        </w:rPr>
        <w:t>es and ecosystem services. The P</w:t>
      </w:r>
      <w:r w:rsidRPr="00A81C04">
        <w:rPr>
          <w:lang w:val="en-US"/>
        </w:rPr>
        <w:t>rogramme has been operational for four years, between September 2014 and June 2018, with a total funding support of SEK 63.3 million from the Swedish International Development Cooperation Agency, Sida</w:t>
      </w:r>
      <w:r w:rsidR="00F44BFF">
        <w:rPr>
          <w:rStyle w:val="Fotnotsreferens"/>
          <w:lang w:val="en-US"/>
        </w:rPr>
        <w:footnoteReference w:id="9"/>
      </w:r>
      <w:r w:rsidRPr="00A81C04">
        <w:rPr>
          <w:lang w:val="en-US"/>
        </w:rPr>
        <w:t>. By decision in February 201</w:t>
      </w:r>
      <w:r w:rsidR="002D0B81">
        <w:rPr>
          <w:lang w:val="en-US"/>
        </w:rPr>
        <w:t>8</w:t>
      </w:r>
      <w:r w:rsidR="00833D85">
        <w:rPr>
          <w:lang w:val="en-US"/>
        </w:rPr>
        <w:t>, the P</w:t>
      </w:r>
      <w:r w:rsidRPr="00A81C04">
        <w:rPr>
          <w:lang w:val="en-US"/>
        </w:rPr>
        <w:t xml:space="preserve">rogramme was extended to June 2019. </w:t>
      </w:r>
    </w:p>
    <w:p w14:paraId="53ECD47F" w14:textId="77777777" w:rsidR="00A81C04" w:rsidRPr="00A81C04" w:rsidRDefault="00A81C04" w:rsidP="00A81C04">
      <w:pPr>
        <w:rPr>
          <w:lang w:val="en-US"/>
        </w:rPr>
      </w:pPr>
    </w:p>
    <w:p w14:paraId="64066133" w14:textId="14581C38" w:rsidR="009752C5" w:rsidRPr="002D0B81" w:rsidRDefault="00F8120C" w:rsidP="00A81C04">
      <w:pPr>
        <w:rPr>
          <w:szCs w:val="22"/>
        </w:rPr>
      </w:pPr>
      <w:r>
        <w:rPr>
          <w:szCs w:val="22"/>
        </w:rPr>
        <w:t>The Global P</w:t>
      </w:r>
      <w:r w:rsidR="001514D6">
        <w:rPr>
          <w:szCs w:val="22"/>
        </w:rPr>
        <w:t xml:space="preserve">rogramme is built on the experiences of </w:t>
      </w:r>
      <w:r w:rsidR="00796250">
        <w:rPr>
          <w:szCs w:val="22"/>
        </w:rPr>
        <w:t>S</w:t>
      </w:r>
      <w:r w:rsidR="001514D6">
        <w:rPr>
          <w:szCs w:val="22"/>
        </w:rPr>
        <w:t>EPA’s previous Global Programme as well as its other national and international work and the experience, expertise, infrastructure and globa</w:t>
      </w:r>
      <w:r w:rsidR="00EF2F7B">
        <w:rPr>
          <w:szCs w:val="22"/>
        </w:rPr>
        <w:t>l network of the partner organiz</w:t>
      </w:r>
      <w:r w:rsidR="001514D6">
        <w:rPr>
          <w:szCs w:val="22"/>
        </w:rPr>
        <w:t xml:space="preserve">ations. </w:t>
      </w:r>
      <w:r w:rsidR="002D0B81">
        <w:rPr>
          <w:szCs w:val="22"/>
        </w:rPr>
        <w:t xml:space="preserve">The overall objective of the Global Programme is to contribute towards </w:t>
      </w:r>
      <w:r w:rsidR="002D0B81">
        <w:rPr>
          <w:i/>
          <w:iCs/>
          <w:szCs w:val="22"/>
        </w:rPr>
        <w:t>a sustainable management of natural resources and ecosystem services in participating transition and development countries</w:t>
      </w:r>
      <w:r w:rsidR="002D0B81">
        <w:rPr>
          <w:szCs w:val="22"/>
        </w:rPr>
        <w:t xml:space="preserve">. </w:t>
      </w:r>
      <w:r w:rsidR="001514D6">
        <w:rPr>
          <w:szCs w:val="22"/>
        </w:rPr>
        <w:t>The Global Programme is divided into four sub</w:t>
      </w:r>
      <w:r w:rsidR="00F67C99">
        <w:rPr>
          <w:szCs w:val="22"/>
        </w:rPr>
        <w:t xml:space="preserve"> </w:t>
      </w:r>
      <w:r w:rsidR="001514D6">
        <w:rPr>
          <w:szCs w:val="22"/>
        </w:rPr>
        <w:t>program</w:t>
      </w:r>
      <w:r w:rsidR="00F67C99">
        <w:rPr>
          <w:szCs w:val="22"/>
        </w:rPr>
        <w:t>me</w:t>
      </w:r>
      <w:r w:rsidR="001514D6">
        <w:rPr>
          <w:szCs w:val="22"/>
        </w:rPr>
        <w:t>s that in different ways will contribute to the overall objective</w:t>
      </w:r>
      <w:r w:rsidR="002D0B81">
        <w:rPr>
          <w:szCs w:val="22"/>
        </w:rPr>
        <w:t>.</w:t>
      </w:r>
      <w:r w:rsidR="00D13BD3">
        <w:rPr>
          <w:szCs w:val="22"/>
        </w:rPr>
        <w:t xml:space="preserve"> </w:t>
      </w:r>
      <w:r w:rsidR="00A81C04">
        <w:t xml:space="preserve">Table 1 below </w:t>
      </w:r>
      <w:r w:rsidR="00833D85">
        <w:t xml:space="preserve">summarizes the </w:t>
      </w:r>
      <w:r w:rsidR="00A81C04">
        <w:t xml:space="preserve">individual </w:t>
      </w:r>
      <w:r w:rsidR="007C06D9">
        <w:t>sub programme</w:t>
      </w:r>
      <w:r w:rsidR="00A81C04">
        <w:t>s.</w:t>
      </w:r>
    </w:p>
    <w:p w14:paraId="2082C751" w14:textId="4A616755" w:rsidR="00B8602F" w:rsidRDefault="00B8602F">
      <w:pPr>
        <w:rPr>
          <w:b/>
          <w:i/>
        </w:rPr>
      </w:pPr>
    </w:p>
    <w:p w14:paraId="1BE56B03" w14:textId="29B19479" w:rsidR="00A81C04" w:rsidRPr="00A81C04" w:rsidRDefault="00A81C04" w:rsidP="00A81C04">
      <w:pPr>
        <w:rPr>
          <w:b/>
          <w:i/>
        </w:rPr>
      </w:pPr>
      <w:r w:rsidRPr="00A81C04">
        <w:rPr>
          <w:b/>
          <w:i/>
        </w:rPr>
        <w:t xml:space="preserve">Table </w:t>
      </w:r>
      <w:r w:rsidR="00A6798D">
        <w:rPr>
          <w:b/>
          <w:i/>
        </w:rPr>
        <w:t>2.</w:t>
      </w:r>
      <w:r w:rsidRPr="00A81C04">
        <w:rPr>
          <w:b/>
          <w:i/>
        </w:rPr>
        <w:t>1</w:t>
      </w:r>
      <w:r>
        <w:rPr>
          <w:b/>
          <w:i/>
        </w:rPr>
        <w:t>:</w:t>
      </w:r>
      <w:r w:rsidRPr="00A81C04">
        <w:rPr>
          <w:b/>
          <w:i/>
        </w:rPr>
        <w:t xml:space="preserve"> Summary of the individual </w:t>
      </w:r>
      <w:r w:rsidR="007C06D9">
        <w:rPr>
          <w:b/>
          <w:i/>
        </w:rPr>
        <w:t>sub programme</w:t>
      </w:r>
      <w:r w:rsidRPr="00A81C04">
        <w:rPr>
          <w:b/>
          <w:i/>
        </w:rPr>
        <w:t>s</w:t>
      </w:r>
    </w:p>
    <w:p w14:paraId="4B4703EB" w14:textId="77777777" w:rsidR="00A81C04" w:rsidRPr="00A81C04" w:rsidRDefault="00A81C04" w:rsidP="00A81C04">
      <w:pPr>
        <w:rPr>
          <w:sz w:val="12"/>
          <w:szCs w:val="12"/>
        </w:rPr>
      </w:pPr>
    </w:p>
    <w:tbl>
      <w:tblPr>
        <w:tblStyle w:val="Tabellrutnt"/>
        <w:tblW w:w="9604" w:type="dxa"/>
        <w:tblInd w:w="108" w:type="dxa"/>
        <w:tblLayout w:type="fixed"/>
        <w:tblLook w:val="04A0" w:firstRow="1" w:lastRow="0" w:firstColumn="1" w:lastColumn="0" w:noHBand="0" w:noVBand="1"/>
      </w:tblPr>
      <w:tblGrid>
        <w:gridCol w:w="2235"/>
        <w:gridCol w:w="2126"/>
        <w:gridCol w:w="1927"/>
        <w:gridCol w:w="1134"/>
        <w:gridCol w:w="2182"/>
      </w:tblGrid>
      <w:tr w:rsidR="00437D7A" w14:paraId="499FD8F7" w14:textId="77777777" w:rsidTr="00437D7A">
        <w:tc>
          <w:tcPr>
            <w:tcW w:w="2235" w:type="dxa"/>
            <w:shd w:val="clear" w:color="auto" w:fill="D9E2F3" w:themeFill="accent1" w:themeFillTint="33"/>
            <w:tcMar>
              <w:right w:w="28" w:type="dxa"/>
            </w:tcMar>
          </w:tcPr>
          <w:p w14:paraId="7C53AAD4" w14:textId="4C386224" w:rsidR="00A81C04" w:rsidRPr="00437D7A" w:rsidRDefault="007C06D9" w:rsidP="00A81C04">
            <w:pPr>
              <w:rPr>
                <w:b/>
                <w:szCs w:val="20"/>
              </w:rPr>
            </w:pPr>
            <w:r>
              <w:rPr>
                <w:b/>
                <w:szCs w:val="20"/>
              </w:rPr>
              <w:t>Sub programme</w:t>
            </w:r>
          </w:p>
        </w:tc>
        <w:tc>
          <w:tcPr>
            <w:tcW w:w="2126" w:type="dxa"/>
            <w:shd w:val="clear" w:color="auto" w:fill="D9E2F3" w:themeFill="accent1" w:themeFillTint="33"/>
            <w:tcMar>
              <w:right w:w="28" w:type="dxa"/>
            </w:tcMar>
          </w:tcPr>
          <w:p w14:paraId="30CD7576" w14:textId="17508E82" w:rsidR="00A81C04" w:rsidRPr="00437D7A" w:rsidRDefault="00580272" w:rsidP="00A81C04">
            <w:pPr>
              <w:rPr>
                <w:b/>
                <w:szCs w:val="20"/>
              </w:rPr>
            </w:pPr>
            <w:r w:rsidRPr="00A81C04">
              <w:rPr>
                <w:rFonts w:ascii="Calibri" w:hAnsi="Calibri" w:cs="Calibri"/>
                <w:b/>
                <w:bCs/>
                <w:color w:val="000000"/>
                <w:szCs w:val="20"/>
                <w:lang w:val="sv-SE"/>
              </w:rPr>
              <w:t>Formal Collaborative Partners</w:t>
            </w:r>
          </w:p>
        </w:tc>
        <w:tc>
          <w:tcPr>
            <w:tcW w:w="1927" w:type="dxa"/>
            <w:shd w:val="clear" w:color="auto" w:fill="D9E2F3" w:themeFill="accent1" w:themeFillTint="33"/>
            <w:tcMar>
              <w:right w:w="28" w:type="dxa"/>
            </w:tcMar>
          </w:tcPr>
          <w:p w14:paraId="551FFFAA" w14:textId="2F6782AD" w:rsidR="00A81C04" w:rsidRPr="00437D7A" w:rsidRDefault="00580272" w:rsidP="00A81C04">
            <w:pPr>
              <w:rPr>
                <w:b/>
                <w:szCs w:val="20"/>
              </w:rPr>
            </w:pPr>
            <w:r w:rsidRPr="00A81C04">
              <w:rPr>
                <w:rFonts w:ascii="Calibri" w:hAnsi="Calibri" w:cs="Calibri"/>
                <w:b/>
                <w:bCs/>
                <w:color w:val="000000"/>
                <w:szCs w:val="20"/>
                <w:lang w:val="sv-SE"/>
              </w:rPr>
              <w:t>Timeframe</w:t>
            </w:r>
          </w:p>
        </w:tc>
        <w:tc>
          <w:tcPr>
            <w:tcW w:w="1134" w:type="dxa"/>
            <w:shd w:val="clear" w:color="auto" w:fill="D9E2F3" w:themeFill="accent1" w:themeFillTint="33"/>
            <w:tcMar>
              <w:right w:w="28" w:type="dxa"/>
            </w:tcMar>
          </w:tcPr>
          <w:p w14:paraId="47A007C1" w14:textId="1241F6B1" w:rsidR="00A81C04" w:rsidRPr="00437D7A" w:rsidRDefault="00A81C04" w:rsidP="00A81C04">
            <w:pPr>
              <w:rPr>
                <w:b/>
                <w:szCs w:val="20"/>
              </w:rPr>
            </w:pPr>
            <w:r w:rsidRPr="00A81C04">
              <w:rPr>
                <w:rFonts w:ascii="Calibri" w:hAnsi="Calibri" w:cs="Calibri"/>
                <w:b/>
                <w:bCs/>
                <w:color w:val="000000"/>
                <w:szCs w:val="20"/>
                <w:lang w:val="sv-SE"/>
              </w:rPr>
              <w:t>Budget (SEK)</w:t>
            </w:r>
          </w:p>
        </w:tc>
        <w:tc>
          <w:tcPr>
            <w:tcW w:w="2182" w:type="dxa"/>
            <w:shd w:val="clear" w:color="auto" w:fill="D9E2F3" w:themeFill="accent1" w:themeFillTint="33"/>
            <w:tcMar>
              <w:right w:w="28" w:type="dxa"/>
            </w:tcMar>
          </w:tcPr>
          <w:p w14:paraId="61565FA3" w14:textId="5A546FD8" w:rsidR="00A81C04" w:rsidRPr="00437D7A" w:rsidRDefault="00A81C04" w:rsidP="00A81C04">
            <w:pPr>
              <w:rPr>
                <w:b/>
                <w:szCs w:val="20"/>
              </w:rPr>
            </w:pPr>
            <w:r w:rsidRPr="00A81C04">
              <w:rPr>
                <w:rFonts w:ascii="Calibri" w:hAnsi="Calibri" w:cs="Calibri"/>
                <w:b/>
                <w:bCs/>
                <w:color w:val="000000"/>
                <w:szCs w:val="20"/>
                <w:lang w:val="sv-SE"/>
              </w:rPr>
              <w:t>Scope</w:t>
            </w:r>
          </w:p>
        </w:tc>
      </w:tr>
      <w:tr w:rsidR="00437D7A" w14:paraId="7F008259" w14:textId="77777777" w:rsidTr="00437D7A">
        <w:tc>
          <w:tcPr>
            <w:tcW w:w="2235" w:type="dxa"/>
            <w:tcMar>
              <w:right w:w="28" w:type="dxa"/>
            </w:tcMar>
          </w:tcPr>
          <w:p w14:paraId="14535306" w14:textId="74796F2F" w:rsidR="00A81C04" w:rsidRPr="00437D7A" w:rsidRDefault="00580272" w:rsidP="00A81C04">
            <w:pPr>
              <w:rPr>
                <w:sz w:val="20"/>
                <w:szCs w:val="20"/>
              </w:rPr>
            </w:pPr>
            <w:r w:rsidRPr="00437D7A">
              <w:rPr>
                <w:sz w:val="20"/>
                <w:szCs w:val="20"/>
              </w:rPr>
              <w:t>1. Environmental Governance for Sustainable Natural Resource Management (EGP)</w:t>
            </w:r>
          </w:p>
        </w:tc>
        <w:tc>
          <w:tcPr>
            <w:tcW w:w="2126" w:type="dxa"/>
            <w:tcMar>
              <w:right w:w="28" w:type="dxa"/>
            </w:tcMar>
          </w:tcPr>
          <w:p w14:paraId="5BA4D81B" w14:textId="0C0B7213" w:rsidR="00A81C04" w:rsidRPr="00437D7A" w:rsidRDefault="00580272" w:rsidP="00A81C04">
            <w:pPr>
              <w:rPr>
                <w:sz w:val="20"/>
                <w:szCs w:val="20"/>
              </w:rPr>
            </w:pPr>
            <w:r w:rsidRPr="00437D7A">
              <w:rPr>
                <w:sz w:val="20"/>
                <w:szCs w:val="20"/>
              </w:rPr>
              <w:t>UNDP</w:t>
            </w:r>
          </w:p>
        </w:tc>
        <w:tc>
          <w:tcPr>
            <w:tcW w:w="1927" w:type="dxa"/>
            <w:tcMar>
              <w:right w:w="28" w:type="dxa"/>
            </w:tcMar>
          </w:tcPr>
          <w:p w14:paraId="063EC760" w14:textId="77777777" w:rsidR="00580272" w:rsidRPr="00437D7A" w:rsidRDefault="00580272" w:rsidP="00580272">
            <w:pPr>
              <w:rPr>
                <w:sz w:val="20"/>
                <w:szCs w:val="20"/>
              </w:rPr>
            </w:pPr>
            <w:r w:rsidRPr="00437D7A">
              <w:rPr>
                <w:sz w:val="20"/>
                <w:szCs w:val="20"/>
              </w:rPr>
              <w:t>Sept 2014 - Aug 2015 (Phase 1 - Inception)</w:t>
            </w:r>
          </w:p>
          <w:p w14:paraId="5E037639" w14:textId="31735F7B" w:rsidR="00A81C04" w:rsidRPr="00437D7A" w:rsidRDefault="00580272" w:rsidP="00580272">
            <w:pPr>
              <w:rPr>
                <w:sz w:val="20"/>
                <w:szCs w:val="20"/>
              </w:rPr>
            </w:pPr>
            <w:r w:rsidRPr="00437D7A">
              <w:rPr>
                <w:sz w:val="20"/>
                <w:szCs w:val="20"/>
              </w:rPr>
              <w:t>Sep 2015 – Jun 2019 (Phase 2)</w:t>
            </w:r>
          </w:p>
        </w:tc>
        <w:tc>
          <w:tcPr>
            <w:tcW w:w="1134" w:type="dxa"/>
            <w:tcMar>
              <w:right w:w="28" w:type="dxa"/>
            </w:tcMar>
          </w:tcPr>
          <w:p w14:paraId="45DB508F" w14:textId="37E5508B" w:rsidR="00A81C04" w:rsidRPr="00437D7A" w:rsidRDefault="00580272" w:rsidP="00A81C04">
            <w:pPr>
              <w:rPr>
                <w:sz w:val="20"/>
                <w:szCs w:val="20"/>
              </w:rPr>
            </w:pPr>
            <w:r w:rsidRPr="00437D7A">
              <w:rPr>
                <w:sz w:val="20"/>
                <w:szCs w:val="20"/>
              </w:rPr>
              <w:t>58 270 121</w:t>
            </w:r>
          </w:p>
        </w:tc>
        <w:tc>
          <w:tcPr>
            <w:tcW w:w="2182" w:type="dxa"/>
            <w:tcMar>
              <w:right w:w="28" w:type="dxa"/>
            </w:tcMar>
          </w:tcPr>
          <w:p w14:paraId="09AE4E5A" w14:textId="0F801BC5" w:rsidR="00A81C04" w:rsidRPr="00437D7A" w:rsidRDefault="00437D7A" w:rsidP="00580272">
            <w:pPr>
              <w:rPr>
                <w:sz w:val="20"/>
                <w:szCs w:val="20"/>
              </w:rPr>
            </w:pPr>
            <w:r>
              <w:rPr>
                <w:sz w:val="20"/>
                <w:szCs w:val="20"/>
              </w:rPr>
              <w:t xml:space="preserve">Global &amp; </w:t>
            </w:r>
            <w:r w:rsidR="00F67C99">
              <w:rPr>
                <w:sz w:val="20"/>
                <w:szCs w:val="20"/>
              </w:rPr>
              <w:t>four</w:t>
            </w:r>
            <w:r w:rsidR="00580272" w:rsidRPr="00437D7A">
              <w:rPr>
                <w:sz w:val="20"/>
                <w:szCs w:val="20"/>
              </w:rPr>
              <w:t xml:space="preserve"> programme countries (Colombia, Kenya, Mongolia and Mozambique)</w:t>
            </w:r>
          </w:p>
        </w:tc>
      </w:tr>
      <w:tr w:rsidR="00437D7A" w14:paraId="463E7209" w14:textId="77777777" w:rsidTr="00437D7A">
        <w:tc>
          <w:tcPr>
            <w:tcW w:w="2235" w:type="dxa"/>
            <w:tcMar>
              <w:right w:w="28" w:type="dxa"/>
            </w:tcMar>
          </w:tcPr>
          <w:p w14:paraId="5FF00598" w14:textId="7AE045F5" w:rsidR="00580272" w:rsidRPr="00580272" w:rsidRDefault="00580272" w:rsidP="00580272">
            <w:pPr>
              <w:autoSpaceDE w:val="0"/>
              <w:autoSpaceDN w:val="0"/>
              <w:adjustRightInd w:val="0"/>
              <w:rPr>
                <w:rFonts w:ascii="Calibri" w:hAnsi="Calibri" w:cs="Calibri"/>
                <w:color w:val="000000"/>
                <w:sz w:val="20"/>
                <w:szCs w:val="20"/>
                <w:lang w:val="en-US"/>
              </w:rPr>
            </w:pPr>
            <w:r w:rsidRPr="00437D7A">
              <w:rPr>
                <w:rFonts w:ascii="Calibri" w:hAnsi="Calibri" w:cs="Calibri"/>
                <w:color w:val="000000"/>
                <w:sz w:val="20"/>
                <w:szCs w:val="20"/>
                <w:lang w:val="en-US"/>
              </w:rPr>
              <w:t>2. Partnership for an environmentally sustainable One UN</w:t>
            </w:r>
          </w:p>
          <w:p w14:paraId="51957E40" w14:textId="77777777" w:rsidR="00A81C04" w:rsidRPr="00437D7A" w:rsidRDefault="00A81C04" w:rsidP="00A81C04">
            <w:pPr>
              <w:rPr>
                <w:sz w:val="20"/>
                <w:szCs w:val="20"/>
              </w:rPr>
            </w:pPr>
          </w:p>
        </w:tc>
        <w:tc>
          <w:tcPr>
            <w:tcW w:w="2126" w:type="dxa"/>
            <w:tcMar>
              <w:right w:w="28" w:type="dxa"/>
            </w:tcMar>
          </w:tcPr>
          <w:p w14:paraId="6F194912" w14:textId="28D6EB1B" w:rsidR="00A81C04" w:rsidRPr="00437D7A" w:rsidRDefault="00580272" w:rsidP="00A81C04">
            <w:pPr>
              <w:rPr>
                <w:sz w:val="20"/>
                <w:szCs w:val="20"/>
              </w:rPr>
            </w:pPr>
            <w:r w:rsidRPr="00437D7A">
              <w:rPr>
                <w:sz w:val="20"/>
                <w:szCs w:val="20"/>
              </w:rPr>
              <w:t>UN Environment Sustainable UN</w:t>
            </w:r>
          </w:p>
        </w:tc>
        <w:tc>
          <w:tcPr>
            <w:tcW w:w="1927" w:type="dxa"/>
            <w:tcMar>
              <w:right w:w="28" w:type="dxa"/>
            </w:tcMar>
          </w:tcPr>
          <w:p w14:paraId="38151FFD" w14:textId="45975473" w:rsidR="00A81C04" w:rsidRPr="00437D7A" w:rsidRDefault="00580272" w:rsidP="00A81C04">
            <w:pPr>
              <w:rPr>
                <w:sz w:val="20"/>
                <w:szCs w:val="20"/>
              </w:rPr>
            </w:pPr>
            <w:r w:rsidRPr="00437D7A">
              <w:rPr>
                <w:sz w:val="20"/>
                <w:szCs w:val="20"/>
              </w:rPr>
              <w:t>Sept 2014 – Jun 2019</w:t>
            </w:r>
          </w:p>
        </w:tc>
        <w:tc>
          <w:tcPr>
            <w:tcW w:w="1134" w:type="dxa"/>
            <w:tcMar>
              <w:right w:w="28" w:type="dxa"/>
            </w:tcMar>
          </w:tcPr>
          <w:p w14:paraId="1D790EB2" w14:textId="6A4A77F9" w:rsidR="00A81C04" w:rsidRPr="00437D7A" w:rsidRDefault="00580272" w:rsidP="00A81C04">
            <w:pPr>
              <w:rPr>
                <w:sz w:val="20"/>
                <w:szCs w:val="20"/>
              </w:rPr>
            </w:pPr>
            <w:r w:rsidRPr="00437D7A">
              <w:rPr>
                <w:sz w:val="20"/>
                <w:szCs w:val="20"/>
              </w:rPr>
              <w:t>11 455 763</w:t>
            </w:r>
          </w:p>
        </w:tc>
        <w:tc>
          <w:tcPr>
            <w:tcW w:w="2182" w:type="dxa"/>
            <w:tcMar>
              <w:right w:w="28" w:type="dxa"/>
            </w:tcMar>
          </w:tcPr>
          <w:p w14:paraId="483577B7" w14:textId="297AD165" w:rsidR="00A81C04" w:rsidRPr="00437D7A" w:rsidRDefault="00580272" w:rsidP="00EF2F7B">
            <w:pPr>
              <w:rPr>
                <w:sz w:val="20"/>
                <w:szCs w:val="20"/>
              </w:rPr>
            </w:pPr>
            <w:r w:rsidRPr="00437D7A">
              <w:rPr>
                <w:sz w:val="20"/>
                <w:szCs w:val="20"/>
              </w:rPr>
              <w:t>Global with pilot organi</w:t>
            </w:r>
            <w:r w:rsidR="00EF2F7B">
              <w:rPr>
                <w:sz w:val="20"/>
                <w:szCs w:val="20"/>
              </w:rPr>
              <w:t>z</w:t>
            </w:r>
            <w:r w:rsidRPr="00437D7A">
              <w:rPr>
                <w:sz w:val="20"/>
                <w:szCs w:val="20"/>
              </w:rPr>
              <w:t>ations (The Democratic Republic of Congo, Kenya, Thailand and the USA)</w:t>
            </w:r>
          </w:p>
        </w:tc>
      </w:tr>
      <w:tr w:rsidR="00437D7A" w14:paraId="441129BF" w14:textId="77777777" w:rsidTr="00437D7A">
        <w:tc>
          <w:tcPr>
            <w:tcW w:w="2235" w:type="dxa"/>
            <w:tcMar>
              <w:right w:w="28" w:type="dxa"/>
            </w:tcMar>
          </w:tcPr>
          <w:p w14:paraId="64A992D7" w14:textId="7F080AB7" w:rsidR="00A81C04" w:rsidRPr="00437D7A" w:rsidRDefault="00580272" w:rsidP="00580272">
            <w:pPr>
              <w:autoSpaceDE w:val="0"/>
              <w:autoSpaceDN w:val="0"/>
              <w:adjustRightInd w:val="0"/>
              <w:rPr>
                <w:rFonts w:ascii="Calibri" w:hAnsi="Calibri" w:cs="Calibri"/>
                <w:color w:val="000000"/>
                <w:sz w:val="20"/>
                <w:szCs w:val="20"/>
                <w:lang w:val="en-US"/>
              </w:rPr>
            </w:pPr>
            <w:r w:rsidRPr="00580272">
              <w:rPr>
                <w:rFonts w:ascii="Calibri" w:hAnsi="Calibri" w:cs="Calibri"/>
                <w:color w:val="000000"/>
                <w:sz w:val="20"/>
                <w:szCs w:val="20"/>
                <w:lang w:val="en-US"/>
              </w:rPr>
              <w:t>3. Eco</w:t>
            </w:r>
            <w:r w:rsidR="004B6634">
              <w:rPr>
                <w:rFonts w:ascii="Calibri" w:hAnsi="Calibri" w:cs="Calibri"/>
                <w:color w:val="000000"/>
                <w:sz w:val="20"/>
                <w:szCs w:val="20"/>
                <w:lang w:val="en-US"/>
              </w:rPr>
              <w:t>system services Accounting for D</w:t>
            </w:r>
            <w:r w:rsidRPr="00580272">
              <w:rPr>
                <w:rFonts w:ascii="Calibri" w:hAnsi="Calibri" w:cs="Calibri"/>
                <w:color w:val="000000"/>
                <w:sz w:val="20"/>
                <w:szCs w:val="20"/>
                <w:lang w:val="en-US"/>
              </w:rPr>
              <w:t>evelopment (ESAforD)</w:t>
            </w:r>
            <w:r w:rsidR="00833D85">
              <w:rPr>
                <w:rStyle w:val="Fotnotsreferens"/>
                <w:rFonts w:ascii="Calibri" w:hAnsi="Calibri" w:cs="Calibri"/>
                <w:color w:val="000000"/>
                <w:sz w:val="20"/>
                <w:szCs w:val="20"/>
                <w:lang w:val="en-US"/>
              </w:rPr>
              <w:footnoteReference w:id="10"/>
            </w:r>
            <w:r w:rsidRPr="00580272">
              <w:rPr>
                <w:rFonts w:ascii="Calibri" w:hAnsi="Calibri" w:cs="Calibri"/>
                <w:color w:val="000000"/>
                <w:sz w:val="20"/>
                <w:szCs w:val="20"/>
                <w:lang w:val="en-US"/>
              </w:rPr>
              <w:t xml:space="preserve"> </w:t>
            </w:r>
          </w:p>
        </w:tc>
        <w:tc>
          <w:tcPr>
            <w:tcW w:w="2126" w:type="dxa"/>
            <w:tcMar>
              <w:right w:w="28" w:type="dxa"/>
            </w:tcMar>
          </w:tcPr>
          <w:p w14:paraId="58733E8F" w14:textId="5587FD51" w:rsidR="00A81C04" w:rsidRPr="00437D7A" w:rsidRDefault="00580272" w:rsidP="00A81C04">
            <w:pPr>
              <w:rPr>
                <w:sz w:val="20"/>
                <w:szCs w:val="20"/>
              </w:rPr>
            </w:pPr>
            <w:r w:rsidRPr="00437D7A">
              <w:rPr>
                <w:sz w:val="20"/>
                <w:szCs w:val="20"/>
              </w:rPr>
              <w:t>Wealth Accounting for Ecosystem Services (WAVES), the World Bank and the Environment for Development (EfD)</w:t>
            </w:r>
          </w:p>
        </w:tc>
        <w:tc>
          <w:tcPr>
            <w:tcW w:w="1927" w:type="dxa"/>
            <w:tcMar>
              <w:right w:w="28" w:type="dxa"/>
            </w:tcMar>
          </w:tcPr>
          <w:p w14:paraId="5833E8D6" w14:textId="5053D85E" w:rsidR="00A81C04" w:rsidRPr="00437D7A" w:rsidRDefault="00580272" w:rsidP="00A81C04">
            <w:pPr>
              <w:rPr>
                <w:sz w:val="20"/>
                <w:szCs w:val="20"/>
              </w:rPr>
            </w:pPr>
            <w:r w:rsidRPr="00437D7A">
              <w:rPr>
                <w:sz w:val="20"/>
                <w:szCs w:val="20"/>
              </w:rPr>
              <w:t>Sept 2014 – Jun 2019</w:t>
            </w:r>
          </w:p>
        </w:tc>
        <w:tc>
          <w:tcPr>
            <w:tcW w:w="1134" w:type="dxa"/>
            <w:tcMar>
              <w:right w:w="28" w:type="dxa"/>
            </w:tcMar>
          </w:tcPr>
          <w:p w14:paraId="5A78415E" w14:textId="3831CD32" w:rsidR="00A81C04" w:rsidRPr="00437D7A" w:rsidRDefault="00580272" w:rsidP="00A81C04">
            <w:pPr>
              <w:rPr>
                <w:sz w:val="20"/>
                <w:szCs w:val="20"/>
              </w:rPr>
            </w:pPr>
            <w:r w:rsidRPr="00437D7A">
              <w:rPr>
                <w:sz w:val="20"/>
                <w:szCs w:val="20"/>
              </w:rPr>
              <w:t>9 570 070</w:t>
            </w:r>
          </w:p>
        </w:tc>
        <w:tc>
          <w:tcPr>
            <w:tcW w:w="2182" w:type="dxa"/>
            <w:tcMar>
              <w:right w:w="28" w:type="dxa"/>
            </w:tcMar>
          </w:tcPr>
          <w:p w14:paraId="52709501" w14:textId="20B6EBCF" w:rsidR="00A81C04" w:rsidRPr="00437D7A" w:rsidRDefault="00437D7A" w:rsidP="00A81C04">
            <w:pPr>
              <w:rPr>
                <w:sz w:val="20"/>
                <w:szCs w:val="20"/>
              </w:rPr>
            </w:pPr>
            <w:r>
              <w:rPr>
                <w:sz w:val="20"/>
                <w:szCs w:val="20"/>
              </w:rPr>
              <w:t xml:space="preserve">Global with pilot </w:t>
            </w:r>
            <w:r w:rsidR="00580272" w:rsidRPr="00437D7A">
              <w:rPr>
                <w:sz w:val="20"/>
                <w:szCs w:val="20"/>
              </w:rPr>
              <w:t>countries (Costa Rica, Kenya, Ethiopia, Tanzania, South Africa, China, and Sweden)</w:t>
            </w:r>
          </w:p>
        </w:tc>
      </w:tr>
      <w:tr w:rsidR="00437D7A" w14:paraId="3BBB17EF" w14:textId="77777777" w:rsidTr="00437D7A">
        <w:tc>
          <w:tcPr>
            <w:tcW w:w="2235" w:type="dxa"/>
            <w:tcMar>
              <w:right w:w="28" w:type="dxa"/>
            </w:tcMar>
          </w:tcPr>
          <w:p w14:paraId="0E1EBBE0" w14:textId="40B1B8B6" w:rsidR="00580272" w:rsidRPr="00580272" w:rsidRDefault="00580272" w:rsidP="00580272">
            <w:pPr>
              <w:autoSpaceDE w:val="0"/>
              <w:autoSpaceDN w:val="0"/>
              <w:adjustRightInd w:val="0"/>
              <w:rPr>
                <w:rFonts w:ascii="Calibri" w:hAnsi="Calibri" w:cs="Calibri"/>
                <w:color w:val="000000"/>
                <w:sz w:val="20"/>
                <w:szCs w:val="20"/>
                <w:lang w:val="en-US"/>
              </w:rPr>
            </w:pPr>
            <w:r w:rsidRPr="00437D7A">
              <w:rPr>
                <w:rFonts w:ascii="Calibri" w:hAnsi="Calibri" w:cs="Calibri"/>
                <w:color w:val="000000"/>
                <w:sz w:val="20"/>
                <w:szCs w:val="20"/>
                <w:lang w:val="en-US"/>
              </w:rPr>
              <w:t>4. Capacity development of staff at Swedish EPA</w:t>
            </w:r>
          </w:p>
          <w:p w14:paraId="617B4AD1" w14:textId="77777777" w:rsidR="00A81C04" w:rsidRPr="00437D7A" w:rsidRDefault="00A81C04" w:rsidP="00A81C04">
            <w:pPr>
              <w:rPr>
                <w:sz w:val="20"/>
                <w:szCs w:val="20"/>
              </w:rPr>
            </w:pPr>
          </w:p>
        </w:tc>
        <w:tc>
          <w:tcPr>
            <w:tcW w:w="2126" w:type="dxa"/>
            <w:tcMar>
              <w:right w:w="28" w:type="dxa"/>
            </w:tcMar>
          </w:tcPr>
          <w:p w14:paraId="51F22A3D" w14:textId="5D0DFB9E" w:rsidR="00A81C04" w:rsidRPr="00437D7A" w:rsidRDefault="00580272" w:rsidP="00A81C04">
            <w:pPr>
              <w:rPr>
                <w:sz w:val="20"/>
                <w:szCs w:val="20"/>
              </w:rPr>
            </w:pPr>
            <w:r w:rsidRPr="00437D7A">
              <w:rPr>
                <w:sz w:val="20"/>
                <w:szCs w:val="20"/>
              </w:rPr>
              <w:t>-</w:t>
            </w:r>
          </w:p>
        </w:tc>
        <w:tc>
          <w:tcPr>
            <w:tcW w:w="1927" w:type="dxa"/>
            <w:tcMar>
              <w:right w:w="28" w:type="dxa"/>
            </w:tcMar>
          </w:tcPr>
          <w:p w14:paraId="524B38BB" w14:textId="4971ABDC" w:rsidR="00A81C04" w:rsidRPr="00437D7A" w:rsidRDefault="00580272" w:rsidP="00A81C04">
            <w:pPr>
              <w:rPr>
                <w:sz w:val="20"/>
                <w:szCs w:val="20"/>
              </w:rPr>
            </w:pPr>
            <w:r w:rsidRPr="00437D7A">
              <w:rPr>
                <w:sz w:val="20"/>
                <w:szCs w:val="20"/>
              </w:rPr>
              <w:t>Sept 2014 – Jun 2019</w:t>
            </w:r>
          </w:p>
        </w:tc>
        <w:tc>
          <w:tcPr>
            <w:tcW w:w="1134" w:type="dxa"/>
            <w:tcMar>
              <w:right w:w="28" w:type="dxa"/>
            </w:tcMar>
          </w:tcPr>
          <w:p w14:paraId="2ACC3E38" w14:textId="4B3510E0" w:rsidR="00A81C04" w:rsidRPr="00437D7A" w:rsidRDefault="00580272" w:rsidP="00A81C04">
            <w:pPr>
              <w:rPr>
                <w:sz w:val="20"/>
                <w:szCs w:val="20"/>
              </w:rPr>
            </w:pPr>
            <w:r w:rsidRPr="00437D7A">
              <w:rPr>
                <w:sz w:val="20"/>
                <w:szCs w:val="20"/>
              </w:rPr>
              <w:t>1 079 234</w:t>
            </w:r>
          </w:p>
        </w:tc>
        <w:tc>
          <w:tcPr>
            <w:tcW w:w="2182" w:type="dxa"/>
            <w:tcMar>
              <w:right w:w="28" w:type="dxa"/>
            </w:tcMar>
          </w:tcPr>
          <w:p w14:paraId="787BAD7A" w14:textId="5C72E813" w:rsidR="00A81C04" w:rsidRPr="00437D7A" w:rsidRDefault="00580272" w:rsidP="00A81C04">
            <w:pPr>
              <w:rPr>
                <w:sz w:val="20"/>
                <w:szCs w:val="20"/>
              </w:rPr>
            </w:pPr>
            <w:r w:rsidRPr="00437D7A">
              <w:rPr>
                <w:sz w:val="20"/>
                <w:szCs w:val="20"/>
              </w:rPr>
              <w:t>Sweden</w:t>
            </w:r>
          </w:p>
        </w:tc>
      </w:tr>
    </w:tbl>
    <w:p w14:paraId="7E6E2030" w14:textId="77777777" w:rsidR="00A81C04" w:rsidRDefault="00A81C04" w:rsidP="00A81C04"/>
    <w:p w14:paraId="33F95A5B" w14:textId="358EEC48" w:rsidR="00437D7A" w:rsidRPr="00437D7A" w:rsidRDefault="004052AA" w:rsidP="00437D7A">
      <w:pPr>
        <w:rPr>
          <w:lang w:val="en-US"/>
        </w:rPr>
      </w:pPr>
      <w:r>
        <w:rPr>
          <w:lang w:val="en-US"/>
        </w:rPr>
        <w:t>The main target groups for the Global P</w:t>
      </w:r>
      <w:r w:rsidR="00437D7A" w:rsidRPr="00437D7A">
        <w:rPr>
          <w:lang w:val="en-US"/>
        </w:rPr>
        <w:t>rogramme are environmental public administration agencies, ministries or other institutions and organi</w:t>
      </w:r>
      <w:r w:rsidR="00EF2F7B">
        <w:rPr>
          <w:lang w:val="en-US"/>
        </w:rPr>
        <w:t>z</w:t>
      </w:r>
      <w:r w:rsidR="00437D7A" w:rsidRPr="00437D7A">
        <w:rPr>
          <w:lang w:val="en-US"/>
        </w:rPr>
        <w:t>ations relevant for the environment in</w:t>
      </w:r>
      <w:r w:rsidR="00EF2F7B">
        <w:rPr>
          <w:lang w:val="en-US"/>
        </w:rPr>
        <w:t>cluding non-governmental organiz</w:t>
      </w:r>
      <w:r>
        <w:rPr>
          <w:lang w:val="en-US"/>
        </w:rPr>
        <w:t>ations and civil society. The Global P</w:t>
      </w:r>
      <w:r w:rsidR="00437D7A" w:rsidRPr="00437D7A">
        <w:rPr>
          <w:lang w:val="en-US"/>
        </w:rPr>
        <w:t>rogramme also targets organi</w:t>
      </w:r>
      <w:r w:rsidR="00EF2F7B">
        <w:rPr>
          <w:lang w:val="en-US"/>
        </w:rPr>
        <w:t>z</w:t>
      </w:r>
      <w:r w:rsidR="00437D7A" w:rsidRPr="00437D7A">
        <w:rPr>
          <w:lang w:val="en-US"/>
        </w:rPr>
        <w:t>ations and officials within the UN System, including the Environmental Management Group (EMG) which purpose is to enhance the United Nations system-wide inter-agency coordination related to specific issues in the field of environment and human settlements, the Sustainable UN Facil</w:t>
      </w:r>
      <w:r w:rsidR="0022324E">
        <w:rPr>
          <w:lang w:val="en-US"/>
        </w:rPr>
        <w:t xml:space="preserve">ity (SUN), the World Bank, the </w:t>
      </w:r>
      <w:r w:rsidR="00437D7A" w:rsidRPr="00437D7A">
        <w:rPr>
          <w:lang w:val="en-US"/>
        </w:rPr>
        <w:t xml:space="preserve">Environment for Development </w:t>
      </w:r>
      <w:r w:rsidR="000A7DA6" w:rsidRPr="00437D7A">
        <w:rPr>
          <w:lang w:val="en-US"/>
        </w:rPr>
        <w:t>Centers</w:t>
      </w:r>
      <w:r w:rsidR="000A7DA6">
        <w:rPr>
          <w:lang w:val="en-US"/>
        </w:rPr>
        <w:t xml:space="preserve"> </w:t>
      </w:r>
      <w:r w:rsidR="00437D7A" w:rsidRPr="00437D7A">
        <w:rPr>
          <w:lang w:val="en-US"/>
        </w:rPr>
        <w:t xml:space="preserve">and possible collaboration partners in the development field. </w:t>
      </w:r>
    </w:p>
    <w:p w14:paraId="6AFAA70E" w14:textId="77777777" w:rsidR="00437D7A" w:rsidRPr="000A7DA6" w:rsidRDefault="00437D7A" w:rsidP="00437D7A">
      <w:pPr>
        <w:rPr>
          <w:lang w:val="en-US"/>
        </w:rPr>
      </w:pPr>
    </w:p>
    <w:p w14:paraId="0D2D0F2D" w14:textId="3E558D84" w:rsidR="0059547E" w:rsidRDefault="00796250" w:rsidP="00437D7A">
      <w:r>
        <w:t>S</w:t>
      </w:r>
      <w:r w:rsidR="00437D7A">
        <w:t>EPA is responsible for</w:t>
      </w:r>
      <w:r w:rsidR="000A7DA6">
        <w:t xml:space="preserve"> the overall management of the G</w:t>
      </w:r>
      <w:r w:rsidR="00F67C99">
        <w:t>lobal P</w:t>
      </w:r>
      <w:r w:rsidR="00437D7A">
        <w:t xml:space="preserve">rogramme. Each </w:t>
      </w:r>
      <w:r w:rsidR="007C06D9">
        <w:t>sub programme</w:t>
      </w:r>
      <w:r w:rsidR="00437D7A">
        <w:t xml:space="preserve"> has developed a detailed description of organi</w:t>
      </w:r>
      <w:r w:rsidR="00EF2F7B">
        <w:t>z</w:t>
      </w:r>
      <w:r w:rsidR="00437D7A">
        <w:t xml:space="preserve">ation, staff and management structure, outlining roles and responsibilities between </w:t>
      </w:r>
      <w:r>
        <w:t>S</w:t>
      </w:r>
      <w:r w:rsidR="00437D7A">
        <w:t xml:space="preserve">EPA and formal collaborative partners, namely UNDP, SUN, EfD Centres and the World Bank. </w:t>
      </w:r>
      <w:r>
        <w:t>S</w:t>
      </w:r>
      <w:r w:rsidR="00437D7A">
        <w:t>EPA has mainly mobilised its own staff but also other experts from Swedish government institutions, academia and consultancy firms.</w:t>
      </w:r>
    </w:p>
    <w:p w14:paraId="5CDB0ED2" w14:textId="77777777" w:rsidR="00C7294F" w:rsidRDefault="00C7294F" w:rsidP="00437D7A"/>
    <w:p w14:paraId="23B6B420" w14:textId="77777777" w:rsidR="00C7294F" w:rsidRPr="00A42C84" w:rsidRDefault="00C7294F" w:rsidP="00C7294F">
      <w:pPr>
        <w:rPr>
          <w:lang w:eastAsia="sv-SE"/>
        </w:rPr>
      </w:pPr>
      <w:r w:rsidRPr="00A42C84">
        <w:rPr>
          <w:lang w:eastAsia="sv-SE"/>
        </w:rPr>
        <w:t xml:space="preserve">The Global Programme contributes primarily to the Swedish Environmental Quality Objectives </w:t>
      </w:r>
      <w:r w:rsidRPr="00A42C84">
        <w:rPr>
          <w:i/>
          <w:iCs/>
          <w:lang w:eastAsia="sv-SE"/>
        </w:rPr>
        <w:t>Reduced Climate Impact</w:t>
      </w:r>
      <w:r w:rsidRPr="00A42C84">
        <w:rPr>
          <w:lang w:eastAsia="sv-SE"/>
        </w:rPr>
        <w:t xml:space="preserve">, </w:t>
      </w:r>
      <w:r w:rsidRPr="00A42C84">
        <w:rPr>
          <w:i/>
          <w:iCs/>
          <w:lang w:eastAsia="sv-SE"/>
        </w:rPr>
        <w:t>Clean Air</w:t>
      </w:r>
      <w:r w:rsidRPr="00A42C84">
        <w:rPr>
          <w:lang w:eastAsia="sv-SE"/>
        </w:rPr>
        <w:t xml:space="preserve">, </w:t>
      </w:r>
      <w:r w:rsidRPr="00A42C84">
        <w:rPr>
          <w:i/>
          <w:iCs/>
          <w:lang w:eastAsia="sv-SE"/>
        </w:rPr>
        <w:t>Natural Acidification Only</w:t>
      </w:r>
      <w:r w:rsidRPr="00A42C84">
        <w:rPr>
          <w:lang w:eastAsia="sv-SE"/>
        </w:rPr>
        <w:t xml:space="preserve">, </w:t>
      </w:r>
      <w:r w:rsidRPr="00A42C84">
        <w:rPr>
          <w:i/>
          <w:iCs/>
          <w:lang w:eastAsia="sv-SE"/>
        </w:rPr>
        <w:t>A Non-Toxic Environment</w:t>
      </w:r>
      <w:r w:rsidRPr="00A42C84">
        <w:rPr>
          <w:lang w:eastAsia="sv-SE"/>
        </w:rPr>
        <w:t xml:space="preserve">, </w:t>
      </w:r>
      <w:r w:rsidRPr="00A42C84">
        <w:rPr>
          <w:i/>
          <w:iCs/>
          <w:lang w:eastAsia="sv-SE"/>
        </w:rPr>
        <w:t>Zero Eutrophication</w:t>
      </w:r>
      <w:r w:rsidRPr="00A42C84">
        <w:rPr>
          <w:lang w:eastAsia="sv-SE"/>
        </w:rPr>
        <w:t xml:space="preserve">, </w:t>
      </w:r>
      <w:r w:rsidRPr="00A42C84">
        <w:rPr>
          <w:i/>
          <w:iCs/>
          <w:lang w:eastAsia="sv-SE"/>
        </w:rPr>
        <w:t xml:space="preserve">A rich Diversity of Plant and Animal Life, Sustainable Forests, Flourishing Lakes and Streams </w:t>
      </w:r>
      <w:r w:rsidRPr="00A42C84">
        <w:rPr>
          <w:lang w:eastAsia="sv-SE"/>
        </w:rPr>
        <w:t xml:space="preserve">and to the </w:t>
      </w:r>
      <w:r w:rsidRPr="00A42C84">
        <w:rPr>
          <w:i/>
          <w:iCs/>
          <w:lang w:eastAsia="sv-SE"/>
        </w:rPr>
        <w:t xml:space="preserve">Generational Goal. </w:t>
      </w:r>
      <w:r w:rsidRPr="00A42C84">
        <w:rPr>
          <w:lang w:eastAsia="sv-SE"/>
        </w:rPr>
        <w:t>The ‘generational goal’, representing the overall goal of Swedish environmental policy, is to hand over to the next generation a society in which the major environmental problems in Sweden have been solved, without increasing environmental and health problems outside Sweden’s borders</w:t>
      </w:r>
      <w:r>
        <w:rPr>
          <w:rStyle w:val="Fotnotsreferens"/>
        </w:rPr>
        <w:footnoteReference w:id="11"/>
      </w:r>
      <w:r w:rsidRPr="00A42C84">
        <w:rPr>
          <w:lang w:eastAsia="sv-SE"/>
        </w:rPr>
        <w:t xml:space="preserve">. </w:t>
      </w:r>
    </w:p>
    <w:p w14:paraId="3328F3E3" w14:textId="77777777" w:rsidR="00C7294F" w:rsidRPr="00A42C84" w:rsidRDefault="00C7294F" w:rsidP="00C7294F">
      <w:pPr>
        <w:rPr>
          <w:lang w:eastAsia="sv-SE"/>
        </w:rPr>
      </w:pPr>
    </w:p>
    <w:p w14:paraId="45211126" w14:textId="77777777" w:rsidR="00C7294F" w:rsidRDefault="00C7294F" w:rsidP="00C7294F">
      <w:pPr>
        <w:rPr>
          <w:lang w:eastAsia="sv-SE"/>
        </w:rPr>
      </w:pPr>
      <w:r>
        <w:rPr>
          <w:lang w:eastAsia="sv-SE"/>
        </w:rPr>
        <w:t>T</w:t>
      </w:r>
      <w:r w:rsidRPr="00A42C84">
        <w:rPr>
          <w:lang w:eastAsia="sv-SE"/>
        </w:rPr>
        <w:t>he Global Programme strengthens the implementation of and work towards the fulfilment of the SDGs, which were adopted by the Member States of the UN on 25 September 2015. The Global Programme’s four sub</w:t>
      </w:r>
      <w:r>
        <w:rPr>
          <w:lang w:eastAsia="sv-SE"/>
        </w:rPr>
        <w:t xml:space="preserve"> programmes contribute </w:t>
      </w:r>
      <w:r w:rsidRPr="00A42C84">
        <w:rPr>
          <w:lang w:eastAsia="sv-SE"/>
        </w:rPr>
        <w:t xml:space="preserve">to a variety of SDGs, in particular to the achievement of the SDGs on </w:t>
      </w:r>
      <w:r w:rsidRPr="00A42C84">
        <w:rPr>
          <w:i/>
          <w:iCs/>
          <w:lang w:eastAsia="sv-SE"/>
        </w:rPr>
        <w:t xml:space="preserve">No Poverty </w:t>
      </w:r>
      <w:r w:rsidRPr="00A42C84">
        <w:rPr>
          <w:lang w:eastAsia="sv-SE"/>
        </w:rPr>
        <w:t xml:space="preserve">(1), </w:t>
      </w:r>
      <w:r w:rsidRPr="00A42C84">
        <w:rPr>
          <w:i/>
          <w:iCs/>
          <w:lang w:eastAsia="sv-SE"/>
        </w:rPr>
        <w:t xml:space="preserve">Zero Hunger </w:t>
      </w:r>
      <w:r w:rsidRPr="00A42C84">
        <w:rPr>
          <w:lang w:eastAsia="sv-SE"/>
        </w:rPr>
        <w:t xml:space="preserve">(2), </w:t>
      </w:r>
      <w:r w:rsidRPr="00A42C84">
        <w:rPr>
          <w:i/>
          <w:iCs/>
          <w:lang w:eastAsia="sv-SE"/>
        </w:rPr>
        <w:t xml:space="preserve">Gender Equality </w:t>
      </w:r>
      <w:r w:rsidRPr="00A42C84">
        <w:rPr>
          <w:lang w:eastAsia="sv-SE"/>
        </w:rPr>
        <w:t xml:space="preserve">(5), </w:t>
      </w:r>
      <w:r w:rsidRPr="00A42C84">
        <w:rPr>
          <w:i/>
          <w:iCs/>
          <w:lang w:eastAsia="sv-SE"/>
        </w:rPr>
        <w:t xml:space="preserve">Clean Water and Sanitation </w:t>
      </w:r>
      <w:r w:rsidRPr="00A42C84">
        <w:rPr>
          <w:lang w:eastAsia="sv-SE"/>
        </w:rPr>
        <w:t xml:space="preserve">(6), </w:t>
      </w:r>
      <w:r w:rsidRPr="00A42C84">
        <w:rPr>
          <w:i/>
          <w:iCs/>
          <w:lang w:eastAsia="sv-SE"/>
        </w:rPr>
        <w:t xml:space="preserve">Decent Work and Economic Growth </w:t>
      </w:r>
      <w:r w:rsidRPr="00A42C84">
        <w:rPr>
          <w:lang w:eastAsia="sv-SE"/>
        </w:rPr>
        <w:t xml:space="preserve">(8), </w:t>
      </w:r>
      <w:r w:rsidRPr="00A42C84">
        <w:rPr>
          <w:i/>
          <w:iCs/>
          <w:lang w:eastAsia="sv-SE"/>
        </w:rPr>
        <w:t xml:space="preserve">Industry, Innovation and Infrastructure </w:t>
      </w:r>
      <w:r w:rsidRPr="00A42C84">
        <w:rPr>
          <w:lang w:eastAsia="sv-SE"/>
        </w:rPr>
        <w:t xml:space="preserve">(9), </w:t>
      </w:r>
      <w:r w:rsidRPr="00A42C84">
        <w:rPr>
          <w:i/>
          <w:iCs/>
          <w:lang w:eastAsia="sv-SE"/>
        </w:rPr>
        <w:t xml:space="preserve">Reduced Inequalities </w:t>
      </w:r>
      <w:r w:rsidRPr="00A42C84">
        <w:rPr>
          <w:lang w:eastAsia="sv-SE"/>
        </w:rPr>
        <w:t xml:space="preserve">(10), </w:t>
      </w:r>
      <w:r w:rsidRPr="00A42C84">
        <w:rPr>
          <w:i/>
          <w:iCs/>
          <w:lang w:eastAsia="sv-SE"/>
        </w:rPr>
        <w:t xml:space="preserve">Sustainable Cities and Communities </w:t>
      </w:r>
      <w:r w:rsidRPr="00A42C84">
        <w:rPr>
          <w:lang w:eastAsia="sv-SE"/>
        </w:rPr>
        <w:t xml:space="preserve">(11), </w:t>
      </w:r>
      <w:r w:rsidRPr="00A42C84">
        <w:rPr>
          <w:i/>
          <w:iCs/>
          <w:lang w:eastAsia="sv-SE"/>
        </w:rPr>
        <w:t xml:space="preserve">Responsible Consumption </w:t>
      </w:r>
      <w:r w:rsidRPr="00A42C84">
        <w:rPr>
          <w:lang w:eastAsia="sv-SE"/>
        </w:rPr>
        <w:t xml:space="preserve">(12), </w:t>
      </w:r>
      <w:r w:rsidRPr="00A42C84">
        <w:rPr>
          <w:i/>
          <w:iCs/>
          <w:lang w:eastAsia="sv-SE"/>
        </w:rPr>
        <w:t xml:space="preserve">Climate Action </w:t>
      </w:r>
      <w:r w:rsidRPr="00A42C84">
        <w:rPr>
          <w:lang w:eastAsia="sv-SE"/>
        </w:rPr>
        <w:t xml:space="preserve">(13), </w:t>
      </w:r>
      <w:r w:rsidRPr="00A42C84">
        <w:rPr>
          <w:i/>
          <w:iCs/>
          <w:lang w:eastAsia="sv-SE"/>
        </w:rPr>
        <w:t xml:space="preserve">Life on Land </w:t>
      </w:r>
      <w:r w:rsidRPr="00A42C84">
        <w:rPr>
          <w:lang w:eastAsia="sv-SE"/>
        </w:rPr>
        <w:t xml:space="preserve">(15), </w:t>
      </w:r>
      <w:r w:rsidRPr="00A42C84">
        <w:rPr>
          <w:i/>
          <w:iCs/>
          <w:lang w:eastAsia="sv-SE"/>
        </w:rPr>
        <w:t xml:space="preserve">Peace and Justice </w:t>
      </w:r>
      <w:r w:rsidRPr="00A42C84">
        <w:rPr>
          <w:lang w:eastAsia="sv-SE"/>
        </w:rPr>
        <w:t xml:space="preserve">(16), and </w:t>
      </w:r>
      <w:r w:rsidRPr="00A42C84">
        <w:rPr>
          <w:i/>
          <w:iCs/>
          <w:lang w:eastAsia="sv-SE"/>
        </w:rPr>
        <w:t>Partnership for the Goals (1</w:t>
      </w:r>
      <w:r w:rsidRPr="00A42C84">
        <w:rPr>
          <w:lang w:eastAsia="sv-SE"/>
        </w:rPr>
        <w:t xml:space="preserve">7). </w:t>
      </w:r>
    </w:p>
    <w:p w14:paraId="209BB5CC" w14:textId="77777777" w:rsidR="00C7294F" w:rsidRDefault="00C7294F" w:rsidP="00C7294F">
      <w:pPr>
        <w:rPr>
          <w:lang w:eastAsia="sv-SE"/>
        </w:rPr>
      </w:pPr>
    </w:p>
    <w:p w14:paraId="109A2888" w14:textId="77777777" w:rsidR="00C7294F" w:rsidRDefault="00C7294F" w:rsidP="00C7294F">
      <w:pPr>
        <w:rPr>
          <w:lang w:eastAsia="sv-SE"/>
        </w:rPr>
      </w:pPr>
      <w:r w:rsidRPr="00A42C84">
        <w:rPr>
          <w:lang w:eastAsia="sv-SE"/>
        </w:rPr>
        <w:t>The 2030 Agenda also asks the global community to respond to a wide range of complex and multi-dimensional development challenges. This requires a paradigm shift supported by all actors, including governments, the UN System, business, and civil society, to work towards more “integrated approaches” that go beyond sectoral and thematic silo-thinking. Through Sub programme 1, the Environmental Governance Programme, and Sub programme 4 on Swedish EP</w:t>
      </w:r>
      <w:r>
        <w:rPr>
          <w:lang w:eastAsia="sv-SE"/>
        </w:rPr>
        <w:t>A’s own capacity development, SEPA</w:t>
      </w:r>
      <w:r w:rsidRPr="00A42C84">
        <w:rPr>
          <w:lang w:eastAsia="sv-SE"/>
        </w:rPr>
        <w:t xml:space="preserve"> also contribute</w:t>
      </w:r>
      <w:r>
        <w:rPr>
          <w:lang w:eastAsia="sv-SE"/>
        </w:rPr>
        <w:t>s</w:t>
      </w:r>
      <w:r w:rsidRPr="00A42C84">
        <w:rPr>
          <w:lang w:eastAsia="sv-SE"/>
        </w:rPr>
        <w:t xml:space="preserve"> towards the integration of several of the SDGs.</w:t>
      </w:r>
    </w:p>
    <w:p w14:paraId="0F5B0A88" w14:textId="77777777" w:rsidR="006C67B1" w:rsidRPr="00A81DAB" w:rsidRDefault="006C67B1" w:rsidP="00437D7A"/>
    <w:p w14:paraId="3AAD111A" w14:textId="77777777" w:rsidR="00575D5D" w:rsidRDefault="00575D5D" w:rsidP="006C67B1">
      <w:pPr>
        <w:pStyle w:val="Rubrik2"/>
      </w:pPr>
      <w:bookmarkStart w:id="12" w:name="_Toc529268198"/>
      <w:bookmarkStart w:id="13" w:name="_Toc430379250"/>
      <w:r>
        <w:t>The Evaluation</w:t>
      </w:r>
      <w:bookmarkEnd w:id="12"/>
    </w:p>
    <w:p w14:paraId="4C99C014" w14:textId="7B2A61FF" w:rsidR="0059547E" w:rsidRDefault="0059547E" w:rsidP="0059547E">
      <w:pPr>
        <w:rPr>
          <w:lang w:eastAsia="sv-SE"/>
        </w:rPr>
      </w:pPr>
      <w:r>
        <w:rPr>
          <w:lang w:eastAsia="sv-SE"/>
        </w:rPr>
        <w:t>This Evaluation is intended to assess the perfo</w:t>
      </w:r>
      <w:r w:rsidR="004052AA">
        <w:rPr>
          <w:lang w:eastAsia="sv-SE"/>
        </w:rPr>
        <w:t>rmance and achievements of the Global P</w:t>
      </w:r>
      <w:r>
        <w:rPr>
          <w:lang w:eastAsia="sv-SE"/>
        </w:rPr>
        <w:t xml:space="preserve">rogramme and individual </w:t>
      </w:r>
      <w:r w:rsidR="007C06D9">
        <w:rPr>
          <w:lang w:eastAsia="sv-SE"/>
        </w:rPr>
        <w:t>sub programme</w:t>
      </w:r>
      <w:r w:rsidR="00147EB5">
        <w:rPr>
          <w:lang w:eastAsia="sv-SE"/>
        </w:rPr>
        <w:t xml:space="preserve">s, to document </w:t>
      </w:r>
      <w:r>
        <w:rPr>
          <w:lang w:eastAsia="sv-SE"/>
        </w:rPr>
        <w:t>results and lessons, and to provide recommendation</w:t>
      </w:r>
      <w:r w:rsidR="004052AA">
        <w:rPr>
          <w:lang w:eastAsia="sv-SE"/>
        </w:rPr>
        <w:t>s</w:t>
      </w:r>
      <w:r>
        <w:rPr>
          <w:lang w:eastAsia="sv-SE"/>
        </w:rPr>
        <w:t xml:space="preserve"> for future efforts. The evaluation criteria of relevance, effectiveness, efficiency, sustainability and degree of change </w:t>
      </w:r>
      <w:r w:rsidR="00F67C99">
        <w:rPr>
          <w:lang w:eastAsia="sv-SE"/>
        </w:rPr>
        <w:t xml:space="preserve">have been </w:t>
      </w:r>
      <w:r>
        <w:rPr>
          <w:lang w:eastAsia="sv-SE"/>
        </w:rPr>
        <w:t>used</w:t>
      </w:r>
      <w:r w:rsidR="004052AA">
        <w:rPr>
          <w:lang w:eastAsia="sv-SE"/>
        </w:rPr>
        <w:t xml:space="preserve"> in accordance with the ToR. The evaluation</w:t>
      </w:r>
      <w:r>
        <w:rPr>
          <w:lang w:eastAsia="sv-SE"/>
        </w:rPr>
        <w:t xml:space="preserve"> looks at the effects from </w:t>
      </w:r>
      <w:r w:rsidR="007C06D9">
        <w:rPr>
          <w:lang w:eastAsia="sv-SE"/>
        </w:rPr>
        <w:t>sub programme</w:t>
      </w:r>
      <w:r>
        <w:rPr>
          <w:lang w:eastAsia="sv-SE"/>
        </w:rPr>
        <w:t xml:space="preserve"> activities on the target groups or beneficiaries, as well as the complementarity between </w:t>
      </w:r>
      <w:r w:rsidR="007C06D9">
        <w:rPr>
          <w:lang w:eastAsia="sv-SE"/>
        </w:rPr>
        <w:t>sub programme</w:t>
      </w:r>
      <w:r w:rsidR="00F67C99">
        <w:rPr>
          <w:lang w:eastAsia="sv-SE"/>
        </w:rPr>
        <w:t>s in contributing to the Global P</w:t>
      </w:r>
      <w:r>
        <w:rPr>
          <w:lang w:eastAsia="sv-SE"/>
        </w:rPr>
        <w:t>rogramme’s overall objective</w:t>
      </w:r>
      <w:r w:rsidR="002D0B81">
        <w:rPr>
          <w:lang w:eastAsia="sv-SE"/>
        </w:rPr>
        <w:t>.</w:t>
      </w:r>
    </w:p>
    <w:p w14:paraId="7A80D751" w14:textId="77777777" w:rsidR="0059547E" w:rsidRDefault="0059547E" w:rsidP="0059547E">
      <w:pPr>
        <w:rPr>
          <w:i/>
          <w:lang w:eastAsia="sv-SE"/>
        </w:rPr>
      </w:pPr>
    </w:p>
    <w:p w14:paraId="713BC01B" w14:textId="3CD0B8F0" w:rsidR="0059547E" w:rsidRDefault="0059547E" w:rsidP="0059547E">
      <w:pPr>
        <w:rPr>
          <w:szCs w:val="22"/>
        </w:rPr>
      </w:pPr>
      <w:r>
        <w:rPr>
          <w:szCs w:val="22"/>
        </w:rPr>
        <w:t>The Evaluation also aims to identify and document lessons</w:t>
      </w:r>
      <w:r w:rsidR="002D0B81">
        <w:rPr>
          <w:szCs w:val="22"/>
        </w:rPr>
        <w:t xml:space="preserve"> </w:t>
      </w:r>
      <w:r w:rsidR="004052AA">
        <w:rPr>
          <w:szCs w:val="22"/>
        </w:rPr>
        <w:t>and make recommendations that P</w:t>
      </w:r>
      <w:r>
        <w:rPr>
          <w:szCs w:val="22"/>
        </w:rPr>
        <w:t>rogramme partners and stakeholders might use to improve the design and impl</w:t>
      </w:r>
      <w:r w:rsidR="004052AA">
        <w:rPr>
          <w:szCs w:val="22"/>
        </w:rPr>
        <w:t>ementation of a potential next Global p</w:t>
      </w:r>
      <w:r>
        <w:rPr>
          <w:szCs w:val="22"/>
        </w:rPr>
        <w:t>rogramme.</w:t>
      </w:r>
    </w:p>
    <w:p w14:paraId="00E90607" w14:textId="77777777" w:rsidR="0059547E" w:rsidRDefault="0059547E" w:rsidP="0059547E">
      <w:pPr>
        <w:rPr>
          <w:szCs w:val="22"/>
        </w:rPr>
      </w:pPr>
    </w:p>
    <w:p w14:paraId="5B667055" w14:textId="060EEDD5" w:rsidR="00D13BD3" w:rsidRDefault="000A7DA6" w:rsidP="0059547E">
      <w:pPr>
        <w:rPr>
          <w:szCs w:val="22"/>
        </w:rPr>
      </w:pPr>
      <w:r>
        <w:rPr>
          <w:szCs w:val="22"/>
        </w:rPr>
        <w:t xml:space="preserve">The Evaluation has </w:t>
      </w:r>
      <w:r w:rsidR="0059547E">
        <w:rPr>
          <w:szCs w:val="22"/>
        </w:rPr>
        <w:t>cover</w:t>
      </w:r>
      <w:r>
        <w:rPr>
          <w:szCs w:val="22"/>
        </w:rPr>
        <w:t xml:space="preserve">ed the period </w:t>
      </w:r>
      <w:r w:rsidR="0059547E">
        <w:rPr>
          <w:szCs w:val="22"/>
        </w:rPr>
        <w:t>September 2014 to June 2018. This evaluation wi</w:t>
      </w:r>
      <w:r>
        <w:rPr>
          <w:szCs w:val="22"/>
        </w:rPr>
        <w:t xml:space="preserve">ll not cover the </w:t>
      </w:r>
      <w:r w:rsidR="004052AA">
        <w:rPr>
          <w:szCs w:val="22"/>
        </w:rPr>
        <w:t>extension of the P</w:t>
      </w:r>
      <w:r w:rsidR="009A1349">
        <w:rPr>
          <w:szCs w:val="22"/>
        </w:rPr>
        <w:t xml:space="preserve">rogramme beyond June 2018. </w:t>
      </w:r>
      <w:r w:rsidR="00D13BD3">
        <w:rPr>
          <w:szCs w:val="22"/>
        </w:rPr>
        <w:t>The ToR in full is attached at Appendix 1.</w:t>
      </w:r>
    </w:p>
    <w:p w14:paraId="1509F5A8" w14:textId="77777777" w:rsidR="00F67C99" w:rsidRDefault="00F67C99" w:rsidP="0059547E">
      <w:pPr>
        <w:rPr>
          <w:szCs w:val="22"/>
        </w:rPr>
      </w:pPr>
    </w:p>
    <w:p w14:paraId="3A21FBCF" w14:textId="7A74C590" w:rsidR="00F67C99" w:rsidRDefault="00F67C99" w:rsidP="0059547E">
      <w:pPr>
        <w:rPr>
          <w:szCs w:val="22"/>
        </w:rPr>
      </w:pPr>
      <w:r>
        <w:rPr>
          <w:szCs w:val="22"/>
        </w:rPr>
        <w:t>The budget for the evaluation is limited to a total of approximately 400 hours which means an average of 100 hours per sub programme. Thus, we have prioritised to identify lessons that are most important for the design of next Global Programme.</w:t>
      </w:r>
    </w:p>
    <w:p w14:paraId="71CC02D9" w14:textId="77777777" w:rsidR="00F75902" w:rsidRDefault="00F75902" w:rsidP="0059547E">
      <w:pPr>
        <w:rPr>
          <w:szCs w:val="22"/>
        </w:rPr>
      </w:pPr>
    </w:p>
    <w:p w14:paraId="15E2E29F" w14:textId="69A34A3C" w:rsidR="007F0CAC" w:rsidRDefault="00796250" w:rsidP="0059547E">
      <w:r>
        <w:t>S</w:t>
      </w:r>
      <w:r w:rsidR="007F0CAC">
        <w:t>EPA</w:t>
      </w:r>
      <w:r w:rsidR="007F0CAC" w:rsidRPr="00563228">
        <w:t xml:space="preserve"> has commissioned the Swedish management consultancy company Professional Management AB to carry out the Evaluation. The Evaluation Team comprises Mr. Arne Svensson</w:t>
      </w:r>
      <w:r w:rsidR="007F0CAC">
        <w:t xml:space="preserve"> and Ms. Lina Lenefors.</w:t>
      </w:r>
    </w:p>
    <w:p w14:paraId="6875EEE7" w14:textId="77777777" w:rsidR="006C67B1" w:rsidRPr="006C67B1" w:rsidRDefault="006C67B1" w:rsidP="0059547E"/>
    <w:p w14:paraId="2CD29DEC" w14:textId="77777777" w:rsidR="00F75902" w:rsidRPr="00DE0BDC" w:rsidRDefault="00F75902" w:rsidP="0022324E">
      <w:pPr>
        <w:pStyle w:val="Rubrik3"/>
      </w:pPr>
      <w:bookmarkStart w:id="14" w:name="_Toc160862177"/>
      <w:bookmarkStart w:id="15" w:name="_Toc160950216"/>
      <w:bookmarkStart w:id="16" w:name="_Toc464293925"/>
      <w:bookmarkStart w:id="17" w:name="_Toc511323114"/>
      <w:r w:rsidRPr="00DE0BDC">
        <w:t>Approach and Methodology</w:t>
      </w:r>
      <w:bookmarkEnd w:id="14"/>
      <w:bookmarkEnd w:id="15"/>
      <w:bookmarkEnd w:id="16"/>
      <w:bookmarkEnd w:id="17"/>
    </w:p>
    <w:p w14:paraId="6EB87A9A" w14:textId="77777777" w:rsidR="00AB6597" w:rsidRPr="00563228" w:rsidRDefault="00AB6597" w:rsidP="00AB6597">
      <w:r w:rsidRPr="00563228">
        <w:t>Professional Management’s evaluations are always conducted in accordance with internationally accepted standards and the OECD/DAC principles for Evaluation of Development Assistance. The general approach and methodology used in this Evaluation is summarized in Appendix 2.</w:t>
      </w:r>
    </w:p>
    <w:p w14:paraId="36444ED9" w14:textId="77777777" w:rsidR="00AB6597" w:rsidRPr="00563228" w:rsidRDefault="00AB6597" w:rsidP="00AB6597">
      <w:pPr>
        <w:rPr>
          <w:sz w:val="24"/>
        </w:rPr>
      </w:pPr>
    </w:p>
    <w:p w14:paraId="6F80026C" w14:textId="496E8B9B" w:rsidR="00F67C99" w:rsidRDefault="00F67C99" w:rsidP="00AB6597">
      <w:r w:rsidRPr="00F81040">
        <w:t>In total we have carrie</w:t>
      </w:r>
      <w:r w:rsidR="00F81040">
        <w:t xml:space="preserve">d out </w:t>
      </w:r>
      <w:r w:rsidR="00F81040" w:rsidRPr="00F81040">
        <w:t xml:space="preserve">more than 50 </w:t>
      </w:r>
      <w:r w:rsidRPr="00F81040">
        <w:t xml:space="preserve">interviews. Interview Guides tailored for different groups have been sent to the interviewees in advance. A number of interview guides are attached </w:t>
      </w:r>
      <w:r w:rsidR="009A1349">
        <w:br/>
      </w:r>
      <w:r w:rsidRPr="00F81040">
        <w:t>(Annex 3).</w:t>
      </w:r>
    </w:p>
    <w:p w14:paraId="50A26DFE" w14:textId="77777777" w:rsidR="00F67C99" w:rsidRDefault="00F67C99" w:rsidP="00AB6597"/>
    <w:p w14:paraId="4F810377" w14:textId="0A44CEA1" w:rsidR="00AB6597" w:rsidRDefault="00AB6597" w:rsidP="00AB6597">
      <w:r w:rsidRPr="005461A2">
        <w:t xml:space="preserve">A list of persons </w:t>
      </w:r>
      <w:r w:rsidR="00F67C99">
        <w:t>interviewed is attached (Annex 4</w:t>
      </w:r>
      <w:r w:rsidRPr="005461A2">
        <w:t>). These interviews offered an invaluable insight on</w:t>
      </w:r>
      <w:r>
        <w:t xml:space="preserve"> different aspects of the Programme</w:t>
      </w:r>
      <w:r w:rsidRPr="005461A2">
        <w:t>. A list of documen</w:t>
      </w:r>
      <w:r w:rsidR="00F67C99">
        <w:t>ts reviewed is attached (Annex 5</w:t>
      </w:r>
      <w:r w:rsidRPr="005461A2">
        <w:t>).</w:t>
      </w:r>
    </w:p>
    <w:p w14:paraId="1E1D4B22" w14:textId="77777777" w:rsidR="007F0CAC" w:rsidRDefault="007F0CAC" w:rsidP="00AB6597"/>
    <w:p w14:paraId="56D17639" w14:textId="77777777" w:rsidR="007F0CAC" w:rsidRPr="007F0CAC" w:rsidRDefault="007F0CAC" w:rsidP="006C67B1">
      <w:pPr>
        <w:pStyle w:val="Rubrik2"/>
      </w:pPr>
      <w:bookmarkStart w:id="18" w:name="_Toc134608374"/>
      <w:bookmarkStart w:id="19" w:name="_Toc177191800"/>
      <w:bookmarkStart w:id="20" w:name="_Toc254970062"/>
      <w:bookmarkStart w:id="21" w:name="_Toc390708308"/>
      <w:bookmarkStart w:id="22" w:name="_Toc529268199"/>
      <w:r w:rsidRPr="007F0CAC">
        <w:t>This Report and How to Read it</w:t>
      </w:r>
      <w:bookmarkEnd w:id="18"/>
      <w:bookmarkEnd w:id="19"/>
      <w:bookmarkEnd w:id="20"/>
      <w:bookmarkEnd w:id="21"/>
      <w:bookmarkEnd w:id="22"/>
    </w:p>
    <w:p w14:paraId="23C58E01" w14:textId="666579AC" w:rsidR="007F0CAC" w:rsidRPr="00B81EA0" w:rsidRDefault="007F0CAC" w:rsidP="00292C00">
      <w:r w:rsidRPr="00B81EA0">
        <w:t xml:space="preserve">This Draft Final Report is divided into </w:t>
      </w:r>
      <w:r w:rsidR="00242889">
        <w:t>six</w:t>
      </w:r>
      <w:r w:rsidRPr="00B81EA0">
        <w:t xml:space="preserve"> sections as follows:</w:t>
      </w:r>
    </w:p>
    <w:p w14:paraId="6CE5900E" w14:textId="137BAF46" w:rsidR="007F0CAC" w:rsidRPr="00B81EA0" w:rsidRDefault="007F0CAC" w:rsidP="008A7CE8">
      <w:pPr>
        <w:pStyle w:val="Liststycke"/>
        <w:numPr>
          <w:ilvl w:val="0"/>
          <w:numId w:val="3"/>
        </w:numPr>
        <w:ind w:left="426" w:hanging="284"/>
      </w:pPr>
      <w:r w:rsidRPr="00B81EA0">
        <w:t>The Executive Summary in section ONE contains the overall conclusions</w:t>
      </w:r>
      <w:r w:rsidR="00242889">
        <w:t>, lessons learnt</w:t>
      </w:r>
      <w:r w:rsidRPr="00B81EA0">
        <w:t xml:space="preserve"> and recommendations</w:t>
      </w:r>
      <w:r w:rsidR="0027180F">
        <w:t xml:space="preserve"> for each sub </w:t>
      </w:r>
      <w:r w:rsidR="00242889">
        <w:t xml:space="preserve">programme as well on </w:t>
      </w:r>
      <w:r w:rsidR="007251D4">
        <w:t>aggregated P</w:t>
      </w:r>
      <w:r w:rsidR="00242889" w:rsidRPr="00B81EA0">
        <w:t>rogramme level</w:t>
      </w:r>
      <w:r w:rsidRPr="00B81EA0">
        <w:t xml:space="preserve">. </w:t>
      </w:r>
    </w:p>
    <w:p w14:paraId="3DD4652B" w14:textId="77777777" w:rsidR="007F0CAC" w:rsidRPr="00B81EA0" w:rsidRDefault="007F0CAC" w:rsidP="008A7CE8">
      <w:pPr>
        <w:pStyle w:val="Liststycke"/>
        <w:numPr>
          <w:ilvl w:val="0"/>
          <w:numId w:val="3"/>
        </w:numPr>
        <w:ind w:left="426" w:hanging="284"/>
      </w:pPr>
      <w:r w:rsidRPr="00B81EA0">
        <w:t>Section TWO is introductory.</w:t>
      </w:r>
    </w:p>
    <w:p w14:paraId="1839F4AC" w14:textId="2C70DBDC" w:rsidR="007F0CAC" w:rsidRPr="00B81EA0" w:rsidRDefault="007F0CAC" w:rsidP="008A7CE8">
      <w:pPr>
        <w:pStyle w:val="Liststycke"/>
        <w:numPr>
          <w:ilvl w:val="0"/>
          <w:numId w:val="3"/>
        </w:numPr>
        <w:ind w:left="426" w:hanging="284"/>
      </w:pPr>
      <w:r w:rsidRPr="00B81EA0">
        <w:t xml:space="preserve">Section THREE </w:t>
      </w:r>
      <w:r w:rsidR="00355830" w:rsidRPr="00B81EA0">
        <w:t>assesses sub programme 1</w:t>
      </w:r>
    </w:p>
    <w:p w14:paraId="026C19FE" w14:textId="40A34E0A" w:rsidR="007F0CAC" w:rsidRPr="00B81EA0" w:rsidRDefault="007F0CAC" w:rsidP="008A7CE8">
      <w:pPr>
        <w:pStyle w:val="Liststycke"/>
        <w:numPr>
          <w:ilvl w:val="0"/>
          <w:numId w:val="3"/>
        </w:numPr>
        <w:ind w:left="426" w:hanging="284"/>
      </w:pPr>
      <w:r w:rsidRPr="00B81EA0">
        <w:t xml:space="preserve">Section FOUR </w:t>
      </w:r>
      <w:r w:rsidR="00355830" w:rsidRPr="00B81EA0">
        <w:t>assesses sub programme 2</w:t>
      </w:r>
    </w:p>
    <w:p w14:paraId="082DDEE6" w14:textId="11B2F9A5" w:rsidR="007F0CAC" w:rsidRPr="00B81EA0" w:rsidRDefault="007F0CAC" w:rsidP="008A7CE8">
      <w:pPr>
        <w:pStyle w:val="Liststycke"/>
        <w:numPr>
          <w:ilvl w:val="0"/>
          <w:numId w:val="3"/>
        </w:numPr>
        <w:ind w:left="426" w:hanging="284"/>
      </w:pPr>
      <w:r w:rsidRPr="00B81EA0">
        <w:t xml:space="preserve">Section FIVE </w:t>
      </w:r>
      <w:r w:rsidR="00355830" w:rsidRPr="00B81EA0">
        <w:t>assesses sub programme 3</w:t>
      </w:r>
    </w:p>
    <w:p w14:paraId="62CCC4D1" w14:textId="52F92328" w:rsidR="007F0CAC" w:rsidRPr="00B81EA0" w:rsidRDefault="007F0CAC" w:rsidP="008A7CE8">
      <w:pPr>
        <w:pStyle w:val="Liststycke"/>
        <w:numPr>
          <w:ilvl w:val="0"/>
          <w:numId w:val="3"/>
        </w:numPr>
        <w:ind w:left="426" w:hanging="284"/>
      </w:pPr>
      <w:r w:rsidRPr="00B81EA0">
        <w:t xml:space="preserve">Section SIX </w:t>
      </w:r>
      <w:r w:rsidR="00355830" w:rsidRPr="00B81EA0">
        <w:t>assesses sub programme 4</w:t>
      </w:r>
    </w:p>
    <w:p w14:paraId="61A04CF2" w14:textId="77777777" w:rsidR="007F0CAC" w:rsidRPr="00B81EA0" w:rsidRDefault="007F0CAC" w:rsidP="00292C00"/>
    <w:p w14:paraId="3F4782B5" w14:textId="77777777" w:rsidR="003731C3" w:rsidRDefault="007F0CAC" w:rsidP="00355830">
      <w:r w:rsidRPr="00B81EA0">
        <w:t xml:space="preserve">The various </w:t>
      </w:r>
      <w:r w:rsidR="0005567C" w:rsidRPr="00B81EA0">
        <w:t>sub-sections</w:t>
      </w:r>
      <w:r w:rsidRPr="00B81EA0">
        <w:t xml:space="preserve"> of </w:t>
      </w:r>
      <w:r w:rsidR="0005567C" w:rsidRPr="00B81EA0">
        <w:t xml:space="preserve">Section 3-6 answers </w:t>
      </w:r>
      <w:r w:rsidRPr="00B81EA0">
        <w:t xml:space="preserve">questions pertinent to the </w:t>
      </w:r>
      <w:r w:rsidR="00355830" w:rsidRPr="00B81EA0">
        <w:t>evaluations criteria’s; Relevance, Effectiveness, Efficiency, Degree of change, and Sustainability</w:t>
      </w:r>
      <w:r w:rsidRPr="00B81EA0">
        <w:t xml:space="preserve">. At the end of each </w:t>
      </w:r>
      <w:r w:rsidR="0005567C" w:rsidRPr="00B81EA0">
        <w:t>sub-</w:t>
      </w:r>
      <w:r w:rsidRPr="00B81EA0">
        <w:t xml:space="preserve">section the Evaluation Team has summarized the analyses and drawn some conclusions. </w:t>
      </w:r>
    </w:p>
    <w:p w14:paraId="61958AAE" w14:textId="77777777" w:rsidR="003731C3" w:rsidRDefault="003731C3" w:rsidP="00355830"/>
    <w:p w14:paraId="5DB4BC00" w14:textId="4D183561" w:rsidR="007F0CAC" w:rsidRDefault="003731C3" w:rsidP="00355830">
      <w:r>
        <w:t xml:space="preserve">The Evaluation Team is requested to provide </w:t>
      </w:r>
      <w:r w:rsidRPr="00110D21">
        <w:t xml:space="preserve">recommendations that might </w:t>
      </w:r>
      <w:r>
        <w:t xml:space="preserve">be </w:t>
      </w:r>
      <w:r w:rsidRPr="00110D21">
        <w:t>use</w:t>
      </w:r>
      <w:r>
        <w:t>d</w:t>
      </w:r>
      <w:r w:rsidRPr="00110D21">
        <w:t xml:space="preserve"> to improve the design and impl</w:t>
      </w:r>
      <w:r>
        <w:t>ementation of a potential next Global P</w:t>
      </w:r>
      <w:r w:rsidRPr="00110D21">
        <w:t xml:space="preserve">rogramme. </w:t>
      </w:r>
      <w:r>
        <w:t>Thus, b</w:t>
      </w:r>
      <w:r w:rsidR="007F0CAC" w:rsidRPr="00B81EA0">
        <w:t>ased on the conclusions, the Evaluation Team provides recommendations at the end of each section. These recommendations are summarised in the Executive Summary.</w:t>
      </w:r>
    </w:p>
    <w:p w14:paraId="36569521" w14:textId="77777777" w:rsidR="00B9329F" w:rsidRDefault="00B9329F" w:rsidP="00355830"/>
    <w:p w14:paraId="32A3E8EF" w14:textId="0E408104" w:rsidR="00B9329F" w:rsidRPr="00563228" w:rsidRDefault="00B9329F" w:rsidP="00355830">
      <w:r w:rsidRPr="00DF59B1">
        <w:rPr>
          <w:bCs/>
        </w:rPr>
        <w:t>Acronyms and Abbreviations</w:t>
      </w:r>
      <w:r>
        <w:rPr>
          <w:bCs/>
        </w:rPr>
        <w:t xml:space="preserve"> are attached at Appendix 6.</w:t>
      </w:r>
    </w:p>
    <w:p w14:paraId="236EC2B3" w14:textId="77777777" w:rsidR="00AB6597" w:rsidRDefault="00AB6597" w:rsidP="00AB6597"/>
    <w:p w14:paraId="5B40A80A" w14:textId="77777777" w:rsidR="006C74FD" w:rsidRDefault="006C74FD">
      <w:pPr>
        <w:rPr>
          <w:rFonts w:ascii="Cambria" w:eastAsia="Calibri" w:hAnsi="Cambria" w:cs="Arial"/>
          <w:b/>
          <w:bCs/>
          <w:color w:val="1F497D"/>
          <w:sz w:val="28"/>
          <w:szCs w:val="26"/>
          <w:lang w:eastAsia="sv-SE"/>
        </w:rPr>
      </w:pPr>
      <w:bookmarkStart w:id="23" w:name="_Toc525226307"/>
      <w:bookmarkStart w:id="24" w:name="_Toc529268200"/>
      <w:r>
        <w:br w:type="page"/>
      </w:r>
    </w:p>
    <w:p w14:paraId="06DC6B14" w14:textId="2093A57E" w:rsidR="00240729" w:rsidRDefault="00240729" w:rsidP="00240729">
      <w:pPr>
        <w:pStyle w:val="Rubrik1"/>
      </w:pPr>
      <w:r>
        <w:t>Sub programme 1: Environmental Governance for Sustainable Natural Resource Management</w:t>
      </w:r>
      <w:bookmarkEnd w:id="23"/>
      <w:bookmarkEnd w:id="24"/>
      <w:r>
        <w:t xml:space="preserve"> </w:t>
      </w:r>
    </w:p>
    <w:p w14:paraId="51049FE7" w14:textId="77777777" w:rsidR="00240729" w:rsidRPr="00095A05" w:rsidRDefault="00240729" w:rsidP="00240729">
      <w:pPr>
        <w:pStyle w:val="Rubrik2"/>
      </w:pPr>
      <w:bookmarkStart w:id="25" w:name="_Toc525226308"/>
      <w:bookmarkStart w:id="26" w:name="_Toc529268201"/>
      <w:bookmarkStart w:id="27" w:name="_Toc503513119"/>
      <w:r>
        <w:t>The Sub p</w:t>
      </w:r>
      <w:r w:rsidRPr="00095A05">
        <w:t>rogramme</w:t>
      </w:r>
      <w:bookmarkEnd w:id="25"/>
      <w:bookmarkEnd w:id="26"/>
      <w:r w:rsidRPr="00095A05">
        <w:t xml:space="preserve"> </w:t>
      </w:r>
      <w:bookmarkEnd w:id="27"/>
    </w:p>
    <w:p w14:paraId="39773F41" w14:textId="671FD981" w:rsidR="00240729" w:rsidRDefault="00240729" w:rsidP="00240729">
      <w:pPr>
        <w:rPr>
          <w:szCs w:val="22"/>
        </w:rPr>
      </w:pPr>
      <w:r>
        <w:rPr>
          <w:szCs w:val="22"/>
        </w:rPr>
        <w:t xml:space="preserve">Since the launch of the joint global </w:t>
      </w:r>
      <w:r w:rsidRPr="00482EF1">
        <w:rPr>
          <w:i/>
          <w:szCs w:val="22"/>
        </w:rPr>
        <w:t>“Environmental Governance Programme”</w:t>
      </w:r>
      <w:r>
        <w:rPr>
          <w:szCs w:val="22"/>
        </w:rPr>
        <w:t xml:space="preserve"> (EGP) in 2015, the Swedish Environmental Protection Agency (</w:t>
      </w:r>
      <w:r w:rsidR="00796250">
        <w:rPr>
          <w:szCs w:val="22"/>
        </w:rPr>
        <w:t>S</w:t>
      </w:r>
      <w:r>
        <w:rPr>
          <w:szCs w:val="22"/>
        </w:rPr>
        <w:t>EPA) and United Nations Development Programme (UNDP) have promoted and applied an integrated approach to strengthening the environmental governance of the mining sector governance that is people-centred, enforces human rights, and takes into consideration complex institutional and political realities on the ground.</w:t>
      </w:r>
    </w:p>
    <w:p w14:paraId="2EC26E64" w14:textId="77777777" w:rsidR="00240729" w:rsidRDefault="00240729" w:rsidP="00240729">
      <w:pPr>
        <w:rPr>
          <w:szCs w:val="22"/>
        </w:rPr>
      </w:pPr>
    </w:p>
    <w:p w14:paraId="7411BAA2" w14:textId="77777777" w:rsidR="00240729" w:rsidRDefault="00240729" w:rsidP="00240729">
      <w:pPr>
        <w:rPr>
          <w:szCs w:val="22"/>
        </w:rPr>
      </w:pPr>
      <w:r>
        <w:rPr>
          <w:bCs/>
          <w:szCs w:val="22"/>
        </w:rPr>
        <w:t>EGP</w:t>
      </w:r>
      <w:r>
        <w:rPr>
          <w:b/>
          <w:bCs/>
          <w:szCs w:val="22"/>
        </w:rPr>
        <w:t xml:space="preserve"> </w:t>
      </w:r>
      <w:r>
        <w:rPr>
          <w:szCs w:val="22"/>
        </w:rPr>
        <w:t xml:space="preserve">has been designed to respond to the challenges developing countries face in implementing environmental policies and integrating environmental and social concerns into broader sustainable development policy making. The programme strengthens the environmental, gender, human rights and rule of law dimensions of public administration work in the mining sector. Working with ministries of environment, mining, planning and finance, as well as other public and private stakeholders, including Parliaments, regional and local administrations, civil society organizations, and the private sector, EGP is providing targeted support to four countries: Colombia, Kenya, Mongolia, and Mozambique. The programme also links this work to global and regional research, training and events that strengthen South-South knowledge sharing and policy approaches. </w:t>
      </w:r>
    </w:p>
    <w:p w14:paraId="6731BD8E" w14:textId="77777777" w:rsidR="00240729" w:rsidRDefault="00240729" w:rsidP="00240729">
      <w:pPr>
        <w:rPr>
          <w:szCs w:val="22"/>
        </w:rPr>
      </w:pPr>
    </w:p>
    <w:p w14:paraId="7A41CF38" w14:textId="1F501D27" w:rsidR="00240729" w:rsidRDefault="00240729" w:rsidP="00240729">
      <w:r w:rsidRPr="00015EA9">
        <w:t xml:space="preserve">EGP provides support to government authorities to improve the governance of the large scale mining sector so that it contributes to sustainable development and sustaining peace. It has particular emphasis on helping safeguarding environmental sustainability and substantive human rights, including gender equality, by strengthening such procedural rights as the right to participation in decision making, access to information and redress. This includes technical peer to peer support from </w:t>
      </w:r>
      <w:r w:rsidR="00796250">
        <w:t>S</w:t>
      </w:r>
      <w:r w:rsidRPr="00015EA9">
        <w:t>EPA as well as support to governance assessments and addressing the identified gaps.</w:t>
      </w:r>
      <w:r w:rsidRPr="00015EA9" w:rsidDel="00A51CED">
        <w:t xml:space="preserve"> </w:t>
      </w:r>
    </w:p>
    <w:p w14:paraId="49B780FE" w14:textId="77777777" w:rsidR="00240729" w:rsidRDefault="00240729" w:rsidP="00240729"/>
    <w:p w14:paraId="1FDC6E76" w14:textId="77777777" w:rsidR="00240729" w:rsidRDefault="00240729" w:rsidP="00240729">
      <w:pPr>
        <w:rPr>
          <w:rFonts w:ascii="Calibri" w:eastAsia="Calibri" w:hAnsi="Calibri" w:cs="Times New Roman"/>
          <w:szCs w:val="20"/>
        </w:rPr>
      </w:pPr>
      <w:r w:rsidRPr="00A95E88">
        <w:rPr>
          <w:rFonts w:ascii="Calibri" w:eastAsia="Calibri" w:hAnsi="Calibri" w:cs="Times New Roman"/>
          <w:szCs w:val="20"/>
        </w:rPr>
        <w:t>On a global level the EGP provides platforms for sharing of knowledge and experiences</w:t>
      </w:r>
      <w:r>
        <w:rPr>
          <w:rFonts w:ascii="Calibri" w:eastAsia="Calibri" w:hAnsi="Calibri" w:cs="Times New Roman"/>
          <w:szCs w:val="20"/>
        </w:rPr>
        <w:t xml:space="preserve"> through e.g.:</w:t>
      </w:r>
    </w:p>
    <w:p w14:paraId="668664B4" w14:textId="77777777" w:rsidR="00240729" w:rsidRDefault="00240729" w:rsidP="00934D3E">
      <w:pPr>
        <w:pStyle w:val="Liststycke"/>
        <w:numPr>
          <w:ilvl w:val="0"/>
          <w:numId w:val="9"/>
        </w:numPr>
        <w:tabs>
          <w:tab w:val="left" w:pos="426"/>
        </w:tabs>
        <w:ind w:left="426" w:hanging="284"/>
        <w:rPr>
          <w:rFonts w:ascii="Calibri" w:eastAsia="Calibri" w:hAnsi="Calibri" w:cs="Times New Roman"/>
          <w:szCs w:val="20"/>
        </w:rPr>
      </w:pPr>
      <w:r>
        <w:rPr>
          <w:rFonts w:ascii="Calibri" w:eastAsia="Calibri" w:hAnsi="Calibri" w:cs="Times New Roman"/>
          <w:szCs w:val="20"/>
        </w:rPr>
        <w:t>global workshops,</w:t>
      </w:r>
    </w:p>
    <w:p w14:paraId="4CD2444D" w14:textId="77777777" w:rsidR="00240729" w:rsidRDefault="00240729" w:rsidP="00934D3E">
      <w:pPr>
        <w:pStyle w:val="Liststycke"/>
        <w:numPr>
          <w:ilvl w:val="0"/>
          <w:numId w:val="9"/>
        </w:numPr>
        <w:tabs>
          <w:tab w:val="left" w:pos="426"/>
        </w:tabs>
        <w:ind w:left="426" w:hanging="284"/>
        <w:rPr>
          <w:rFonts w:ascii="Calibri" w:eastAsia="Calibri" w:hAnsi="Calibri" w:cs="Times New Roman"/>
          <w:szCs w:val="20"/>
        </w:rPr>
      </w:pPr>
      <w:r w:rsidRPr="00A95E88">
        <w:rPr>
          <w:rFonts w:ascii="Calibri" w:eastAsia="Calibri" w:hAnsi="Calibri" w:cs="Times New Roman"/>
          <w:szCs w:val="20"/>
        </w:rPr>
        <w:t xml:space="preserve">various side events with strategic partners, </w:t>
      </w:r>
    </w:p>
    <w:p w14:paraId="399321ED" w14:textId="77777777" w:rsidR="00240729" w:rsidRPr="00A75AFD" w:rsidRDefault="00240729" w:rsidP="00934D3E">
      <w:pPr>
        <w:pStyle w:val="Liststycke"/>
        <w:numPr>
          <w:ilvl w:val="0"/>
          <w:numId w:val="9"/>
        </w:numPr>
        <w:tabs>
          <w:tab w:val="left" w:pos="426"/>
        </w:tabs>
        <w:ind w:left="426" w:hanging="284"/>
        <w:rPr>
          <w:rFonts w:ascii="Calibri" w:eastAsia="Calibri" w:hAnsi="Calibri" w:cs="Times New Roman"/>
          <w:szCs w:val="20"/>
          <w:lang w:val="sv-SE"/>
        </w:rPr>
      </w:pPr>
      <w:r>
        <w:rPr>
          <w:rFonts w:ascii="Calibri" w:eastAsia="Calibri" w:hAnsi="Calibri" w:cs="Times New Roman"/>
          <w:szCs w:val="20"/>
          <w:lang w:val="sv-SE"/>
        </w:rPr>
        <w:t>webinars,</w:t>
      </w:r>
      <w:r w:rsidRPr="00A75AFD">
        <w:rPr>
          <w:rFonts w:ascii="Calibri" w:eastAsia="Calibri" w:hAnsi="Calibri" w:cs="Times New Roman"/>
          <w:sz w:val="20"/>
          <w:szCs w:val="20"/>
          <w:lang w:val="sv-SE"/>
        </w:rPr>
        <w:t xml:space="preserve"> </w:t>
      </w:r>
    </w:p>
    <w:p w14:paraId="5C8966C6" w14:textId="0AFFCE79" w:rsidR="00240729" w:rsidRPr="00A95E88" w:rsidRDefault="00240729" w:rsidP="00934D3E">
      <w:pPr>
        <w:pStyle w:val="Liststycke"/>
        <w:numPr>
          <w:ilvl w:val="0"/>
          <w:numId w:val="9"/>
        </w:numPr>
        <w:tabs>
          <w:tab w:val="left" w:pos="426"/>
        </w:tabs>
        <w:ind w:left="426" w:hanging="284"/>
        <w:rPr>
          <w:rFonts w:ascii="Calibri" w:eastAsia="Calibri" w:hAnsi="Calibri" w:cs="Times New Roman"/>
          <w:szCs w:val="20"/>
        </w:rPr>
      </w:pPr>
      <w:r>
        <w:rPr>
          <w:rFonts w:ascii="Calibri" w:eastAsia="Calibri" w:hAnsi="Calibri" w:cs="Times New Roman"/>
          <w:szCs w:val="20"/>
          <w:lang w:val="en-US"/>
        </w:rPr>
        <w:t>online community of practice</w:t>
      </w:r>
      <w:r w:rsidR="007251D4">
        <w:rPr>
          <w:rFonts w:ascii="Calibri" w:eastAsia="Calibri" w:hAnsi="Calibri" w:cs="Times New Roman"/>
          <w:szCs w:val="20"/>
          <w:lang w:val="en-US"/>
        </w:rPr>
        <w:t>,</w:t>
      </w:r>
      <w:r>
        <w:rPr>
          <w:rFonts w:ascii="Calibri" w:eastAsia="Calibri" w:hAnsi="Calibri" w:cs="Times New Roman"/>
          <w:szCs w:val="20"/>
          <w:lang w:val="en-US"/>
        </w:rPr>
        <w:t xml:space="preserve"> and</w:t>
      </w:r>
    </w:p>
    <w:p w14:paraId="1E38A66E" w14:textId="77777777" w:rsidR="00240729" w:rsidRPr="00A95E88" w:rsidRDefault="00240729" w:rsidP="00934D3E">
      <w:pPr>
        <w:pStyle w:val="Liststycke"/>
        <w:numPr>
          <w:ilvl w:val="0"/>
          <w:numId w:val="9"/>
        </w:numPr>
        <w:tabs>
          <w:tab w:val="left" w:pos="426"/>
        </w:tabs>
        <w:ind w:left="426" w:hanging="284"/>
        <w:rPr>
          <w:rFonts w:ascii="Calibri" w:eastAsia="Calibri" w:hAnsi="Calibri" w:cs="Times New Roman"/>
          <w:szCs w:val="20"/>
        </w:rPr>
      </w:pPr>
      <w:r w:rsidRPr="00A95E88">
        <w:rPr>
          <w:rFonts w:ascii="Calibri" w:eastAsia="Calibri" w:hAnsi="Calibri" w:cs="Times New Roman"/>
          <w:szCs w:val="20"/>
          <w:lang w:val="en-US"/>
        </w:rPr>
        <w:t>knowledge products and trainings.</w:t>
      </w:r>
    </w:p>
    <w:p w14:paraId="7E557E08" w14:textId="77777777" w:rsidR="00240729" w:rsidRDefault="00240729" w:rsidP="00240729"/>
    <w:p w14:paraId="5E458F15" w14:textId="77777777" w:rsidR="00FB7815" w:rsidRPr="00A95E88" w:rsidRDefault="00FB7815" w:rsidP="00FB7815">
      <w:r w:rsidRPr="00A95E88">
        <w:t>The EGP is partnering with a number of sister agencies including UN Environment, UN Women, UNITAR, OHCHR/special rapporteurs, the World Bank and Folke Bernadotte Academy and other organizations like the Intergovernmental Forum for Mining, Minerals and Metals (IGF), to capture synergies and harmonize support to countries.</w:t>
      </w:r>
    </w:p>
    <w:p w14:paraId="2D8F06C6" w14:textId="77777777" w:rsidR="00FB7815" w:rsidRPr="00A95E88" w:rsidRDefault="00FB7815" w:rsidP="00FB7815">
      <w:pPr>
        <w:rPr>
          <w:color w:val="FF0000"/>
        </w:rPr>
      </w:pPr>
    </w:p>
    <w:p w14:paraId="6303B437" w14:textId="77777777" w:rsidR="00FB7815" w:rsidRPr="002E37AD" w:rsidRDefault="00FB7815" w:rsidP="00FB7815">
      <w:pPr>
        <w:rPr>
          <w:szCs w:val="22"/>
        </w:rPr>
      </w:pPr>
      <w:r>
        <w:rPr>
          <w:szCs w:val="22"/>
        </w:rPr>
        <w:t>EGP p</w:t>
      </w:r>
      <w:r w:rsidRPr="002E37AD">
        <w:rPr>
          <w:szCs w:val="22"/>
        </w:rPr>
        <w:t xml:space="preserve">hase 1, from September 2014 to August 2015, focused on the preparation of a proposal to Sida for the programme implementation phase. In October 2015, the programme funding was secured under a contribution agreement.  </w:t>
      </w:r>
    </w:p>
    <w:p w14:paraId="20259D77" w14:textId="77777777" w:rsidR="00FB7815" w:rsidRPr="002E37AD" w:rsidRDefault="00FB7815" w:rsidP="00FB7815">
      <w:pPr>
        <w:rPr>
          <w:szCs w:val="22"/>
        </w:rPr>
      </w:pPr>
    </w:p>
    <w:p w14:paraId="5E169EE4" w14:textId="77777777" w:rsidR="00FB7815" w:rsidRPr="002E37AD" w:rsidRDefault="00FB7815" w:rsidP="00FB7815">
      <w:pPr>
        <w:rPr>
          <w:szCs w:val="22"/>
        </w:rPr>
      </w:pPr>
      <w:r>
        <w:rPr>
          <w:szCs w:val="22"/>
        </w:rPr>
        <w:t>EGP p</w:t>
      </w:r>
      <w:r w:rsidRPr="002E37AD">
        <w:rPr>
          <w:szCs w:val="22"/>
        </w:rPr>
        <w:t xml:space="preserve">hase 2, from September 2015 to June 2019 the sub programme provides support to civil society actors as well as institutions to advance change on both the supply and demand side of the development equation. </w:t>
      </w:r>
      <w:r>
        <w:rPr>
          <w:szCs w:val="22"/>
        </w:rPr>
        <w:t>This implementation phase includes a cost extension phase.</w:t>
      </w:r>
    </w:p>
    <w:p w14:paraId="24DA87AB" w14:textId="77777777" w:rsidR="00FB7815" w:rsidRPr="000E13DD" w:rsidRDefault="00FB7815" w:rsidP="00FB7815">
      <w:pPr>
        <w:rPr>
          <w:color w:val="FF0000"/>
          <w:sz w:val="20"/>
          <w:szCs w:val="20"/>
        </w:rPr>
      </w:pPr>
    </w:p>
    <w:p w14:paraId="6E9361BE" w14:textId="77777777" w:rsidR="00FB7815" w:rsidRPr="002C34BD" w:rsidRDefault="00FB7815" w:rsidP="00FB7815">
      <w:pPr>
        <w:rPr>
          <w:lang w:val="en-US"/>
        </w:rPr>
      </w:pPr>
      <w:r w:rsidRPr="002C34BD">
        <w:rPr>
          <w:lang w:eastAsia="sv-SE"/>
        </w:rPr>
        <w:t>During phase one of the programme the four target countries, Colombia, Kenya, Mongolia and Mozambique, were selected. The selection was made based on consultations with Regional Bureaus, Sida and direct discussions and surveys with a larger number of countries who had been identified as possible candidates. They were selected from those who had requested support from UNDP on environmental governance</w:t>
      </w:r>
      <w:r>
        <w:rPr>
          <w:rStyle w:val="Fotnotsreferens"/>
          <w:lang w:eastAsia="sv-SE"/>
        </w:rPr>
        <w:footnoteReference w:id="12"/>
      </w:r>
      <w:r w:rsidRPr="002C34BD">
        <w:rPr>
          <w:lang w:eastAsia="sv-SE"/>
        </w:rPr>
        <w:t xml:space="preserve">. </w:t>
      </w:r>
    </w:p>
    <w:p w14:paraId="4F95C51B" w14:textId="77777777" w:rsidR="00FB7815" w:rsidRDefault="00FB7815" w:rsidP="00240729">
      <w:pPr>
        <w:rPr>
          <w:lang w:val="en-US"/>
        </w:rPr>
      </w:pPr>
    </w:p>
    <w:p w14:paraId="30D10253" w14:textId="3B27F89D" w:rsidR="00240729" w:rsidRDefault="00240729" w:rsidP="00240729">
      <w:r>
        <w:t xml:space="preserve">The figure below illustrates </w:t>
      </w:r>
      <w:r w:rsidR="007251D4">
        <w:t xml:space="preserve">the sub programme´s </w:t>
      </w:r>
      <w:r>
        <w:t xml:space="preserve">outcomes and outputs: </w:t>
      </w:r>
    </w:p>
    <w:p w14:paraId="5D5308EF" w14:textId="77777777" w:rsidR="00240729" w:rsidRDefault="00240729" w:rsidP="00240729"/>
    <w:p w14:paraId="558AB069" w14:textId="60B493CB" w:rsidR="00240729" w:rsidRPr="00EE7870" w:rsidRDefault="00240729" w:rsidP="00240729">
      <w:pPr>
        <w:jc w:val="both"/>
        <w:rPr>
          <w:b/>
          <w:szCs w:val="22"/>
        </w:rPr>
      </w:pPr>
      <w:r>
        <w:rPr>
          <w:b/>
          <w:szCs w:val="22"/>
        </w:rPr>
        <w:t>Figure</w:t>
      </w:r>
      <w:r w:rsidR="002D1494">
        <w:rPr>
          <w:b/>
          <w:szCs w:val="22"/>
        </w:rPr>
        <w:t xml:space="preserve"> 3.1</w:t>
      </w:r>
      <w:r>
        <w:rPr>
          <w:b/>
          <w:szCs w:val="22"/>
        </w:rPr>
        <w:t xml:space="preserve">: </w:t>
      </w:r>
      <w:r w:rsidRPr="00EE7870">
        <w:rPr>
          <w:b/>
          <w:szCs w:val="22"/>
        </w:rPr>
        <w:t>Outcomes and Outputs</w:t>
      </w:r>
      <w:r>
        <w:rPr>
          <w:rStyle w:val="Fotnotsreferens"/>
          <w:b/>
          <w:szCs w:val="22"/>
        </w:rPr>
        <w:footnoteReference w:id="13"/>
      </w:r>
    </w:p>
    <w:p w14:paraId="449E8216" w14:textId="77777777" w:rsidR="00240729" w:rsidRDefault="00240729" w:rsidP="00240729">
      <w:pPr>
        <w:jc w:val="both"/>
        <w:rPr>
          <w:rFonts w:ascii="Trebuchet MS" w:hAnsi="Trebuchet MS"/>
        </w:rPr>
      </w:pPr>
      <w:r>
        <w:rPr>
          <w:rFonts w:ascii="Trebuchet MS" w:hAnsi="Trebuchet MS"/>
          <w:noProof/>
          <w:lang w:val="sv-SE" w:eastAsia="sv-SE"/>
        </w:rPr>
        <mc:AlternateContent>
          <mc:Choice Requires="wps">
            <w:drawing>
              <wp:anchor distT="0" distB="0" distL="114300" distR="114300" simplePos="0" relativeHeight="251681792" behindDoc="0" locked="0" layoutInCell="1" allowOverlap="1" wp14:anchorId="648369CF" wp14:editId="207F1772">
                <wp:simplePos x="0" y="0"/>
                <wp:positionH relativeFrom="column">
                  <wp:posOffset>-618441</wp:posOffset>
                </wp:positionH>
                <wp:positionV relativeFrom="paragraph">
                  <wp:posOffset>265772</wp:posOffset>
                </wp:positionV>
                <wp:extent cx="2062236" cy="1370623"/>
                <wp:effectExtent l="0" t="0" r="0" b="1270"/>
                <wp:wrapNone/>
                <wp:docPr id="15" name="Text Box 12"/>
                <wp:cNvGraphicFramePr/>
                <a:graphic xmlns:a="http://schemas.openxmlformats.org/drawingml/2006/main">
                  <a:graphicData uri="http://schemas.microsoft.com/office/word/2010/wordprocessingShape">
                    <wps:wsp>
                      <wps:cNvSpPr txBox="1"/>
                      <wps:spPr>
                        <a:xfrm>
                          <a:off x="0" y="0"/>
                          <a:ext cx="2062236" cy="137062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7EBD6" w14:textId="77777777" w:rsidR="00D134C4" w:rsidRPr="00EE7870" w:rsidRDefault="00D134C4" w:rsidP="00240729">
                            <w:pPr>
                              <w:jc w:val="center"/>
                              <w:rPr>
                                <w:sz w:val="18"/>
                                <w:szCs w:val="18"/>
                              </w:rPr>
                            </w:pPr>
                            <w:r w:rsidRPr="00EE7870">
                              <w:rPr>
                                <w:sz w:val="18"/>
                                <w:szCs w:val="18"/>
                              </w:rPr>
                              <w:t xml:space="preserve">The foundation for a </w:t>
                            </w:r>
                            <w:r w:rsidRPr="00EE7870">
                              <w:rPr>
                                <w:b/>
                                <w:sz w:val="18"/>
                                <w:szCs w:val="18"/>
                              </w:rPr>
                              <w:t>long-term, sustainable partnership</w:t>
                            </w:r>
                            <w:r w:rsidRPr="00EE7870">
                              <w:rPr>
                                <w:sz w:val="18"/>
                                <w:szCs w:val="18"/>
                              </w:rPr>
                              <w:t xml:space="preserve"> over an initial period of from 8-10 years on environmental governance between Swedish EPA, UNDP and other relevant organizations is in place.</w:t>
                            </w:r>
                          </w:p>
                          <w:p w14:paraId="1BBF6DBA" w14:textId="77777777" w:rsidR="00D134C4" w:rsidRPr="00EE7870" w:rsidRDefault="00D134C4" w:rsidP="00240729">
                            <w:pPr>
                              <w:jc w:val="center"/>
                              <w:rPr>
                                <w:sz w:val="18"/>
                                <w:szCs w:val="18"/>
                              </w:rPr>
                            </w:pPr>
                            <w:r w:rsidRPr="00EE7870">
                              <w:rPr>
                                <w:sz w:val="18"/>
                                <w:szCs w:val="18"/>
                              </w:rPr>
                              <w:t>(PARTNERSHIP &amp; RESOURCE BASE)</w:t>
                            </w:r>
                          </w:p>
                          <w:p w14:paraId="19E12B26" w14:textId="77777777" w:rsidR="00D134C4" w:rsidRPr="00EE7870" w:rsidRDefault="00D134C4" w:rsidP="00240729">
                            <w:pPr>
                              <w:jc w:val="center"/>
                              <w:rPr>
                                <w:sz w:val="18"/>
                                <w:szCs w:val="18"/>
                              </w:rPr>
                            </w:pPr>
                          </w:p>
                          <w:p w14:paraId="6E411B95" w14:textId="77777777" w:rsidR="00D134C4" w:rsidRPr="00EE7870" w:rsidRDefault="00D134C4" w:rsidP="00240729">
                            <w:pPr>
                              <w:jc w:val="center"/>
                              <w:rPr>
                                <w:sz w:val="18"/>
                                <w:szCs w:val="18"/>
                              </w:rPr>
                            </w:pPr>
                          </w:p>
                          <w:p w14:paraId="52CC079B" w14:textId="77777777" w:rsidR="00D134C4" w:rsidRPr="00EE7870" w:rsidRDefault="00D134C4" w:rsidP="0024072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369CF" id="_x0000_t202" coordsize="21600,21600" o:spt="202" path="m,l,21600r21600,l21600,xe">
                <v:stroke joinstyle="miter"/>
                <v:path gradientshapeok="t" o:connecttype="rect"/>
              </v:shapetype>
              <v:shape id="Text Box 12" o:spid="_x0000_s1026" type="#_x0000_t202" style="position:absolute;left:0;text-align:left;margin-left:-48.7pt;margin-top:20.95pt;width:162.4pt;height:10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" filled="f" stroked="f">
                <v:textbox>
                  <w:txbxContent>
                    <w:p w14:paraId="6717EBD6" w14:textId="77777777" w:rsidR="00D134C4" w:rsidRPr="00EE7870" w:rsidRDefault="00D134C4" w:rsidP="00240729">
                      <w:pPr>
                        <w:jc w:val="center"/>
                        <w:rPr>
                          <w:sz w:val="18"/>
                          <w:szCs w:val="18"/>
                        </w:rPr>
                      </w:pPr>
                      <w:r w:rsidRPr="00EE7870">
                        <w:rPr>
                          <w:sz w:val="18"/>
                          <w:szCs w:val="18"/>
                        </w:rPr>
                        <w:t xml:space="preserve">The foundation for a </w:t>
                      </w:r>
                      <w:r w:rsidRPr="00EE7870">
                        <w:rPr>
                          <w:b/>
                          <w:sz w:val="18"/>
                          <w:szCs w:val="18"/>
                        </w:rPr>
                        <w:t>long-term, sustainable partnership</w:t>
                      </w:r>
                      <w:r w:rsidRPr="00EE7870">
                        <w:rPr>
                          <w:sz w:val="18"/>
                          <w:szCs w:val="18"/>
                        </w:rPr>
                        <w:t xml:space="preserve"> over an initial period of from 8-10 years on environmental governance between Swedish EPA, UNDP and other relevant organizations is in place.</w:t>
                      </w:r>
                    </w:p>
                    <w:p w14:paraId="1BBF6DBA" w14:textId="77777777" w:rsidR="00D134C4" w:rsidRPr="00EE7870" w:rsidRDefault="00D134C4" w:rsidP="00240729">
                      <w:pPr>
                        <w:jc w:val="center"/>
                        <w:rPr>
                          <w:sz w:val="18"/>
                          <w:szCs w:val="18"/>
                        </w:rPr>
                      </w:pPr>
                      <w:r w:rsidRPr="00EE7870">
                        <w:rPr>
                          <w:sz w:val="18"/>
                          <w:szCs w:val="18"/>
                        </w:rPr>
                        <w:t>(PARTNERSHIP &amp; RESOURCE BASE)</w:t>
                      </w:r>
                    </w:p>
                    <w:p w14:paraId="19E12B26" w14:textId="77777777" w:rsidR="00D134C4" w:rsidRPr="00EE7870" w:rsidRDefault="00D134C4" w:rsidP="00240729">
                      <w:pPr>
                        <w:jc w:val="center"/>
                        <w:rPr>
                          <w:sz w:val="18"/>
                          <w:szCs w:val="18"/>
                        </w:rPr>
                      </w:pPr>
                    </w:p>
                    <w:p w14:paraId="6E411B95" w14:textId="77777777" w:rsidR="00D134C4" w:rsidRPr="00EE7870" w:rsidRDefault="00D134C4" w:rsidP="00240729">
                      <w:pPr>
                        <w:jc w:val="center"/>
                        <w:rPr>
                          <w:sz w:val="18"/>
                          <w:szCs w:val="18"/>
                        </w:rPr>
                      </w:pPr>
                    </w:p>
                    <w:p w14:paraId="52CC079B" w14:textId="77777777" w:rsidR="00D134C4" w:rsidRPr="00EE7870" w:rsidRDefault="00D134C4" w:rsidP="00240729">
                      <w:pPr>
                        <w:jc w:val="center"/>
                        <w:rPr>
                          <w:sz w:val="18"/>
                          <w:szCs w:val="18"/>
                        </w:rPr>
                      </w:pPr>
                    </w:p>
                  </w:txbxContent>
                </v:textbox>
              </v:shape>
            </w:pict>
          </mc:Fallback>
        </mc:AlternateContent>
      </w:r>
    </w:p>
    <w:p w14:paraId="0FF16CF2" w14:textId="77777777" w:rsidR="00240729" w:rsidRDefault="00240729" w:rsidP="00240729">
      <w:pPr>
        <w:jc w:val="both"/>
        <w:rPr>
          <w:rFonts w:ascii="Trebuchet MS" w:hAnsi="Trebuchet MS"/>
        </w:rPr>
      </w:pPr>
      <w:r>
        <w:rPr>
          <w:rFonts w:ascii="Trebuchet MS" w:hAnsi="Trebuchet MS"/>
          <w:noProof/>
          <w:lang w:val="sv-SE" w:eastAsia="sv-SE"/>
        </w:rPr>
        <mc:AlternateContent>
          <mc:Choice Requires="wps">
            <w:drawing>
              <wp:anchor distT="0" distB="0" distL="114300" distR="114300" simplePos="0" relativeHeight="251679744" behindDoc="0" locked="0" layoutInCell="1" allowOverlap="1" wp14:anchorId="46B343CF" wp14:editId="663D3C68">
                <wp:simplePos x="0" y="0"/>
                <wp:positionH relativeFrom="column">
                  <wp:posOffset>-505460</wp:posOffset>
                </wp:positionH>
                <wp:positionV relativeFrom="paragraph">
                  <wp:posOffset>1511935</wp:posOffset>
                </wp:positionV>
                <wp:extent cx="2283167" cy="1482725"/>
                <wp:effectExtent l="0" t="0" r="0" b="0"/>
                <wp:wrapNone/>
                <wp:docPr id="17" name="Text Box 5"/>
                <wp:cNvGraphicFramePr/>
                <a:graphic xmlns:a="http://schemas.openxmlformats.org/drawingml/2006/main">
                  <a:graphicData uri="http://schemas.microsoft.com/office/word/2010/wordprocessingShape">
                    <wps:wsp>
                      <wps:cNvSpPr txBox="1"/>
                      <wps:spPr>
                        <a:xfrm>
                          <a:off x="0" y="0"/>
                          <a:ext cx="2283167" cy="1482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4CB579" w14:textId="77777777" w:rsidR="00D134C4" w:rsidRPr="00EE7870" w:rsidRDefault="00D134C4" w:rsidP="00240729">
                            <w:pPr>
                              <w:jc w:val="center"/>
                              <w:rPr>
                                <w:color w:val="000000" w:themeColor="text1"/>
                                <w:sz w:val="18"/>
                                <w:szCs w:val="18"/>
                              </w:rPr>
                            </w:pPr>
                            <w:r w:rsidRPr="00EE7870">
                              <w:rPr>
                                <w:sz w:val="18"/>
                                <w:szCs w:val="18"/>
                              </w:rPr>
                              <w:t xml:space="preserve">The national environmental &amp; mining authorities in Colombia, Kenya, Mongolia &amp; Mozambique have the </w:t>
                            </w:r>
                            <w:r w:rsidRPr="00EE7870">
                              <w:rPr>
                                <w:b/>
                                <w:sz w:val="18"/>
                                <w:szCs w:val="18"/>
                              </w:rPr>
                              <w:t>capacity to manage natural resources in the mining sector</w:t>
                            </w:r>
                            <w:r w:rsidRPr="00EE7870">
                              <w:rPr>
                                <w:sz w:val="18"/>
                                <w:szCs w:val="18"/>
                              </w:rPr>
                              <w:t xml:space="preserve"> in line with human rights and rule-of-law principles</w:t>
                            </w:r>
                            <w:r w:rsidRPr="00EE7870">
                              <w:rPr>
                                <w:color w:val="000000" w:themeColor="text1"/>
                                <w:sz w:val="18"/>
                                <w:szCs w:val="18"/>
                              </w:rPr>
                              <w:t>.</w:t>
                            </w:r>
                          </w:p>
                          <w:p w14:paraId="31DADFF0" w14:textId="77777777" w:rsidR="00D134C4" w:rsidRPr="00EE7870" w:rsidRDefault="00D134C4" w:rsidP="00240729">
                            <w:pPr>
                              <w:jc w:val="center"/>
                              <w:rPr>
                                <w:sz w:val="18"/>
                                <w:szCs w:val="18"/>
                              </w:rPr>
                            </w:pPr>
                            <w:r w:rsidRPr="00EE7870">
                              <w:rPr>
                                <w:color w:val="000000" w:themeColor="text1"/>
                                <w:sz w:val="18"/>
                                <w:szCs w:val="18"/>
                              </w:rPr>
                              <w:t>(CAPACITY &amp; INSTITUTIONAL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43CF" id="Text Box 5" o:spid="_x0000_s1027" type="#_x0000_t202" style="position:absolute;left:0;text-align:left;margin-left:-39.8pt;margin-top:119.05pt;width:179.8pt;height:11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" filled="f" stroked="f">
                <v:textbox>
                  <w:txbxContent>
                    <w:p w14:paraId="784CB579" w14:textId="77777777" w:rsidR="00D134C4" w:rsidRPr="00EE7870" w:rsidRDefault="00D134C4" w:rsidP="00240729">
                      <w:pPr>
                        <w:jc w:val="center"/>
                        <w:rPr>
                          <w:color w:val="000000" w:themeColor="text1"/>
                          <w:sz w:val="18"/>
                          <w:szCs w:val="18"/>
                        </w:rPr>
                      </w:pPr>
                      <w:r w:rsidRPr="00EE7870">
                        <w:rPr>
                          <w:sz w:val="18"/>
                          <w:szCs w:val="18"/>
                        </w:rPr>
                        <w:t xml:space="preserve">The national environmental &amp; mining authorities in Colombia, Kenya, Mongolia &amp; Mozambique have the </w:t>
                      </w:r>
                      <w:r w:rsidRPr="00EE7870">
                        <w:rPr>
                          <w:b/>
                          <w:sz w:val="18"/>
                          <w:szCs w:val="18"/>
                        </w:rPr>
                        <w:t>capacity to manage natural resources in the mining sector</w:t>
                      </w:r>
                      <w:r w:rsidRPr="00EE7870">
                        <w:rPr>
                          <w:sz w:val="18"/>
                          <w:szCs w:val="18"/>
                        </w:rPr>
                        <w:t xml:space="preserve"> in line with human rights and rule-of-law principles</w:t>
                      </w:r>
                      <w:r w:rsidRPr="00EE7870">
                        <w:rPr>
                          <w:color w:val="000000" w:themeColor="text1"/>
                          <w:sz w:val="18"/>
                          <w:szCs w:val="18"/>
                        </w:rPr>
                        <w:t>.</w:t>
                      </w:r>
                    </w:p>
                    <w:p w14:paraId="31DADFF0" w14:textId="77777777" w:rsidR="00D134C4" w:rsidRPr="00EE7870" w:rsidRDefault="00D134C4" w:rsidP="00240729">
                      <w:pPr>
                        <w:jc w:val="center"/>
                        <w:rPr>
                          <w:sz w:val="18"/>
                          <w:szCs w:val="18"/>
                        </w:rPr>
                      </w:pPr>
                      <w:r w:rsidRPr="00EE7870">
                        <w:rPr>
                          <w:color w:val="000000" w:themeColor="text1"/>
                          <w:sz w:val="18"/>
                          <w:szCs w:val="18"/>
                        </w:rPr>
                        <w:t>(CAPACITY &amp; INSTITUTIONAL DEVELOPMENT)</w:t>
                      </w:r>
                    </w:p>
                  </w:txbxContent>
                </v:textbox>
              </v:shape>
            </w:pict>
          </mc:Fallback>
        </mc:AlternateContent>
      </w:r>
      <w:r>
        <w:rPr>
          <w:rFonts w:ascii="Trebuchet MS" w:hAnsi="Trebuchet MS"/>
          <w:noProof/>
          <w:lang w:val="sv-SE" w:eastAsia="sv-SE"/>
        </w:rPr>
        <mc:AlternateContent>
          <mc:Choice Requires="wps">
            <w:drawing>
              <wp:anchor distT="0" distB="0" distL="114300" distR="114300" simplePos="0" relativeHeight="251680768" behindDoc="0" locked="0" layoutInCell="1" allowOverlap="1" wp14:anchorId="56434450" wp14:editId="6DA0856E">
                <wp:simplePos x="0" y="0"/>
                <wp:positionH relativeFrom="column">
                  <wp:posOffset>3953558</wp:posOffset>
                </wp:positionH>
                <wp:positionV relativeFrom="paragraph">
                  <wp:posOffset>506095</wp:posOffset>
                </wp:positionV>
                <wp:extent cx="2170381" cy="1397000"/>
                <wp:effectExtent l="0" t="0" r="0" b="0"/>
                <wp:wrapNone/>
                <wp:docPr id="18" name="Text Box 9"/>
                <wp:cNvGraphicFramePr/>
                <a:graphic xmlns:a="http://schemas.openxmlformats.org/drawingml/2006/main">
                  <a:graphicData uri="http://schemas.microsoft.com/office/word/2010/wordprocessingShape">
                    <wps:wsp>
                      <wps:cNvSpPr txBox="1"/>
                      <wps:spPr>
                        <a:xfrm>
                          <a:off x="0" y="0"/>
                          <a:ext cx="2170381" cy="1397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CDD321" w14:textId="77777777" w:rsidR="00D134C4" w:rsidRPr="00EE7870" w:rsidRDefault="00D134C4" w:rsidP="00240729">
                            <w:pPr>
                              <w:jc w:val="center"/>
                              <w:rPr>
                                <w:sz w:val="18"/>
                                <w:szCs w:val="18"/>
                              </w:rPr>
                            </w:pPr>
                            <w:r w:rsidRPr="00EE7870">
                              <w:rPr>
                                <w:b/>
                                <w:sz w:val="18"/>
                                <w:szCs w:val="18"/>
                              </w:rPr>
                              <w:t>Guidance, tools and experience</w:t>
                            </w:r>
                            <w:r w:rsidRPr="00EE7870">
                              <w:rPr>
                                <w:sz w:val="18"/>
                                <w:szCs w:val="18"/>
                              </w:rPr>
                              <w:t xml:space="preserve"> on strengthening capacities for integrating Rule of Law, human rights and gender equality in environmental governance of mining </w:t>
                            </w:r>
                            <w:r w:rsidRPr="00EE7870">
                              <w:rPr>
                                <w:b/>
                                <w:sz w:val="18"/>
                                <w:szCs w:val="18"/>
                              </w:rPr>
                              <w:t>disseminated</w:t>
                            </w:r>
                            <w:r w:rsidRPr="00EE7870">
                              <w:rPr>
                                <w:sz w:val="18"/>
                                <w:szCs w:val="18"/>
                              </w:rPr>
                              <w:t xml:space="preserve"> based on country experience, lessons learned and research.</w:t>
                            </w:r>
                          </w:p>
                          <w:p w14:paraId="572963C4" w14:textId="77777777" w:rsidR="00D134C4" w:rsidRPr="00EE7870" w:rsidRDefault="00D134C4" w:rsidP="00240729">
                            <w:pPr>
                              <w:jc w:val="center"/>
                              <w:rPr>
                                <w:sz w:val="18"/>
                                <w:szCs w:val="18"/>
                              </w:rPr>
                            </w:pPr>
                            <w:r w:rsidRPr="00EE7870">
                              <w:rPr>
                                <w:sz w:val="18"/>
                                <w:szCs w:val="18"/>
                              </w:rPr>
                              <w:t>(KNOWLEDGE-SHARING and NETWORKING)</w:t>
                            </w:r>
                          </w:p>
                          <w:p w14:paraId="69E53AAE" w14:textId="77777777" w:rsidR="00D134C4" w:rsidRPr="00EE7870" w:rsidRDefault="00D134C4" w:rsidP="00240729">
                            <w:pPr>
                              <w:jc w:val="center"/>
                              <w:rPr>
                                <w:sz w:val="18"/>
                                <w:szCs w:val="18"/>
                              </w:rPr>
                            </w:pPr>
                          </w:p>
                          <w:p w14:paraId="1A09154E" w14:textId="77777777" w:rsidR="00D134C4" w:rsidRPr="00EE7870" w:rsidRDefault="00D134C4" w:rsidP="00240729">
                            <w:pPr>
                              <w:jc w:val="center"/>
                              <w:rPr>
                                <w:sz w:val="18"/>
                                <w:szCs w:val="18"/>
                              </w:rPr>
                            </w:pPr>
                          </w:p>
                          <w:p w14:paraId="698320FC" w14:textId="77777777" w:rsidR="00D134C4" w:rsidRPr="00EE7870" w:rsidRDefault="00D134C4" w:rsidP="0024072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4450" id="Text Box 9" o:spid="_x0000_s1028" type="#_x0000_t202" style="position:absolute;left:0;text-align:left;margin-left:311.3pt;margin-top:39.85pt;width:170.9pt;height:11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" filled="f" stroked="f">
                <v:textbox>
                  <w:txbxContent>
                    <w:p w14:paraId="34CDD321" w14:textId="77777777" w:rsidR="00D134C4" w:rsidRPr="00EE7870" w:rsidRDefault="00D134C4" w:rsidP="00240729">
                      <w:pPr>
                        <w:jc w:val="center"/>
                        <w:rPr>
                          <w:sz w:val="18"/>
                          <w:szCs w:val="18"/>
                        </w:rPr>
                      </w:pPr>
                      <w:r w:rsidRPr="00EE7870">
                        <w:rPr>
                          <w:b/>
                          <w:sz w:val="18"/>
                          <w:szCs w:val="18"/>
                        </w:rPr>
                        <w:t>Guidance, tools and experience</w:t>
                      </w:r>
                      <w:r w:rsidRPr="00EE7870">
                        <w:rPr>
                          <w:sz w:val="18"/>
                          <w:szCs w:val="18"/>
                        </w:rPr>
                        <w:t xml:space="preserve"> on strengthening capacities for integrating Rule of Law, human rights and gender equality in environmental governance of mining </w:t>
                      </w:r>
                      <w:r w:rsidRPr="00EE7870">
                        <w:rPr>
                          <w:b/>
                          <w:sz w:val="18"/>
                          <w:szCs w:val="18"/>
                        </w:rPr>
                        <w:t>disseminated</w:t>
                      </w:r>
                      <w:r w:rsidRPr="00EE7870">
                        <w:rPr>
                          <w:sz w:val="18"/>
                          <w:szCs w:val="18"/>
                        </w:rPr>
                        <w:t xml:space="preserve"> based on country experience, lessons learned and research.</w:t>
                      </w:r>
                    </w:p>
                    <w:p w14:paraId="572963C4" w14:textId="77777777" w:rsidR="00D134C4" w:rsidRPr="00EE7870" w:rsidRDefault="00D134C4" w:rsidP="00240729">
                      <w:pPr>
                        <w:jc w:val="center"/>
                        <w:rPr>
                          <w:sz w:val="18"/>
                          <w:szCs w:val="18"/>
                        </w:rPr>
                      </w:pPr>
                      <w:r w:rsidRPr="00EE7870">
                        <w:rPr>
                          <w:sz w:val="18"/>
                          <w:szCs w:val="18"/>
                        </w:rPr>
                        <w:t>(KNOWLEDGE-SHARING and NETWORKING)</w:t>
                      </w:r>
                    </w:p>
                    <w:p w14:paraId="69E53AAE" w14:textId="77777777" w:rsidR="00D134C4" w:rsidRPr="00EE7870" w:rsidRDefault="00D134C4" w:rsidP="00240729">
                      <w:pPr>
                        <w:jc w:val="center"/>
                        <w:rPr>
                          <w:sz w:val="18"/>
                          <w:szCs w:val="18"/>
                        </w:rPr>
                      </w:pPr>
                    </w:p>
                    <w:p w14:paraId="1A09154E" w14:textId="77777777" w:rsidR="00D134C4" w:rsidRPr="00EE7870" w:rsidRDefault="00D134C4" w:rsidP="00240729">
                      <w:pPr>
                        <w:jc w:val="center"/>
                        <w:rPr>
                          <w:sz w:val="18"/>
                          <w:szCs w:val="18"/>
                        </w:rPr>
                      </w:pPr>
                    </w:p>
                    <w:p w14:paraId="698320FC" w14:textId="77777777" w:rsidR="00D134C4" w:rsidRPr="00EE7870" w:rsidRDefault="00D134C4" w:rsidP="00240729">
                      <w:pPr>
                        <w:jc w:val="center"/>
                        <w:rPr>
                          <w:sz w:val="18"/>
                          <w:szCs w:val="18"/>
                        </w:rPr>
                      </w:pPr>
                    </w:p>
                  </w:txbxContent>
                </v:textbox>
              </v:shape>
            </w:pict>
          </mc:Fallback>
        </mc:AlternateContent>
      </w:r>
      <w:r>
        <w:rPr>
          <w:rFonts w:ascii="Trebuchet MS" w:hAnsi="Trebuchet MS"/>
          <w:noProof/>
          <w:lang w:val="sv-SE" w:eastAsia="sv-SE"/>
        </w:rPr>
        <mc:AlternateContent>
          <mc:Choice Requires="wps">
            <w:drawing>
              <wp:anchor distT="0" distB="0" distL="114300" distR="114300" simplePos="0" relativeHeight="251684864" behindDoc="0" locked="0" layoutInCell="1" allowOverlap="1" wp14:anchorId="422BBB08" wp14:editId="22B2F54E">
                <wp:simplePos x="0" y="0"/>
                <wp:positionH relativeFrom="column">
                  <wp:posOffset>3725838</wp:posOffset>
                </wp:positionH>
                <wp:positionV relativeFrom="paragraph">
                  <wp:posOffset>1118870</wp:posOffset>
                </wp:positionV>
                <wp:extent cx="228600" cy="0"/>
                <wp:effectExtent l="0" t="76200" r="50800" b="101600"/>
                <wp:wrapNone/>
                <wp:docPr id="19" name="Straight Arrow Connector 15"/>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C67FC0" id="_x0000_t32" coordsize="21600,21600" o:spt="32" o:oned="t" path="m,l21600,21600e" filled="f">
                <v:path arrowok="t" fillok="f" o:connecttype="none"/>
                <o:lock v:ext="edit" shapetype="t"/>
              </v:shapetype>
              <v:shape id="Straight Arrow Connector 15" o:spid="_x0000_s1026" type="#_x0000_t32" style="position:absolute;margin-left:293.35pt;margin-top:88.1pt;width:18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a1AEAAAEEAAAOAAAAZHJzL2Uyb0RvYy54bWysU9uO0zAQfUfiHyy/06SVWC1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" strokecolor="#4472c4 [3204]" strokeweight=".5pt">
                <v:stroke endarrow="block" joinstyle="miter"/>
              </v:shape>
            </w:pict>
          </mc:Fallback>
        </mc:AlternateContent>
      </w:r>
      <w:r>
        <w:rPr>
          <w:rFonts w:ascii="Trebuchet MS" w:hAnsi="Trebuchet MS"/>
          <w:noProof/>
          <w:lang w:val="sv-SE" w:eastAsia="sv-SE"/>
        </w:rPr>
        <mc:AlternateContent>
          <mc:Choice Requires="wps">
            <w:drawing>
              <wp:anchor distT="0" distB="0" distL="114300" distR="114300" simplePos="0" relativeHeight="251683840" behindDoc="0" locked="0" layoutInCell="1" allowOverlap="1" wp14:anchorId="46796B2E" wp14:editId="3B11A63E">
                <wp:simplePos x="0" y="0"/>
                <wp:positionH relativeFrom="column">
                  <wp:posOffset>1780540</wp:posOffset>
                </wp:positionH>
                <wp:positionV relativeFrom="paragraph">
                  <wp:posOffset>2030730</wp:posOffset>
                </wp:positionV>
                <wp:extent cx="342900" cy="0"/>
                <wp:effectExtent l="25400" t="76200" r="0" b="101600"/>
                <wp:wrapNone/>
                <wp:docPr id="20" name="Straight Arrow Connector 14"/>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5D8C2" id="Straight Arrow Connector 14" o:spid="_x0000_s1026" type="#_x0000_t32" style="position:absolute;margin-left:140.2pt;margin-top:159.9pt;width:27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" strokecolor="#4472c4 [3204]" strokeweight=".5pt">
                <v:stroke endarrow="block" joinstyle="miter"/>
              </v:shape>
            </w:pict>
          </mc:Fallback>
        </mc:AlternateContent>
      </w:r>
      <w:r>
        <w:rPr>
          <w:rFonts w:ascii="Trebuchet MS" w:hAnsi="Trebuchet MS"/>
          <w:noProof/>
          <w:lang w:val="sv-SE" w:eastAsia="sv-SE"/>
        </w:rPr>
        <mc:AlternateContent>
          <mc:Choice Requires="wps">
            <w:drawing>
              <wp:anchor distT="0" distB="0" distL="114300" distR="114300" simplePos="0" relativeHeight="251682816" behindDoc="0" locked="0" layoutInCell="1" allowOverlap="1" wp14:anchorId="2F236CE5" wp14:editId="7D1554E5">
                <wp:simplePos x="0" y="0"/>
                <wp:positionH relativeFrom="column">
                  <wp:posOffset>1323340</wp:posOffset>
                </wp:positionH>
                <wp:positionV relativeFrom="paragraph">
                  <wp:posOffset>773430</wp:posOffset>
                </wp:positionV>
                <wp:extent cx="228600" cy="0"/>
                <wp:effectExtent l="25400" t="76200" r="0" b="101600"/>
                <wp:wrapNone/>
                <wp:docPr id="22" name="Straight Arrow Connector 1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BC0AB" id="Straight Arrow Connector 13" o:spid="_x0000_s1026" type="#_x0000_t32" style="position:absolute;margin-left:104.2pt;margin-top:60.9pt;width:18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" strokecolor="#4472c4 [3204]" strokeweight=".5pt">
                <v:stroke endarrow="block" joinstyle="miter"/>
              </v:shape>
            </w:pict>
          </mc:Fallback>
        </mc:AlternateContent>
      </w:r>
      <w:r>
        <w:rPr>
          <w:rFonts w:ascii="Trebuchet MS" w:hAnsi="Trebuchet MS"/>
          <w:noProof/>
          <w:lang w:val="sv-SE" w:eastAsia="sv-SE"/>
        </w:rPr>
        <w:drawing>
          <wp:inline distT="0" distB="0" distL="0" distR="0" wp14:anchorId="3666CEE0" wp14:editId="5A7B7C98">
            <wp:extent cx="5486400" cy="3500120"/>
            <wp:effectExtent l="0" t="1905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BED496B" w14:textId="77777777" w:rsidR="00240729" w:rsidRDefault="00240729" w:rsidP="00240729"/>
    <w:p w14:paraId="7BE74C5B" w14:textId="77777777" w:rsidR="00240729" w:rsidRPr="00A95E88" w:rsidRDefault="00240729" w:rsidP="00240729">
      <w:pPr>
        <w:rPr>
          <w:lang w:val="en-US" w:eastAsia="sv-SE"/>
        </w:rPr>
      </w:pPr>
    </w:p>
    <w:p w14:paraId="736935D1" w14:textId="77777777" w:rsidR="00240729" w:rsidRDefault="00240729" w:rsidP="00240729">
      <w:pPr>
        <w:pStyle w:val="Rubrik2"/>
      </w:pPr>
      <w:bookmarkStart w:id="28" w:name="_Toc525226309"/>
      <w:bookmarkStart w:id="29" w:name="_Toc529268202"/>
      <w:r w:rsidRPr="008F30F7">
        <w:t>Relevance</w:t>
      </w:r>
      <w:bookmarkEnd w:id="28"/>
      <w:bookmarkEnd w:id="29"/>
    </w:p>
    <w:p w14:paraId="26428F62" w14:textId="1A1BC88F" w:rsidR="00240729" w:rsidRPr="00002841" w:rsidRDefault="00240729" w:rsidP="00240729">
      <w:r w:rsidRPr="005461A2">
        <w:t xml:space="preserve">In this </w:t>
      </w:r>
      <w:r w:rsidR="00CE54DA">
        <w:t>section the Evaluation Team has</w:t>
      </w:r>
      <w:r w:rsidRPr="005461A2">
        <w:t xml:space="preserve"> analyse</w:t>
      </w:r>
      <w:r w:rsidR="00CE54DA">
        <w:t>d</w:t>
      </w:r>
      <w:r w:rsidRPr="005461A2">
        <w:t xml:space="preserve"> the following evaluation question</w:t>
      </w:r>
      <w:r>
        <w:t>s</w:t>
      </w:r>
      <w:r w:rsidRPr="005461A2">
        <w:t xml:space="preserve">: </w:t>
      </w:r>
    </w:p>
    <w:p w14:paraId="62837133" w14:textId="77777777" w:rsidR="00240729" w:rsidRDefault="00240729" w:rsidP="00240729">
      <w:pPr>
        <w:spacing w:before="60"/>
        <w:ind w:left="238" w:hanging="238"/>
      </w:pPr>
      <w:r>
        <w:t xml:space="preserve">a. To what extent is the intervention relevant to the needs and priorities as defined by stakeholders and beneficiaries, policies of partner countries and donor agencies? </w:t>
      </w:r>
    </w:p>
    <w:p w14:paraId="679AA01F" w14:textId="59EDA61D" w:rsidR="00240729" w:rsidRDefault="00240729" w:rsidP="00240729">
      <w:pPr>
        <w:spacing w:before="60"/>
        <w:ind w:left="238" w:hanging="238"/>
      </w:pPr>
      <w:r>
        <w:t xml:space="preserve">b. What is the added value of the partnership configurations in addressing the global environmental challenges and in meeting the needs of the </w:t>
      </w:r>
      <w:r w:rsidR="007C06D9">
        <w:t>sub programme</w:t>
      </w:r>
      <w:r>
        <w:t xml:space="preserve"> countries and organizations? </w:t>
      </w:r>
    </w:p>
    <w:p w14:paraId="6A62F364" w14:textId="69E85225" w:rsidR="00240729" w:rsidRDefault="00240729" w:rsidP="00FB7815">
      <w:pPr>
        <w:spacing w:before="60"/>
        <w:ind w:left="238" w:hanging="238"/>
      </w:pPr>
      <w:r>
        <w:t xml:space="preserve">c. To what extent do the </w:t>
      </w:r>
      <w:r w:rsidR="007C06D9">
        <w:t>sub programme</w:t>
      </w:r>
      <w:r>
        <w:t>s’ logical model and theory of change remain appropriate to the context or requi</w:t>
      </w:r>
      <w:r w:rsidR="00FB7815">
        <w:t>re revision for the next phase?</w:t>
      </w:r>
    </w:p>
    <w:p w14:paraId="39FBEE1A" w14:textId="77777777" w:rsidR="00FB7815" w:rsidRPr="00002841" w:rsidRDefault="00FB7815" w:rsidP="00FB7815">
      <w:pPr>
        <w:spacing w:before="60"/>
        <w:ind w:left="238" w:hanging="238"/>
      </w:pPr>
    </w:p>
    <w:p w14:paraId="71202C9A" w14:textId="77777777" w:rsidR="00240729" w:rsidRPr="00A40AB0" w:rsidRDefault="00240729" w:rsidP="00240729">
      <w:pPr>
        <w:pStyle w:val="Rubrik3"/>
      </w:pPr>
      <w:bookmarkStart w:id="30" w:name="_Toc515526579"/>
      <w:r w:rsidRPr="00A40AB0">
        <w:t>Observations</w:t>
      </w:r>
      <w:bookmarkEnd w:id="30"/>
    </w:p>
    <w:p w14:paraId="7A5BF1A6" w14:textId="77777777" w:rsidR="00240729" w:rsidRPr="00A40AB0" w:rsidRDefault="00240729" w:rsidP="00240729">
      <w:pPr>
        <w:pStyle w:val="Rubrik4"/>
      </w:pPr>
      <w:r w:rsidRPr="00A40AB0">
        <w:t>Overall observations</w:t>
      </w:r>
    </w:p>
    <w:p w14:paraId="3452681D" w14:textId="378C495D" w:rsidR="00240729" w:rsidRDefault="00240729" w:rsidP="00240729">
      <w:pPr>
        <w:autoSpaceDE w:val="0"/>
        <w:autoSpaceDN w:val="0"/>
        <w:adjustRightInd w:val="0"/>
      </w:pPr>
      <w:r w:rsidRPr="00FB5F94">
        <w:rPr>
          <w:rFonts w:cs="ArialMT"/>
          <w:szCs w:val="22"/>
          <w:lang w:val="en-US"/>
        </w:rPr>
        <w:t xml:space="preserve">According to the interviewees the </w:t>
      </w:r>
      <w:r w:rsidR="00FB7815">
        <w:rPr>
          <w:rFonts w:cs="ArialMT"/>
          <w:szCs w:val="22"/>
          <w:lang w:val="en-US"/>
        </w:rPr>
        <w:t xml:space="preserve">sub </w:t>
      </w:r>
      <w:r w:rsidRPr="00FB5F94">
        <w:rPr>
          <w:rFonts w:cs="ArialMT"/>
          <w:szCs w:val="22"/>
          <w:lang w:val="en-US"/>
        </w:rPr>
        <w:t>programme has strengthened the environmental, gender, human rights and rule of law dimensions of public administration work in large-scale mining sectors.</w:t>
      </w:r>
      <w:r w:rsidRPr="00135AAC">
        <w:t xml:space="preserve"> </w:t>
      </w:r>
      <w:r>
        <w:t>The intervention is regarded as highly relevant to the needs and priorities as defined by stakeholders and beneficiaries, policies of partner countries and donor agencies.</w:t>
      </w:r>
    </w:p>
    <w:p w14:paraId="5870EF49" w14:textId="77777777" w:rsidR="00240729" w:rsidRPr="00FB5F94" w:rsidRDefault="00240729" w:rsidP="00240729">
      <w:pPr>
        <w:autoSpaceDE w:val="0"/>
        <w:autoSpaceDN w:val="0"/>
        <w:adjustRightInd w:val="0"/>
        <w:rPr>
          <w:rFonts w:cs="ArialMT"/>
          <w:szCs w:val="22"/>
          <w:lang w:val="en-US"/>
        </w:rPr>
      </w:pPr>
    </w:p>
    <w:p w14:paraId="7F9899AF" w14:textId="5A8C3622" w:rsidR="00240729" w:rsidRDefault="00240729" w:rsidP="00240729">
      <w:pPr>
        <w:autoSpaceDE w:val="0"/>
        <w:autoSpaceDN w:val="0"/>
        <w:adjustRightInd w:val="0"/>
      </w:pPr>
      <w:r w:rsidRPr="00FB5F94">
        <w:rPr>
          <w:rFonts w:cs="ArialMT"/>
          <w:szCs w:val="22"/>
          <w:lang w:val="en-US"/>
        </w:rPr>
        <w:t xml:space="preserve">Working in collaboration with ministries of environment, mining, planning and finance, as well as civil society and other public and private stakeholders, the </w:t>
      </w:r>
      <w:r w:rsidR="007251D4">
        <w:rPr>
          <w:rFonts w:cs="ArialMT"/>
          <w:szCs w:val="22"/>
          <w:lang w:val="en-US"/>
        </w:rPr>
        <w:t xml:space="preserve">sub </w:t>
      </w:r>
      <w:r w:rsidRPr="00FB5F94">
        <w:rPr>
          <w:rFonts w:cs="ArialMT"/>
          <w:szCs w:val="22"/>
          <w:lang w:val="en-US"/>
        </w:rPr>
        <w:t xml:space="preserve">programme </w:t>
      </w:r>
      <w:r>
        <w:rPr>
          <w:rFonts w:cs="ArialMT"/>
          <w:szCs w:val="22"/>
          <w:lang w:val="en-US"/>
        </w:rPr>
        <w:t>has been successful in providing</w:t>
      </w:r>
      <w:r w:rsidRPr="00FB5F94">
        <w:rPr>
          <w:rFonts w:cs="ArialMT"/>
          <w:szCs w:val="22"/>
          <w:lang w:val="en-US"/>
        </w:rPr>
        <w:t xml:space="preserve"> targeted support to </w:t>
      </w:r>
      <w:r>
        <w:rPr>
          <w:rFonts w:cs="ArialMT"/>
          <w:szCs w:val="22"/>
          <w:lang w:val="en-US"/>
        </w:rPr>
        <w:t xml:space="preserve">the </w:t>
      </w:r>
      <w:r w:rsidRPr="00FB5F94">
        <w:rPr>
          <w:rFonts w:cs="ArialMT"/>
          <w:szCs w:val="22"/>
          <w:lang w:val="en-US"/>
        </w:rPr>
        <w:t xml:space="preserve">four </w:t>
      </w:r>
      <w:r>
        <w:rPr>
          <w:rFonts w:cs="ArialMT"/>
          <w:szCs w:val="22"/>
          <w:lang w:val="en-US"/>
        </w:rPr>
        <w:t xml:space="preserve">selected programme </w:t>
      </w:r>
      <w:r w:rsidRPr="00FB5F94">
        <w:rPr>
          <w:rFonts w:cs="ArialMT"/>
          <w:szCs w:val="22"/>
          <w:lang w:val="en-US"/>
        </w:rPr>
        <w:t>countries: Colombia, Kenya, Mongolia, and Mozambique.</w:t>
      </w:r>
      <w:r>
        <w:rPr>
          <w:rFonts w:cs="ArialMT"/>
          <w:szCs w:val="22"/>
          <w:lang w:val="en-US"/>
        </w:rPr>
        <w:t xml:space="preserve"> </w:t>
      </w:r>
      <w:r w:rsidRPr="00FB5F94">
        <w:rPr>
          <w:rFonts w:cs="ArialMT"/>
          <w:szCs w:val="22"/>
          <w:lang w:val="en-US"/>
        </w:rPr>
        <w:t xml:space="preserve">The </w:t>
      </w:r>
      <w:r w:rsidR="007251D4">
        <w:rPr>
          <w:rFonts w:cs="ArialMT"/>
          <w:szCs w:val="22"/>
          <w:lang w:val="en-US"/>
        </w:rPr>
        <w:t xml:space="preserve">sub </w:t>
      </w:r>
      <w:r w:rsidRPr="00FB5F94">
        <w:rPr>
          <w:rFonts w:cs="ArialMT"/>
          <w:szCs w:val="22"/>
          <w:lang w:val="en-US"/>
        </w:rPr>
        <w:t>programme has also worked at the global and regional level to strengthen south-south knowledge sharing and innovative policy approaches. It has drawn on the combined governance, social, environmental and extractive sector expertise of SEPA, UNDP and partners.</w:t>
      </w:r>
      <w:r>
        <w:rPr>
          <w:rFonts w:cs="ArialMT"/>
          <w:szCs w:val="22"/>
          <w:lang w:val="en-US"/>
        </w:rPr>
        <w:t xml:space="preserve"> The interviewees say that the added value </w:t>
      </w:r>
      <w:r>
        <w:t xml:space="preserve">of the partnership configurations in addressing the global environmental challenges and in meeting the needs of the </w:t>
      </w:r>
      <w:r w:rsidR="007C06D9">
        <w:t>sub programme</w:t>
      </w:r>
      <w:r>
        <w:t xml:space="preserve"> countries and organizations is primarily that the complementary knowledge and experience has been brought together in learning processes in a systematic way.</w:t>
      </w:r>
    </w:p>
    <w:p w14:paraId="1F606F8D" w14:textId="77777777" w:rsidR="00240729" w:rsidRDefault="00240729" w:rsidP="00240729">
      <w:pPr>
        <w:autoSpaceDE w:val="0"/>
        <w:autoSpaceDN w:val="0"/>
        <w:adjustRightInd w:val="0"/>
        <w:rPr>
          <w:rFonts w:cs="ArialMT"/>
          <w:szCs w:val="22"/>
          <w:lang w:val="en-US"/>
        </w:rPr>
      </w:pPr>
    </w:p>
    <w:p w14:paraId="222948FA" w14:textId="31E1913E" w:rsidR="00240729" w:rsidRDefault="00240729" w:rsidP="00240729">
      <w:pPr>
        <w:rPr>
          <w:lang w:eastAsia="sv-SE"/>
        </w:rPr>
      </w:pPr>
      <w:r>
        <w:rPr>
          <w:lang w:eastAsia="sv-SE"/>
        </w:rPr>
        <w:t>The interviewees underline the importance of addressing the link between environment and human rights. This is regarded as highly relevant on the global level, as well as in all the four participating countries. However, some of the interviewees question the need to work with the large-scale mining sector in all participating countries. It</w:t>
      </w:r>
      <w:r w:rsidR="007251D4">
        <w:rPr>
          <w:lang w:eastAsia="sv-SE"/>
        </w:rPr>
        <w:t xml:space="preserve"> could be more relevant for one or two</w:t>
      </w:r>
      <w:r>
        <w:rPr>
          <w:lang w:eastAsia="sv-SE"/>
        </w:rPr>
        <w:t xml:space="preserve"> of the participating countries to address the human rights approach in other environment areas than the extractive sector. Other suggestions are to focus on for example forestry, farming or fishing instead of mining in at least one programme country.</w:t>
      </w:r>
      <w:r w:rsidR="009A1349">
        <w:rPr>
          <w:lang w:eastAsia="sv-SE"/>
        </w:rPr>
        <w:t xml:space="preserve"> </w:t>
      </w:r>
    </w:p>
    <w:p w14:paraId="24E161BC" w14:textId="77777777" w:rsidR="00240729" w:rsidRDefault="00240729" w:rsidP="00240729">
      <w:pPr>
        <w:rPr>
          <w:lang w:eastAsia="sv-SE"/>
        </w:rPr>
      </w:pPr>
    </w:p>
    <w:p w14:paraId="756F24A3" w14:textId="66600C87" w:rsidR="00240729" w:rsidRDefault="00240729" w:rsidP="00240729">
      <w:pPr>
        <w:autoSpaceDE w:val="0"/>
        <w:autoSpaceDN w:val="0"/>
        <w:adjustRightInd w:val="0"/>
      </w:pPr>
      <w:r>
        <w:t>T</w:t>
      </w:r>
      <w:r w:rsidRPr="009F5388">
        <w:t>he EGP Theory of Change and the Results Framework</w:t>
      </w:r>
      <w:r>
        <w:t xml:space="preserve"> was drafted by </w:t>
      </w:r>
      <w:r w:rsidR="007251D4">
        <w:t xml:space="preserve">the Programme </w:t>
      </w:r>
      <w:r>
        <w:t>management and has not been widely discussed</w:t>
      </w:r>
      <w:r w:rsidR="007251D4">
        <w:t xml:space="preserve"> in the programme countries</w:t>
      </w:r>
      <w:r>
        <w:t xml:space="preserve">. </w:t>
      </w:r>
      <w:r w:rsidRPr="009F5388">
        <w:t>According to the interviewees in the four participating countries this is one of the issues that the country level has not been involved</w:t>
      </w:r>
      <w:r>
        <w:t xml:space="preserve"> in</w:t>
      </w:r>
      <w:r w:rsidRPr="009F5388">
        <w:t xml:space="preserve">. </w:t>
      </w:r>
      <w:r>
        <w:t>Thus, few of the interviewees have any comments to t</w:t>
      </w:r>
      <w:r w:rsidRPr="009F5388">
        <w:t>he EGP Theory of Change and the Results Framework</w:t>
      </w:r>
      <w:r>
        <w:t>:</w:t>
      </w:r>
    </w:p>
    <w:p w14:paraId="43DD7C06" w14:textId="77777777" w:rsidR="00240729" w:rsidRPr="00482EF1" w:rsidRDefault="00240729" w:rsidP="00240729">
      <w:pPr>
        <w:autoSpaceDE w:val="0"/>
        <w:autoSpaceDN w:val="0"/>
        <w:adjustRightInd w:val="0"/>
        <w:rPr>
          <w:sz w:val="6"/>
          <w:szCs w:val="6"/>
        </w:rPr>
      </w:pPr>
    </w:p>
    <w:p w14:paraId="12854AA0" w14:textId="77777777" w:rsidR="007251D4" w:rsidRPr="007251D4" w:rsidRDefault="007251D4" w:rsidP="007251D4">
      <w:pPr>
        <w:pStyle w:val="Liststycke"/>
        <w:numPr>
          <w:ilvl w:val="0"/>
          <w:numId w:val="19"/>
        </w:numPr>
        <w:shd w:val="clear" w:color="auto" w:fill="D9E2F3" w:themeFill="accent1" w:themeFillTint="33"/>
        <w:autoSpaceDE w:val="0"/>
        <w:autoSpaceDN w:val="0"/>
        <w:adjustRightInd w:val="0"/>
        <w:spacing w:before="60"/>
        <w:ind w:left="284" w:hanging="284"/>
        <w:contextualSpacing w:val="0"/>
        <w:rPr>
          <w:i/>
          <w:szCs w:val="22"/>
        </w:rPr>
      </w:pPr>
      <w:r w:rsidRPr="007251D4">
        <w:rPr>
          <w:rFonts w:cs="Arial"/>
          <w:i/>
          <w:szCs w:val="22"/>
        </w:rPr>
        <w:t xml:space="preserve">Prior involvement by country level in drafting </w:t>
      </w:r>
      <w:r w:rsidRPr="007251D4">
        <w:rPr>
          <w:i/>
          <w:szCs w:val="22"/>
        </w:rPr>
        <w:t>the EGP Theory of Change and the Results Framework</w:t>
      </w:r>
      <w:r w:rsidRPr="007251D4">
        <w:rPr>
          <w:rFonts w:cs="Arial"/>
          <w:i/>
          <w:szCs w:val="22"/>
        </w:rPr>
        <w:t xml:space="preserve"> would have been more effective.</w:t>
      </w:r>
    </w:p>
    <w:p w14:paraId="1E8C85B6" w14:textId="77777777" w:rsidR="007251D4" w:rsidRPr="007251D4" w:rsidRDefault="007251D4" w:rsidP="007251D4">
      <w:pPr>
        <w:pStyle w:val="Liststycke"/>
        <w:numPr>
          <w:ilvl w:val="0"/>
          <w:numId w:val="19"/>
        </w:numPr>
        <w:shd w:val="clear" w:color="auto" w:fill="D9E2F3" w:themeFill="accent1" w:themeFillTint="33"/>
        <w:spacing w:before="60"/>
        <w:ind w:left="284" w:hanging="284"/>
        <w:contextualSpacing w:val="0"/>
        <w:rPr>
          <w:rFonts w:cs="Arial"/>
          <w:i/>
          <w:szCs w:val="22"/>
        </w:rPr>
      </w:pPr>
      <w:r w:rsidRPr="007251D4">
        <w:rPr>
          <w:rFonts w:cs="Arial"/>
          <w:i/>
          <w:szCs w:val="22"/>
        </w:rPr>
        <w:t xml:space="preserve">Would be good to formulate the results framework for the new phase in consultation with the country level.  </w:t>
      </w:r>
    </w:p>
    <w:p w14:paraId="22EBC0EE" w14:textId="6A1A252A" w:rsidR="00240729" w:rsidRPr="007251D4" w:rsidRDefault="00240729" w:rsidP="002C523E">
      <w:pPr>
        <w:pStyle w:val="Liststycke"/>
        <w:numPr>
          <w:ilvl w:val="0"/>
          <w:numId w:val="19"/>
        </w:numPr>
        <w:shd w:val="clear" w:color="auto" w:fill="D9E2F3" w:themeFill="accent1" w:themeFillTint="33"/>
        <w:autoSpaceDE w:val="0"/>
        <w:autoSpaceDN w:val="0"/>
        <w:adjustRightInd w:val="0"/>
        <w:spacing w:before="60"/>
        <w:ind w:left="284" w:hanging="284"/>
        <w:contextualSpacing w:val="0"/>
        <w:rPr>
          <w:szCs w:val="22"/>
        </w:rPr>
      </w:pPr>
      <w:r w:rsidRPr="007251D4">
        <w:rPr>
          <w:i/>
          <w:szCs w:val="22"/>
        </w:rPr>
        <w:t>The expected results are too ambitious. Sometimes the causal link between our activities and the expected results is weak. The results depend on so many other things that we cannot control</w:t>
      </w:r>
      <w:r w:rsidRPr="007251D4">
        <w:rPr>
          <w:szCs w:val="22"/>
        </w:rPr>
        <w:t>.</w:t>
      </w:r>
      <w:r w:rsidR="004865EE" w:rsidRPr="007251D4">
        <w:rPr>
          <w:szCs w:val="22"/>
        </w:rPr>
        <w:t xml:space="preserve"> </w:t>
      </w:r>
    </w:p>
    <w:p w14:paraId="495540A1" w14:textId="55643A41" w:rsidR="00240729" w:rsidRPr="007251D4" w:rsidRDefault="00240729" w:rsidP="002C523E">
      <w:pPr>
        <w:pStyle w:val="Liststycke"/>
        <w:numPr>
          <w:ilvl w:val="0"/>
          <w:numId w:val="19"/>
        </w:numPr>
        <w:shd w:val="clear" w:color="auto" w:fill="D9E2F3" w:themeFill="accent1" w:themeFillTint="33"/>
        <w:autoSpaceDE w:val="0"/>
        <w:autoSpaceDN w:val="0"/>
        <w:adjustRightInd w:val="0"/>
        <w:spacing w:before="60"/>
        <w:ind w:left="284" w:hanging="284"/>
        <w:contextualSpacing w:val="0"/>
        <w:rPr>
          <w:i/>
          <w:szCs w:val="22"/>
        </w:rPr>
      </w:pPr>
      <w:r w:rsidRPr="007251D4">
        <w:rPr>
          <w:i/>
          <w:szCs w:val="22"/>
        </w:rPr>
        <w:t>The expected results should be more focused, for example the direct effect</w:t>
      </w:r>
      <w:r w:rsidR="004865EE" w:rsidRPr="007251D4">
        <w:rPr>
          <w:i/>
          <w:szCs w:val="22"/>
        </w:rPr>
        <w:t xml:space="preserve">s of the </w:t>
      </w:r>
      <w:r w:rsidR="00147EB5" w:rsidRPr="007251D4">
        <w:rPr>
          <w:i/>
          <w:szCs w:val="22"/>
        </w:rPr>
        <w:t>sub programme</w:t>
      </w:r>
      <w:r w:rsidRPr="007251D4">
        <w:rPr>
          <w:i/>
          <w:szCs w:val="22"/>
        </w:rPr>
        <w:t>.</w:t>
      </w:r>
    </w:p>
    <w:p w14:paraId="669D35FB" w14:textId="1C690284" w:rsidR="00240729" w:rsidRPr="007251D4" w:rsidRDefault="00240729" w:rsidP="002C523E">
      <w:pPr>
        <w:pStyle w:val="Liststycke"/>
        <w:numPr>
          <w:ilvl w:val="0"/>
          <w:numId w:val="19"/>
        </w:numPr>
        <w:shd w:val="clear" w:color="auto" w:fill="D9E2F3" w:themeFill="accent1" w:themeFillTint="33"/>
        <w:autoSpaceDE w:val="0"/>
        <w:autoSpaceDN w:val="0"/>
        <w:adjustRightInd w:val="0"/>
        <w:spacing w:before="60"/>
        <w:ind w:left="284" w:hanging="284"/>
        <w:contextualSpacing w:val="0"/>
        <w:rPr>
          <w:szCs w:val="22"/>
        </w:rPr>
      </w:pPr>
      <w:r w:rsidRPr="007251D4">
        <w:rPr>
          <w:i/>
          <w:szCs w:val="22"/>
        </w:rPr>
        <w:t xml:space="preserve">Want to see more specific results the </w:t>
      </w:r>
      <w:r w:rsidR="00147EB5" w:rsidRPr="007251D4">
        <w:rPr>
          <w:i/>
          <w:szCs w:val="22"/>
        </w:rPr>
        <w:t>sub programme</w:t>
      </w:r>
      <w:r w:rsidRPr="007251D4">
        <w:rPr>
          <w:i/>
          <w:szCs w:val="22"/>
        </w:rPr>
        <w:t xml:space="preserve"> wants to achieve – biodiversity or deforestation linked to mining</w:t>
      </w:r>
      <w:r w:rsidR="004865EE" w:rsidRPr="007251D4">
        <w:rPr>
          <w:szCs w:val="22"/>
        </w:rPr>
        <w:t xml:space="preserve"> </w:t>
      </w:r>
    </w:p>
    <w:p w14:paraId="382CC1B0" w14:textId="6278FEF6" w:rsidR="00240729" w:rsidRPr="007251D4" w:rsidRDefault="00240729" w:rsidP="002C523E">
      <w:pPr>
        <w:pStyle w:val="Liststycke"/>
        <w:numPr>
          <w:ilvl w:val="0"/>
          <w:numId w:val="19"/>
        </w:numPr>
        <w:shd w:val="clear" w:color="auto" w:fill="D9E2F3" w:themeFill="accent1" w:themeFillTint="33"/>
        <w:autoSpaceDE w:val="0"/>
        <w:autoSpaceDN w:val="0"/>
        <w:adjustRightInd w:val="0"/>
        <w:spacing w:before="60"/>
        <w:ind w:left="284" w:hanging="284"/>
        <w:contextualSpacing w:val="0"/>
        <w:rPr>
          <w:rFonts w:cs="Arial"/>
          <w:i/>
          <w:szCs w:val="22"/>
        </w:rPr>
      </w:pPr>
      <w:r w:rsidRPr="007251D4">
        <w:rPr>
          <w:rFonts w:cs="Arial"/>
          <w:i/>
          <w:szCs w:val="22"/>
        </w:rPr>
        <w:t>Focus is on filling in the gaps. Flexibility in addressing the gap and work on prioritised needs</w:t>
      </w:r>
      <w:r w:rsidR="004865EE" w:rsidRPr="007251D4">
        <w:rPr>
          <w:rFonts w:cs="Arial"/>
          <w:i/>
          <w:szCs w:val="22"/>
        </w:rPr>
        <w:t xml:space="preserve"> </w:t>
      </w:r>
    </w:p>
    <w:p w14:paraId="7D37EDDF" w14:textId="537985ED" w:rsidR="00240729" w:rsidRPr="007251D4" w:rsidRDefault="00240729" w:rsidP="002C523E">
      <w:pPr>
        <w:pStyle w:val="Liststycke"/>
        <w:numPr>
          <w:ilvl w:val="0"/>
          <w:numId w:val="19"/>
        </w:numPr>
        <w:shd w:val="clear" w:color="auto" w:fill="D9E2F3" w:themeFill="accent1" w:themeFillTint="33"/>
        <w:spacing w:before="60"/>
        <w:ind w:left="284" w:hanging="284"/>
        <w:contextualSpacing w:val="0"/>
        <w:rPr>
          <w:rFonts w:cs="Arial"/>
          <w:i/>
          <w:szCs w:val="22"/>
        </w:rPr>
      </w:pPr>
      <w:r w:rsidRPr="007251D4">
        <w:rPr>
          <w:rFonts w:cs="Arial"/>
          <w:i/>
          <w:szCs w:val="22"/>
        </w:rPr>
        <w:t>Look more systematically on less</w:t>
      </w:r>
      <w:r w:rsidR="004865EE" w:rsidRPr="007251D4">
        <w:rPr>
          <w:rFonts w:cs="Arial"/>
          <w:i/>
          <w:szCs w:val="22"/>
        </w:rPr>
        <w:t>ons in the individual countries</w:t>
      </w:r>
      <w:r w:rsidRPr="007251D4">
        <w:rPr>
          <w:rFonts w:cs="Arial"/>
          <w:i/>
          <w:szCs w:val="22"/>
        </w:rPr>
        <w:t xml:space="preserve">. </w:t>
      </w:r>
    </w:p>
    <w:p w14:paraId="65AD7C45" w14:textId="29664533" w:rsidR="00240729" w:rsidRPr="007251D4" w:rsidRDefault="00240729" w:rsidP="002C523E">
      <w:pPr>
        <w:pStyle w:val="Liststycke"/>
        <w:numPr>
          <w:ilvl w:val="0"/>
          <w:numId w:val="19"/>
        </w:numPr>
        <w:shd w:val="clear" w:color="auto" w:fill="D9E2F3" w:themeFill="accent1" w:themeFillTint="33"/>
        <w:spacing w:before="60"/>
        <w:ind w:left="284" w:hanging="284"/>
        <w:contextualSpacing w:val="0"/>
        <w:rPr>
          <w:rFonts w:cs="Arial"/>
          <w:i/>
          <w:szCs w:val="22"/>
        </w:rPr>
      </w:pPr>
      <w:r w:rsidRPr="007251D4">
        <w:rPr>
          <w:rFonts w:cs="Arial"/>
          <w:i/>
          <w:szCs w:val="22"/>
        </w:rPr>
        <w:t xml:space="preserve">Next phase: Specify </w:t>
      </w:r>
      <w:r w:rsidR="004865EE" w:rsidRPr="007251D4">
        <w:rPr>
          <w:rFonts w:cs="Arial"/>
          <w:i/>
          <w:szCs w:val="22"/>
        </w:rPr>
        <w:t>target group for each activity</w:t>
      </w:r>
    </w:p>
    <w:p w14:paraId="4B85516F" w14:textId="47552B2D" w:rsidR="00240729" w:rsidRPr="007251D4" w:rsidRDefault="00240729" w:rsidP="002C523E">
      <w:pPr>
        <w:pStyle w:val="Liststycke"/>
        <w:numPr>
          <w:ilvl w:val="0"/>
          <w:numId w:val="19"/>
        </w:numPr>
        <w:shd w:val="clear" w:color="auto" w:fill="D9E2F3" w:themeFill="accent1" w:themeFillTint="33"/>
        <w:spacing w:before="60"/>
        <w:ind w:left="284" w:hanging="284"/>
        <w:contextualSpacing w:val="0"/>
        <w:rPr>
          <w:rFonts w:cs="Arial"/>
          <w:i/>
          <w:szCs w:val="22"/>
        </w:rPr>
      </w:pPr>
      <w:r w:rsidRPr="007251D4">
        <w:rPr>
          <w:rFonts w:cs="Arial"/>
          <w:i/>
          <w:szCs w:val="22"/>
        </w:rPr>
        <w:t>Looking from global perspective the programme should be more realistic in defining what c</w:t>
      </w:r>
      <w:r w:rsidR="004865EE" w:rsidRPr="007251D4">
        <w:rPr>
          <w:rFonts w:cs="Arial"/>
          <w:i/>
          <w:szCs w:val="22"/>
        </w:rPr>
        <w:t>an be achieved in each country.</w:t>
      </w:r>
      <w:r w:rsidRPr="007251D4">
        <w:rPr>
          <w:rFonts w:cs="Arial"/>
          <w:i/>
          <w:szCs w:val="22"/>
        </w:rPr>
        <w:t xml:space="preserve"> </w:t>
      </w:r>
    </w:p>
    <w:p w14:paraId="5491FE84" w14:textId="77777777" w:rsidR="00240729" w:rsidRPr="002304CF" w:rsidRDefault="00240729" w:rsidP="00240729">
      <w:pPr>
        <w:rPr>
          <w:rFonts w:cs="Arial"/>
          <w:i/>
          <w:sz w:val="20"/>
          <w:szCs w:val="20"/>
        </w:rPr>
      </w:pPr>
    </w:p>
    <w:p w14:paraId="7FDDFD11" w14:textId="77777777" w:rsidR="00240729" w:rsidRPr="00B845AB" w:rsidRDefault="00240729" w:rsidP="00240729">
      <w:r w:rsidRPr="009F5388">
        <w:t>We have noted that the EGP Theory of Change and the Results Fr</w:t>
      </w:r>
      <w:r>
        <w:t>amework has been changed a couple of</w:t>
      </w:r>
      <w:r w:rsidRPr="009F5388">
        <w:t xml:space="preserve"> times during the programme</w:t>
      </w:r>
      <w:r>
        <w:t xml:space="preserve"> period</w:t>
      </w:r>
      <w:r w:rsidRPr="009F5388">
        <w:t xml:space="preserve">. However, this has </w:t>
      </w:r>
      <w:r>
        <w:t xml:space="preserve">according to the interviewees </w:t>
      </w:r>
      <w:r w:rsidRPr="009F5388">
        <w:t xml:space="preserve">not been reflected in the programme </w:t>
      </w:r>
      <w:r w:rsidRPr="00C91A58">
        <w:t xml:space="preserve">activities. </w:t>
      </w:r>
      <w:r w:rsidRPr="00C91B68">
        <w:t>Decisio</w:t>
      </w:r>
      <w:r w:rsidRPr="00C91A58">
        <w:t>ns</w:t>
      </w:r>
      <w:r w:rsidRPr="009F5388">
        <w:t xml:space="preserve"> on Theory of Change and the Results Framework are taken at an upstream level. This may be negative for the local ownership. In a new phase it should be considered to work together on the Theory of Change and the Results Framework to make sure it is adjusted to the local context and based on the needs and demands in participating countries. </w:t>
      </w:r>
    </w:p>
    <w:p w14:paraId="024283B2" w14:textId="77777777" w:rsidR="00240729" w:rsidRDefault="00240729" w:rsidP="00240729">
      <w:pPr>
        <w:autoSpaceDE w:val="0"/>
        <w:autoSpaceDN w:val="0"/>
        <w:adjustRightInd w:val="0"/>
        <w:rPr>
          <w:rFonts w:cs="ArialMT"/>
          <w:szCs w:val="22"/>
          <w:lang w:val="en-US"/>
        </w:rPr>
      </w:pPr>
    </w:p>
    <w:p w14:paraId="7E058636" w14:textId="16A8571F" w:rsidR="007929F1" w:rsidRDefault="00240729" w:rsidP="00240729">
      <w:r w:rsidRPr="00BA7830">
        <w:t xml:space="preserve">UNDP has its own process for planning projects. As a consequence two different frameworks were drafted; one by UNDP and one by SEPA. </w:t>
      </w:r>
      <w:r>
        <w:rPr>
          <w:szCs w:val="22"/>
        </w:rPr>
        <w:t>Based on c</w:t>
      </w:r>
      <w:r w:rsidR="007251D4">
        <w:rPr>
          <w:szCs w:val="22"/>
        </w:rPr>
        <w:t>omments from Sida the adjusted R</w:t>
      </w:r>
      <w:r>
        <w:rPr>
          <w:szCs w:val="22"/>
        </w:rPr>
        <w:t>esult</w:t>
      </w:r>
      <w:r w:rsidR="007251D4">
        <w:rPr>
          <w:szCs w:val="22"/>
        </w:rPr>
        <w:t>s F</w:t>
      </w:r>
      <w:r>
        <w:rPr>
          <w:szCs w:val="22"/>
        </w:rPr>
        <w:t xml:space="preserve">ramework was submitted to Sida in May 2017. </w:t>
      </w:r>
      <w:r>
        <w:t xml:space="preserve">During the implementation of the </w:t>
      </w:r>
      <w:r w:rsidR="00147EB5">
        <w:t>sub programme</w:t>
      </w:r>
      <w:r>
        <w:t xml:space="preserve"> the two different frameworks were merged into one framework. This is based on the framework in SEPA´s application, Sida´s comments to the application, UNDPs framework and comments from the ongoing evaluation at Lunds University</w:t>
      </w:r>
      <w:r w:rsidR="0094030F">
        <w:rPr>
          <w:rStyle w:val="Fotnotsreferens"/>
        </w:rPr>
        <w:footnoteReference w:id="14"/>
      </w:r>
      <w:r>
        <w:t>.</w:t>
      </w:r>
      <w:r w:rsidR="007929F1">
        <w:t xml:space="preserve"> </w:t>
      </w:r>
      <w:r w:rsidR="007929F1" w:rsidRPr="00F901F4">
        <w:t>Th</w:t>
      </w:r>
      <w:r w:rsidR="007929F1">
        <w:t xml:space="preserve">ese revisions aimed </w:t>
      </w:r>
      <w:r w:rsidR="007929F1" w:rsidRPr="00F901F4">
        <w:t xml:space="preserve">to more clearly articulate the </w:t>
      </w:r>
      <w:r w:rsidR="007929F1">
        <w:t xml:space="preserve">EGP </w:t>
      </w:r>
      <w:r w:rsidR="007929F1" w:rsidRPr="00F901F4">
        <w:t xml:space="preserve">vision and the building blocks </w:t>
      </w:r>
      <w:r w:rsidR="007929F1">
        <w:t xml:space="preserve">(or change pathways) </w:t>
      </w:r>
      <w:r w:rsidR="007929F1" w:rsidRPr="00F901F4">
        <w:t>required achieving its long-term impact</w:t>
      </w:r>
      <w:r w:rsidR="007929F1">
        <w:t xml:space="preserve"> as the scope and content of the EGP itself has been clearer</w:t>
      </w:r>
      <w:r w:rsidR="007929F1">
        <w:rPr>
          <w:rStyle w:val="Fotnotsreferens"/>
        </w:rPr>
        <w:footnoteReference w:id="15"/>
      </w:r>
      <w:r w:rsidR="007929F1" w:rsidRPr="00F901F4">
        <w:t>.</w:t>
      </w:r>
      <w:r w:rsidR="007929F1">
        <w:t xml:space="preserve"> </w:t>
      </w:r>
      <w:r w:rsidR="007929F1" w:rsidRPr="00F901F4">
        <w:t xml:space="preserve">The </w:t>
      </w:r>
      <w:r w:rsidR="007251D4">
        <w:t>EGP Theory of C</w:t>
      </w:r>
      <w:r w:rsidR="00CA7974">
        <w:t xml:space="preserve">hange </w:t>
      </w:r>
      <w:r w:rsidR="007929F1" w:rsidRPr="00F901F4">
        <w:t xml:space="preserve">underpins the </w:t>
      </w:r>
      <w:r w:rsidR="007929F1">
        <w:t xml:space="preserve">EGP </w:t>
      </w:r>
      <w:r w:rsidR="007929F1" w:rsidRPr="00F901F4">
        <w:t>M&amp;E framework.</w:t>
      </w:r>
    </w:p>
    <w:p w14:paraId="7413DA77" w14:textId="77777777" w:rsidR="00240729" w:rsidRDefault="00240729" w:rsidP="00240729">
      <w:pPr>
        <w:autoSpaceDE w:val="0"/>
        <w:autoSpaceDN w:val="0"/>
        <w:adjustRightInd w:val="0"/>
        <w:rPr>
          <w:rFonts w:cs="ArialMT"/>
          <w:szCs w:val="22"/>
          <w:lang w:val="en-US"/>
        </w:rPr>
      </w:pPr>
    </w:p>
    <w:p w14:paraId="38B10808" w14:textId="77777777" w:rsidR="00240729" w:rsidRDefault="00240729" w:rsidP="00240729">
      <w:pPr>
        <w:autoSpaceDE w:val="0"/>
        <w:autoSpaceDN w:val="0"/>
        <w:adjustRightInd w:val="0"/>
        <w:rPr>
          <w:rFonts w:cs="ArialMT"/>
          <w:szCs w:val="22"/>
          <w:lang w:val="en-US"/>
        </w:rPr>
      </w:pPr>
      <w:r>
        <w:rPr>
          <w:rFonts w:cs="ArialMT"/>
          <w:szCs w:val="22"/>
          <w:lang w:val="en-US"/>
        </w:rPr>
        <w:t>In next sub section we have summarized observations on the field component and then in sub section 3.2.1.3 the global component.</w:t>
      </w:r>
    </w:p>
    <w:p w14:paraId="7A8DFE08" w14:textId="77777777" w:rsidR="00240729" w:rsidRDefault="00240729" w:rsidP="00240729">
      <w:pPr>
        <w:autoSpaceDE w:val="0"/>
        <w:autoSpaceDN w:val="0"/>
        <w:adjustRightInd w:val="0"/>
        <w:rPr>
          <w:rFonts w:cs="ArialMT"/>
          <w:szCs w:val="22"/>
          <w:lang w:val="en-US"/>
        </w:rPr>
      </w:pPr>
    </w:p>
    <w:p w14:paraId="34578506" w14:textId="77777777" w:rsidR="00240729" w:rsidRPr="00A40AB0" w:rsidRDefault="00240729" w:rsidP="00240729">
      <w:pPr>
        <w:pStyle w:val="Rubrik4"/>
      </w:pPr>
      <w:r w:rsidRPr="00A40AB0">
        <w:t>Capacity development in the four programme countries</w:t>
      </w:r>
    </w:p>
    <w:p w14:paraId="1C970449" w14:textId="77777777" w:rsidR="00240729" w:rsidRPr="00442936" w:rsidRDefault="00240729" w:rsidP="00240729">
      <w:pPr>
        <w:pStyle w:val="Rubrik5"/>
        <w:spacing w:after="120"/>
        <w:ind w:left="1009" w:hanging="1009"/>
      </w:pPr>
      <w:r w:rsidRPr="00442936">
        <w:t>Overall observations</w:t>
      </w:r>
    </w:p>
    <w:p w14:paraId="688C1479" w14:textId="56528118" w:rsidR="00240729" w:rsidRPr="00FB5F94" w:rsidRDefault="00240729" w:rsidP="00240729">
      <w:pPr>
        <w:rPr>
          <w:szCs w:val="22"/>
          <w:lang w:eastAsia="sv-SE"/>
        </w:rPr>
      </w:pPr>
      <w:r w:rsidRPr="00FB5F94">
        <w:rPr>
          <w:szCs w:val="22"/>
        </w:rPr>
        <w:t>The sub programme is grounded in a Human Right Based Approach.</w:t>
      </w:r>
      <w:r w:rsidRPr="00FB5F94">
        <w:rPr>
          <w:szCs w:val="22"/>
          <w:lang w:eastAsia="sv-SE"/>
        </w:rPr>
        <w:t xml:space="preserve"> </w:t>
      </w:r>
      <w:r w:rsidR="001A7F90">
        <w:rPr>
          <w:szCs w:val="22"/>
          <w:lang w:val="en-US"/>
        </w:rPr>
        <w:t>The four programme</w:t>
      </w:r>
      <w:r w:rsidRPr="00FB5F94">
        <w:rPr>
          <w:szCs w:val="22"/>
          <w:lang w:val="en-US"/>
        </w:rPr>
        <w:t xml:space="preserve"> countries have been selected based on the following criteria: </w:t>
      </w:r>
    </w:p>
    <w:p w14:paraId="60FA4963" w14:textId="77777777" w:rsidR="00240729" w:rsidRPr="00FB5F94" w:rsidRDefault="00240729" w:rsidP="00934D3E">
      <w:pPr>
        <w:pStyle w:val="Liststycke"/>
        <w:numPr>
          <w:ilvl w:val="0"/>
          <w:numId w:val="9"/>
        </w:numPr>
        <w:ind w:left="426" w:hanging="284"/>
        <w:rPr>
          <w:szCs w:val="22"/>
          <w:lang w:val="en-US"/>
        </w:rPr>
      </w:pPr>
      <w:r w:rsidRPr="00FB5F94">
        <w:rPr>
          <w:szCs w:val="22"/>
          <w:lang w:val="en-US"/>
        </w:rPr>
        <w:t xml:space="preserve">country demand in strengthening environmental governance, </w:t>
      </w:r>
    </w:p>
    <w:p w14:paraId="7CDE3639" w14:textId="77777777" w:rsidR="00240729" w:rsidRPr="00FB5F94" w:rsidRDefault="00240729" w:rsidP="00934D3E">
      <w:pPr>
        <w:pStyle w:val="Liststycke"/>
        <w:numPr>
          <w:ilvl w:val="0"/>
          <w:numId w:val="9"/>
        </w:numPr>
        <w:ind w:left="426" w:hanging="284"/>
        <w:rPr>
          <w:szCs w:val="22"/>
          <w:lang w:val="en-US"/>
        </w:rPr>
      </w:pPr>
      <w:r w:rsidRPr="00FB5F94">
        <w:rPr>
          <w:szCs w:val="22"/>
          <w:lang w:val="en-US"/>
        </w:rPr>
        <w:t xml:space="preserve">likelihoods of practical results that can inform the work of SEPA, UNDP and partners more broadly in other countries, </w:t>
      </w:r>
    </w:p>
    <w:p w14:paraId="73D3320C" w14:textId="3E83E9A1" w:rsidR="00240729" w:rsidRPr="00FB5F94" w:rsidRDefault="00240729" w:rsidP="00934D3E">
      <w:pPr>
        <w:pStyle w:val="Liststycke"/>
        <w:numPr>
          <w:ilvl w:val="0"/>
          <w:numId w:val="9"/>
        </w:numPr>
        <w:ind w:left="426" w:hanging="284"/>
        <w:rPr>
          <w:szCs w:val="22"/>
          <w:lang w:val="en-US"/>
        </w:rPr>
      </w:pPr>
      <w:r w:rsidRPr="00FB5F94">
        <w:rPr>
          <w:szCs w:val="22"/>
          <w:lang w:val="en-US"/>
        </w:rPr>
        <w:t xml:space="preserve">existing UNDP mining and governance programming; capacity of UNDP Country Offices to engage in the </w:t>
      </w:r>
      <w:r w:rsidR="00147EB5">
        <w:rPr>
          <w:szCs w:val="22"/>
          <w:lang w:val="en-US"/>
        </w:rPr>
        <w:t>sub programme</w:t>
      </w:r>
      <w:r w:rsidRPr="00FB5F94">
        <w:rPr>
          <w:szCs w:val="22"/>
          <w:lang w:val="en-US"/>
        </w:rPr>
        <w:t xml:space="preserve">, </w:t>
      </w:r>
    </w:p>
    <w:p w14:paraId="0833F49E" w14:textId="77777777" w:rsidR="00240729" w:rsidRPr="00FB5F94" w:rsidRDefault="00240729" w:rsidP="00934D3E">
      <w:pPr>
        <w:pStyle w:val="Liststycke"/>
        <w:numPr>
          <w:ilvl w:val="0"/>
          <w:numId w:val="9"/>
        </w:numPr>
        <w:ind w:left="426" w:hanging="284"/>
        <w:rPr>
          <w:szCs w:val="22"/>
          <w:lang w:val="en-US"/>
        </w:rPr>
      </w:pPr>
      <w:r w:rsidRPr="00FB5F94">
        <w:rPr>
          <w:szCs w:val="22"/>
          <w:lang w:val="en-US"/>
        </w:rPr>
        <w:t xml:space="preserve">SEPA/SIDA interests/partner countries, </w:t>
      </w:r>
    </w:p>
    <w:p w14:paraId="4C3C076C" w14:textId="77777777" w:rsidR="00240729" w:rsidRPr="00FB5F94" w:rsidRDefault="00240729" w:rsidP="00934D3E">
      <w:pPr>
        <w:pStyle w:val="Liststycke"/>
        <w:numPr>
          <w:ilvl w:val="0"/>
          <w:numId w:val="9"/>
        </w:numPr>
        <w:ind w:left="426" w:hanging="284"/>
        <w:rPr>
          <w:szCs w:val="22"/>
          <w:lang w:val="en-US"/>
        </w:rPr>
      </w:pPr>
      <w:r w:rsidRPr="00FB5F94">
        <w:rPr>
          <w:szCs w:val="22"/>
          <w:lang w:val="en-US"/>
        </w:rPr>
        <w:t xml:space="preserve">regional representation, and </w:t>
      </w:r>
    </w:p>
    <w:p w14:paraId="35F592A7" w14:textId="77777777" w:rsidR="00240729" w:rsidRPr="00FB5F94" w:rsidRDefault="00240729" w:rsidP="00934D3E">
      <w:pPr>
        <w:pStyle w:val="Liststycke"/>
        <w:numPr>
          <w:ilvl w:val="0"/>
          <w:numId w:val="9"/>
        </w:numPr>
        <w:ind w:left="426" w:hanging="284"/>
        <w:rPr>
          <w:szCs w:val="22"/>
          <w:lang w:val="en-US"/>
        </w:rPr>
      </w:pPr>
      <w:r w:rsidRPr="00FB5F94">
        <w:rPr>
          <w:szCs w:val="22"/>
          <w:lang w:val="en-US"/>
        </w:rPr>
        <w:t xml:space="preserve">the need to focus on a relatively small number of counties in line with resources and practicality. </w:t>
      </w:r>
    </w:p>
    <w:p w14:paraId="2907D108" w14:textId="77777777" w:rsidR="00240729" w:rsidRPr="00C501E2" w:rsidRDefault="00240729" w:rsidP="00240729">
      <w:pPr>
        <w:rPr>
          <w:lang w:val="en-US" w:eastAsia="sv-SE"/>
        </w:rPr>
      </w:pPr>
    </w:p>
    <w:p w14:paraId="2BEAFADF" w14:textId="25AD5A98" w:rsidR="00240729" w:rsidRPr="002120B7" w:rsidRDefault="00240729" w:rsidP="00240729">
      <w:pPr>
        <w:spacing w:after="200"/>
        <w:rPr>
          <w:lang w:eastAsia="sv-SE"/>
        </w:rPr>
      </w:pPr>
      <w:r w:rsidRPr="00062F42">
        <w:rPr>
          <w:rFonts w:cs="Arial"/>
          <w:szCs w:val="22"/>
        </w:rPr>
        <w:t xml:space="preserve">According to the interviewees the EGP is highly relevant to the needs and priorities of stakeholders and beneficiaries, and the policies of partner countries and donor agencies. The </w:t>
      </w:r>
      <w:r w:rsidR="001A7F90">
        <w:rPr>
          <w:rFonts w:cs="Arial"/>
          <w:szCs w:val="22"/>
        </w:rPr>
        <w:t xml:space="preserve">sub </w:t>
      </w:r>
      <w:r w:rsidRPr="00062F42">
        <w:rPr>
          <w:rFonts w:cs="Arial"/>
          <w:szCs w:val="22"/>
        </w:rPr>
        <w:t>programme has addressed human rights and created arena for dialogue.</w:t>
      </w:r>
      <w:r>
        <w:rPr>
          <w:rFonts w:cs="Arial"/>
          <w:szCs w:val="22"/>
        </w:rPr>
        <w:t xml:space="preserve"> </w:t>
      </w:r>
      <w:r>
        <w:rPr>
          <w:szCs w:val="22"/>
        </w:rPr>
        <w:t xml:space="preserve">The uniqueness of the </w:t>
      </w:r>
      <w:r w:rsidR="001A7F90">
        <w:rPr>
          <w:szCs w:val="22"/>
        </w:rPr>
        <w:t xml:space="preserve">sub </w:t>
      </w:r>
      <w:r>
        <w:rPr>
          <w:szCs w:val="22"/>
        </w:rPr>
        <w:t xml:space="preserve">programme to bring in human rights, sustainable environment and rule of law components in the extractives sector has been widely appreciated. </w:t>
      </w:r>
      <w:r>
        <w:rPr>
          <w:rFonts w:cs="Arial"/>
          <w:szCs w:val="22"/>
        </w:rPr>
        <w:t xml:space="preserve">The </w:t>
      </w:r>
      <w:r w:rsidR="001A7F90">
        <w:rPr>
          <w:rFonts w:cs="Arial"/>
          <w:szCs w:val="22"/>
        </w:rPr>
        <w:t xml:space="preserve">sub </w:t>
      </w:r>
      <w:r>
        <w:rPr>
          <w:rFonts w:cs="Arial"/>
          <w:szCs w:val="22"/>
        </w:rPr>
        <w:t xml:space="preserve">programme has also been helpful in developing new tools that are relevant for </w:t>
      </w:r>
      <w:r w:rsidRPr="00FB5F94">
        <w:rPr>
          <w:szCs w:val="22"/>
          <w:lang w:val="en-US"/>
        </w:rPr>
        <w:t>strengthening environmental governance</w:t>
      </w:r>
      <w:r>
        <w:rPr>
          <w:szCs w:val="22"/>
          <w:lang w:val="en-US"/>
        </w:rPr>
        <w:t xml:space="preserve"> in the four </w:t>
      </w:r>
      <w:r w:rsidR="001A7F90">
        <w:rPr>
          <w:szCs w:val="22"/>
          <w:lang w:val="en-US"/>
        </w:rPr>
        <w:t xml:space="preserve">programme </w:t>
      </w:r>
      <w:r>
        <w:rPr>
          <w:szCs w:val="22"/>
          <w:lang w:val="en-US"/>
        </w:rPr>
        <w:t>countries.</w:t>
      </w:r>
      <w:r>
        <w:rPr>
          <w:rFonts w:cs="Arial"/>
          <w:szCs w:val="22"/>
        </w:rPr>
        <w:t xml:space="preserve"> </w:t>
      </w:r>
    </w:p>
    <w:p w14:paraId="70A7041E" w14:textId="01DCD2FF" w:rsidR="00240729" w:rsidRPr="00E97222" w:rsidRDefault="00240729" w:rsidP="00240729">
      <w:pPr>
        <w:spacing w:after="200"/>
        <w:rPr>
          <w:rFonts w:cs="Arial"/>
          <w:szCs w:val="22"/>
        </w:rPr>
      </w:pPr>
      <w:r w:rsidRPr="00E97222">
        <w:rPr>
          <w:rFonts w:cs="Arial"/>
          <w:szCs w:val="22"/>
        </w:rPr>
        <w:t xml:space="preserve">The integrated cross-thematic collaboration has been working well. According to the interviewees </w:t>
      </w:r>
      <w:r w:rsidRPr="00E97222">
        <w:rPr>
          <w:szCs w:val="22"/>
        </w:rPr>
        <w:t xml:space="preserve">there is an added value of the partnership configurations in addressing the global environmental challenges and in meeting the needs of the </w:t>
      </w:r>
      <w:r w:rsidR="007C06D9">
        <w:rPr>
          <w:szCs w:val="22"/>
        </w:rPr>
        <w:t>sub programme</w:t>
      </w:r>
      <w:r w:rsidRPr="00E97222">
        <w:rPr>
          <w:szCs w:val="22"/>
        </w:rPr>
        <w:t xml:space="preserve"> countries and </w:t>
      </w:r>
      <w:r>
        <w:rPr>
          <w:szCs w:val="22"/>
        </w:rPr>
        <w:t>organization</w:t>
      </w:r>
      <w:r w:rsidRPr="00E97222">
        <w:rPr>
          <w:szCs w:val="22"/>
        </w:rPr>
        <w:t xml:space="preserve">s. EGP is regarded as an efficient way to develop </w:t>
      </w:r>
      <w:r w:rsidRPr="00E97222">
        <w:rPr>
          <w:rFonts w:cs="Arial"/>
          <w:szCs w:val="22"/>
        </w:rPr>
        <w:t>multi-stakeholder platforms.</w:t>
      </w:r>
    </w:p>
    <w:p w14:paraId="5255DB33" w14:textId="362F5FD1" w:rsidR="00240729" w:rsidRDefault="00240729" w:rsidP="00240729">
      <w:pPr>
        <w:spacing w:after="200"/>
        <w:rPr>
          <w:rFonts w:cs="ArialMT"/>
          <w:szCs w:val="22"/>
          <w:lang w:val="en-US"/>
        </w:rPr>
      </w:pPr>
      <w:r>
        <w:rPr>
          <w:rFonts w:cs="ArialMT"/>
          <w:szCs w:val="22"/>
        </w:rPr>
        <w:t>T</w:t>
      </w:r>
      <w:r w:rsidRPr="00FB5F94">
        <w:rPr>
          <w:rFonts w:cs="ArialMT"/>
          <w:szCs w:val="22"/>
          <w:lang w:val="en-US"/>
        </w:rPr>
        <w:t xml:space="preserve">he </w:t>
      </w:r>
      <w:r w:rsidR="001A7F90">
        <w:rPr>
          <w:rFonts w:cs="ArialMT"/>
          <w:szCs w:val="22"/>
          <w:lang w:val="en-US"/>
        </w:rPr>
        <w:t xml:space="preserve">sub </w:t>
      </w:r>
      <w:r w:rsidRPr="00FB5F94">
        <w:rPr>
          <w:rFonts w:cs="ArialMT"/>
          <w:szCs w:val="22"/>
          <w:lang w:val="en-US"/>
        </w:rPr>
        <w:t>programme provides targeted support to four countries: Colombia, Kenya, Mongolia, and Mozambique</w:t>
      </w:r>
      <w:r>
        <w:rPr>
          <w:rFonts w:cs="ArialMT"/>
          <w:szCs w:val="22"/>
          <w:lang w:val="en-US"/>
        </w:rPr>
        <w:t xml:space="preserve">. Thus, the relevance of the sub programme depends on the context and present situation in each of the four countries. </w:t>
      </w:r>
      <w:r>
        <w:rPr>
          <w:szCs w:val="22"/>
        </w:rPr>
        <w:t xml:space="preserve">As part of the EGP Ongoing Evaluation effort planned for the cost extension period, Lund University conducted a study with </w:t>
      </w:r>
      <w:r w:rsidR="00147EB5">
        <w:rPr>
          <w:szCs w:val="22"/>
        </w:rPr>
        <w:t>sub programme</w:t>
      </w:r>
      <w:r>
        <w:rPr>
          <w:szCs w:val="22"/>
        </w:rPr>
        <w:t xml:space="preserve"> participants from two of the four programme countries; Kenya and Mozambique, during the Environmental Government </w:t>
      </w:r>
      <w:r w:rsidR="00147EB5">
        <w:rPr>
          <w:szCs w:val="22"/>
        </w:rPr>
        <w:t>Sub programme</w:t>
      </w:r>
      <w:r>
        <w:rPr>
          <w:szCs w:val="22"/>
        </w:rPr>
        <w:t>’s joint workshop in May 2018</w:t>
      </w:r>
      <w:r>
        <w:rPr>
          <w:rStyle w:val="Fotnotsreferens"/>
          <w:szCs w:val="22"/>
        </w:rPr>
        <w:footnoteReference w:id="16"/>
      </w:r>
      <w:r>
        <w:rPr>
          <w:szCs w:val="22"/>
        </w:rPr>
        <w:t xml:space="preserve">. Therefore we have in this evaluation prioritised interviews on the country level in the other two countries; Colombia and </w:t>
      </w:r>
      <w:r>
        <w:rPr>
          <w:rFonts w:cs="ArialMT"/>
          <w:szCs w:val="22"/>
          <w:lang w:val="en-US"/>
        </w:rPr>
        <w:t xml:space="preserve">Mongolia. In addition, we below refer to the study in Kenya and </w:t>
      </w:r>
      <w:r w:rsidRPr="00FB5F94">
        <w:rPr>
          <w:rFonts w:cs="ArialMT"/>
          <w:szCs w:val="22"/>
          <w:lang w:val="en-US"/>
        </w:rPr>
        <w:t>Mozambique</w:t>
      </w:r>
      <w:r>
        <w:rPr>
          <w:rFonts w:cs="ArialMT"/>
          <w:szCs w:val="22"/>
          <w:lang w:val="en-US"/>
        </w:rPr>
        <w:t>.</w:t>
      </w:r>
    </w:p>
    <w:p w14:paraId="42C7075F" w14:textId="612CC911" w:rsidR="00240729" w:rsidRPr="00EC7EBB" w:rsidRDefault="001840F5" w:rsidP="00240729">
      <w:pPr>
        <w:spacing w:after="200"/>
        <w:rPr>
          <w:b/>
          <w:color w:val="0070C0"/>
          <w:szCs w:val="22"/>
        </w:rPr>
      </w:pPr>
      <w:r>
        <w:rPr>
          <w:szCs w:val="22"/>
        </w:rPr>
        <w:t>Four</w:t>
      </w:r>
      <w:r w:rsidRPr="00CF566E">
        <w:rPr>
          <w:szCs w:val="22"/>
        </w:rPr>
        <w:t xml:space="preserve"> </w:t>
      </w:r>
      <w:r w:rsidR="00240729" w:rsidRPr="00CF566E">
        <w:rPr>
          <w:szCs w:val="22"/>
        </w:rPr>
        <w:t>country workshops were conducted</w:t>
      </w:r>
      <w:r w:rsidR="00240729" w:rsidRPr="00CF566E">
        <w:rPr>
          <w:rFonts w:cs="Arial"/>
          <w:szCs w:val="22"/>
        </w:rPr>
        <w:t xml:space="preserve">. To bring the different cross-sectoral working groups at country level coming together has been working well. The relevance, effectiveness </w:t>
      </w:r>
      <w:r w:rsidR="002D1494">
        <w:rPr>
          <w:rFonts w:cs="Arial"/>
          <w:szCs w:val="22"/>
        </w:rPr>
        <w:t>and usefulness are high (Table 3.1</w:t>
      </w:r>
      <w:r w:rsidR="00240729" w:rsidRPr="00CF566E">
        <w:rPr>
          <w:rFonts w:cs="Arial"/>
          <w:szCs w:val="22"/>
        </w:rPr>
        <w:t>).</w:t>
      </w:r>
    </w:p>
    <w:p w14:paraId="6872AB2A" w14:textId="0E2A82EC" w:rsidR="00240729" w:rsidRPr="00EC7EBB" w:rsidRDefault="002D1494" w:rsidP="00240729">
      <w:pPr>
        <w:jc w:val="both"/>
        <w:rPr>
          <w:b/>
          <w:color w:val="000000" w:themeColor="text1"/>
          <w:szCs w:val="22"/>
        </w:rPr>
      </w:pPr>
      <w:r w:rsidRPr="002260D4">
        <w:rPr>
          <w:b/>
          <w:szCs w:val="22"/>
        </w:rPr>
        <w:t>Table 3.1</w:t>
      </w:r>
      <w:r w:rsidR="00240729" w:rsidRPr="002260D4">
        <w:rPr>
          <w:b/>
          <w:szCs w:val="22"/>
        </w:rPr>
        <w:t xml:space="preserve">: </w:t>
      </w:r>
      <w:r w:rsidR="00F63966" w:rsidRPr="002260D4">
        <w:rPr>
          <w:b/>
          <w:szCs w:val="22"/>
        </w:rPr>
        <w:t xml:space="preserve">Four </w:t>
      </w:r>
      <w:r w:rsidR="00240729" w:rsidRPr="002260D4">
        <w:rPr>
          <w:b/>
          <w:szCs w:val="22"/>
        </w:rPr>
        <w:t>country workshops</w:t>
      </w:r>
      <w:r w:rsidR="00240729" w:rsidRPr="002260D4">
        <w:rPr>
          <w:rStyle w:val="Fotnotsreferens"/>
          <w:b/>
          <w:szCs w:val="22"/>
        </w:rPr>
        <w:footnoteReference w:id="17"/>
      </w:r>
      <w:r w:rsidR="00240729" w:rsidRPr="002260D4">
        <w:rPr>
          <w:b/>
          <w:szCs w:val="22"/>
        </w:rPr>
        <w:t>:</w:t>
      </w:r>
    </w:p>
    <w:tbl>
      <w:tblPr>
        <w:tblStyle w:val="Tabellrutnt"/>
        <w:tblW w:w="0" w:type="auto"/>
        <w:tblInd w:w="111" w:type="dxa"/>
        <w:tblLayout w:type="fixed"/>
        <w:tblLook w:val="04A0" w:firstRow="1" w:lastRow="0" w:firstColumn="1" w:lastColumn="0" w:noHBand="0" w:noVBand="1"/>
      </w:tblPr>
      <w:tblGrid>
        <w:gridCol w:w="3541"/>
        <w:gridCol w:w="851"/>
        <w:gridCol w:w="850"/>
        <w:gridCol w:w="992"/>
        <w:gridCol w:w="1134"/>
        <w:gridCol w:w="851"/>
        <w:gridCol w:w="906"/>
      </w:tblGrid>
      <w:tr w:rsidR="00240729" w:rsidRPr="003D018B" w14:paraId="4C19C58A" w14:textId="77777777" w:rsidTr="00E85CFF">
        <w:tc>
          <w:tcPr>
            <w:tcW w:w="3541" w:type="dxa"/>
            <w:shd w:val="clear" w:color="auto" w:fill="D9E2F3" w:themeFill="accent1" w:themeFillTint="33"/>
            <w:vAlign w:val="bottom"/>
          </w:tcPr>
          <w:p w14:paraId="121D5A6E" w14:textId="77777777" w:rsidR="00240729" w:rsidRPr="003D018B" w:rsidRDefault="00240729" w:rsidP="00E85CFF">
            <w:pPr>
              <w:pStyle w:val="Liststycke"/>
              <w:ind w:left="0"/>
              <w:jc w:val="both"/>
              <w:rPr>
                <w:rFonts w:ascii="Calibri" w:eastAsia="Times New Roman" w:hAnsi="Calibri"/>
                <w:color w:val="000000"/>
                <w:sz w:val="20"/>
                <w:szCs w:val="20"/>
              </w:rPr>
            </w:pPr>
          </w:p>
        </w:tc>
        <w:tc>
          <w:tcPr>
            <w:tcW w:w="851" w:type="dxa"/>
            <w:shd w:val="clear" w:color="auto" w:fill="D9E2F3" w:themeFill="accent1" w:themeFillTint="33"/>
          </w:tcPr>
          <w:p w14:paraId="0B22DE38"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 people</w:t>
            </w:r>
          </w:p>
        </w:tc>
        <w:tc>
          <w:tcPr>
            <w:tcW w:w="850" w:type="dxa"/>
            <w:shd w:val="clear" w:color="auto" w:fill="D9E2F3" w:themeFill="accent1" w:themeFillTint="33"/>
          </w:tcPr>
          <w:p w14:paraId="53B3BCEB"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Res-ponse</w:t>
            </w:r>
          </w:p>
        </w:tc>
        <w:tc>
          <w:tcPr>
            <w:tcW w:w="992" w:type="dxa"/>
            <w:shd w:val="clear" w:color="auto" w:fill="D9E2F3" w:themeFill="accent1" w:themeFillTint="33"/>
          </w:tcPr>
          <w:p w14:paraId="31637484"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Rele-vance</w:t>
            </w:r>
          </w:p>
        </w:tc>
        <w:tc>
          <w:tcPr>
            <w:tcW w:w="1134" w:type="dxa"/>
            <w:shd w:val="clear" w:color="auto" w:fill="D9E2F3" w:themeFill="accent1" w:themeFillTint="33"/>
          </w:tcPr>
          <w:p w14:paraId="4F79AA11"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Effective-ness</w:t>
            </w:r>
          </w:p>
        </w:tc>
        <w:tc>
          <w:tcPr>
            <w:tcW w:w="851" w:type="dxa"/>
            <w:shd w:val="clear" w:color="auto" w:fill="D9E2F3" w:themeFill="accent1" w:themeFillTint="33"/>
          </w:tcPr>
          <w:p w14:paraId="097E3E46"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Use-fullness</w:t>
            </w:r>
          </w:p>
        </w:tc>
        <w:tc>
          <w:tcPr>
            <w:tcW w:w="906" w:type="dxa"/>
            <w:shd w:val="clear" w:color="auto" w:fill="D9E2F3" w:themeFill="accent1" w:themeFillTint="33"/>
          </w:tcPr>
          <w:p w14:paraId="4B27ACB7" w14:textId="77777777" w:rsidR="00240729"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Net-working</w:t>
            </w:r>
          </w:p>
        </w:tc>
      </w:tr>
      <w:tr w:rsidR="00240729" w:rsidRPr="003D018B" w14:paraId="758878DE" w14:textId="77777777" w:rsidTr="00E85CFF">
        <w:tc>
          <w:tcPr>
            <w:tcW w:w="3541" w:type="dxa"/>
            <w:vAlign w:val="bottom"/>
          </w:tcPr>
          <w:p w14:paraId="13BC2FE7" w14:textId="77777777" w:rsidR="00240729" w:rsidRPr="003D018B" w:rsidRDefault="00240729" w:rsidP="00E85CFF">
            <w:pPr>
              <w:pStyle w:val="Liststycke"/>
              <w:ind w:left="0"/>
              <w:rPr>
                <w:sz w:val="20"/>
                <w:szCs w:val="20"/>
              </w:rPr>
            </w:pPr>
            <w:r w:rsidRPr="003D018B">
              <w:rPr>
                <w:rFonts w:ascii="Calibri" w:eastAsia="Times New Roman" w:hAnsi="Calibri"/>
                <w:color w:val="000000"/>
                <w:sz w:val="20"/>
                <w:szCs w:val="20"/>
              </w:rPr>
              <w:t>Capacity building workshop on Environmental Governance for Sustainable Resource Management (</w:t>
            </w:r>
            <w:r>
              <w:rPr>
                <w:rFonts w:ascii="Calibri" w:eastAsia="Times New Roman" w:hAnsi="Calibri"/>
                <w:color w:val="000000"/>
                <w:sz w:val="20"/>
                <w:szCs w:val="20"/>
              </w:rPr>
              <w:t>18-19 May 2016, Kenya</w:t>
            </w:r>
            <w:r w:rsidRPr="003D018B">
              <w:rPr>
                <w:rFonts w:ascii="Calibri" w:eastAsia="Times New Roman" w:hAnsi="Calibri"/>
                <w:color w:val="000000"/>
                <w:sz w:val="20"/>
                <w:szCs w:val="20"/>
              </w:rPr>
              <w:t>)</w:t>
            </w:r>
          </w:p>
        </w:tc>
        <w:tc>
          <w:tcPr>
            <w:tcW w:w="851" w:type="dxa"/>
          </w:tcPr>
          <w:p w14:paraId="3586728E" w14:textId="77777777" w:rsidR="00240729" w:rsidRDefault="00240729" w:rsidP="00E85CFF">
            <w:pPr>
              <w:pStyle w:val="Liststycke"/>
              <w:ind w:left="0"/>
              <w:rPr>
                <w:rFonts w:ascii="Calibri" w:eastAsia="Times New Roman" w:hAnsi="Calibri"/>
                <w:color w:val="000000"/>
                <w:sz w:val="20"/>
                <w:szCs w:val="20"/>
              </w:rPr>
            </w:pPr>
            <w:r>
              <w:rPr>
                <w:rFonts w:ascii="Calibri" w:eastAsia="Times New Roman" w:hAnsi="Calibri"/>
                <w:color w:val="000000"/>
                <w:sz w:val="20"/>
                <w:szCs w:val="20"/>
              </w:rPr>
              <w:t>29</w:t>
            </w:r>
          </w:p>
          <w:p w14:paraId="01E58FED" w14:textId="77777777" w:rsidR="00240729" w:rsidRPr="003D018B" w:rsidRDefault="00240729" w:rsidP="00E85CFF">
            <w:pPr>
              <w:pStyle w:val="Liststycke"/>
              <w:ind w:left="0"/>
              <w:rPr>
                <w:rFonts w:ascii="Calibri" w:eastAsia="Times New Roman" w:hAnsi="Calibri"/>
                <w:color w:val="000000"/>
                <w:sz w:val="20"/>
                <w:szCs w:val="20"/>
              </w:rPr>
            </w:pPr>
            <w:r>
              <w:rPr>
                <w:rFonts w:ascii="Calibri" w:eastAsia="Times New Roman" w:hAnsi="Calibri"/>
                <w:color w:val="000000"/>
                <w:sz w:val="20"/>
                <w:szCs w:val="20"/>
              </w:rPr>
              <w:t>(19 F, 10 M)</w:t>
            </w:r>
          </w:p>
        </w:tc>
        <w:tc>
          <w:tcPr>
            <w:tcW w:w="850" w:type="dxa"/>
          </w:tcPr>
          <w:p w14:paraId="5ECF1E82"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38%</w:t>
            </w:r>
          </w:p>
        </w:tc>
        <w:tc>
          <w:tcPr>
            <w:tcW w:w="992" w:type="dxa"/>
          </w:tcPr>
          <w:p w14:paraId="4AD24FE6"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91%</w:t>
            </w:r>
          </w:p>
        </w:tc>
        <w:tc>
          <w:tcPr>
            <w:tcW w:w="1134" w:type="dxa"/>
          </w:tcPr>
          <w:p w14:paraId="014FFFE7"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82%</w:t>
            </w:r>
          </w:p>
        </w:tc>
        <w:tc>
          <w:tcPr>
            <w:tcW w:w="851" w:type="dxa"/>
          </w:tcPr>
          <w:p w14:paraId="7518F01F"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82%</w:t>
            </w:r>
          </w:p>
        </w:tc>
        <w:tc>
          <w:tcPr>
            <w:tcW w:w="906" w:type="dxa"/>
          </w:tcPr>
          <w:p w14:paraId="58C0BFBC"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82%</w:t>
            </w:r>
          </w:p>
        </w:tc>
      </w:tr>
      <w:tr w:rsidR="00240729" w:rsidRPr="003D018B" w14:paraId="24352E9B" w14:textId="77777777" w:rsidTr="00E85CFF">
        <w:tc>
          <w:tcPr>
            <w:tcW w:w="3541" w:type="dxa"/>
            <w:vAlign w:val="bottom"/>
          </w:tcPr>
          <w:p w14:paraId="0F91DA3B" w14:textId="77777777" w:rsidR="00240729" w:rsidRPr="003D018B" w:rsidRDefault="00240729" w:rsidP="00E85CFF">
            <w:pPr>
              <w:pStyle w:val="Liststycke"/>
              <w:ind w:left="0"/>
              <w:rPr>
                <w:sz w:val="20"/>
                <w:szCs w:val="20"/>
              </w:rPr>
            </w:pPr>
            <w:r w:rsidRPr="003D018B">
              <w:rPr>
                <w:rFonts w:ascii="Calibri" w:eastAsia="Times New Roman" w:hAnsi="Calibri"/>
                <w:color w:val="000000"/>
                <w:sz w:val="20"/>
                <w:szCs w:val="20"/>
              </w:rPr>
              <w:t>National Capacity Building Workshop on Human Rights Based environment</w:t>
            </w:r>
            <w:r>
              <w:rPr>
                <w:rFonts w:ascii="Calibri" w:eastAsia="Times New Roman" w:hAnsi="Calibri"/>
                <w:color w:val="000000"/>
                <w:sz w:val="20"/>
                <w:szCs w:val="20"/>
              </w:rPr>
              <w:t xml:space="preserve">al public administration - focusing on the mining </w:t>
            </w:r>
            <w:r w:rsidRPr="003D018B">
              <w:rPr>
                <w:rFonts w:ascii="Calibri" w:eastAsia="Times New Roman" w:hAnsi="Calibri"/>
                <w:color w:val="000000"/>
                <w:sz w:val="20"/>
                <w:szCs w:val="20"/>
              </w:rPr>
              <w:t>sector</w:t>
            </w:r>
            <w:r>
              <w:rPr>
                <w:rFonts w:ascii="Calibri" w:eastAsia="Times New Roman" w:hAnsi="Calibri"/>
                <w:color w:val="000000"/>
                <w:sz w:val="20"/>
                <w:szCs w:val="20"/>
              </w:rPr>
              <w:t xml:space="preserve"> (12-13 Oct 2016, Mozambique)</w:t>
            </w:r>
          </w:p>
        </w:tc>
        <w:tc>
          <w:tcPr>
            <w:tcW w:w="851" w:type="dxa"/>
          </w:tcPr>
          <w:p w14:paraId="696DCD64" w14:textId="77777777" w:rsidR="00240729" w:rsidRDefault="00240729" w:rsidP="00E85CFF">
            <w:pPr>
              <w:pStyle w:val="Liststycke"/>
              <w:ind w:left="0"/>
              <w:rPr>
                <w:rFonts w:ascii="Calibri" w:eastAsia="Times New Roman" w:hAnsi="Calibri"/>
                <w:color w:val="000000"/>
                <w:sz w:val="20"/>
                <w:szCs w:val="20"/>
              </w:rPr>
            </w:pPr>
            <w:r>
              <w:rPr>
                <w:rFonts w:ascii="Calibri" w:eastAsia="Times New Roman" w:hAnsi="Calibri"/>
                <w:color w:val="000000"/>
                <w:sz w:val="20"/>
                <w:szCs w:val="20"/>
              </w:rPr>
              <w:t>45</w:t>
            </w:r>
          </w:p>
          <w:p w14:paraId="346D6BDE" w14:textId="77777777" w:rsidR="00240729" w:rsidRPr="003D018B" w:rsidRDefault="00240729" w:rsidP="00E85CFF">
            <w:pPr>
              <w:pStyle w:val="Liststycke"/>
              <w:ind w:left="0"/>
              <w:rPr>
                <w:rFonts w:ascii="Calibri" w:eastAsia="Times New Roman" w:hAnsi="Calibri"/>
                <w:color w:val="000000"/>
                <w:sz w:val="20"/>
                <w:szCs w:val="20"/>
              </w:rPr>
            </w:pPr>
            <w:r>
              <w:rPr>
                <w:rFonts w:ascii="Calibri" w:eastAsia="Times New Roman" w:hAnsi="Calibri"/>
                <w:color w:val="000000"/>
                <w:sz w:val="20"/>
                <w:szCs w:val="20"/>
              </w:rPr>
              <w:t>(n/a)</w:t>
            </w:r>
          </w:p>
        </w:tc>
        <w:tc>
          <w:tcPr>
            <w:tcW w:w="850" w:type="dxa"/>
          </w:tcPr>
          <w:p w14:paraId="64CFE4C2"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w:t>
            </w:r>
          </w:p>
        </w:tc>
        <w:tc>
          <w:tcPr>
            <w:tcW w:w="992" w:type="dxa"/>
          </w:tcPr>
          <w:p w14:paraId="1687E0C3"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94%</w:t>
            </w:r>
          </w:p>
        </w:tc>
        <w:tc>
          <w:tcPr>
            <w:tcW w:w="1134" w:type="dxa"/>
          </w:tcPr>
          <w:p w14:paraId="75C65D19"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83%</w:t>
            </w:r>
          </w:p>
        </w:tc>
        <w:tc>
          <w:tcPr>
            <w:tcW w:w="851" w:type="dxa"/>
          </w:tcPr>
          <w:p w14:paraId="55EE7421"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83%</w:t>
            </w:r>
          </w:p>
        </w:tc>
        <w:tc>
          <w:tcPr>
            <w:tcW w:w="906" w:type="dxa"/>
          </w:tcPr>
          <w:p w14:paraId="37E9ECFB"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92%</w:t>
            </w:r>
          </w:p>
        </w:tc>
      </w:tr>
      <w:tr w:rsidR="00240729" w:rsidRPr="003D018B" w14:paraId="7A7DAE8E" w14:textId="77777777" w:rsidTr="00E85CFF">
        <w:tc>
          <w:tcPr>
            <w:tcW w:w="3541" w:type="dxa"/>
            <w:vAlign w:val="bottom"/>
          </w:tcPr>
          <w:p w14:paraId="2749A67C" w14:textId="77777777" w:rsidR="00240729" w:rsidRPr="003D018B" w:rsidRDefault="00240729" w:rsidP="00E85CFF">
            <w:pPr>
              <w:pStyle w:val="Liststycke"/>
              <w:ind w:left="0"/>
              <w:rPr>
                <w:rFonts w:ascii="Calibri" w:eastAsia="Times New Roman" w:hAnsi="Calibri"/>
                <w:color w:val="000000"/>
                <w:sz w:val="20"/>
                <w:szCs w:val="20"/>
              </w:rPr>
            </w:pPr>
            <w:r w:rsidRPr="003D018B">
              <w:rPr>
                <w:rFonts w:ascii="Calibri" w:eastAsia="Times New Roman" w:hAnsi="Calibri"/>
                <w:color w:val="000000"/>
                <w:sz w:val="20"/>
                <w:szCs w:val="20"/>
              </w:rPr>
              <w:t>Improving Environmental Governance in the Colombian Extractive Sector Lessons &amp; Recommendations (</w:t>
            </w:r>
            <w:r>
              <w:rPr>
                <w:rFonts w:ascii="Calibri" w:eastAsia="Times New Roman" w:hAnsi="Calibri"/>
                <w:color w:val="000000"/>
                <w:sz w:val="20"/>
                <w:szCs w:val="20"/>
              </w:rPr>
              <w:t xml:space="preserve">30 Nov – 1 Dec 2017, </w:t>
            </w:r>
            <w:r w:rsidRPr="003D018B">
              <w:rPr>
                <w:rFonts w:ascii="Calibri" w:eastAsia="Times New Roman" w:hAnsi="Calibri"/>
                <w:color w:val="000000"/>
                <w:sz w:val="20"/>
                <w:szCs w:val="20"/>
              </w:rPr>
              <w:t>Colombia)</w:t>
            </w:r>
          </w:p>
        </w:tc>
        <w:tc>
          <w:tcPr>
            <w:tcW w:w="851" w:type="dxa"/>
          </w:tcPr>
          <w:p w14:paraId="4F84A309" w14:textId="77777777" w:rsidR="00240729" w:rsidRDefault="00240729" w:rsidP="00E85CFF">
            <w:pPr>
              <w:pStyle w:val="Liststycke"/>
              <w:ind w:left="0"/>
              <w:rPr>
                <w:rFonts w:ascii="Calibri" w:eastAsia="Times New Roman" w:hAnsi="Calibri"/>
                <w:color w:val="000000"/>
                <w:sz w:val="20"/>
                <w:szCs w:val="20"/>
              </w:rPr>
            </w:pPr>
            <w:r>
              <w:rPr>
                <w:rFonts w:ascii="Calibri" w:eastAsia="Times New Roman" w:hAnsi="Calibri"/>
                <w:color w:val="000000"/>
                <w:sz w:val="20"/>
                <w:szCs w:val="20"/>
              </w:rPr>
              <w:t>51</w:t>
            </w:r>
          </w:p>
          <w:p w14:paraId="2E6F6EC1" w14:textId="77777777" w:rsidR="00240729" w:rsidRPr="003D018B" w:rsidRDefault="00240729" w:rsidP="00E85CFF">
            <w:pPr>
              <w:pStyle w:val="Liststycke"/>
              <w:ind w:left="0"/>
              <w:rPr>
                <w:rFonts w:ascii="Calibri" w:eastAsia="Times New Roman" w:hAnsi="Calibri"/>
                <w:color w:val="000000"/>
                <w:sz w:val="20"/>
                <w:szCs w:val="20"/>
              </w:rPr>
            </w:pPr>
            <w:r>
              <w:rPr>
                <w:rFonts w:ascii="Calibri" w:eastAsia="Times New Roman" w:hAnsi="Calibri"/>
                <w:color w:val="000000"/>
                <w:sz w:val="20"/>
                <w:szCs w:val="20"/>
              </w:rPr>
              <w:t>(n/a)</w:t>
            </w:r>
          </w:p>
        </w:tc>
        <w:tc>
          <w:tcPr>
            <w:tcW w:w="850" w:type="dxa"/>
          </w:tcPr>
          <w:p w14:paraId="03F8BDD4"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49%</w:t>
            </w:r>
          </w:p>
        </w:tc>
        <w:tc>
          <w:tcPr>
            <w:tcW w:w="992" w:type="dxa"/>
          </w:tcPr>
          <w:p w14:paraId="78972E14"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w:t>
            </w:r>
          </w:p>
        </w:tc>
        <w:tc>
          <w:tcPr>
            <w:tcW w:w="1134" w:type="dxa"/>
          </w:tcPr>
          <w:p w14:paraId="5ACF9AB8"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80%</w:t>
            </w:r>
          </w:p>
        </w:tc>
        <w:tc>
          <w:tcPr>
            <w:tcW w:w="851" w:type="dxa"/>
          </w:tcPr>
          <w:p w14:paraId="696F5C6F"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61%</w:t>
            </w:r>
          </w:p>
        </w:tc>
        <w:tc>
          <w:tcPr>
            <w:tcW w:w="906" w:type="dxa"/>
          </w:tcPr>
          <w:p w14:paraId="7039F520" w14:textId="77777777" w:rsidR="00240729" w:rsidRPr="003D018B"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71%</w:t>
            </w:r>
          </w:p>
        </w:tc>
      </w:tr>
      <w:tr w:rsidR="002260D4" w:rsidRPr="003D018B" w14:paraId="1AFD551D" w14:textId="77777777" w:rsidTr="00E85CFF">
        <w:tc>
          <w:tcPr>
            <w:tcW w:w="3541" w:type="dxa"/>
            <w:vAlign w:val="bottom"/>
          </w:tcPr>
          <w:p w14:paraId="5E9BA51A" w14:textId="17878AEA" w:rsidR="002260D4" w:rsidRPr="003D018B" w:rsidRDefault="002260D4" w:rsidP="003710CC">
            <w:pPr>
              <w:pStyle w:val="Liststycke"/>
              <w:ind w:left="0"/>
              <w:rPr>
                <w:rFonts w:ascii="Calibri" w:eastAsia="Times New Roman" w:hAnsi="Calibri"/>
                <w:color w:val="000000"/>
                <w:sz w:val="20"/>
                <w:szCs w:val="20"/>
              </w:rPr>
            </w:pPr>
            <w:r>
              <w:rPr>
                <w:rFonts w:ascii="Calibri" w:hAnsi="Calibri" w:cs="Calibri"/>
                <w:color w:val="000000"/>
              </w:rPr>
              <w:t>Workshop On Environmental Governance of the Mining Sector: Putting Policies into Practice (May 15-17, 2018 , Kenya)</w:t>
            </w:r>
          </w:p>
        </w:tc>
        <w:tc>
          <w:tcPr>
            <w:tcW w:w="851" w:type="dxa"/>
          </w:tcPr>
          <w:p w14:paraId="45E8F2C6" w14:textId="77777777" w:rsidR="002260D4" w:rsidRDefault="002260D4">
            <w:pPr>
              <w:pStyle w:val="Liststycke"/>
              <w:ind w:left="0"/>
              <w:rPr>
                <w:rFonts w:ascii="Calibri" w:hAnsi="Calibri" w:cs="Calibri"/>
                <w:sz w:val="20"/>
                <w:szCs w:val="20"/>
              </w:rPr>
            </w:pPr>
            <w:r>
              <w:rPr>
                <w:rFonts w:ascii="Calibri" w:hAnsi="Calibri" w:cs="Calibri"/>
                <w:color w:val="000000"/>
              </w:rPr>
              <w:t> </w:t>
            </w:r>
            <w:r>
              <w:rPr>
                <w:rFonts w:ascii="Calibri" w:hAnsi="Calibri" w:cs="Calibri"/>
              </w:rPr>
              <w:t>44</w:t>
            </w:r>
          </w:p>
          <w:p w14:paraId="1419B6CE" w14:textId="14B67684" w:rsidR="002260D4" w:rsidRDefault="002260D4" w:rsidP="00E85CFF">
            <w:pPr>
              <w:pStyle w:val="Liststycke"/>
              <w:ind w:left="0"/>
              <w:rPr>
                <w:rFonts w:ascii="Calibri" w:eastAsia="Times New Roman" w:hAnsi="Calibri"/>
                <w:color w:val="000000"/>
                <w:sz w:val="20"/>
                <w:szCs w:val="20"/>
              </w:rPr>
            </w:pPr>
            <w:r>
              <w:rPr>
                <w:rFonts w:ascii="Calibri" w:hAnsi="Calibri" w:cs="Calibri"/>
                <w:szCs w:val="22"/>
              </w:rPr>
              <w:t>(n/a)</w:t>
            </w:r>
          </w:p>
        </w:tc>
        <w:tc>
          <w:tcPr>
            <w:tcW w:w="850" w:type="dxa"/>
          </w:tcPr>
          <w:p w14:paraId="3986C6F1" w14:textId="36ED5E9A" w:rsidR="002260D4" w:rsidRDefault="002260D4" w:rsidP="00E85CFF">
            <w:pPr>
              <w:pStyle w:val="Liststycke"/>
              <w:ind w:left="0"/>
              <w:jc w:val="both"/>
              <w:rPr>
                <w:rFonts w:ascii="Calibri" w:eastAsia="Times New Roman" w:hAnsi="Calibri"/>
                <w:color w:val="000000"/>
                <w:sz w:val="20"/>
                <w:szCs w:val="20"/>
              </w:rPr>
            </w:pPr>
            <w:r>
              <w:rPr>
                <w:rFonts w:ascii="Calibri" w:hAnsi="Calibri" w:cs="Calibri"/>
              </w:rPr>
              <w:t>39%</w:t>
            </w:r>
            <w:r>
              <w:rPr>
                <w:rFonts w:ascii="Calibri" w:hAnsi="Calibri" w:cs="Calibri"/>
                <w:color w:val="000000"/>
              </w:rPr>
              <w:t> </w:t>
            </w:r>
          </w:p>
        </w:tc>
        <w:tc>
          <w:tcPr>
            <w:tcW w:w="992" w:type="dxa"/>
          </w:tcPr>
          <w:p w14:paraId="028AD7AF" w14:textId="4B52F9B5" w:rsidR="002260D4" w:rsidRDefault="002260D4" w:rsidP="00E85CFF">
            <w:pPr>
              <w:pStyle w:val="Liststycke"/>
              <w:ind w:left="0"/>
              <w:jc w:val="both"/>
              <w:rPr>
                <w:rFonts w:ascii="Calibri" w:eastAsia="Times New Roman" w:hAnsi="Calibri"/>
                <w:color w:val="000000"/>
                <w:sz w:val="20"/>
                <w:szCs w:val="20"/>
              </w:rPr>
            </w:pPr>
            <w:r>
              <w:rPr>
                <w:rFonts w:ascii="Calibri" w:hAnsi="Calibri" w:cs="Calibri"/>
                <w:color w:val="000000"/>
              </w:rPr>
              <w:t> </w:t>
            </w:r>
            <w:r>
              <w:rPr>
                <w:rFonts w:ascii="Calibri" w:hAnsi="Calibri" w:cs="Calibri"/>
              </w:rPr>
              <w:t>95%</w:t>
            </w:r>
          </w:p>
        </w:tc>
        <w:tc>
          <w:tcPr>
            <w:tcW w:w="1134" w:type="dxa"/>
          </w:tcPr>
          <w:p w14:paraId="2380F6AB" w14:textId="494284B2" w:rsidR="002260D4" w:rsidRDefault="002260D4" w:rsidP="00E85CFF">
            <w:pPr>
              <w:pStyle w:val="Liststycke"/>
              <w:ind w:left="0"/>
              <w:jc w:val="both"/>
              <w:rPr>
                <w:rFonts w:ascii="Calibri" w:eastAsia="Times New Roman" w:hAnsi="Calibri"/>
                <w:color w:val="000000"/>
                <w:sz w:val="20"/>
                <w:szCs w:val="20"/>
              </w:rPr>
            </w:pPr>
            <w:r>
              <w:rPr>
                <w:rFonts w:ascii="Calibri" w:hAnsi="Calibri" w:cs="Calibri"/>
                <w:color w:val="000000"/>
              </w:rPr>
              <w:t> </w:t>
            </w:r>
            <w:r>
              <w:rPr>
                <w:rFonts w:ascii="Calibri" w:hAnsi="Calibri" w:cs="Calibri"/>
              </w:rPr>
              <w:t>86%</w:t>
            </w:r>
          </w:p>
        </w:tc>
        <w:tc>
          <w:tcPr>
            <w:tcW w:w="851" w:type="dxa"/>
          </w:tcPr>
          <w:p w14:paraId="2583CA67" w14:textId="17E988BE" w:rsidR="002260D4" w:rsidRDefault="002260D4" w:rsidP="00E85CFF">
            <w:pPr>
              <w:pStyle w:val="Liststycke"/>
              <w:ind w:left="0"/>
              <w:jc w:val="both"/>
              <w:rPr>
                <w:rFonts w:ascii="Calibri" w:eastAsia="Times New Roman" w:hAnsi="Calibri"/>
                <w:color w:val="000000"/>
                <w:sz w:val="20"/>
                <w:szCs w:val="20"/>
              </w:rPr>
            </w:pPr>
            <w:r>
              <w:rPr>
                <w:rFonts w:ascii="Calibri" w:hAnsi="Calibri" w:cs="Calibri"/>
                <w:color w:val="000000"/>
              </w:rPr>
              <w:t> </w:t>
            </w:r>
            <w:r>
              <w:rPr>
                <w:rFonts w:ascii="Calibri" w:hAnsi="Calibri" w:cs="Calibri"/>
              </w:rPr>
              <w:t>88%</w:t>
            </w:r>
          </w:p>
        </w:tc>
        <w:tc>
          <w:tcPr>
            <w:tcW w:w="906" w:type="dxa"/>
          </w:tcPr>
          <w:p w14:paraId="4BF89873" w14:textId="752F9FF6" w:rsidR="002260D4" w:rsidRDefault="002260D4" w:rsidP="00E85CFF">
            <w:pPr>
              <w:pStyle w:val="Liststycke"/>
              <w:ind w:left="0"/>
              <w:jc w:val="both"/>
              <w:rPr>
                <w:rFonts w:ascii="Calibri" w:eastAsia="Times New Roman" w:hAnsi="Calibri"/>
                <w:color w:val="000000"/>
                <w:sz w:val="20"/>
                <w:szCs w:val="20"/>
              </w:rPr>
            </w:pPr>
            <w:r>
              <w:rPr>
                <w:rFonts w:ascii="Calibri" w:hAnsi="Calibri" w:cs="Calibri"/>
                <w:color w:val="000000"/>
              </w:rPr>
              <w:t> </w:t>
            </w:r>
            <w:r>
              <w:rPr>
                <w:rFonts w:ascii="Calibri" w:hAnsi="Calibri" w:cs="Calibri"/>
              </w:rPr>
              <w:t>96%</w:t>
            </w:r>
          </w:p>
        </w:tc>
      </w:tr>
    </w:tbl>
    <w:p w14:paraId="429E6703" w14:textId="77777777" w:rsidR="00240729" w:rsidRDefault="00240729" w:rsidP="00240729">
      <w:pPr>
        <w:autoSpaceDE w:val="0"/>
        <w:autoSpaceDN w:val="0"/>
        <w:adjustRightInd w:val="0"/>
        <w:rPr>
          <w:rFonts w:cs="ArialMT"/>
          <w:szCs w:val="22"/>
          <w:lang w:val="en-US"/>
        </w:rPr>
      </w:pPr>
    </w:p>
    <w:p w14:paraId="51E2A772" w14:textId="77777777" w:rsidR="00240729" w:rsidRDefault="00240729" w:rsidP="00240729">
      <w:pPr>
        <w:spacing w:after="200"/>
        <w:rPr>
          <w:szCs w:val="22"/>
        </w:rPr>
      </w:pPr>
      <w:r>
        <w:rPr>
          <w:szCs w:val="22"/>
        </w:rPr>
        <w:t>Mining conflicts are often socio-environmental in character. Socio-environmental conflicts can often be traced back to poor governance and administrative decision making that lead to environmental degradation and infringements upon substantive and procedural human rights, including lack of mechanisms for meaningful participation in decision making, accountability, grievance and redress.</w:t>
      </w:r>
    </w:p>
    <w:p w14:paraId="7F3E9395" w14:textId="39094062" w:rsidR="00240729" w:rsidRDefault="00240729" w:rsidP="00240729">
      <w:pPr>
        <w:rPr>
          <w:szCs w:val="22"/>
        </w:rPr>
      </w:pPr>
      <w:r w:rsidRPr="00442936">
        <w:t>The EGP adopts a dual approach to conflict sensitive programming that is grounded in the human rights-based approach and strengthening social and environmental safeguards. To improve its conflict sensitive programmi</w:t>
      </w:r>
      <w:r w:rsidR="007C06D9">
        <w:t>ng, the EGP has developed the Ro</w:t>
      </w:r>
      <w:r w:rsidRPr="00442936">
        <w:t>LPAM methodology which analyses drivers of conflict related to administrative decision making. It measures perception gaps between administrative officials and affected communities related to the quality of mining governance, including legality, accountability, participation, information and redress. This tool helps the programme and governments understand and address the concerns of citizens that can fuel grievances and social conflicts</w:t>
      </w:r>
      <w:r>
        <w:rPr>
          <w:rStyle w:val="Fotnotsreferens"/>
          <w:szCs w:val="22"/>
        </w:rPr>
        <w:footnoteReference w:id="18"/>
      </w:r>
      <w:r>
        <w:rPr>
          <w:szCs w:val="22"/>
        </w:rPr>
        <w:t>.</w:t>
      </w:r>
    </w:p>
    <w:p w14:paraId="1EB0ACCC" w14:textId="77777777" w:rsidR="00240729" w:rsidRPr="000825F5" w:rsidRDefault="00240729" w:rsidP="00240729">
      <w:pPr>
        <w:tabs>
          <w:tab w:val="left" w:pos="3719"/>
        </w:tabs>
        <w:rPr>
          <w:rFonts w:cs="Arial"/>
          <w:sz w:val="18"/>
          <w:szCs w:val="18"/>
        </w:rPr>
      </w:pPr>
    </w:p>
    <w:p w14:paraId="7AE1D6B6" w14:textId="77777777" w:rsidR="00240729" w:rsidRDefault="00240729" w:rsidP="00240729">
      <w:pPr>
        <w:rPr>
          <w:szCs w:val="22"/>
        </w:rPr>
      </w:pPr>
      <w:r>
        <w:rPr>
          <w:szCs w:val="22"/>
        </w:rPr>
        <w:t>Strong buy-in by the governments has all along been key for the progress and achievements of the EGP. The UNDP country offices benefit from a strong relationship with involved institutions from previous projects and/or programs, which facilitated the integration of the EGP within a larger portfolio of programmatic support.</w:t>
      </w:r>
    </w:p>
    <w:p w14:paraId="44F704B2" w14:textId="77777777" w:rsidR="00240729" w:rsidRPr="00232743" w:rsidRDefault="00240729" w:rsidP="00240729">
      <w:pPr>
        <w:spacing w:after="200"/>
        <w:rPr>
          <w:rFonts w:cs="Arial"/>
          <w:szCs w:val="22"/>
        </w:rPr>
      </w:pPr>
    </w:p>
    <w:p w14:paraId="537BEED0" w14:textId="77777777" w:rsidR="00240729" w:rsidRDefault="00240729" w:rsidP="00240729">
      <w:pPr>
        <w:pStyle w:val="Rubrik5"/>
        <w:spacing w:after="120"/>
        <w:ind w:left="1009" w:hanging="1009"/>
      </w:pPr>
      <w:r>
        <w:t>Colombia</w:t>
      </w:r>
    </w:p>
    <w:p w14:paraId="54858CB6" w14:textId="77777777" w:rsidR="00240729" w:rsidRDefault="00240729" w:rsidP="00240729">
      <w:pPr>
        <w:pStyle w:val="Default"/>
        <w:rPr>
          <w:szCs w:val="22"/>
          <w:lang w:val="en-US"/>
        </w:rPr>
      </w:pPr>
      <w:r w:rsidRPr="00C63E27">
        <w:rPr>
          <w:rFonts w:asciiTheme="minorHAnsi" w:hAnsiTheme="minorHAnsi"/>
          <w:sz w:val="22"/>
          <w:szCs w:val="22"/>
          <w:lang w:val="en-US"/>
        </w:rPr>
        <w:t>In Colombia</w:t>
      </w:r>
      <w:r>
        <w:rPr>
          <w:rFonts w:asciiTheme="minorHAnsi" w:hAnsiTheme="minorHAnsi"/>
          <w:sz w:val="22"/>
          <w:szCs w:val="22"/>
          <w:lang w:val="en-US"/>
        </w:rPr>
        <w:t>,</w:t>
      </w:r>
      <w:r w:rsidRPr="00C63E27">
        <w:rPr>
          <w:rFonts w:asciiTheme="minorHAnsi" w:hAnsiTheme="minorHAnsi"/>
          <w:sz w:val="22"/>
          <w:szCs w:val="22"/>
          <w:lang w:val="en-US"/>
        </w:rPr>
        <w:t xml:space="preserve"> the National Environmental Licensing Agency (ANLA) </w:t>
      </w:r>
      <w:r>
        <w:rPr>
          <w:rFonts w:asciiTheme="minorHAnsi" w:hAnsiTheme="minorHAnsi" w:cstheme="minorHAnsi"/>
          <w:sz w:val="22"/>
          <w:szCs w:val="22"/>
          <w:lang w:val="en-GB"/>
        </w:rPr>
        <w:t>has fulfilled the</w:t>
      </w:r>
      <w:r w:rsidRPr="00C63E27">
        <w:rPr>
          <w:rFonts w:asciiTheme="minorHAnsi" w:hAnsiTheme="minorHAnsi" w:cstheme="minorHAnsi"/>
          <w:sz w:val="22"/>
          <w:szCs w:val="22"/>
          <w:lang w:val="en-GB"/>
        </w:rPr>
        <w:t xml:space="preserve"> role of facilitator of information and knowledge between counterparts. In this role </w:t>
      </w:r>
      <w:r w:rsidRPr="00C63E27">
        <w:rPr>
          <w:rFonts w:asciiTheme="minorHAnsi" w:hAnsiTheme="minorHAnsi"/>
          <w:bCs/>
          <w:sz w:val="22"/>
          <w:szCs w:val="22"/>
          <w:lang w:val="en-GB"/>
        </w:rPr>
        <w:t xml:space="preserve">ANLA has cooperated with a number of other </w:t>
      </w:r>
      <w:r>
        <w:rPr>
          <w:rFonts w:asciiTheme="minorHAnsi" w:hAnsiTheme="minorHAnsi"/>
          <w:bCs/>
          <w:sz w:val="22"/>
          <w:szCs w:val="22"/>
          <w:lang w:val="en-GB"/>
        </w:rPr>
        <w:t>organization</w:t>
      </w:r>
      <w:r w:rsidRPr="00C63E27">
        <w:rPr>
          <w:rFonts w:asciiTheme="minorHAnsi" w:hAnsiTheme="minorHAnsi"/>
          <w:bCs/>
          <w:sz w:val="22"/>
          <w:szCs w:val="22"/>
          <w:lang w:val="en-GB"/>
        </w:rPr>
        <w:t>s for example Centro Regional de Empresas y Emprendimientos Responsables </w:t>
      </w:r>
      <w:r w:rsidRPr="00C63E27">
        <w:rPr>
          <w:rFonts w:asciiTheme="minorHAnsi" w:hAnsiTheme="minorHAnsi"/>
          <w:sz w:val="22"/>
          <w:szCs w:val="22"/>
          <w:lang w:val="en-GB"/>
        </w:rPr>
        <w:t xml:space="preserve">(CREER, </w:t>
      </w:r>
      <w:r w:rsidRPr="00C63E27">
        <w:rPr>
          <w:rFonts w:asciiTheme="minorHAnsi" w:hAnsiTheme="minorHAnsi"/>
          <w:bCs/>
          <w:sz w:val="22"/>
          <w:szCs w:val="22"/>
          <w:lang w:val="en-GB"/>
        </w:rPr>
        <w:t xml:space="preserve">Institute for Human Rights and Business). </w:t>
      </w:r>
      <w:r w:rsidRPr="003D38F0">
        <w:rPr>
          <w:rFonts w:asciiTheme="minorHAnsi" w:hAnsiTheme="minorHAnsi"/>
          <w:sz w:val="22"/>
          <w:szCs w:val="22"/>
          <w:lang w:val="en-US"/>
        </w:rPr>
        <w:t>A new network of 25 representatives of regional and national environmental authorities was established 2017 for ensuring dialogue between national and regional environmental authorities on Human Rights, biodiversity and mining.</w:t>
      </w:r>
      <w:r w:rsidRPr="003D38F0">
        <w:rPr>
          <w:szCs w:val="22"/>
          <w:lang w:val="en-US"/>
        </w:rPr>
        <w:t xml:space="preserve"> </w:t>
      </w:r>
    </w:p>
    <w:p w14:paraId="2273F238" w14:textId="77777777" w:rsidR="00240729" w:rsidRDefault="00240729" w:rsidP="00240729">
      <w:pPr>
        <w:autoSpaceDE w:val="0"/>
        <w:autoSpaceDN w:val="0"/>
        <w:adjustRightInd w:val="0"/>
        <w:rPr>
          <w:rFonts w:ascii="Times New Roman" w:hAnsi="Times New Roman" w:cs="Times New Roman"/>
          <w:color w:val="000000"/>
          <w:sz w:val="24"/>
          <w:lang w:val="en-US"/>
        </w:rPr>
      </w:pPr>
    </w:p>
    <w:p w14:paraId="5520087D" w14:textId="77777777" w:rsidR="00240729" w:rsidRDefault="00240729" w:rsidP="00240729">
      <w:pPr>
        <w:pStyle w:val="Kommentarer"/>
        <w:tabs>
          <w:tab w:val="left" w:pos="426"/>
        </w:tabs>
        <w:rPr>
          <w:sz w:val="22"/>
          <w:szCs w:val="22"/>
          <w:lang w:val="en-US"/>
        </w:rPr>
      </w:pPr>
      <w:r w:rsidRPr="00E73BA3">
        <w:rPr>
          <w:sz w:val="22"/>
          <w:szCs w:val="22"/>
          <w:lang w:val="en-US"/>
        </w:rPr>
        <w:t xml:space="preserve">After decades of armed conflict, Colombia is moving forward with the implementation of the peace process. This may open </w:t>
      </w:r>
      <w:r>
        <w:rPr>
          <w:sz w:val="22"/>
          <w:szCs w:val="22"/>
          <w:lang w:val="en-US"/>
        </w:rPr>
        <w:t xml:space="preserve">up </w:t>
      </w:r>
      <w:r w:rsidRPr="00E73BA3">
        <w:rPr>
          <w:sz w:val="22"/>
          <w:szCs w:val="22"/>
          <w:lang w:val="en-US"/>
        </w:rPr>
        <w:t xml:space="preserve">new possibilities for investment and economic development in the country’s mining sector as previous off-limit areas open to legal mining. </w:t>
      </w:r>
      <w:r>
        <w:rPr>
          <w:sz w:val="22"/>
          <w:szCs w:val="22"/>
          <w:lang w:val="en-US"/>
        </w:rPr>
        <w:t>However, w</w:t>
      </w:r>
      <w:r w:rsidRPr="00952992">
        <w:rPr>
          <w:sz w:val="22"/>
          <w:szCs w:val="22"/>
          <w:lang w:val="en-US"/>
        </w:rPr>
        <w:t xml:space="preserve">ithin the context of the peace agreement and </w:t>
      </w:r>
      <w:r>
        <w:rPr>
          <w:sz w:val="22"/>
          <w:szCs w:val="22"/>
          <w:lang w:val="en-US"/>
        </w:rPr>
        <w:t xml:space="preserve">previous and </w:t>
      </w:r>
      <w:r w:rsidRPr="00952992">
        <w:rPr>
          <w:sz w:val="22"/>
          <w:szCs w:val="22"/>
          <w:lang w:val="en-US"/>
        </w:rPr>
        <w:t xml:space="preserve">upcoming elections, addressing issues around mining in Colombia is </w:t>
      </w:r>
      <w:r>
        <w:rPr>
          <w:sz w:val="22"/>
          <w:szCs w:val="22"/>
          <w:lang w:val="en-US"/>
        </w:rPr>
        <w:t xml:space="preserve">– and has been - </w:t>
      </w:r>
      <w:r w:rsidRPr="00952992">
        <w:rPr>
          <w:sz w:val="22"/>
          <w:szCs w:val="22"/>
          <w:lang w:val="en-US"/>
        </w:rPr>
        <w:t xml:space="preserve">politically sensitive. </w:t>
      </w:r>
    </w:p>
    <w:p w14:paraId="48F27B73" w14:textId="77777777" w:rsidR="00240729" w:rsidRDefault="00240729" w:rsidP="00240729">
      <w:pPr>
        <w:pStyle w:val="Kommentarer"/>
        <w:tabs>
          <w:tab w:val="left" w:pos="426"/>
        </w:tabs>
        <w:rPr>
          <w:sz w:val="22"/>
          <w:szCs w:val="22"/>
          <w:lang w:val="en-US"/>
        </w:rPr>
      </w:pPr>
    </w:p>
    <w:p w14:paraId="1976D507" w14:textId="77777777" w:rsidR="00240729" w:rsidRPr="00E73BA3" w:rsidRDefault="00240729" w:rsidP="00240729">
      <w:pPr>
        <w:pStyle w:val="Kommentarer"/>
        <w:tabs>
          <w:tab w:val="left" w:pos="426"/>
        </w:tabs>
        <w:rPr>
          <w:rFonts w:asciiTheme="minorHAnsi" w:hAnsiTheme="minorHAnsi"/>
          <w:bCs/>
          <w:sz w:val="22"/>
          <w:szCs w:val="22"/>
          <w:lang w:val="en-US"/>
        </w:rPr>
      </w:pPr>
      <w:r w:rsidRPr="00E73BA3">
        <w:rPr>
          <w:sz w:val="22"/>
          <w:szCs w:val="22"/>
          <w:lang w:val="en-US"/>
        </w:rPr>
        <w:t>The peace process has created new opportunities for communities to voice opposition to both large and small-scale mining on grounds of negative social and environmental externalities that impact local communities, which many times are left unaddressed and that have given a negative i</w:t>
      </w:r>
      <w:r>
        <w:rPr>
          <w:sz w:val="22"/>
          <w:szCs w:val="22"/>
          <w:lang w:val="en-US"/>
        </w:rPr>
        <w:t>mage to the extractive industry.</w:t>
      </w:r>
      <w:r>
        <w:rPr>
          <w:rStyle w:val="Fotnotsreferens"/>
          <w:sz w:val="22"/>
          <w:szCs w:val="22"/>
          <w:lang w:val="en-US"/>
        </w:rPr>
        <w:footnoteReference w:id="19"/>
      </w:r>
      <w:r w:rsidRPr="00E73BA3">
        <w:rPr>
          <w:sz w:val="14"/>
          <w:szCs w:val="14"/>
          <w:lang w:val="en-US"/>
        </w:rPr>
        <w:t xml:space="preserve"> </w:t>
      </w:r>
      <w:r w:rsidRPr="00E73BA3">
        <w:rPr>
          <w:sz w:val="22"/>
          <w:szCs w:val="22"/>
          <w:lang w:val="en-US"/>
        </w:rPr>
        <w:t>Surpassed only by India, Colombia ranks second on the Environmental Justice Atlas’ index of socio-environmental conflict hot spots, many of which are linked to mining activities</w:t>
      </w:r>
      <w:r>
        <w:rPr>
          <w:rStyle w:val="Fotnotsreferens"/>
          <w:sz w:val="22"/>
          <w:szCs w:val="22"/>
          <w:lang w:val="en-US"/>
        </w:rPr>
        <w:footnoteReference w:id="20"/>
      </w:r>
      <w:r w:rsidRPr="00E73BA3">
        <w:rPr>
          <w:sz w:val="22"/>
          <w:szCs w:val="22"/>
          <w:lang w:val="en-US"/>
        </w:rPr>
        <w:t>.</w:t>
      </w:r>
      <w:r w:rsidRPr="00E73BA3">
        <w:rPr>
          <w:sz w:val="14"/>
          <w:szCs w:val="14"/>
          <w:lang w:val="en-US"/>
        </w:rPr>
        <w:t xml:space="preserve"> </w:t>
      </w:r>
      <w:r w:rsidRPr="00E73BA3">
        <w:rPr>
          <w:sz w:val="22"/>
          <w:szCs w:val="22"/>
          <w:lang w:val="en-US"/>
        </w:rPr>
        <w:t>The government therefore has major challenges ahead in governing the mining sector in a way that maximizes potential social and economic benefits, while preventing environmental degradation, linked social and human rights impacts, and socio-environmental conflicts.</w:t>
      </w:r>
    </w:p>
    <w:p w14:paraId="7ED736BF" w14:textId="77777777" w:rsidR="00240729" w:rsidRDefault="00240729" w:rsidP="00240729">
      <w:pPr>
        <w:pStyle w:val="Kommentarer"/>
        <w:tabs>
          <w:tab w:val="left" w:pos="426"/>
        </w:tabs>
        <w:rPr>
          <w:rFonts w:asciiTheme="minorHAnsi" w:hAnsiTheme="minorHAnsi"/>
          <w:bCs/>
          <w:sz w:val="22"/>
          <w:szCs w:val="22"/>
          <w:lang w:val="en-GB"/>
        </w:rPr>
      </w:pPr>
    </w:p>
    <w:p w14:paraId="215C28FC" w14:textId="77777777" w:rsidR="00240729" w:rsidRPr="00596242" w:rsidRDefault="00240729" w:rsidP="00240729">
      <w:pPr>
        <w:pStyle w:val="Default"/>
        <w:rPr>
          <w:rFonts w:asciiTheme="minorHAnsi" w:hAnsiTheme="minorHAnsi"/>
          <w:sz w:val="22"/>
          <w:szCs w:val="22"/>
          <w:lang w:val="en-US"/>
        </w:rPr>
      </w:pPr>
      <w:r w:rsidRPr="00596242">
        <w:rPr>
          <w:rFonts w:asciiTheme="minorHAnsi" w:hAnsiTheme="minorHAnsi"/>
          <w:sz w:val="22"/>
          <w:szCs w:val="22"/>
          <w:lang w:val="en-GB"/>
        </w:rPr>
        <w:t>T</w:t>
      </w:r>
      <w:r w:rsidRPr="00596242">
        <w:rPr>
          <w:rFonts w:asciiTheme="minorHAnsi" w:hAnsiTheme="minorHAnsi"/>
          <w:sz w:val="22"/>
          <w:szCs w:val="22"/>
          <w:lang w:val="en-US"/>
        </w:rPr>
        <w:t xml:space="preserve">he EGP has supported the Colombian government on several integrated initiatives that link peacebuilding, environmental protection, and strengthening responsive, inclusive and accountable institutions. The support includes: </w:t>
      </w:r>
    </w:p>
    <w:p w14:paraId="679D1F17" w14:textId="77777777" w:rsidR="00240729" w:rsidRPr="00691055" w:rsidRDefault="00240729" w:rsidP="002C523E">
      <w:pPr>
        <w:pStyle w:val="Liststycke"/>
        <w:numPr>
          <w:ilvl w:val="0"/>
          <w:numId w:val="13"/>
        </w:numPr>
        <w:autoSpaceDE w:val="0"/>
        <w:autoSpaceDN w:val="0"/>
        <w:adjustRightInd w:val="0"/>
        <w:rPr>
          <w:rFonts w:cs="Times New Roman"/>
          <w:bCs/>
          <w:color w:val="000000"/>
          <w:szCs w:val="22"/>
          <w:lang w:val="en-US"/>
        </w:rPr>
      </w:pPr>
      <w:r w:rsidRPr="00691055">
        <w:rPr>
          <w:rFonts w:cs="Times New Roman"/>
          <w:bCs/>
          <w:color w:val="000000"/>
          <w:szCs w:val="22"/>
          <w:lang w:val="en-US"/>
        </w:rPr>
        <w:t>Assessment of the Rule of Law in the environmental governance and the public and administration of mining (RoLPAM)</w:t>
      </w:r>
    </w:p>
    <w:p w14:paraId="11BEA381" w14:textId="77777777" w:rsidR="00240729" w:rsidRPr="00691055" w:rsidRDefault="00240729" w:rsidP="002C523E">
      <w:pPr>
        <w:pStyle w:val="Liststycke"/>
        <w:numPr>
          <w:ilvl w:val="0"/>
          <w:numId w:val="13"/>
        </w:numPr>
        <w:autoSpaceDE w:val="0"/>
        <w:autoSpaceDN w:val="0"/>
        <w:adjustRightInd w:val="0"/>
        <w:rPr>
          <w:szCs w:val="22"/>
        </w:rPr>
      </w:pPr>
      <w:r w:rsidRPr="00691055">
        <w:rPr>
          <w:szCs w:val="22"/>
        </w:rPr>
        <w:t>Two webinars on ‘Mainstreaming Biodiversity, Ecosystem Services and Human Rights into the Mining Sector’ featuring case studies from Colombia. The webinars had more th</w:t>
      </w:r>
      <w:r>
        <w:rPr>
          <w:szCs w:val="22"/>
        </w:rPr>
        <w:t xml:space="preserve">an 300 participants from </w:t>
      </w:r>
      <w:r w:rsidRPr="00691055">
        <w:rPr>
          <w:szCs w:val="22"/>
        </w:rPr>
        <w:t xml:space="preserve">75 countries. </w:t>
      </w:r>
    </w:p>
    <w:p w14:paraId="59933FCA" w14:textId="5C3462CF" w:rsidR="00240729" w:rsidRPr="00691055" w:rsidRDefault="00240729" w:rsidP="002C523E">
      <w:pPr>
        <w:pStyle w:val="Liststycke"/>
        <w:numPr>
          <w:ilvl w:val="0"/>
          <w:numId w:val="13"/>
        </w:numPr>
        <w:autoSpaceDE w:val="0"/>
        <w:autoSpaceDN w:val="0"/>
        <w:adjustRightInd w:val="0"/>
        <w:rPr>
          <w:rFonts w:cs="Times New Roman"/>
          <w:color w:val="000000"/>
          <w:szCs w:val="22"/>
          <w:lang w:val="en-US"/>
        </w:rPr>
      </w:pPr>
      <w:r w:rsidRPr="00691055">
        <w:rPr>
          <w:rFonts w:cs="Times New Roman"/>
          <w:bCs/>
          <w:color w:val="000000"/>
          <w:szCs w:val="22"/>
          <w:lang w:val="en-US"/>
        </w:rPr>
        <w:t>Workshop on Improving Environmental Governance in the Colombian Extractive Sector: Lesso</w:t>
      </w:r>
      <w:r w:rsidR="001A7F90">
        <w:rPr>
          <w:rFonts w:cs="Times New Roman"/>
          <w:bCs/>
          <w:color w:val="000000"/>
          <w:szCs w:val="22"/>
          <w:lang w:val="en-US"/>
        </w:rPr>
        <w:t xml:space="preserve">ns Learned and Recommendations. </w:t>
      </w:r>
      <w:r w:rsidRPr="00691055">
        <w:rPr>
          <w:rFonts w:cs="Times New Roman"/>
          <w:color w:val="000000"/>
          <w:szCs w:val="22"/>
          <w:lang w:val="en-US"/>
        </w:rPr>
        <w:t>More than 70 representatives of environmental authorities from eight regions, the ANLA, the Ministry of Environment and Sustainable Development and the Ministry of Mines and Energy, as well as academic institutions, other government entities and civil society organizations attended</w:t>
      </w:r>
      <w:r>
        <w:rPr>
          <w:rFonts w:cs="Times New Roman"/>
          <w:color w:val="000000"/>
          <w:szCs w:val="22"/>
          <w:lang w:val="en-US"/>
        </w:rPr>
        <w:t>.</w:t>
      </w:r>
      <w:r w:rsidRPr="00691055">
        <w:rPr>
          <w:rFonts w:cs="Times New Roman"/>
          <w:color w:val="000000"/>
          <w:szCs w:val="22"/>
          <w:lang w:val="en-US"/>
        </w:rPr>
        <w:t xml:space="preserve"> </w:t>
      </w:r>
      <w:r w:rsidRPr="00691055">
        <w:rPr>
          <w:szCs w:val="22"/>
        </w:rPr>
        <w:t xml:space="preserve"> </w:t>
      </w:r>
      <w:r w:rsidRPr="00691055">
        <w:rPr>
          <w:rFonts w:cs="Times New Roman"/>
          <w:bCs/>
          <w:color w:val="000000"/>
          <w:szCs w:val="22"/>
          <w:lang w:val="en-US"/>
        </w:rPr>
        <w:t xml:space="preserve"> </w:t>
      </w:r>
    </w:p>
    <w:p w14:paraId="0102FD81" w14:textId="77777777" w:rsidR="00240729" w:rsidRDefault="00240729" w:rsidP="00240729">
      <w:pPr>
        <w:autoSpaceDE w:val="0"/>
        <w:autoSpaceDN w:val="0"/>
        <w:adjustRightInd w:val="0"/>
        <w:rPr>
          <w:rFonts w:ascii="Times New Roman" w:hAnsi="Times New Roman" w:cs="Times New Roman"/>
          <w:b/>
          <w:bCs/>
          <w:color w:val="000000"/>
          <w:szCs w:val="22"/>
          <w:lang w:val="en-US"/>
        </w:rPr>
      </w:pPr>
    </w:p>
    <w:p w14:paraId="6AC3FE86" w14:textId="77777777" w:rsidR="00240729" w:rsidRPr="00596242" w:rsidRDefault="00240729" w:rsidP="00240729">
      <w:pPr>
        <w:autoSpaceDE w:val="0"/>
        <w:autoSpaceDN w:val="0"/>
        <w:adjustRightInd w:val="0"/>
        <w:rPr>
          <w:rFonts w:ascii="Times New Roman" w:hAnsi="Times New Roman" w:cs="Times New Roman"/>
          <w:color w:val="000000"/>
          <w:szCs w:val="22"/>
          <w:lang w:val="en-US"/>
        </w:rPr>
      </w:pPr>
      <w:r>
        <w:rPr>
          <w:szCs w:val="22"/>
        </w:rPr>
        <w:t>The assessments identified multiple gaps between de jure and de facto implementation of environmental regulations and mandates. In Chocó, a correlation was found between poor public decision making and erosion of trust in the state which can lead to heightened risk for socio-environmental conflicts. These findings are supported by a sector wide impact assessment of mining in Colombia, which was conducted by the Regional Center for Responsible Enterprises and Entrepreneurship (CREER), and which concluded that 50% of recorded grievances could be attributed to poor public decision making or management</w:t>
      </w:r>
      <w:r>
        <w:rPr>
          <w:rStyle w:val="Fotnotsreferens"/>
          <w:szCs w:val="22"/>
        </w:rPr>
        <w:footnoteReference w:id="21"/>
      </w:r>
      <w:r>
        <w:rPr>
          <w:szCs w:val="22"/>
        </w:rPr>
        <w:t>.</w:t>
      </w:r>
    </w:p>
    <w:p w14:paraId="7C085184" w14:textId="77777777" w:rsidR="00240729" w:rsidRDefault="00240729" w:rsidP="00240729">
      <w:pPr>
        <w:rPr>
          <w:szCs w:val="22"/>
        </w:rPr>
      </w:pPr>
    </w:p>
    <w:p w14:paraId="662C1D67" w14:textId="77777777" w:rsidR="00240729" w:rsidRDefault="00240729" w:rsidP="00240729">
      <w:r>
        <w:t>T</w:t>
      </w:r>
      <w:r w:rsidRPr="00FB23E4">
        <w:t>he added value o</w:t>
      </w:r>
      <w:r>
        <w:t>f the partnership configuration</w:t>
      </w:r>
      <w:r w:rsidRPr="00FB23E4">
        <w:t xml:space="preserve"> in addressing the global environmental challenges and in meeting the needs </w:t>
      </w:r>
      <w:r>
        <w:t xml:space="preserve">in Colombia and the participating organizations is twofold; (1) The legitimacy gained through the partnership, and (2) the learning process through sharing information, experiences and different perspectives. </w:t>
      </w:r>
    </w:p>
    <w:p w14:paraId="4570DA33" w14:textId="77777777" w:rsidR="00240729" w:rsidRPr="00FB23E4" w:rsidRDefault="00240729" w:rsidP="00240729"/>
    <w:p w14:paraId="156FB1F1" w14:textId="77777777" w:rsidR="00240729" w:rsidRDefault="00240729" w:rsidP="00240729">
      <w:pPr>
        <w:pStyle w:val="Kommentarer"/>
        <w:tabs>
          <w:tab w:val="left" w:pos="426"/>
        </w:tabs>
        <w:rPr>
          <w:rFonts w:asciiTheme="minorHAnsi" w:hAnsiTheme="minorHAnsi" w:cstheme="minorHAnsi"/>
          <w:sz w:val="22"/>
          <w:szCs w:val="22"/>
          <w:lang w:val="en-GB"/>
        </w:rPr>
      </w:pPr>
      <w:r w:rsidRPr="00C63E27">
        <w:rPr>
          <w:rFonts w:asciiTheme="minorHAnsi" w:hAnsiTheme="minorHAnsi" w:cstheme="minorHAnsi"/>
          <w:sz w:val="22"/>
          <w:szCs w:val="22"/>
          <w:lang w:val="en-GB"/>
        </w:rPr>
        <w:t>The interviewees underline the importance of the alliance between ANLA and UNDP. Participation of UNDP and the economic contribution was necessary to ensure the participation of regional entities. It is important to highlight the legitimacy of UNDP to link all agencies.</w:t>
      </w:r>
    </w:p>
    <w:p w14:paraId="790A351A" w14:textId="77777777" w:rsidR="00240729" w:rsidRPr="00482EF1" w:rsidRDefault="00240729" w:rsidP="00240729">
      <w:pPr>
        <w:pStyle w:val="Kommentarer"/>
        <w:tabs>
          <w:tab w:val="left" w:pos="426"/>
        </w:tabs>
        <w:rPr>
          <w:rFonts w:asciiTheme="minorHAnsi" w:hAnsiTheme="minorHAnsi" w:cstheme="minorHAnsi"/>
          <w:sz w:val="6"/>
          <w:szCs w:val="6"/>
          <w:lang w:val="en-GB"/>
        </w:rPr>
      </w:pPr>
    </w:p>
    <w:p w14:paraId="17A41C63" w14:textId="633DFF6A" w:rsidR="00240729" w:rsidRDefault="00240729" w:rsidP="00934D3E">
      <w:pPr>
        <w:pStyle w:val="Liststycke"/>
        <w:numPr>
          <w:ilvl w:val="0"/>
          <w:numId w:val="9"/>
        </w:numPr>
        <w:shd w:val="clear" w:color="auto" w:fill="D9E2F3" w:themeFill="accent1" w:themeFillTint="33"/>
        <w:spacing w:before="60"/>
        <w:ind w:left="284" w:hanging="284"/>
        <w:contextualSpacing w:val="0"/>
      </w:pPr>
      <w:r w:rsidRPr="00482EF1">
        <w:rPr>
          <w:i/>
          <w:lang w:val="en-US"/>
        </w:rPr>
        <w:t>I</w:t>
      </w:r>
      <w:r w:rsidRPr="00482EF1">
        <w:rPr>
          <w:i/>
        </w:rPr>
        <w:t xml:space="preserve">t is interesting that UNDP highlights mining issues in Colombia, but especially since it was placed within the framework of the peace agreements. Mining is fundamental in the areas in which mining takes place, especially illegal mining where armed groups have an important role. Considers that having UN institutional support is very relevant to the Colombian peace process. Donors should be aware of the importance of discussing this type of projects and initiatives in the framework of the peace process taking </w:t>
      </w:r>
      <w:r w:rsidR="004865EE">
        <w:rPr>
          <w:i/>
        </w:rPr>
        <w:t>place in the country.</w:t>
      </w:r>
    </w:p>
    <w:p w14:paraId="0DE1B1B3" w14:textId="2EEEEB26" w:rsidR="00240729" w:rsidRPr="00482EF1" w:rsidRDefault="00240729" w:rsidP="00934D3E">
      <w:pPr>
        <w:pStyle w:val="Liststycke"/>
        <w:numPr>
          <w:ilvl w:val="0"/>
          <w:numId w:val="9"/>
        </w:numPr>
        <w:shd w:val="clear" w:color="auto" w:fill="D9E2F3" w:themeFill="accent1" w:themeFillTint="33"/>
        <w:spacing w:before="60"/>
        <w:ind w:left="284" w:hanging="284"/>
        <w:contextualSpacing w:val="0"/>
        <w:rPr>
          <w:rFonts w:cs="Arial"/>
          <w:i/>
          <w:szCs w:val="22"/>
        </w:rPr>
      </w:pPr>
      <w:r w:rsidRPr="00482EF1">
        <w:rPr>
          <w:rFonts w:cs="Arial"/>
          <w:i/>
          <w:szCs w:val="22"/>
        </w:rPr>
        <w:t xml:space="preserve">Programme remains relevant. </w:t>
      </w:r>
      <w:r w:rsidR="001A7F90">
        <w:rPr>
          <w:rFonts w:cs="Arial"/>
          <w:i/>
          <w:szCs w:val="22"/>
        </w:rPr>
        <w:t xml:space="preserve">Important that </w:t>
      </w:r>
      <w:r w:rsidRPr="00482EF1">
        <w:rPr>
          <w:rFonts w:cs="Arial"/>
          <w:i/>
          <w:szCs w:val="22"/>
        </w:rPr>
        <w:t>Ministry of Environment. Human right Commission. Ministry of Mining</w:t>
      </w:r>
      <w:r w:rsidR="001A7F90">
        <w:rPr>
          <w:rFonts w:cs="Arial"/>
          <w:i/>
          <w:szCs w:val="22"/>
        </w:rPr>
        <w:t xml:space="preserve"> work together</w:t>
      </w:r>
      <w:r w:rsidRPr="00482EF1">
        <w:rPr>
          <w:rFonts w:cs="Arial"/>
          <w:i/>
          <w:szCs w:val="22"/>
        </w:rPr>
        <w:t>. Now mining license entity aware of HR in licencing and monitoring. Also engaged CSOs on their rights. Also worked on women perspective with UN Women. Success stories</w:t>
      </w:r>
      <w:r w:rsidR="004865EE">
        <w:rPr>
          <w:rFonts w:cs="Arial"/>
          <w:i/>
          <w:szCs w:val="22"/>
        </w:rPr>
        <w:t xml:space="preserve"> that can inspire other women.</w:t>
      </w:r>
    </w:p>
    <w:p w14:paraId="266AC831" w14:textId="77777777" w:rsidR="00240729" w:rsidRPr="00C63E27" w:rsidRDefault="00240729" w:rsidP="00240729">
      <w:pPr>
        <w:pStyle w:val="Kommentarer"/>
        <w:tabs>
          <w:tab w:val="left" w:pos="426"/>
        </w:tabs>
        <w:rPr>
          <w:rFonts w:asciiTheme="minorHAnsi" w:hAnsiTheme="minorHAnsi" w:cstheme="minorHAnsi"/>
          <w:sz w:val="22"/>
          <w:szCs w:val="22"/>
          <w:lang w:val="en-GB"/>
        </w:rPr>
      </w:pPr>
    </w:p>
    <w:p w14:paraId="698EC110" w14:textId="32F7B177" w:rsidR="00240729" w:rsidRPr="00C63E27" w:rsidRDefault="00240729" w:rsidP="00240729">
      <w:pPr>
        <w:pStyle w:val="Kommentarer"/>
        <w:tabs>
          <w:tab w:val="left" w:pos="426"/>
        </w:tabs>
        <w:rPr>
          <w:rFonts w:asciiTheme="minorHAnsi" w:hAnsiTheme="minorHAnsi" w:cstheme="minorHAnsi"/>
          <w:sz w:val="22"/>
          <w:szCs w:val="22"/>
          <w:lang w:val="en-GB"/>
        </w:rPr>
      </w:pPr>
      <w:r w:rsidRPr="00C63E27">
        <w:rPr>
          <w:rFonts w:asciiTheme="minorHAnsi" w:hAnsiTheme="minorHAnsi" w:cstheme="minorHAnsi"/>
          <w:sz w:val="22"/>
          <w:szCs w:val="22"/>
          <w:lang w:val="en-GB"/>
        </w:rPr>
        <w:t xml:space="preserve">The interviewees in Colombia say that the relationship with UNDP has been very easy, collaborative and productive. ANLA has </w:t>
      </w:r>
      <w:r w:rsidRPr="00C63E27">
        <w:rPr>
          <w:rFonts w:asciiTheme="minorHAnsi" w:eastAsiaTheme="minorHAnsi" w:hAnsiTheme="minorHAnsi" w:cstheme="minorHAnsi"/>
          <w:sz w:val="22"/>
          <w:szCs w:val="22"/>
          <w:lang w:val="en-GB" w:eastAsia="en-US"/>
        </w:rPr>
        <w:t>identified what changes can be made to the environmental licensing process to improve the application of the RoLPA</w:t>
      </w:r>
      <w:r w:rsidR="007C06D9">
        <w:rPr>
          <w:rFonts w:asciiTheme="minorHAnsi" w:eastAsiaTheme="minorHAnsi" w:hAnsiTheme="minorHAnsi" w:cstheme="minorHAnsi"/>
          <w:sz w:val="22"/>
          <w:szCs w:val="22"/>
          <w:lang w:val="en-GB" w:eastAsia="en-US"/>
        </w:rPr>
        <w:t>M</w:t>
      </w:r>
      <w:r w:rsidRPr="00C63E27">
        <w:rPr>
          <w:rFonts w:asciiTheme="minorHAnsi" w:eastAsiaTheme="minorHAnsi" w:hAnsiTheme="minorHAnsi" w:cstheme="minorHAnsi"/>
          <w:sz w:val="22"/>
          <w:szCs w:val="22"/>
          <w:lang w:val="en-GB" w:eastAsia="en-US"/>
        </w:rPr>
        <w:t xml:space="preserve"> principles. Consequently, ANLA is not yet in the implementation phase. </w:t>
      </w:r>
      <w:r w:rsidRPr="00C63E27">
        <w:rPr>
          <w:rFonts w:asciiTheme="minorHAnsi" w:hAnsiTheme="minorHAnsi" w:cstheme="minorHAnsi"/>
          <w:sz w:val="22"/>
          <w:szCs w:val="22"/>
          <w:lang w:val="en-GB"/>
        </w:rPr>
        <w:t>D</w:t>
      </w:r>
      <w:r w:rsidRPr="00C63E27">
        <w:rPr>
          <w:rFonts w:asciiTheme="minorHAnsi" w:eastAsiaTheme="minorHAnsi" w:hAnsiTheme="minorHAnsi" w:cstheme="minorHAnsi"/>
          <w:sz w:val="22"/>
          <w:szCs w:val="22"/>
          <w:lang w:val="en-GB" w:eastAsia="en-US"/>
        </w:rPr>
        <w:t>espite the lack of resources</w:t>
      </w:r>
      <w:r w:rsidRPr="00C63E27">
        <w:rPr>
          <w:rFonts w:asciiTheme="minorHAnsi" w:hAnsiTheme="minorHAnsi" w:cstheme="minorHAnsi"/>
          <w:sz w:val="22"/>
          <w:szCs w:val="22"/>
          <w:lang w:val="en-GB"/>
        </w:rPr>
        <w:t xml:space="preserve"> within ANLA a number of activities have been carried out through the cooperation. The interviewees mention the importance of the self-evaluation for moving forward</w:t>
      </w:r>
      <w:r w:rsidRPr="00C63E27">
        <w:rPr>
          <w:rFonts w:asciiTheme="minorHAnsi" w:eastAsiaTheme="minorHAnsi" w:hAnsiTheme="minorHAnsi" w:cstheme="minorHAnsi"/>
          <w:sz w:val="22"/>
          <w:szCs w:val="22"/>
          <w:lang w:val="en-GB" w:eastAsia="en-US"/>
        </w:rPr>
        <w:t>.</w:t>
      </w:r>
    </w:p>
    <w:p w14:paraId="249164AC" w14:textId="77777777" w:rsidR="00240729" w:rsidRPr="00C63E27" w:rsidRDefault="00240729" w:rsidP="00240729">
      <w:pPr>
        <w:pStyle w:val="Liststycke"/>
        <w:spacing w:after="200"/>
        <w:ind w:left="0"/>
        <w:rPr>
          <w:rFonts w:cstheme="minorHAnsi"/>
          <w:szCs w:val="22"/>
        </w:rPr>
      </w:pPr>
    </w:p>
    <w:p w14:paraId="78CFD680" w14:textId="5C7ABEE2" w:rsidR="00240729" w:rsidRDefault="00240729" w:rsidP="00240729">
      <w:pPr>
        <w:pStyle w:val="Liststycke"/>
        <w:spacing w:after="200"/>
        <w:ind w:left="0"/>
        <w:rPr>
          <w:rFonts w:cstheme="minorHAnsi"/>
          <w:szCs w:val="22"/>
        </w:rPr>
      </w:pPr>
      <w:r w:rsidRPr="00C63E27">
        <w:rPr>
          <w:rFonts w:cstheme="minorHAnsi"/>
          <w:szCs w:val="22"/>
        </w:rPr>
        <w:t xml:space="preserve">The interviewees state that EGP has been highly relevant to the needs and priorities of stakeholders and beneficiaries in Colombia. </w:t>
      </w:r>
      <w:r>
        <w:rPr>
          <w:rFonts w:cstheme="minorHAnsi"/>
          <w:szCs w:val="22"/>
        </w:rPr>
        <w:t xml:space="preserve">The mining sector is very important in Colombia. It is connected with many problems at the same time as it has great potential. The link between the </w:t>
      </w:r>
      <w:r w:rsidR="00147EB5">
        <w:rPr>
          <w:rFonts w:cstheme="minorHAnsi"/>
          <w:szCs w:val="22"/>
        </w:rPr>
        <w:t>sub programme</w:t>
      </w:r>
      <w:r>
        <w:rPr>
          <w:rFonts w:cstheme="minorHAnsi"/>
          <w:szCs w:val="22"/>
        </w:rPr>
        <w:t xml:space="preserve"> and the implementation of the peace agreement is of significant importance. </w:t>
      </w:r>
    </w:p>
    <w:p w14:paraId="5864D94B" w14:textId="77777777" w:rsidR="00240729" w:rsidRDefault="00240729" w:rsidP="00240729">
      <w:pPr>
        <w:pStyle w:val="Liststycke"/>
        <w:spacing w:after="200"/>
        <w:ind w:left="0"/>
        <w:rPr>
          <w:rFonts w:cstheme="minorHAnsi"/>
          <w:szCs w:val="22"/>
        </w:rPr>
      </w:pPr>
    </w:p>
    <w:p w14:paraId="2FF1088F" w14:textId="6A42D254" w:rsidR="00240729" w:rsidRDefault="00240729" w:rsidP="00240729">
      <w:pPr>
        <w:pStyle w:val="Liststycke"/>
        <w:spacing w:after="200"/>
        <w:ind w:left="0"/>
        <w:rPr>
          <w:rFonts w:cstheme="minorHAnsi"/>
          <w:szCs w:val="22"/>
          <w:lang w:val="en-US"/>
        </w:rPr>
      </w:pPr>
      <w:r w:rsidRPr="00C63E27">
        <w:rPr>
          <w:rFonts w:cstheme="minorHAnsi"/>
          <w:szCs w:val="22"/>
          <w:lang w:val="en-US"/>
        </w:rPr>
        <w:t xml:space="preserve">Participation in EGP has strengthened the organizations involved in the </w:t>
      </w:r>
      <w:r w:rsidR="00147EB5">
        <w:rPr>
          <w:rFonts w:cstheme="minorHAnsi"/>
          <w:szCs w:val="22"/>
          <w:lang w:val="en-US"/>
        </w:rPr>
        <w:t>sub programme</w:t>
      </w:r>
      <w:r w:rsidRPr="00C63E27">
        <w:rPr>
          <w:rFonts w:cstheme="minorHAnsi"/>
          <w:szCs w:val="22"/>
          <w:lang w:val="en-US"/>
        </w:rPr>
        <w:t xml:space="preserve">. </w:t>
      </w:r>
      <w:r>
        <w:rPr>
          <w:rFonts w:cstheme="minorHAnsi"/>
          <w:szCs w:val="22"/>
          <w:lang w:val="en-US"/>
        </w:rPr>
        <w:t xml:space="preserve">Some of the interviewees suggest that organizations at the local level should also be targeted in next phase. </w:t>
      </w:r>
    </w:p>
    <w:p w14:paraId="4CE22885" w14:textId="77777777" w:rsidR="00240729" w:rsidRDefault="00240729" w:rsidP="00240729">
      <w:pPr>
        <w:pStyle w:val="Liststycke"/>
        <w:spacing w:after="200"/>
        <w:ind w:left="0"/>
        <w:rPr>
          <w:rFonts w:cstheme="minorHAnsi"/>
          <w:szCs w:val="22"/>
          <w:lang w:val="en-US"/>
        </w:rPr>
      </w:pPr>
    </w:p>
    <w:p w14:paraId="1B39569A" w14:textId="2E6FE497" w:rsidR="00240729" w:rsidRPr="00C63E27" w:rsidRDefault="00240729" w:rsidP="00240729">
      <w:pPr>
        <w:pStyle w:val="Liststycke"/>
        <w:spacing w:after="200"/>
        <w:ind w:left="0"/>
        <w:rPr>
          <w:rFonts w:cstheme="minorHAnsi"/>
          <w:szCs w:val="22"/>
        </w:rPr>
      </w:pPr>
      <w:r w:rsidRPr="00C63E27">
        <w:rPr>
          <w:rFonts w:cstheme="minorHAnsi"/>
          <w:szCs w:val="22"/>
          <w:lang w:val="en-US"/>
        </w:rPr>
        <w:t>Mining companies now look at issues also from the perspective of the population.</w:t>
      </w:r>
      <w:r>
        <w:rPr>
          <w:rFonts w:cstheme="minorHAnsi"/>
          <w:szCs w:val="22"/>
          <w:lang w:val="en-US"/>
        </w:rPr>
        <w:t xml:space="preserve"> However, the </w:t>
      </w:r>
      <w:r w:rsidR="00147EB5">
        <w:rPr>
          <w:rFonts w:cstheme="minorHAnsi"/>
          <w:szCs w:val="22"/>
          <w:lang w:val="en-US"/>
        </w:rPr>
        <w:t>sub programme</w:t>
      </w:r>
      <w:r>
        <w:rPr>
          <w:rFonts w:cstheme="minorHAnsi"/>
          <w:szCs w:val="22"/>
          <w:lang w:val="en-US"/>
        </w:rPr>
        <w:t xml:space="preserve"> has so far mainly targeted the large scale mining companies but there are more problems with the small and medium sized mining companies.</w:t>
      </w:r>
    </w:p>
    <w:p w14:paraId="01BC1516" w14:textId="77777777" w:rsidR="00240729" w:rsidRPr="00C63E27" w:rsidRDefault="00240729" w:rsidP="00240729">
      <w:pPr>
        <w:pStyle w:val="Liststycke"/>
        <w:spacing w:after="200"/>
        <w:ind w:left="0"/>
        <w:rPr>
          <w:rFonts w:cstheme="minorHAnsi"/>
          <w:szCs w:val="22"/>
          <w:lang w:val="en-US"/>
        </w:rPr>
      </w:pPr>
    </w:p>
    <w:p w14:paraId="278196E1" w14:textId="09E14E8E" w:rsidR="00240729" w:rsidRDefault="00240729" w:rsidP="00240729">
      <w:pPr>
        <w:pStyle w:val="Liststycke"/>
        <w:spacing w:after="200"/>
        <w:ind w:left="0"/>
      </w:pPr>
      <w:r>
        <w:rPr>
          <w:rFonts w:cstheme="minorHAnsi"/>
          <w:szCs w:val="22"/>
          <w:lang w:val="en-US"/>
        </w:rPr>
        <w:t xml:space="preserve">ANLA has been strengthened through this </w:t>
      </w:r>
      <w:r w:rsidR="00147EB5">
        <w:rPr>
          <w:rFonts w:cstheme="minorHAnsi"/>
          <w:szCs w:val="22"/>
          <w:lang w:val="en-US"/>
        </w:rPr>
        <w:t>sub programme</w:t>
      </w:r>
      <w:r>
        <w:rPr>
          <w:rFonts w:cstheme="minorHAnsi"/>
          <w:szCs w:val="22"/>
          <w:lang w:val="en-US"/>
        </w:rPr>
        <w:t>. T</w:t>
      </w:r>
      <w:r w:rsidRPr="00C63E27">
        <w:rPr>
          <w:rFonts w:cstheme="minorHAnsi"/>
          <w:szCs w:val="22"/>
          <w:lang w:val="en-US"/>
        </w:rPr>
        <w:t>he interviewees underline that this type of space should be replicated with all the national authorities involved in decision-making in the mining sector so that the results have more long-term impact.</w:t>
      </w:r>
      <w:r>
        <w:rPr>
          <w:rFonts w:cstheme="minorHAnsi"/>
          <w:szCs w:val="22"/>
          <w:lang w:val="en-US"/>
        </w:rPr>
        <w:t xml:space="preserve"> The </w:t>
      </w:r>
      <w:r w:rsidR="00147EB5">
        <w:rPr>
          <w:rFonts w:cstheme="minorHAnsi"/>
          <w:szCs w:val="22"/>
          <w:lang w:val="en-US"/>
        </w:rPr>
        <w:t>sub programme</w:t>
      </w:r>
      <w:r>
        <w:rPr>
          <w:rFonts w:cstheme="minorHAnsi"/>
          <w:szCs w:val="22"/>
          <w:lang w:val="en-US"/>
        </w:rPr>
        <w:t xml:space="preserve"> has tried hard to reach the policy level but so far not achieved any changes in policies. This should be prioritized in the next phase. Political changes due to the election must also be considered.</w:t>
      </w:r>
      <w:r>
        <w:rPr>
          <w:rFonts w:cstheme="minorHAnsi"/>
          <w:szCs w:val="22"/>
          <w:lang w:val="en-US"/>
        </w:rPr>
        <w:br/>
      </w:r>
    </w:p>
    <w:p w14:paraId="3185FDD3" w14:textId="77777777" w:rsidR="00240729" w:rsidRDefault="00240729" w:rsidP="00240729">
      <w:pPr>
        <w:pStyle w:val="Rubrik5"/>
        <w:spacing w:after="120"/>
        <w:ind w:left="1009" w:hanging="1009"/>
      </w:pPr>
      <w:r>
        <w:t>Mongolia</w:t>
      </w:r>
    </w:p>
    <w:p w14:paraId="7C674816" w14:textId="77777777" w:rsidR="00240729" w:rsidRDefault="00240729" w:rsidP="00240729">
      <w:pPr>
        <w:spacing w:before="120"/>
        <w:rPr>
          <w:rFonts w:cstheme="minorHAnsi"/>
          <w:szCs w:val="22"/>
        </w:rPr>
      </w:pPr>
      <w:r>
        <w:rPr>
          <w:rFonts w:cstheme="minorHAnsi"/>
          <w:szCs w:val="22"/>
        </w:rPr>
        <w:t xml:space="preserve">In Mongolia the work has mainly been focused on </w:t>
      </w:r>
      <w:r w:rsidRPr="00E950C7">
        <w:rPr>
          <w:szCs w:val="22"/>
          <w:lang w:val="en-US"/>
        </w:rPr>
        <w:t>four key areas for improving environmental and social outcomes in mining</w:t>
      </w:r>
      <w:r>
        <w:rPr>
          <w:szCs w:val="22"/>
          <w:lang w:val="en-US"/>
        </w:rPr>
        <w:t>:</w:t>
      </w:r>
    </w:p>
    <w:p w14:paraId="21457C4A" w14:textId="77777777" w:rsidR="00240729" w:rsidRPr="0056007F" w:rsidRDefault="00240729" w:rsidP="002C523E">
      <w:pPr>
        <w:pStyle w:val="Liststycke"/>
        <w:numPr>
          <w:ilvl w:val="0"/>
          <w:numId w:val="10"/>
        </w:numPr>
        <w:spacing w:before="60"/>
        <w:ind w:left="426" w:hanging="284"/>
        <w:contextualSpacing w:val="0"/>
        <w:rPr>
          <w:rFonts w:cstheme="minorHAnsi"/>
          <w:szCs w:val="22"/>
        </w:rPr>
      </w:pPr>
      <w:r>
        <w:rPr>
          <w:szCs w:val="22"/>
          <w:lang w:val="en-US"/>
        </w:rPr>
        <w:t>L</w:t>
      </w:r>
      <w:r w:rsidRPr="00E950C7">
        <w:rPr>
          <w:szCs w:val="22"/>
          <w:lang w:val="en-US"/>
        </w:rPr>
        <w:t>egislative changes</w:t>
      </w:r>
      <w:r w:rsidRPr="0056007F">
        <w:rPr>
          <w:rFonts w:cstheme="minorHAnsi"/>
          <w:szCs w:val="22"/>
        </w:rPr>
        <w:t xml:space="preserve"> (</w:t>
      </w:r>
      <w:r>
        <w:rPr>
          <w:rFonts w:cstheme="minorHAnsi"/>
          <w:szCs w:val="22"/>
        </w:rPr>
        <w:t xml:space="preserve">including gaps and </w:t>
      </w:r>
      <w:r w:rsidRPr="0056007F">
        <w:rPr>
          <w:rFonts w:cstheme="minorHAnsi"/>
          <w:szCs w:val="22"/>
        </w:rPr>
        <w:t xml:space="preserve">overlaps </w:t>
      </w:r>
      <w:r>
        <w:rPr>
          <w:rFonts w:cstheme="minorHAnsi"/>
          <w:szCs w:val="22"/>
        </w:rPr>
        <w:t xml:space="preserve">in regulations </w:t>
      </w:r>
      <w:r w:rsidRPr="0056007F">
        <w:rPr>
          <w:rFonts w:cstheme="minorHAnsi"/>
          <w:szCs w:val="22"/>
        </w:rPr>
        <w:t>etc)</w:t>
      </w:r>
      <w:r>
        <w:rPr>
          <w:rFonts w:cstheme="minorHAnsi"/>
          <w:szCs w:val="22"/>
        </w:rPr>
        <w:t>;</w:t>
      </w:r>
    </w:p>
    <w:p w14:paraId="01BDE5F3" w14:textId="77777777" w:rsidR="00240729" w:rsidRPr="0056007F" w:rsidRDefault="00240729" w:rsidP="002C523E">
      <w:pPr>
        <w:pStyle w:val="Liststycke"/>
        <w:numPr>
          <w:ilvl w:val="0"/>
          <w:numId w:val="10"/>
        </w:numPr>
        <w:spacing w:before="60"/>
        <w:ind w:left="426" w:hanging="284"/>
        <w:contextualSpacing w:val="0"/>
        <w:rPr>
          <w:rFonts w:cstheme="minorHAnsi"/>
          <w:szCs w:val="22"/>
        </w:rPr>
      </w:pPr>
      <w:r>
        <w:rPr>
          <w:szCs w:val="22"/>
        </w:rPr>
        <w:t>C</w:t>
      </w:r>
      <w:r w:rsidRPr="00E950C7">
        <w:rPr>
          <w:szCs w:val="22"/>
          <w:lang w:val="en-US"/>
        </w:rPr>
        <w:t xml:space="preserve">apacity development and coordination of participating </w:t>
      </w:r>
      <w:r>
        <w:rPr>
          <w:szCs w:val="22"/>
          <w:lang w:val="en-US"/>
        </w:rPr>
        <w:t>organization</w:t>
      </w:r>
      <w:r w:rsidRPr="00E950C7">
        <w:rPr>
          <w:szCs w:val="22"/>
          <w:lang w:val="en-US"/>
        </w:rPr>
        <w:t>s</w:t>
      </w:r>
      <w:r>
        <w:rPr>
          <w:rFonts w:cstheme="minorHAnsi"/>
          <w:szCs w:val="22"/>
        </w:rPr>
        <w:t xml:space="preserve"> (including c</w:t>
      </w:r>
      <w:r w:rsidRPr="0056007F">
        <w:rPr>
          <w:rFonts w:cstheme="minorHAnsi"/>
          <w:szCs w:val="22"/>
        </w:rPr>
        <w:t>apacity b</w:t>
      </w:r>
      <w:r>
        <w:rPr>
          <w:rFonts w:cstheme="minorHAnsi"/>
          <w:szCs w:val="22"/>
        </w:rPr>
        <w:t>uilding</w:t>
      </w:r>
      <w:r w:rsidRPr="0056007F">
        <w:rPr>
          <w:rFonts w:cstheme="minorHAnsi"/>
          <w:szCs w:val="22"/>
        </w:rPr>
        <w:t xml:space="preserve"> for different stakeholders)</w:t>
      </w:r>
      <w:r>
        <w:rPr>
          <w:rFonts w:cstheme="minorHAnsi"/>
          <w:szCs w:val="22"/>
        </w:rPr>
        <w:t>;</w:t>
      </w:r>
      <w:r w:rsidRPr="0056007F">
        <w:rPr>
          <w:rFonts w:cstheme="minorHAnsi"/>
          <w:szCs w:val="22"/>
        </w:rPr>
        <w:t xml:space="preserve"> </w:t>
      </w:r>
    </w:p>
    <w:p w14:paraId="6D2B3E31" w14:textId="468C23A5" w:rsidR="00240729" w:rsidRPr="0056007F" w:rsidRDefault="009A5B7D" w:rsidP="002C523E">
      <w:pPr>
        <w:pStyle w:val="Liststycke"/>
        <w:numPr>
          <w:ilvl w:val="0"/>
          <w:numId w:val="10"/>
        </w:numPr>
        <w:spacing w:before="60"/>
        <w:ind w:left="426" w:hanging="284"/>
        <w:contextualSpacing w:val="0"/>
        <w:rPr>
          <w:rFonts w:cstheme="minorHAnsi"/>
          <w:szCs w:val="22"/>
        </w:rPr>
      </w:pPr>
      <w:r>
        <w:rPr>
          <w:szCs w:val="22"/>
          <w:lang w:val="en-US"/>
        </w:rPr>
        <w:t>I</w:t>
      </w:r>
      <w:r w:rsidR="00240729" w:rsidRPr="00E950C7">
        <w:rPr>
          <w:szCs w:val="22"/>
          <w:lang w:val="en-US"/>
        </w:rPr>
        <w:t xml:space="preserve">nformation sharing and </w:t>
      </w:r>
      <w:r w:rsidR="00240729" w:rsidRPr="0056007F">
        <w:rPr>
          <w:rFonts w:cstheme="minorHAnsi"/>
          <w:szCs w:val="22"/>
        </w:rPr>
        <w:t>advocacy for responsible mining (</w:t>
      </w:r>
      <w:r w:rsidR="00240729">
        <w:rPr>
          <w:rFonts w:cstheme="minorHAnsi"/>
          <w:szCs w:val="22"/>
        </w:rPr>
        <w:t xml:space="preserve">including </w:t>
      </w:r>
      <w:r w:rsidR="00240729" w:rsidRPr="0056007F">
        <w:rPr>
          <w:rFonts w:cstheme="minorHAnsi"/>
          <w:szCs w:val="22"/>
        </w:rPr>
        <w:t>stopping illegal mining)</w:t>
      </w:r>
      <w:r w:rsidR="00240729">
        <w:rPr>
          <w:rFonts w:cstheme="minorHAnsi"/>
          <w:szCs w:val="22"/>
        </w:rPr>
        <w:t>; and</w:t>
      </w:r>
    </w:p>
    <w:p w14:paraId="2EFDD05F" w14:textId="77777777" w:rsidR="00240729" w:rsidRPr="0056007F" w:rsidRDefault="00240729" w:rsidP="002C523E">
      <w:pPr>
        <w:pStyle w:val="Liststycke"/>
        <w:numPr>
          <w:ilvl w:val="0"/>
          <w:numId w:val="10"/>
        </w:numPr>
        <w:spacing w:before="60"/>
        <w:ind w:left="426" w:hanging="284"/>
        <w:contextualSpacing w:val="0"/>
        <w:rPr>
          <w:rFonts w:cstheme="minorHAnsi"/>
          <w:szCs w:val="22"/>
        </w:rPr>
      </w:pPr>
      <w:r w:rsidRPr="0056007F">
        <w:rPr>
          <w:rFonts w:cstheme="minorHAnsi"/>
          <w:szCs w:val="22"/>
        </w:rPr>
        <w:t xml:space="preserve">Monitoring </w:t>
      </w:r>
      <w:r w:rsidRPr="00E950C7">
        <w:rPr>
          <w:szCs w:val="22"/>
          <w:lang w:val="en-US"/>
        </w:rPr>
        <w:t>and enforcement of existing regulations</w:t>
      </w:r>
    </w:p>
    <w:p w14:paraId="5A2F8C93" w14:textId="77777777" w:rsidR="00240729" w:rsidRDefault="00240729" w:rsidP="00240729">
      <w:pPr>
        <w:pStyle w:val="Default"/>
        <w:rPr>
          <w:rFonts w:asciiTheme="minorHAnsi" w:hAnsiTheme="minorHAnsi"/>
          <w:sz w:val="22"/>
          <w:szCs w:val="22"/>
          <w:lang w:val="en-US"/>
        </w:rPr>
      </w:pPr>
    </w:p>
    <w:p w14:paraId="6D30C8DA" w14:textId="4C92DF92" w:rsidR="00240729" w:rsidRPr="00C039B3" w:rsidRDefault="00240729" w:rsidP="00240729">
      <w:pPr>
        <w:pStyle w:val="Default"/>
        <w:rPr>
          <w:rFonts w:asciiTheme="minorHAnsi" w:hAnsiTheme="minorHAnsi"/>
          <w:sz w:val="22"/>
          <w:szCs w:val="22"/>
          <w:lang w:val="en-US"/>
        </w:rPr>
      </w:pPr>
      <w:r w:rsidRPr="00C039B3">
        <w:rPr>
          <w:rFonts w:asciiTheme="minorHAnsi" w:hAnsiTheme="minorHAnsi"/>
          <w:sz w:val="22"/>
          <w:szCs w:val="22"/>
          <w:lang w:val="en-US"/>
        </w:rPr>
        <w:t xml:space="preserve">In 2017 the </w:t>
      </w:r>
      <w:r w:rsidR="00147EB5">
        <w:rPr>
          <w:rFonts w:asciiTheme="minorHAnsi" w:hAnsiTheme="minorHAnsi"/>
          <w:sz w:val="22"/>
          <w:szCs w:val="22"/>
          <w:lang w:val="en-US"/>
        </w:rPr>
        <w:t>sub programme</w:t>
      </w:r>
      <w:r w:rsidRPr="00C039B3">
        <w:rPr>
          <w:rFonts w:asciiTheme="minorHAnsi" w:hAnsiTheme="minorHAnsi"/>
          <w:sz w:val="22"/>
          <w:szCs w:val="22"/>
          <w:lang w:val="en-US"/>
        </w:rPr>
        <w:t xml:space="preserve"> also included efforts on reducing the scale and prevent</w:t>
      </w:r>
      <w:r>
        <w:rPr>
          <w:rFonts w:asciiTheme="minorHAnsi" w:hAnsiTheme="minorHAnsi"/>
          <w:sz w:val="22"/>
          <w:szCs w:val="22"/>
          <w:lang w:val="en-US"/>
        </w:rPr>
        <w:t>ing</w:t>
      </w:r>
      <w:r w:rsidRPr="00C039B3">
        <w:rPr>
          <w:rFonts w:asciiTheme="minorHAnsi" w:hAnsiTheme="minorHAnsi"/>
          <w:sz w:val="22"/>
          <w:szCs w:val="22"/>
          <w:lang w:val="en-US"/>
        </w:rPr>
        <w:t xml:space="preserve"> future cases of degraded and abandoned land caused by large scale and illegal mining.</w:t>
      </w:r>
    </w:p>
    <w:p w14:paraId="03965127" w14:textId="77777777" w:rsidR="00240729" w:rsidRPr="00C039B3" w:rsidRDefault="00240729" w:rsidP="00240729">
      <w:pPr>
        <w:pStyle w:val="Default"/>
        <w:rPr>
          <w:rFonts w:asciiTheme="minorHAnsi" w:hAnsiTheme="minorHAnsi"/>
          <w:sz w:val="22"/>
          <w:szCs w:val="22"/>
          <w:lang w:val="en-US"/>
        </w:rPr>
      </w:pPr>
    </w:p>
    <w:p w14:paraId="38B405AF" w14:textId="77777777" w:rsidR="00240729" w:rsidRDefault="00240729" w:rsidP="00240729">
      <w:pPr>
        <w:pStyle w:val="Default"/>
        <w:rPr>
          <w:sz w:val="22"/>
          <w:szCs w:val="22"/>
          <w:lang w:val="en-US"/>
        </w:rPr>
      </w:pPr>
      <w:r w:rsidRPr="003D38F0">
        <w:rPr>
          <w:rFonts w:asciiTheme="minorHAnsi" w:hAnsiTheme="minorHAnsi"/>
          <w:sz w:val="22"/>
          <w:szCs w:val="22"/>
          <w:lang w:val="en-GB"/>
        </w:rPr>
        <w:t>In 2017, t</w:t>
      </w:r>
      <w:r w:rsidRPr="003D38F0">
        <w:rPr>
          <w:rFonts w:asciiTheme="minorHAnsi" w:hAnsiTheme="minorHAnsi"/>
          <w:sz w:val="22"/>
          <w:szCs w:val="22"/>
          <w:lang w:val="en-US"/>
        </w:rPr>
        <w:t>wo landmark studies on the rule of law in public administration and legality in mining informed the drafting of stronger mining laws and regulation: The Law of Offences, the Mineral Law, the Environmental Impact Assessment Regulation and the Environmental Monitoring Plan Regulations, which is expected to strengthen environmental protection in the mining sector for affected communities across the country</w:t>
      </w:r>
      <w:r w:rsidRPr="003D38F0">
        <w:rPr>
          <w:sz w:val="22"/>
          <w:szCs w:val="22"/>
          <w:lang w:val="en-US"/>
        </w:rPr>
        <w:t xml:space="preserve">. </w:t>
      </w:r>
    </w:p>
    <w:p w14:paraId="6D4ACD1C" w14:textId="77777777" w:rsidR="00240729" w:rsidRPr="00564733" w:rsidRDefault="00240729" w:rsidP="00240729">
      <w:pPr>
        <w:pStyle w:val="Default"/>
        <w:rPr>
          <w:rFonts w:asciiTheme="minorHAnsi" w:hAnsiTheme="minorHAnsi"/>
          <w:sz w:val="22"/>
          <w:szCs w:val="22"/>
          <w:lang w:val="en-US"/>
        </w:rPr>
      </w:pPr>
    </w:p>
    <w:p w14:paraId="69AB9066" w14:textId="77777777" w:rsidR="00240729" w:rsidRPr="00564733" w:rsidRDefault="00240729" w:rsidP="00240729">
      <w:pPr>
        <w:rPr>
          <w:sz w:val="14"/>
          <w:szCs w:val="14"/>
          <w:lang w:val="en-US"/>
        </w:rPr>
      </w:pPr>
      <w:r w:rsidRPr="00564733">
        <w:rPr>
          <w:lang w:val="en-US"/>
        </w:rPr>
        <w:t>Investments in the mining sector continue to be a high priority in Mongolia. Out of 306 exploitation plans submitted in 2017, 86 were approved as of February 2018. The number of mining licenses (3,369) and the ratio of licensed land to the total land area (1%) remained relatively constant throughout 2017 compared to 2016</w:t>
      </w:r>
      <w:r w:rsidRPr="00564733">
        <w:rPr>
          <w:rStyle w:val="Fotnotsreferens"/>
          <w:szCs w:val="22"/>
          <w:lang w:val="en-US"/>
        </w:rPr>
        <w:footnoteReference w:id="22"/>
      </w:r>
      <w:r w:rsidRPr="00564733">
        <w:rPr>
          <w:lang w:val="en-US"/>
        </w:rPr>
        <w:t>.</w:t>
      </w:r>
      <w:r w:rsidRPr="00564733">
        <w:rPr>
          <w:sz w:val="14"/>
          <w:szCs w:val="14"/>
          <w:lang w:val="en-US"/>
        </w:rPr>
        <w:t xml:space="preserve"> </w:t>
      </w:r>
    </w:p>
    <w:p w14:paraId="75CF822D" w14:textId="77777777" w:rsidR="00240729" w:rsidRPr="00482EF1" w:rsidRDefault="00240729" w:rsidP="00240729">
      <w:pPr>
        <w:rPr>
          <w:szCs w:val="14"/>
          <w:lang w:val="en-US"/>
        </w:rPr>
      </w:pPr>
    </w:p>
    <w:p w14:paraId="34C1F27B" w14:textId="40523360" w:rsidR="00240729" w:rsidRDefault="00240729" w:rsidP="00240729">
      <w:pPr>
        <w:rPr>
          <w:lang w:val="en-US"/>
        </w:rPr>
      </w:pPr>
      <w:r w:rsidRPr="00564733">
        <w:rPr>
          <w:lang w:val="en-US"/>
        </w:rPr>
        <w:t>However, environmental and social harms related to mining remains a major challenge, and civil society and environmental organization continue to advocate for restriction</w:t>
      </w:r>
      <w:r w:rsidR="001A7F90">
        <w:rPr>
          <w:lang w:val="en-US"/>
        </w:rPr>
        <w:t>s</w:t>
      </w:r>
      <w:r w:rsidRPr="00564733">
        <w:rPr>
          <w:lang w:val="en-US"/>
        </w:rPr>
        <w:t xml:space="preserve"> and regulation</w:t>
      </w:r>
      <w:r w:rsidR="001A7F90">
        <w:rPr>
          <w:lang w:val="en-US"/>
        </w:rPr>
        <w:t>s</w:t>
      </w:r>
      <w:r w:rsidRPr="00564733">
        <w:rPr>
          <w:lang w:val="en-US"/>
        </w:rPr>
        <w:t xml:space="preserve"> of small, medium and large-scale mining activities and illegal mining, which has become widespread in some regions. In Mongolia, the EGP supports the government and civil society to address these challenges. </w:t>
      </w:r>
    </w:p>
    <w:p w14:paraId="09404A7C" w14:textId="77777777" w:rsidR="009A5B7D" w:rsidRPr="00564733" w:rsidRDefault="009A5B7D" w:rsidP="00240729">
      <w:pPr>
        <w:rPr>
          <w:lang w:val="en-US"/>
        </w:rPr>
      </w:pPr>
    </w:p>
    <w:p w14:paraId="0F803560" w14:textId="77777777" w:rsidR="00240729" w:rsidRPr="00D472D2" w:rsidRDefault="00240729" w:rsidP="00240729">
      <w:pPr>
        <w:spacing w:after="60"/>
      </w:pPr>
      <w:r w:rsidRPr="00D472D2">
        <w:t>Th</w:t>
      </w:r>
      <w:r>
        <w:t>us, th</w:t>
      </w:r>
      <w:r w:rsidRPr="00D472D2">
        <w:t>e intervention is highly relevant to the needs and priorities as defined by stakeholder</w:t>
      </w:r>
      <w:r>
        <w:t>s and beneficiaries in Mongolia:</w:t>
      </w:r>
    </w:p>
    <w:p w14:paraId="448C4B70" w14:textId="6924A8CF" w:rsidR="00240729" w:rsidRPr="004865EE" w:rsidRDefault="007251D4" w:rsidP="00934D3E">
      <w:pPr>
        <w:pStyle w:val="Liststycke"/>
        <w:numPr>
          <w:ilvl w:val="0"/>
          <w:numId w:val="9"/>
        </w:numPr>
        <w:shd w:val="clear" w:color="auto" w:fill="D9E2F3" w:themeFill="accent1" w:themeFillTint="33"/>
        <w:spacing w:before="60"/>
        <w:ind w:left="142" w:hanging="142"/>
        <w:rPr>
          <w:rFonts w:cstheme="minorHAnsi"/>
          <w:i/>
        </w:rPr>
      </w:pPr>
      <w:r>
        <w:rPr>
          <w:rFonts w:cstheme="minorHAnsi"/>
          <w:i/>
        </w:rPr>
        <w:t xml:space="preserve">I think </w:t>
      </w:r>
      <w:r w:rsidR="00240729" w:rsidRPr="004865EE">
        <w:rPr>
          <w:rFonts w:cstheme="minorHAnsi"/>
          <w:i/>
        </w:rPr>
        <w:t>the programme was fully compliant with the needs and priorities of stakeholders and beneficiaries in Mongolia. The four ke</w:t>
      </w:r>
      <w:r w:rsidR="00FB7815">
        <w:rPr>
          <w:rFonts w:cstheme="minorHAnsi"/>
          <w:i/>
        </w:rPr>
        <w:t>y organizations of the programme</w:t>
      </w:r>
      <w:r w:rsidR="00240729" w:rsidRPr="004865EE">
        <w:rPr>
          <w:rFonts w:cstheme="minorHAnsi"/>
          <w:i/>
        </w:rPr>
        <w:t xml:space="preserve"> were very useful in terms of cooperati</w:t>
      </w:r>
      <w:r w:rsidR="004865EE" w:rsidRPr="004865EE">
        <w:rPr>
          <w:rFonts w:cstheme="minorHAnsi"/>
          <w:i/>
        </w:rPr>
        <w:t>on and exchange of information.</w:t>
      </w:r>
    </w:p>
    <w:p w14:paraId="5536DDEE" w14:textId="1D8C4351" w:rsidR="00240729" w:rsidRPr="00482EF1" w:rsidRDefault="004865EE" w:rsidP="00934D3E">
      <w:pPr>
        <w:pStyle w:val="Liststycke"/>
        <w:numPr>
          <w:ilvl w:val="0"/>
          <w:numId w:val="9"/>
        </w:numPr>
        <w:shd w:val="clear" w:color="auto" w:fill="D9E2F3" w:themeFill="accent1" w:themeFillTint="33"/>
        <w:spacing w:before="60"/>
        <w:ind w:left="142" w:hanging="142"/>
        <w:contextualSpacing w:val="0"/>
        <w:rPr>
          <w:rFonts w:cstheme="minorHAnsi"/>
          <w:i/>
          <w:szCs w:val="22"/>
        </w:rPr>
      </w:pPr>
      <w:r>
        <w:rPr>
          <w:rFonts w:cstheme="minorHAnsi"/>
          <w:i/>
          <w:szCs w:val="22"/>
        </w:rPr>
        <w:t>I</w:t>
      </w:r>
      <w:r w:rsidR="00240729" w:rsidRPr="00482EF1">
        <w:rPr>
          <w:rFonts w:cstheme="minorHAnsi"/>
          <w:i/>
          <w:szCs w:val="22"/>
        </w:rPr>
        <w:t>t was very relevant to the needs and priorities of stakeholders and beneficiaries although it is relatively new subject in Mongolia. The term environmental governance has not been discussed much, thus, people are not aware of their rights well. The EGP provided an opportunity to realize issues related to mining. For instance, information about how well people are exposed to safety, if not, what we can do to ensure safe an</w:t>
      </w:r>
      <w:r>
        <w:rPr>
          <w:rFonts w:cstheme="minorHAnsi"/>
          <w:i/>
          <w:szCs w:val="22"/>
        </w:rPr>
        <w:t xml:space="preserve">d secure healthy environment. </w:t>
      </w:r>
    </w:p>
    <w:p w14:paraId="34ECCFEC" w14:textId="11D2C080" w:rsidR="00240729" w:rsidRPr="00482EF1" w:rsidRDefault="00240729" w:rsidP="00934D3E">
      <w:pPr>
        <w:pStyle w:val="Liststycke"/>
        <w:numPr>
          <w:ilvl w:val="0"/>
          <w:numId w:val="9"/>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Relevant information and trainings have been completed at initial stage. They were helpful and indeed relevant to the needs and priorities of stakeholders</w:t>
      </w:r>
      <w:r w:rsidR="004865EE">
        <w:rPr>
          <w:rFonts w:cstheme="minorHAnsi"/>
          <w:i/>
          <w:szCs w:val="22"/>
        </w:rPr>
        <w:t xml:space="preserve"> and beneficiaries in Mongolia.</w:t>
      </w:r>
    </w:p>
    <w:p w14:paraId="7BF1701D" w14:textId="795EE777" w:rsidR="00240729" w:rsidRPr="00482EF1" w:rsidRDefault="004865EE" w:rsidP="00934D3E">
      <w:pPr>
        <w:pStyle w:val="Liststycke"/>
        <w:numPr>
          <w:ilvl w:val="0"/>
          <w:numId w:val="9"/>
        </w:numPr>
        <w:shd w:val="clear" w:color="auto" w:fill="D9E2F3" w:themeFill="accent1" w:themeFillTint="33"/>
        <w:spacing w:before="60"/>
        <w:ind w:left="142" w:hanging="142"/>
        <w:contextualSpacing w:val="0"/>
        <w:rPr>
          <w:rFonts w:cstheme="minorHAnsi"/>
          <w:i/>
          <w:szCs w:val="22"/>
        </w:rPr>
      </w:pPr>
      <w:r>
        <w:rPr>
          <w:rFonts w:cstheme="minorHAnsi"/>
          <w:i/>
          <w:szCs w:val="22"/>
        </w:rPr>
        <w:t>I</w:t>
      </w:r>
      <w:r w:rsidR="00240729" w:rsidRPr="00482EF1">
        <w:rPr>
          <w:rFonts w:cstheme="minorHAnsi"/>
          <w:i/>
          <w:szCs w:val="22"/>
        </w:rPr>
        <w:t>t was really an important program</w:t>
      </w:r>
      <w:r w:rsidR="00240729">
        <w:rPr>
          <w:rFonts w:cstheme="minorHAnsi"/>
          <w:i/>
          <w:szCs w:val="22"/>
        </w:rPr>
        <w:t>me</w:t>
      </w:r>
      <w:r w:rsidR="00240729" w:rsidRPr="00482EF1">
        <w:rPr>
          <w:rFonts w:cstheme="minorHAnsi"/>
          <w:i/>
          <w:szCs w:val="22"/>
        </w:rPr>
        <w:t xml:space="preserve"> in Mongolia. Environmental governance is a new concept for us. Priority is to continue expanding the program</w:t>
      </w:r>
      <w:r w:rsidR="00240729">
        <w:rPr>
          <w:rFonts w:cstheme="minorHAnsi"/>
          <w:i/>
          <w:szCs w:val="22"/>
        </w:rPr>
        <w:t>me</w:t>
      </w:r>
      <w:r w:rsidR="00240729" w:rsidRPr="00482EF1">
        <w:rPr>
          <w:rFonts w:cstheme="minorHAnsi"/>
          <w:i/>
          <w:szCs w:val="22"/>
        </w:rPr>
        <w:t xml:space="preserve"> and increasing the knowledge and cap</w:t>
      </w:r>
      <w:r>
        <w:rPr>
          <w:rFonts w:cstheme="minorHAnsi"/>
          <w:i/>
          <w:szCs w:val="22"/>
        </w:rPr>
        <w:t>acity building on this subject.</w:t>
      </w:r>
    </w:p>
    <w:p w14:paraId="78671180" w14:textId="2C5D3FD1" w:rsidR="00240729" w:rsidRPr="00482EF1" w:rsidRDefault="00240729" w:rsidP="00934D3E">
      <w:pPr>
        <w:pStyle w:val="Liststycke"/>
        <w:numPr>
          <w:ilvl w:val="0"/>
          <w:numId w:val="9"/>
        </w:numPr>
        <w:shd w:val="clear" w:color="auto" w:fill="D9E2F3" w:themeFill="accent1" w:themeFillTint="33"/>
        <w:spacing w:before="60"/>
        <w:ind w:left="142" w:hanging="142"/>
        <w:contextualSpacing w:val="0"/>
        <w:rPr>
          <w:rFonts w:cstheme="minorHAnsi"/>
          <w:szCs w:val="22"/>
        </w:rPr>
      </w:pPr>
      <w:r w:rsidRPr="00EF790E">
        <w:rPr>
          <w:rFonts w:cstheme="minorHAnsi"/>
          <w:i/>
          <w:szCs w:val="22"/>
        </w:rPr>
        <w:t>Human rights issues related to mining have been violated very often in Mongolia, but in reality, it has been discussed the least due to lack of knowledge among the government institutions and public. Substantial efforts ar</w:t>
      </w:r>
      <w:r w:rsidR="004865EE">
        <w:rPr>
          <w:rFonts w:cstheme="minorHAnsi"/>
          <w:i/>
          <w:szCs w:val="22"/>
        </w:rPr>
        <w:t>e needed to educate our people.</w:t>
      </w:r>
    </w:p>
    <w:p w14:paraId="25175D34" w14:textId="77777777" w:rsidR="00240729" w:rsidRPr="0044257E" w:rsidRDefault="00240729" w:rsidP="00240729">
      <w:pPr>
        <w:spacing w:after="200"/>
        <w:rPr>
          <w:rFonts w:cstheme="minorHAnsi"/>
          <w:szCs w:val="22"/>
        </w:rPr>
      </w:pPr>
      <w:r>
        <w:rPr>
          <w:rFonts w:cstheme="minorHAnsi"/>
          <w:szCs w:val="22"/>
        </w:rPr>
        <w:br/>
        <w:t>According to the interviewees EGP has</w:t>
      </w:r>
      <w:r w:rsidRPr="0044257E">
        <w:rPr>
          <w:rFonts w:cstheme="minorHAnsi"/>
          <w:szCs w:val="22"/>
        </w:rPr>
        <w:t xml:space="preserve"> added value in addressing the needs </w:t>
      </w:r>
      <w:r>
        <w:rPr>
          <w:rFonts w:cstheme="minorHAnsi"/>
          <w:szCs w:val="22"/>
        </w:rPr>
        <w:t>in Mongolia:</w:t>
      </w:r>
      <w:r w:rsidRPr="0044257E">
        <w:rPr>
          <w:rFonts w:cstheme="minorHAnsi"/>
          <w:szCs w:val="22"/>
        </w:rPr>
        <w:t xml:space="preserve"> </w:t>
      </w:r>
    </w:p>
    <w:p w14:paraId="0C5F578E" w14:textId="766BB959" w:rsidR="00240729" w:rsidRPr="00482EF1" w:rsidRDefault="00240729" w:rsidP="002C523E">
      <w:pPr>
        <w:pStyle w:val="Liststycke"/>
        <w:numPr>
          <w:ilvl w:val="0"/>
          <w:numId w:val="2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Since Mongolia has no practical environmental governance experience, I believe it has become very useful and this program</w:t>
      </w:r>
      <w:r>
        <w:rPr>
          <w:rFonts w:cstheme="minorHAnsi"/>
          <w:i/>
          <w:szCs w:val="22"/>
        </w:rPr>
        <w:t>me</w:t>
      </w:r>
      <w:r w:rsidRPr="00482EF1">
        <w:rPr>
          <w:rFonts w:cstheme="minorHAnsi"/>
          <w:i/>
          <w:szCs w:val="22"/>
        </w:rPr>
        <w:t xml:space="preserve"> has ad</w:t>
      </w:r>
      <w:r w:rsidR="004865EE">
        <w:rPr>
          <w:rFonts w:cstheme="minorHAnsi"/>
          <w:i/>
          <w:szCs w:val="22"/>
        </w:rPr>
        <w:t>dressed the needs in Mongolia.</w:t>
      </w:r>
    </w:p>
    <w:p w14:paraId="40AE96E3" w14:textId="151166DD" w:rsidR="00240729" w:rsidRPr="00482EF1" w:rsidRDefault="00240729" w:rsidP="002C523E">
      <w:pPr>
        <w:pStyle w:val="Liststycke"/>
        <w:numPr>
          <w:ilvl w:val="0"/>
          <w:numId w:val="2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This is an extremely important topic for Mongolia. For example: 1) What are the requirements for Environmental Governance? 2) What rights and privileges do we have? 3) What needs to be done in the mining sector on this issue? and 4) How environmental inspectors sh</w:t>
      </w:r>
      <w:r w:rsidR="004865EE">
        <w:rPr>
          <w:rFonts w:cstheme="minorHAnsi"/>
          <w:i/>
          <w:szCs w:val="22"/>
        </w:rPr>
        <w:t xml:space="preserve">ould approach to these issues? </w:t>
      </w:r>
    </w:p>
    <w:p w14:paraId="04DF5411" w14:textId="537B9F0A" w:rsidR="00240729" w:rsidRPr="00482EF1" w:rsidRDefault="00240729" w:rsidP="002C523E">
      <w:pPr>
        <w:pStyle w:val="Liststycke"/>
        <w:numPr>
          <w:ilvl w:val="0"/>
          <w:numId w:val="2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 xml:space="preserve">Mongolia has an extensive, national-level discussions and meetings on environmental governance and obtained related information and concepts about environmental </w:t>
      </w:r>
      <w:r w:rsidR="004865EE">
        <w:rPr>
          <w:rFonts w:cstheme="minorHAnsi"/>
          <w:i/>
          <w:szCs w:val="22"/>
        </w:rPr>
        <w:t>governance.</w:t>
      </w:r>
    </w:p>
    <w:p w14:paraId="06A8BC3D" w14:textId="2C89D15A" w:rsidR="00240729" w:rsidRPr="00482EF1" w:rsidRDefault="00240729" w:rsidP="002C523E">
      <w:pPr>
        <w:pStyle w:val="Liststycke"/>
        <w:numPr>
          <w:ilvl w:val="0"/>
          <w:numId w:val="2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EGP was an important program</w:t>
      </w:r>
      <w:r>
        <w:rPr>
          <w:rFonts w:cstheme="minorHAnsi"/>
          <w:i/>
          <w:szCs w:val="22"/>
        </w:rPr>
        <w:t>me</w:t>
      </w:r>
      <w:r w:rsidRPr="00482EF1">
        <w:rPr>
          <w:rFonts w:cstheme="minorHAnsi"/>
          <w:i/>
          <w:szCs w:val="22"/>
        </w:rPr>
        <w:t xml:space="preserve"> that has greatly contributed to the mining sector development in Mongoli</w:t>
      </w:r>
      <w:r w:rsidR="004865EE">
        <w:rPr>
          <w:rFonts w:cstheme="minorHAnsi"/>
          <w:i/>
          <w:szCs w:val="22"/>
        </w:rPr>
        <w:t>a and environmental governance.</w:t>
      </w:r>
    </w:p>
    <w:p w14:paraId="124A1C25" w14:textId="77777777" w:rsidR="00240729" w:rsidRDefault="00240729" w:rsidP="00240729">
      <w:pPr>
        <w:rPr>
          <w:rFonts w:cstheme="minorHAnsi"/>
          <w:szCs w:val="22"/>
        </w:rPr>
      </w:pPr>
    </w:p>
    <w:p w14:paraId="402682D2" w14:textId="77777777" w:rsidR="00240729" w:rsidRPr="00956CA4" w:rsidRDefault="00240729" w:rsidP="00240729">
      <w:pPr>
        <w:spacing w:after="200"/>
        <w:rPr>
          <w:rFonts w:cstheme="minorHAnsi"/>
          <w:szCs w:val="22"/>
        </w:rPr>
      </w:pPr>
      <w:r>
        <w:rPr>
          <w:rFonts w:cstheme="minorHAnsi"/>
          <w:szCs w:val="22"/>
        </w:rPr>
        <w:t>One challenge has been the limited budget on the local level and another challenge is related to knowledge and experience among staff at the local level. To fill in the gap more funding is required. Presently a technical handbook is drafted to assist the staff and training will be conducted on the provincial level.</w:t>
      </w:r>
    </w:p>
    <w:p w14:paraId="207581CA" w14:textId="3E313D9E" w:rsidR="00240729" w:rsidRDefault="00240729" w:rsidP="00240729">
      <w:pPr>
        <w:spacing w:after="60"/>
        <w:rPr>
          <w:rFonts w:cstheme="minorHAnsi"/>
          <w:szCs w:val="22"/>
        </w:rPr>
      </w:pPr>
      <w:r>
        <w:rPr>
          <w:rFonts w:cstheme="minorHAnsi"/>
          <w:szCs w:val="22"/>
        </w:rPr>
        <w:t xml:space="preserve">The participating organizations </w:t>
      </w:r>
      <w:r w:rsidRPr="0044257E">
        <w:rPr>
          <w:rFonts w:cstheme="minorHAnsi"/>
          <w:szCs w:val="22"/>
        </w:rPr>
        <w:t>were provided with information a</w:t>
      </w:r>
      <w:r>
        <w:rPr>
          <w:rFonts w:cstheme="minorHAnsi"/>
          <w:szCs w:val="22"/>
        </w:rPr>
        <w:t>bout environmental governance. This has i</w:t>
      </w:r>
      <w:r w:rsidRPr="0044257E">
        <w:rPr>
          <w:rFonts w:cstheme="minorHAnsi"/>
          <w:szCs w:val="22"/>
        </w:rPr>
        <w:t xml:space="preserve">ncreased awareness among parties involved in the </w:t>
      </w:r>
      <w:r w:rsidR="001A7F90">
        <w:rPr>
          <w:rFonts w:cstheme="minorHAnsi"/>
          <w:szCs w:val="22"/>
        </w:rPr>
        <w:t xml:space="preserve">sub </w:t>
      </w:r>
      <w:r w:rsidRPr="0044257E">
        <w:rPr>
          <w:rFonts w:cstheme="minorHAnsi"/>
          <w:szCs w:val="22"/>
        </w:rPr>
        <w:t xml:space="preserve">program. </w:t>
      </w:r>
    </w:p>
    <w:p w14:paraId="5700F182" w14:textId="4926D732" w:rsidR="00240729" w:rsidRPr="00482EF1" w:rsidRDefault="00240729" w:rsidP="002C523E">
      <w:pPr>
        <w:pStyle w:val="Liststycke"/>
        <w:numPr>
          <w:ilvl w:val="0"/>
          <w:numId w:val="21"/>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As for our organizat</w:t>
      </w:r>
      <w:r w:rsidR="00FB7815">
        <w:rPr>
          <w:rFonts w:cstheme="minorHAnsi"/>
          <w:i/>
          <w:szCs w:val="22"/>
        </w:rPr>
        <w:t>i</w:t>
      </w:r>
      <w:r w:rsidRPr="00482EF1">
        <w:rPr>
          <w:rFonts w:cstheme="minorHAnsi"/>
          <w:i/>
          <w:szCs w:val="22"/>
        </w:rPr>
        <w:t>on, I think it has a direct impact on developing an</w:t>
      </w:r>
      <w:r w:rsidR="004865EE">
        <w:rPr>
          <w:rFonts w:cstheme="minorHAnsi"/>
          <w:i/>
          <w:szCs w:val="22"/>
        </w:rPr>
        <w:t xml:space="preserve"> Environmental Management Plan.</w:t>
      </w:r>
    </w:p>
    <w:p w14:paraId="5A3DDADF" w14:textId="536A85A6" w:rsidR="00240729" w:rsidRPr="00482EF1" w:rsidRDefault="00240729" w:rsidP="002C523E">
      <w:pPr>
        <w:pStyle w:val="Liststycke"/>
        <w:numPr>
          <w:ilvl w:val="0"/>
          <w:numId w:val="21"/>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Our organization has participated in terms of capacity building in policy-making. Staffs at local level were well involved. Relevant terms and recommendations have b</w:t>
      </w:r>
      <w:r w:rsidR="004865EE">
        <w:rPr>
          <w:rFonts w:cstheme="minorHAnsi"/>
          <w:i/>
          <w:szCs w:val="22"/>
        </w:rPr>
        <w:t>een submitted to the governors.</w:t>
      </w:r>
    </w:p>
    <w:p w14:paraId="12028444" w14:textId="66C9E04D" w:rsidR="00240729" w:rsidRDefault="00240729" w:rsidP="002C523E">
      <w:pPr>
        <w:pStyle w:val="Liststycke"/>
        <w:numPr>
          <w:ilvl w:val="0"/>
          <w:numId w:val="21"/>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 xml:space="preserve">We hired independent consultant to develop self-assessment criteria for an entity with regards to preliminary requirements as well as environmental governance indicators. We are planning to test them within this year. This preliminary indicator consists of about 500 issues such as whether entities can assess their responsibilities in terms of environmental, public </w:t>
      </w:r>
      <w:r w:rsidR="004865EE">
        <w:rPr>
          <w:rFonts w:cstheme="minorHAnsi"/>
          <w:i/>
          <w:szCs w:val="22"/>
        </w:rPr>
        <w:t>and human resources criteria.</w:t>
      </w:r>
    </w:p>
    <w:p w14:paraId="0598E3B9" w14:textId="77777777" w:rsidR="00240729" w:rsidRPr="00E918F4" w:rsidRDefault="00240729" w:rsidP="00240729"/>
    <w:p w14:paraId="5564DA77" w14:textId="77777777" w:rsidR="00240729" w:rsidRDefault="00240729" w:rsidP="00240729">
      <w:pPr>
        <w:pStyle w:val="Rubrik5"/>
        <w:spacing w:after="120"/>
        <w:ind w:left="1009" w:hanging="1009"/>
      </w:pPr>
      <w:r>
        <w:t xml:space="preserve">Kenya and </w:t>
      </w:r>
      <w:r w:rsidRPr="00FB5F94">
        <w:t>Mozambique</w:t>
      </w:r>
      <w:r>
        <w:t xml:space="preserve"> </w:t>
      </w:r>
    </w:p>
    <w:p w14:paraId="191DF228" w14:textId="0CD2389F" w:rsidR="00240729" w:rsidRPr="009A5B7D" w:rsidRDefault="00240729" w:rsidP="00240729">
      <w:pPr>
        <w:spacing w:after="200"/>
        <w:rPr>
          <w:rFonts w:cs="Arial"/>
          <w:szCs w:val="22"/>
        </w:rPr>
      </w:pPr>
      <w:r w:rsidRPr="009A5B7D">
        <w:rPr>
          <w:szCs w:val="22"/>
        </w:rPr>
        <w:t xml:space="preserve">The purpose of the study of </w:t>
      </w:r>
      <w:r w:rsidRPr="009A5B7D">
        <w:rPr>
          <w:rFonts w:cs="ArialMT"/>
          <w:szCs w:val="22"/>
          <w:lang w:val="en-US"/>
        </w:rPr>
        <w:t>Kenya and Mozambique</w:t>
      </w:r>
      <w:r w:rsidRPr="009A5B7D">
        <w:rPr>
          <w:rStyle w:val="Fotnotsreferens"/>
          <w:rFonts w:cs="ArialMT"/>
          <w:szCs w:val="22"/>
          <w:lang w:val="en-US"/>
        </w:rPr>
        <w:footnoteReference w:id="23"/>
      </w:r>
      <w:r w:rsidRPr="009A5B7D">
        <w:rPr>
          <w:szCs w:val="22"/>
        </w:rPr>
        <w:t xml:space="preserve"> mentioned above was to gather insights from as diverse perspectives as possible into whether and how change happens or is expected to happen as a result of EGP and what the EGP could learn to inform its remaining </w:t>
      </w:r>
      <w:r w:rsidR="00147EB5" w:rsidRPr="009A5B7D">
        <w:rPr>
          <w:szCs w:val="22"/>
        </w:rPr>
        <w:t>sub programme</w:t>
      </w:r>
      <w:r w:rsidRPr="009A5B7D">
        <w:rPr>
          <w:szCs w:val="22"/>
        </w:rPr>
        <w:t xml:space="preserve"> period and the next phase</w:t>
      </w:r>
      <w:r w:rsidRPr="009A5B7D">
        <w:rPr>
          <w:rStyle w:val="Fotnotsreferens"/>
          <w:szCs w:val="22"/>
        </w:rPr>
        <w:footnoteReference w:id="24"/>
      </w:r>
      <w:r w:rsidRPr="009A5B7D">
        <w:rPr>
          <w:szCs w:val="22"/>
        </w:rPr>
        <w:t>. Thus, the focus in the study was on change, results and lessons and not on relevance. Therefore, observations from Kenya and Mozambique are mainly on the evaluation questions referred to in Section 3.3 – 3.6 below.</w:t>
      </w:r>
    </w:p>
    <w:p w14:paraId="2CDFA3BA" w14:textId="77777777" w:rsidR="00240729" w:rsidRDefault="00240729" w:rsidP="00240729">
      <w:pPr>
        <w:spacing w:after="200"/>
        <w:rPr>
          <w:szCs w:val="22"/>
        </w:rPr>
      </w:pPr>
      <w:r>
        <w:rPr>
          <w:szCs w:val="22"/>
        </w:rPr>
        <w:t xml:space="preserve">The mining industry in Mozambique is faced with a unique set of development challenges as the country continues to spiral into financial, political and civic unrest. For Mozambicans to benefit from mining, a robust legal, institutional and political framework must be in place to ensure participation, accountability and adherence to international standards in the governance of the sector. </w:t>
      </w:r>
    </w:p>
    <w:p w14:paraId="1A98DD15" w14:textId="77777777" w:rsidR="00240729" w:rsidRDefault="00240729" w:rsidP="00240729">
      <w:pPr>
        <w:rPr>
          <w:szCs w:val="22"/>
        </w:rPr>
      </w:pPr>
      <w:r>
        <w:rPr>
          <w:szCs w:val="22"/>
        </w:rPr>
        <w:t xml:space="preserve">Investment in the Kenyan mining sector has boomed in recent years, and the sector is considered by the Government to be a key driver to achieve the 2030 Agenda. The Government of Kenya recently amended the Mining and Minerals Policy (2016), the Mining Act 2016 and associated mining regulations. In 2017, these, as well the broader institutional and policy framework for environmental governance, were assessed by the EGP from the perspective of social and environmental protection. </w:t>
      </w:r>
    </w:p>
    <w:p w14:paraId="75661F2E" w14:textId="77777777" w:rsidR="00240729" w:rsidRDefault="00240729" w:rsidP="00240729">
      <w:pPr>
        <w:rPr>
          <w:szCs w:val="22"/>
        </w:rPr>
      </w:pPr>
    </w:p>
    <w:p w14:paraId="69C71C86" w14:textId="77777777" w:rsidR="00240729" w:rsidRDefault="00240729" w:rsidP="00240729">
      <w:pPr>
        <w:rPr>
          <w:szCs w:val="22"/>
        </w:rPr>
      </w:pPr>
      <w:r>
        <w:rPr>
          <w:szCs w:val="22"/>
        </w:rPr>
        <w:t>The EGP in Kenya also focused on improving public participation in decision making in mining governance and to address inter-agency coordination challenges between the Environmental regulator (NEMA) and the Ministry of Mining (MOM) for more sustainable outcomes in mining.</w:t>
      </w:r>
    </w:p>
    <w:p w14:paraId="169E216A" w14:textId="77777777" w:rsidR="00240729" w:rsidRDefault="00240729" w:rsidP="00240729">
      <w:pPr>
        <w:rPr>
          <w:szCs w:val="22"/>
        </w:rPr>
      </w:pPr>
    </w:p>
    <w:p w14:paraId="4B74A617" w14:textId="69376C93" w:rsidR="00240729" w:rsidRDefault="001A7F90" w:rsidP="00240729">
      <w:pPr>
        <w:rPr>
          <w:szCs w:val="22"/>
        </w:rPr>
      </w:pPr>
      <w:r>
        <w:rPr>
          <w:szCs w:val="22"/>
        </w:rPr>
        <w:t>NEMA has carried out</w:t>
      </w:r>
      <w:r w:rsidR="00240729">
        <w:rPr>
          <w:szCs w:val="22"/>
        </w:rPr>
        <w:t xml:space="preserve"> Kenya’s Strategic Environmental and Social Assessment (SESA). By bringing together a wide range of national stakeholders to analyse and understand the underlying social, human rights and environmental weaknesses in Kenya’s mining policy framework, the consultative process of developing the SESA has been an important achievement in itself. The SESA process was finalized in a national validation and adoption workshop. The NEMA launched the SESA jointly with the Swedish Embassy on the World Environment Day on 5</w:t>
      </w:r>
      <w:r w:rsidR="00240729" w:rsidRPr="00482EF1">
        <w:rPr>
          <w:szCs w:val="14"/>
          <w:vertAlign w:val="superscript"/>
        </w:rPr>
        <w:t>th</w:t>
      </w:r>
      <w:r w:rsidR="00240729">
        <w:rPr>
          <w:sz w:val="14"/>
          <w:szCs w:val="14"/>
        </w:rPr>
        <w:t xml:space="preserve"> </w:t>
      </w:r>
      <w:r w:rsidR="00240729">
        <w:rPr>
          <w:szCs w:val="22"/>
        </w:rPr>
        <w:t xml:space="preserve">June 2018. The EGP will support the Government on following up on three priority recommendations within the purview of the </w:t>
      </w:r>
      <w:r w:rsidR="00147EB5">
        <w:rPr>
          <w:szCs w:val="22"/>
        </w:rPr>
        <w:t>sub programme</w:t>
      </w:r>
      <w:r w:rsidR="00240729">
        <w:rPr>
          <w:szCs w:val="22"/>
        </w:rPr>
        <w:t>.</w:t>
      </w:r>
    </w:p>
    <w:p w14:paraId="55149E3D" w14:textId="77777777" w:rsidR="00240729" w:rsidRPr="002D0906" w:rsidRDefault="00240729" w:rsidP="00240729">
      <w:pPr>
        <w:rPr>
          <w:lang w:eastAsia="sv-SE"/>
        </w:rPr>
      </w:pPr>
    </w:p>
    <w:p w14:paraId="13077ADB" w14:textId="77777777" w:rsidR="00240729" w:rsidRPr="00FE7482" w:rsidRDefault="00240729" w:rsidP="00240729">
      <w:pPr>
        <w:pStyle w:val="Rubrik4"/>
      </w:pPr>
      <w:r>
        <w:t xml:space="preserve">The </w:t>
      </w:r>
      <w:r w:rsidRPr="00FE7482">
        <w:t>Global Component – Knowledge Sharing, Networking and Policy Support</w:t>
      </w:r>
    </w:p>
    <w:p w14:paraId="2100DE3B" w14:textId="77777777" w:rsidR="00240729" w:rsidRDefault="00240729" w:rsidP="00240729">
      <w:r>
        <w:t xml:space="preserve">According to the interviewees </w:t>
      </w:r>
      <w:r w:rsidRPr="00A95E88">
        <w:t xml:space="preserve">partnering </w:t>
      </w:r>
      <w:r>
        <w:t xml:space="preserve">has been working well </w:t>
      </w:r>
      <w:r w:rsidRPr="00A95E88">
        <w:t>with a number of sister agencies including UN Environment, UN Women, UNITAR, OHCHR/special rapporteurs, the World Bank and Folke Bernadotte Academy and other organizations like the Intergovernmental Forum for Mining, Minerals and Metals (IGF), to capture synergies and harmonize support to countries.</w:t>
      </w:r>
    </w:p>
    <w:p w14:paraId="395A3987" w14:textId="77777777" w:rsidR="00240729" w:rsidRDefault="00240729" w:rsidP="00240729"/>
    <w:p w14:paraId="555DBD71" w14:textId="77777777" w:rsidR="00240729" w:rsidRDefault="00240729" w:rsidP="00240729">
      <w:pPr>
        <w:rPr>
          <w:szCs w:val="22"/>
        </w:rPr>
      </w:pPr>
      <w:r>
        <w:rPr>
          <w:szCs w:val="22"/>
        </w:rPr>
        <w:t>In September 2017, the EGP also launched its GOXI Learning Series, which is a seven-months learning series that focuses on environmental governance and social and environmental conflict prevention topics.</w:t>
      </w:r>
    </w:p>
    <w:p w14:paraId="08398A3F" w14:textId="77777777" w:rsidR="00240729" w:rsidRDefault="00240729" w:rsidP="00240729"/>
    <w:p w14:paraId="22793F79" w14:textId="77777777" w:rsidR="00240729" w:rsidRPr="00A95E88" w:rsidRDefault="00240729" w:rsidP="00240729">
      <w:r>
        <w:t>A number of activities have been carried out in order to establish a partnership &amp; resource base and to facilitate partnering between these organizations</w:t>
      </w:r>
      <w:r>
        <w:rPr>
          <w:rStyle w:val="Fotnotsreferens"/>
        </w:rPr>
        <w:footnoteReference w:id="25"/>
      </w:r>
      <w:r>
        <w:t xml:space="preserve">: </w:t>
      </w:r>
    </w:p>
    <w:p w14:paraId="2084BB5B" w14:textId="77777777" w:rsidR="00240729" w:rsidRDefault="00240729" w:rsidP="00240729">
      <w:pPr>
        <w:rPr>
          <w:b/>
          <w:szCs w:val="22"/>
        </w:rPr>
      </w:pPr>
    </w:p>
    <w:p w14:paraId="1F1466F4" w14:textId="46F0A7AC" w:rsidR="00240729" w:rsidRPr="00C105DA" w:rsidRDefault="00201551" w:rsidP="00240729">
      <w:pPr>
        <w:rPr>
          <w:szCs w:val="22"/>
        </w:rPr>
      </w:pPr>
      <w:r>
        <w:rPr>
          <w:szCs w:val="22"/>
        </w:rPr>
        <w:t>Fourteen</w:t>
      </w:r>
      <w:r w:rsidR="00BD239A" w:rsidRPr="00C105DA">
        <w:rPr>
          <w:szCs w:val="22"/>
        </w:rPr>
        <w:t xml:space="preserve"> </w:t>
      </w:r>
      <w:r w:rsidR="00240729" w:rsidRPr="00C105DA">
        <w:rPr>
          <w:szCs w:val="22"/>
        </w:rPr>
        <w:t>webinars were conducted between Oct</w:t>
      </w:r>
      <w:r w:rsidR="00240729">
        <w:rPr>
          <w:szCs w:val="22"/>
        </w:rPr>
        <w:t>ober</w:t>
      </w:r>
      <w:r w:rsidR="00BD239A">
        <w:rPr>
          <w:szCs w:val="22"/>
        </w:rPr>
        <w:t xml:space="preserve"> 2017</w:t>
      </w:r>
      <w:r w:rsidR="00240729" w:rsidRPr="00C105DA">
        <w:rPr>
          <w:szCs w:val="22"/>
        </w:rPr>
        <w:t xml:space="preserve"> and </w:t>
      </w:r>
      <w:r w:rsidR="00BD239A">
        <w:rPr>
          <w:szCs w:val="22"/>
        </w:rPr>
        <w:t>April 2018</w:t>
      </w:r>
      <w:r w:rsidR="00240729">
        <w:rPr>
          <w:szCs w:val="22"/>
        </w:rPr>
        <w:t>, with the following topics</w:t>
      </w:r>
      <w:r w:rsidR="00240729" w:rsidRPr="00C105DA">
        <w:rPr>
          <w:szCs w:val="22"/>
        </w:rPr>
        <w:t>:</w:t>
      </w:r>
    </w:p>
    <w:p w14:paraId="6CBE70C2" w14:textId="2E3CA421" w:rsidR="00240729" w:rsidRPr="00DD1554" w:rsidRDefault="00240729" w:rsidP="002C523E">
      <w:pPr>
        <w:pStyle w:val="Liststycke"/>
        <w:numPr>
          <w:ilvl w:val="0"/>
          <w:numId w:val="22"/>
        </w:numPr>
        <w:ind w:left="142" w:hanging="142"/>
        <w:rPr>
          <w:szCs w:val="22"/>
        </w:rPr>
      </w:pPr>
      <w:r w:rsidRPr="00DD1554">
        <w:rPr>
          <w:szCs w:val="22"/>
        </w:rPr>
        <w:t>Mainstreaming HR, biodiversity &amp; ecosystems services in mining - case study of Colombia (Spanish)</w:t>
      </w:r>
    </w:p>
    <w:p w14:paraId="60F8C5AD" w14:textId="7D49B00A" w:rsidR="00240729" w:rsidRPr="00EF790E" w:rsidRDefault="00240729" w:rsidP="002C523E">
      <w:pPr>
        <w:pStyle w:val="Liststycke"/>
        <w:numPr>
          <w:ilvl w:val="0"/>
          <w:numId w:val="22"/>
        </w:numPr>
        <w:ind w:left="142" w:hanging="142"/>
        <w:rPr>
          <w:szCs w:val="22"/>
        </w:rPr>
      </w:pPr>
      <w:r w:rsidRPr="00EF790E">
        <w:rPr>
          <w:szCs w:val="22"/>
        </w:rPr>
        <w:t>Mainstreaming HR, biodiversity &amp; ecosystems services in mining - case study of Colombia (English)</w:t>
      </w:r>
    </w:p>
    <w:p w14:paraId="42C459C9" w14:textId="66AB99B0" w:rsidR="00240729" w:rsidRPr="000F546A" w:rsidRDefault="00240729" w:rsidP="002C523E">
      <w:pPr>
        <w:pStyle w:val="Liststycke"/>
        <w:numPr>
          <w:ilvl w:val="0"/>
          <w:numId w:val="22"/>
        </w:numPr>
        <w:ind w:left="142" w:hanging="142"/>
        <w:rPr>
          <w:szCs w:val="22"/>
        </w:rPr>
      </w:pPr>
      <w:r w:rsidRPr="000F546A">
        <w:rPr>
          <w:szCs w:val="22"/>
        </w:rPr>
        <w:t>Management of Mining Waste &amp; Design for Closure (English)</w:t>
      </w:r>
    </w:p>
    <w:p w14:paraId="01B548FE" w14:textId="538271B8" w:rsidR="00240729" w:rsidRPr="00482EF1" w:rsidRDefault="00240729" w:rsidP="002C523E">
      <w:pPr>
        <w:pStyle w:val="Liststycke"/>
        <w:numPr>
          <w:ilvl w:val="0"/>
          <w:numId w:val="22"/>
        </w:numPr>
        <w:ind w:left="142" w:hanging="142"/>
        <w:rPr>
          <w:szCs w:val="22"/>
        </w:rPr>
      </w:pPr>
      <w:r w:rsidRPr="00482EF1">
        <w:rPr>
          <w:szCs w:val="22"/>
        </w:rPr>
        <w:t>Management of Mining Waste &amp; Design for Closure (Portuguese)</w:t>
      </w:r>
    </w:p>
    <w:p w14:paraId="22BDEB01" w14:textId="2A9E533E" w:rsidR="00240729" w:rsidRPr="00482EF1" w:rsidRDefault="00240729" w:rsidP="002C523E">
      <w:pPr>
        <w:pStyle w:val="Liststycke"/>
        <w:numPr>
          <w:ilvl w:val="0"/>
          <w:numId w:val="22"/>
        </w:numPr>
        <w:ind w:left="142" w:hanging="142"/>
        <w:rPr>
          <w:szCs w:val="22"/>
        </w:rPr>
      </w:pPr>
      <w:r w:rsidRPr="00482EF1">
        <w:rPr>
          <w:szCs w:val="22"/>
        </w:rPr>
        <w:t>Management of Mining Waste &amp; Design for Closure (Spanish)</w:t>
      </w:r>
    </w:p>
    <w:p w14:paraId="6AED37B7" w14:textId="20425ADF" w:rsidR="00240729" w:rsidRPr="00482EF1" w:rsidRDefault="00240729" w:rsidP="002C523E">
      <w:pPr>
        <w:pStyle w:val="Liststycke"/>
        <w:numPr>
          <w:ilvl w:val="0"/>
          <w:numId w:val="22"/>
        </w:numPr>
        <w:ind w:left="142" w:hanging="142"/>
        <w:rPr>
          <w:szCs w:val="22"/>
        </w:rPr>
      </w:pPr>
      <w:r w:rsidRPr="00482EF1">
        <w:rPr>
          <w:szCs w:val="22"/>
        </w:rPr>
        <w:t>Environmental Monitoring and Access to Information: Part 1 (English)</w:t>
      </w:r>
    </w:p>
    <w:p w14:paraId="297F5AB9" w14:textId="0E5FA556" w:rsidR="00240729" w:rsidRPr="00482EF1" w:rsidRDefault="00240729" w:rsidP="002C523E">
      <w:pPr>
        <w:pStyle w:val="Liststycke"/>
        <w:numPr>
          <w:ilvl w:val="0"/>
          <w:numId w:val="22"/>
        </w:numPr>
        <w:ind w:left="142" w:hanging="142"/>
        <w:rPr>
          <w:szCs w:val="22"/>
        </w:rPr>
      </w:pPr>
      <w:r w:rsidRPr="00482EF1">
        <w:rPr>
          <w:szCs w:val="22"/>
        </w:rPr>
        <w:t>Environmental Monitoring and Access to Information: Part 1 (Spanish)</w:t>
      </w:r>
    </w:p>
    <w:p w14:paraId="2BCE1744" w14:textId="77777777" w:rsidR="000656FC" w:rsidRDefault="00240729" w:rsidP="002260D4">
      <w:pPr>
        <w:pStyle w:val="Liststycke"/>
        <w:numPr>
          <w:ilvl w:val="0"/>
          <w:numId w:val="22"/>
        </w:numPr>
        <w:ind w:left="142" w:hanging="142"/>
        <w:rPr>
          <w:szCs w:val="22"/>
        </w:rPr>
      </w:pPr>
      <w:r w:rsidRPr="00482EF1">
        <w:rPr>
          <w:szCs w:val="22"/>
        </w:rPr>
        <w:t>Meaningful Stakeholder Involvement in Decision-making Processes (English)</w:t>
      </w:r>
    </w:p>
    <w:p w14:paraId="6492804B" w14:textId="075DD40C" w:rsidR="000656FC" w:rsidRDefault="000656FC" w:rsidP="002260D4">
      <w:pPr>
        <w:pStyle w:val="Liststycke"/>
        <w:numPr>
          <w:ilvl w:val="0"/>
          <w:numId w:val="22"/>
        </w:numPr>
        <w:ind w:left="142" w:hanging="142"/>
        <w:rPr>
          <w:szCs w:val="22"/>
        </w:rPr>
      </w:pPr>
      <w:r w:rsidRPr="000656FC">
        <w:rPr>
          <w:szCs w:val="22"/>
        </w:rPr>
        <w:t>Can participatory environmental monitoring committees empower citizens to shape decision-making?</w:t>
      </w:r>
      <w:r>
        <w:rPr>
          <w:szCs w:val="22"/>
        </w:rPr>
        <w:t xml:space="preserve"> </w:t>
      </w:r>
      <w:r w:rsidR="00BD239A">
        <w:rPr>
          <w:szCs w:val="22"/>
        </w:rPr>
        <w:t>(English</w:t>
      </w:r>
      <w:r w:rsidRPr="00482EF1">
        <w:rPr>
          <w:szCs w:val="22"/>
        </w:rPr>
        <w:t>)</w:t>
      </w:r>
    </w:p>
    <w:p w14:paraId="02006A81" w14:textId="4A97DCA4" w:rsidR="00BD239A" w:rsidRPr="00BD239A" w:rsidRDefault="00BD239A" w:rsidP="002260D4">
      <w:pPr>
        <w:pStyle w:val="Liststycke"/>
        <w:numPr>
          <w:ilvl w:val="0"/>
          <w:numId w:val="22"/>
        </w:numPr>
        <w:ind w:left="142" w:hanging="142"/>
        <w:rPr>
          <w:szCs w:val="22"/>
        </w:rPr>
      </w:pPr>
      <w:r w:rsidRPr="000656FC">
        <w:rPr>
          <w:szCs w:val="22"/>
        </w:rPr>
        <w:t>Can participatory environmental monitoring committees empower citizens to shape decision-making?</w:t>
      </w:r>
      <w:r>
        <w:rPr>
          <w:szCs w:val="22"/>
        </w:rPr>
        <w:t xml:space="preserve"> (</w:t>
      </w:r>
      <w:r w:rsidRPr="00482EF1">
        <w:rPr>
          <w:szCs w:val="22"/>
        </w:rPr>
        <w:t>Spanish)</w:t>
      </w:r>
    </w:p>
    <w:p w14:paraId="6619816B" w14:textId="7968E11C" w:rsidR="000656FC" w:rsidRDefault="000656FC" w:rsidP="002260D4">
      <w:pPr>
        <w:pStyle w:val="Liststycke"/>
        <w:numPr>
          <w:ilvl w:val="0"/>
          <w:numId w:val="22"/>
        </w:numPr>
        <w:ind w:left="142" w:hanging="142"/>
        <w:rPr>
          <w:szCs w:val="22"/>
        </w:rPr>
      </w:pPr>
      <w:r w:rsidRPr="000656FC">
        <w:rPr>
          <w:szCs w:val="22"/>
        </w:rPr>
        <w:t>The Role of Government in Preventing or Enabling Conflict in the Extractive Sector</w:t>
      </w:r>
      <w:r>
        <w:rPr>
          <w:szCs w:val="22"/>
        </w:rPr>
        <w:t xml:space="preserve"> </w:t>
      </w:r>
      <w:r w:rsidR="00BD239A">
        <w:rPr>
          <w:szCs w:val="22"/>
        </w:rPr>
        <w:t>(English</w:t>
      </w:r>
      <w:r w:rsidRPr="00482EF1">
        <w:rPr>
          <w:szCs w:val="22"/>
        </w:rPr>
        <w:t>)</w:t>
      </w:r>
    </w:p>
    <w:p w14:paraId="5896AF06" w14:textId="4228E435" w:rsidR="00BD239A" w:rsidRPr="00201551" w:rsidRDefault="00BD239A" w:rsidP="002260D4">
      <w:pPr>
        <w:pStyle w:val="Liststycke"/>
        <w:numPr>
          <w:ilvl w:val="0"/>
          <w:numId w:val="22"/>
        </w:numPr>
        <w:ind w:left="142" w:hanging="142"/>
        <w:rPr>
          <w:szCs w:val="22"/>
        </w:rPr>
      </w:pPr>
      <w:r>
        <w:rPr>
          <w:szCs w:val="22"/>
        </w:rPr>
        <w:t>The Role of Gover</w:t>
      </w:r>
      <w:r w:rsidR="00201551">
        <w:rPr>
          <w:szCs w:val="22"/>
        </w:rPr>
        <w:t>n</w:t>
      </w:r>
      <w:r w:rsidRPr="000656FC">
        <w:rPr>
          <w:szCs w:val="22"/>
        </w:rPr>
        <w:t>ment in Preventing or Enabling Conflict in the Extractive Sector</w:t>
      </w:r>
      <w:r>
        <w:rPr>
          <w:szCs w:val="22"/>
        </w:rPr>
        <w:t xml:space="preserve"> </w:t>
      </w:r>
      <w:r w:rsidR="00201551">
        <w:rPr>
          <w:szCs w:val="22"/>
        </w:rPr>
        <w:t>(</w:t>
      </w:r>
      <w:r w:rsidRPr="00482EF1">
        <w:rPr>
          <w:szCs w:val="22"/>
        </w:rPr>
        <w:t>Spanish)</w:t>
      </w:r>
    </w:p>
    <w:p w14:paraId="3BA7A7E9" w14:textId="016FEF51" w:rsidR="000656FC" w:rsidRDefault="000656FC" w:rsidP="002260D4">
      <w:pPr>
        <w:pStyle w:val="Liststycke"/>
        <w:numPr>
          <w:ilvl w:val="0"/>
          <w:numId w:val="22"/>
        </w:numPr>
        <w:ind w:left="142" w:hanging="142"/>
        <w:rPr>
          <w:szCs w:val="22"/>
        </w:rPr>
      </w:pPr>
      <w:r w:rsidRPr="000656FC">
        <w:rPr>
          <w:szCs w:val="22"/>
        </w:rPr>
        <w:t xml:space="preserve">Using Social and Environmental Safeguards and Grievance Mechanisms as Tools to Prevent Harm in the Extractive Sector </w:t>
      </w:r>
      <w:r w:rsidR="00BD239A">
        <w:rPr>
          <w:szCs w:val="22"/>
        </w:rPr>
        <w:t>(English</w:t>
      </w:r>
      <w:r w:rsidRPr="00BD239A">
        <w:rPr>
          <w:szCs w:val="22"/>
        </w:rPr>
        <w:t>)</w:t>
      </w:r>
    </w:p>
    <w:p w14:paraId="0CE243A2" w14:textId="37DBD9C4" w:rsidR="00201551" w:rsidRPr="00BD239A" w:rsidRDefault="00201551" w:rsidP="00201551">
      <w:pPr>
        <w:pStyle w:val="Liststycke"/>
        <w:numPr>
          <w:ilvl w:val="0"/>
          <w:numId w:val="22"/>
        </w:numPr>
        <w:ind w:left="142" w:hanging="142"/>
        <w:rPr>
          <w:szCs w:val="22"/>
        </w:rPr>
      </w:pPr>
      <w:r w:rsidRPr="000656FC">
        <w:rPr>
          <w:szCs w:val="22"/>
        </w:rPr>
        <w:t xml:space="preserve">Using Social and Environmental Safeguards and Grievance Mechanisms as Tools to Prevent Harm in the Extractive Sector </w:t>
      </w:r>
      <w:r>
        <w:rPr>
          <w:szCs w:val="22"/>
        </w:rPr>
        <w:t>(</w:t>
      </w:r>
      <w:r w:rsidRPr="00BD239A">
        <w:rPr>
          <w:szCs w:val="22"/>
        </w:rPr>
        <w:t>Spanish)</w:t>
      </w:r>
    </w:p>
    <w:p w14:paraId="47BBDB8B" w14:textId="77777777" w:rsidR="00201551" w:rsidRPr="00BD239A" w:rsidRDefault="00201551" w:rsidP="002260D4">
      <w:pPr>
        <w:pStyle w:val="Liststycke"/>
        <w:ind w:left="142"/>
        <w:rPr>
          <w:szCs w:val="22"/>
        </w:rPr>
      </w:pPr>
    </w:p>
    <w:p w14:paraId="3B649931" w14:textId="77777777" w:rsidR="00240729" w:rsidRDefault="00240729" w:rsidP="00240729">
      <w:pPr>
        <w:rPr>
          <w:szCs w:val="22"/>
        </w:rPr>
      </w:pPr>
    </w:p>
    <w:p w14:paraId="1D55C6F1" w14:textId="2969ACDB" w:rsidR="00240729" w:rsidRPr="00720CA3" w:rsidRDefault="00240729" w:rsidP="00240729">
      <w:pPr>
        <w:rPr>
          <w:szCs w:val="22"/>
        </w:rPr>
      </w:pPr>
      <w:r w:rsidRPr="00CF566E">
        <w:rPr>
          <w:szCs w:val="22"/>
        </w:rPr>
        <w:t>In total, over 700 participants signed up for the webinars from over 100 countries. On average, each webinar had 613 registered, and 70 active participants. The biodiversity webinars alone had 267 participants</w:t>
      </w:r>
      <w:r w:rsidRPr="00CF566E">
        <w:rPr>
          <w:rStyle w:val="Fotnotsreferens"/>
          <w:szCs w:val="22"/>
        </w:rPr>
        <w:footnoteReference w:id="26"/>
      </w:r>
      <w:r w:rsidRPr="00CF566E">
        <w:rPr>
          <w:szCs w:val="22"/>
        </w:rPr>
        <w:t>.</w:t>
      </w:r>
    </w:p>
    <w:p w14:paraId="7EBDD2BB" w14:textId="77777777" w:rsidR="00240729" w:rsidRPr="00CA22EB" w:rsidRDefault="00240729" w:rsidP="00240729">
      <w:pPr>
        <w:jc w:val="both"/>
        <w:rPr>
          <w:b/>
          <w:szCs w:val="22"/>
        </w:rPr>
      </w:pPr>
    </w:p>
    <w:p w14:paraId="534A3F34" w14:textId="03B6EB24" w:rsidR="00240729" w:rsidRPr="00A15AB9" w:rsidRDefault="00240729" w:rsidP="00240729">
      <w:pPr>
        <w:autoSpaceDE w:val="0"/>
        <w:autoSpaceDN w:val="0"/>
        <w:adjustRightInd w:val="0"/>
        <w:rPr>
          <w:rFonts w:ascii="Times New Roman" w:hAnsi="Times New Roman" w:cs="Times New Roman"/>
          <w:color w:val="000000"/>
          <w:szCs w:val="22"/>
          <w:lang w:val="en-US"/>
        </w:rPr>
      </w:pPr>
      <w:r>
        <w:rPr>
          <w:szCs w:val="22"/>
        </w:rPr>
        <w:t>As of Jan 2018, GOXI EGP group</w:t>
      </w:r>
      <w:r>
        <w:rPr>
          <w:rStyle w:val="Fotnotsreferens"/>
          <w:b/>
          <w:szCs w:val="22"/>
        </w:rPr>
        <w:footnoteReference w:id="27"/>
      </w:r>
      <w:r w:rsidRPr="00CA22EB">
        <w:rPr>
          <w:b/>
          <w:szCs w:val="22"/>
        </w:rPr>
        <w:t xml:space="preserve"> </w:t>
      </w:r>
      <w:r>
        <w:rPr>
          <w:szCs w:val="22"/>
        </w:rPr>
        <w:t>has 109 members (54 female, 55 male), from a mix of government, CSO, academia, consultancies and UN agencies. Since it was launched in 2016, EGP’s GOXI Community of Practice</w:t>
      </w:r>
      <w:r>
        <w:rPr>
          <w:sz w:val="14"/>
          <w:szCs w:val="14"/>
        </w:rPr>
        <w:t xml:space="preserve"> </w:t>
      </w:r>
      <w:r>
        <w:rPr>
          <w:szCs w:val="22"/>
        </w:rPr>
        <w:t>membership has doubled to date and is still growing.</w:t>
      </w:r>
      <w:r w:rsidR="007F1ED5">
        <w:rPr>
          <w:rStyle w:val="Fotnotsreferens"/>
          <w:szCs w:val="22"/>
        </w:rPr>
        <w:footnoteReference w:id="28"/>
      </w:r>
    </w:p>
    <w:p w14:paraId="62677DB0" w14:textId="77777777" w:rsidR="00240729" w:rsidRDefault="00240729" w:rsidP="00240729">
      <w:pPr>
        <w:autoSpaceDE w:val="0"/>
        <w:autoSpaceDN w:val="0"/>
        <w:adjustRightInd w:val="0"/>
        <w:rPr>
          <w:szCs w:val="22"/>
        </w:rPr>
      </w:pPr>
    </w:p>
    <w:p w14:paraId="374DB3F0" w14:textId="3B096EDF" w:rsidR="00240729" w:rsidRDefault="00240729" w:rsidP="00240729">
      <w:pPr>
        <w:rPr>
          <w:lang w:val="en-US"/>
        </w:rPr>
      </w:pPr>
      <w:r>
        <w:t xml:space="preserve">The </w:t>
      </w:r>
      <w:r>
        <w:rPr>
          <w:lang w:val="en-US"/>
        </w:rPr>
        <w:t xml:space="preserve">platform has </w:t>
      </w:r>
      <w:r w:rsidRPr="00E341D1">
        <w:rPr>
          <w:lang w:val="en-US"/>
        </w:rPr>
        <w:t xml:space="preserve">been used for </w:t>
      </w:r>
      <w:r>
        <w:rPr>
          <w:lang w:val="en-US"/>
        </w:rPr>
        <w:t xml:space="preserve">sharing many ideas and </w:t>
      </w:r>
      <w:r w:rsidRPr="00E341D1">
        <w:rPr>
          <w:lang w:val="en-US"/>
        </w:rPr>
        <w:t>not only the implementation</w:t>
      </w:r>
      <w:r>
        <w:rPr>
          <w:lang w:val="en-US"/>
        </w:rPr>
        <w:t xml:space="preserve"> of the </w:t>
      </w:r>
      <w:r w:rsidR="00147EB5">
        <w:rPr>
          <w:lang w:val="en-US"/>
        </w:rPr>
        <w:t>sub programme</w:t>
      </w:r>
      <w:r>
        <w:rPr>
          <w:lang w:val="en-US"/>
        </w:rPr>
        <w:t>.</w:t>
      </w:r>
      <w:r w:rsidRPr="00E341D1">
        <w:rPr>
          <w:lang w:val="en-US"/>
        </w:rPr>
        <w:t xml:space="preserve"> </w:t>
      </w:r>
      <w:r>
        <w:rPr>
          <w:lang w:val="en-US"/>
        </w:rPr>
        <w:t xml:space="preserve">Some of the interviewees say it has been an incredible useful platform to share experiences and to be involved in. </w:t>
      </w:r>
    </w:p>
    <w:p w14:paraId="3AFCC05A" w14:textId="77777777" w:rsidR="00240729" w:rsidRPr="00FE7482" w:rsidRDefault="00240729" w:rsidP="00240729">
      <w:pPr>
        <w:jc w:val="both"/>
        <w:rPr>
          <w:szCs w:val="22"/>
        </w:rPr>
      </w:pPr>
    </w:p>
    <w:p w14:paraId="0D6BFF16" w14:textId="4A5AEBFD" w:rsidR="00240729" w:rsidRDefault="00240729" w:rsidP="00CF566E">
      <w:pPr>
        <w:spacing w:after="60"/>
        <w:rPr>
          <w:szCs w:val="22"/>
        </w:rPr>
      </w:pPr>
      <w:r w:rsidRPr="00CF566E">
        <w:rPr>
          <w:szCs w:val="22"/>
        </w:rPr>
        <w:t xml:space="preserve">Two global knowledge sharing and learning workshops were conducted </w:t>
      </w:r>
      <w:r w:rsidR="002D1494">
        <w:rPr>
          <w:szCs w:val="22"/>
        </w:rPr>
        <w:t>as part of the global component (Table 3.2)</w:t>
      </w:r>
    </w:p>
    <w:p w14:paraId="1EF8D047" w14:textId="7C6B32FC" w:rsidR="002D1494" w:rsidRPr="002D1494" w:rsidRDefault="002D1494" w:rsidP="00CF566E">
      <w:pPr>
        <w:spacing w:after="60"/>
        <w:rPr>
          <w:b/>
          <w:szCs w:val="22"/>
        </w:rPr>
      </w:pPr>
      <w:r w:rsidRPr="002D1494">
        <w:rPr>
          <w:b/>
          <w:szCs w:val="22"/>
        </w:rPr>
        <w:t>Table 3.2 Global knowledge sharing and learning workshops</w:t>
      </w:r>
    </w:p>
    <w:tbl>
      <w:tblPr>
        <w:tblStyle w:val="Tabellrutnt"/>
        <w:tblW w:w="9688" w:type="dxa"/>
        <w:tblInd w:w="108" w:type="dxa"/>
        <w:tblLook w:val="04A0" w:firstRow="1" w:lastRow="0" w:firstColumn="1" w:lastColumn="0" w:noHBand="0" w:noVBand="1"/>
      </w:tblPr>
      <w:tblGrid>
        <w:gridCol w:w="2977"/>
        <w:gridCol w:w="984"/>
        <w:gridCol w:w="996"/>
        <w:gridCol w:w="1253"/>
        <w:gridCol w:w="1045"/>
        <w:gridCol w:w="1284"/>
        <w:gridCol w:w="1149"/>
      </w:tblGrid>
      <w:tr w:rsidR="00240729" w:rsidRPr="000A018F" w14:paraId="100C217F" w14:textId="77777777" w:rsidTr="00CF566E">
        <w:tc>
          <w:tcPr>
            <w:tcW w:w="2977" w:type="dxa"/>
            <w:shd w:val="clear" w:color="auto" w:fill="D9E2F3" w:themeFill="accent1" w:themeFillTint="33"/>
            <w:vAlign w:val="bottom"/>
          </w:tcPr>
          <w:p w14:paraId="03259FED" w14:textId="77777777" w:rsidR="00240729" w:rsidRPr="000A018F" w:rsidRDefault="00240729" w:rsidP="00E85CFF">
            <w:pPr>
              <w:pStyle w:val="Liststycke"/>
              <w:ind w:left="0"/>
              <w:jc w:val="both"/>
              <w:rPr>
                <w:rFonts w:ascii="Calibri" w:eastAsia="Times New Roman" w:hAnsi="Calibri"/>
                <w:color w:val="000000"/>
                <w:sz w:val="20"/>
                <w:szCs w:val="20"/>
              </w:rPr>
            </w:pPr>
          </w:p>
        </w:tc>
        <w:tc>
          <w:tcPr>
            <w:tcW w:w="984" w:type="dxa"/>
            <w:shd w:val="clear" w:color="auto" w:fill="D9E2F3" w:themeFill="accent1" w:themeFillTint="33"/>
          </w:tcPr>
          <w:p w14:paraId="5574EBA9" w14:textId="77777777" w:rsidR="00240729"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 people</w:t>
            </w:r>
          </w:p>
        </w:tc>
        <w:tc>
          <w:tcPr>
            <w:tcW w:w="996" w:type="dxa"/>
            <w:shd w:val="clear" w:color="auto" w:fill="D9E2F3" w:themeFill="accent1" w:themeFillTint="33"/>
          </w:tcPr>
          <w:p w14:paraId="0181A4D1" w14:textId="77777777" w:rsidR="00240729"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Response</w:t>
            </w:r>
          </w:p>
        </w:tc>
        <w:tc>
          <w:tcPr>
            <w:tcW w:w="1253" w:type="dxa"/>
            <w:shd w:val="clear" w:color="auto" w:fill="D9E2F3" w:themeFill="accent1" w:themeFillTint="33"/>
          </w:tcPr>
          <w:p w14:paraId="659C980D" w14:textId="77777777" w:rsidR="00240729"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Satisfaction</w:t>
            </w:r>
          </w:p>
        </w:tc>
        <w:tc>
          <w:tcPr>
            <w:tcW w:w="1045" w:type="dxa"/>
            <w:shd w:val="clear" w:color="auto" w:fill="D9E2F3" w:themeFill="accent1" w:themeFillTint="33"/>
          </w:tcPr>
          <w:p w14:paraId="4382186B" w14:textId="77777777" w:rsidR="00240729"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Relevance</w:t>
            </w:r>
          </w:p>
        </w:tc>
        <w:tc>
          <w:tcPr>
            <w:tcW w:w="1284" w:type="dxa"/>
            <w:shd w:val="clear" w:color="auto" w:fill="D9E2F3" w:themeFill="accent1" w:themeFillTint="33"/>
          </w:tcPr>
          <w:p w14:paraId="70EFA32D" w14:textId="77777777" w:rsidR="00240729"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Effectiveness</w:t>
            </w:r>
          </w:p>
        </w:tc>
        <w:tc>
          <w:tcPr>
            <w:tcW w:w="1149" w:type="dxa"/>
            <w:shd w:val="clear" w:color="auto" w:fill="D9E2F3" w:themeFill="accent1" w:themeFillTint="33"/>
          </w:tcPr>
          <w:p w14:paraId="3453DB2D" w14:textId="77777777" w:rsidR="00240729" w:rsidRDefault="00240729" w:rsidP="00E85CFF">
            <w:pPr>
              <w:pStyle w:val="Liststycke"/>
              <w:ind w:left="0"/>
              <w:jc w:val="both"/>
              <w:rPr>
                <w:rFonts w:ascii="Calibri" w:eastAsia="Times New Roman" w:hAnsi="Calibri"/>
                <w:color w:val="000000"/>
                <w:sz w:val="20"/>
                <w:szCs w:val="20"/>
              </w:rPr>
            </w:pPr>
            <w:r>
              <w:rPr>
                <w:rFonts w:ascii="Calibri" w:eastAsia="Times New Roman" w:hAnsi="Calibri"/>
                <w:color w:val="000000"/>
                <w:sz w:val="20"/>
                <w:szCs w:val="20"/>
              </w:rPr>
              <w:t>Worthiness</w:t>
            </w:r>
          </w:p>
        </w:tc>
      </w:tr>
      <w:tr w:rsidR="00240729" w:rsidRPr="000A018F" w14:paraId="4767ACDF" w14:textId="77777777" w:rsidTr="00CF566E">
        <w:tc>
          <w:tcPr>
            <w:tcW w:w="2977" w:type="dxa"/>
            <w:vAlign w:val="bottom"/>
          </w:tcPr>
          <w:p w14:paraId="3C6DB7F0" w14:textId="77777777" w:rsidR="00240729" w:rsidRDefault="00240729" w:rsidP="00E85CFF">
            <w:pPr>
              <w:pStyle w:val="Liststycke"/>
              <w:ind w:left="0"/>
              <w:rPr>
                <w:rFonts w:ascii="Calibri" w:eastAsia="Times New Roman" w:hAnsi="Calibri"/>
                <w:color w:val="000000"/>
                <w:sz w:val="20"/>
                <w:szCs w:val="20"/>
              </w:rPr>
            </w:pPr>
            <w:r w:rsidRPr="000A018F">
              <w:rPr>
                <w:rFonts w:ascii="Calibri" w:eastAsia="Times New Roman" w:hAnsi="Calibri"/>
                <w:color w:val="000000"/>
                <w:sz w:val="20"/>
                <w:szCs w:val="20"/>
              </w:rPr>
              <w:t xml:space="preserve">Global Technical Meeting </w:t>
            </w:r>
          </w:p>
          <w:p w14:paraId="583651DF" w14:textId="77777777" w:rsidR="00240729" w:rsidRPr="000A018F" w:rsidRDefault="00240729" w:rsidP="00E85CFF">
            <w:pPr>
              <w:pStyle w:val="Liststycke"/>
              <w:ind w:left="0"/>
              <w:rPr>
                <w:sz w:val="20"/>
                <w:szCs w:val="20"/>
              </w:rPr>
            </w:pPr>
            <w:r w:rsidRPr="000A018F">
              <w:rPr>
                <w:rFonts w:ascii="Calibri" w:eastAsia="Times New Roman" w:hAnsi="Calibri"/>
                <w:color w:val="000000"/>
                <w:sz w:val="20"/>
                <w:szCs w:val="20"/>
              </w:rPr>
              <w:t>(</w:t>
            </w:r>
            <w:r>
              <w:rPr>
                <w:rFonts w:ascii="Calibri" w:eastAsia="Times New Roman" w:hAnsi="Calibri"/>
                <w:color w:val="000000"/>
                <w:sz w:val="20"/>
                <w:szCs w:val="20"/>
              </w:rPr>
              <w:t xml:space="preserve">29 Nov – 1 Dec, 2016 </w:t>
            </w:r>
            <w:r w:rsidRPr="000A018F">
              <w:rPr>
                <w:rFonts w:ascii="Calibri" w:eastAsia="Times New Roman" w:hAnsi="Calibri"/>
                <w:color w:val="000000"/>
                <w:sz w:val="20"/>
                <w:szCs w:val="20"/>
              </w:rPr>
              <w:t>Stockholm)</w:t>
            </w:r>
          </w:p>
        </w:tc>
        <w:tc>
          <w:tcPr>
            <w:tcW w:w="984" w:type="dxa"/>
            <w:vAlign w:val="center"/>
          </w:tcPr>
          <w:p w14:paraId="36EFB021"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50</w:t>
            </w:r>
          </w:p>
        </w:tc>
        <w:tc>
          <w:tcPr>
            <w:tcW w:w="996" w:type="dxa"/>
            <w:vAlign w:val="center"/>
          </w:tcPr>
          <w:p w14:paraId="2444ACD8"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69%</w:t>
            </w:r>
          </w:p>
        </w:tc>
        <w:tc>
          <w:tcPr>
            <w:tcW w:w="1253" w:type="dxa"/>
            <w:vAlign w:val="center"/>
          </w:tcPr>
          <w:p w14:paraId="79A79F8D" w14:textId="77777777" w:rsidR="00240729" w:rsidRPr="000A018F"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88%</w:t>
            </w:r>
          </w:p>
        </w:tc>
        <w:tc>
          <w:tcPr>
            <w:tcW w:w="1045" w:type="dxa"/>
            <w:vAlign w:val="center"/>
          </w:tcPr>
          <w:p w14:paraId="2EA0D032"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94%</w:t>
            </w:r>
          </w:p>
        </w:tc>
        <w:tc>
          <w:tcPr>
            <w:tcW w:w="1284" w:type="dxa"/>
            <w:vAlign w:val="center"/>
          </w:tcPr>
          <w:p w14:paraId="6A5FDE43"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90%</w:t>
            </w:r>
          </w:p>
        </w:tc>
        <w:tc>
          <w:tcPr>
            <w:tcW w:w="1149" w:type="dxa"/>
            <w:vAlign w:val="center"/>
          </w:tcPr>
          <w:p w14:paraId="7ADE90D8"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82%</w:t>
            </w:r>
          </w:p>
        </w:tc>
      </w:tr>
      <w:tr w:rsidR="00240729" w:rsidRPr="000A018F" w14:paraId="259D58EC" w14:textId="77777777" w:rsidTr="00CF566E">
        <w:tc>
          <w:tcPr>
            <w:tcW w:w="2977" w:type="dxa"/>
            <w:vAlign w:val="bottom"/>
          </w:tcPr>
          <w:p w14:paraId="6F5FD155" w14:textId="77777777" w:rsidR="00240729" w:rsidRDefault="00240729" w:rsidP="00E85CFF">
            <w:pPr>
              <w:pStyle w:val="Liststycke"/>
              <w:ind w:left="0"/>
              <w:rPr>
                <w:rFonts w:ascii="Calibri" w:eastAsia="Times New Roman" w:hAnsi="Calibri"/>
                <w:color w:val="000000"/>
                <w:sz w:val="20"/>
                <w:szCs w:val="20"/>
              </w:rPr>
            </w:pPr>
            <w:r w:rsidRPr="000A018F">
              <w:rPr>
                <w:rFonts w:ascii="Calibri" w:eastAsia="Times New Roman" w:hAnsi="Calibri"/>
                <w:color w:val="000000"/>
                <w:sz w:val="20"/>
                <w:szCs w:val="20"/>
              </w:rPr>
              <w:t xml:space="preserve">SEPA-UNDP Global Programme on Environmental Governance of the Mining Sector </w:t>
            </w:r>
          </w:p>
          <w:p w14:paraId="49EEA06A" w14:textId="77777777" w:rsidR="00240729" w:rsidRPr="000A018F" w:rsidRDefault="00240729" w:rsidP="00E85CFF">
            <w:pPr>
              <w:pStyle w:val="Liststycke"/>
              <w:ind w:left="0"/>
              <w:rPr>
                <w:sz w:val="20"/>
                <w:szCs w:val="20"/>
              </w:rPr>
            </w:pPr>
            <w:r w:rsidRPr="000A018F">
              <w:rPr>
                <w:rFonts w:ascii="Calibri" w:eastAsia="Times New Roman" w:hAnsi="Calibri"/>
                <w:color w:val="000000"/>
                <w:sz w:val="20"/>
                <w:szCs w:val="20"/>
              </w:rPr>
              <w:t>(</w:t>
            </w:r>
            <w:r>
              <w:rPr>
                <w:rFonts w:ascii="Calibri" w:eastAsia="Times New Roman" w:hAnsi="Calibri"/>
                <w:color w:val="000000"/>
                <w:sz w:val="20"/>
                <w:szCs w:val="20"/>
              </w:rPr>
              <w:t xml:space="preserve">6-8 Nov 2017 </w:t>
            </w:r>
            <w:r w:rsidRPr="000A018F">
              <w:rPr>
                <w:rFonts w:ascii="Calibri" w:eastAsia="Times New Roman" w:hAnsi="Calibri"/>
                <w:color w:val="000000"/>
                <w:sz w:val="20"/>
                <w:szCs w:val="20"/>
              </w:rPr>
              <w:t>New York)</w:t>
            </w:r>
          </w:p>
        </w:tc>
        <w:tc>
          <w:tcPr>
            <w:tcW w:w="984" w:type="dxa"/>
            <w:vAlign w:val="center"/>
          </w:tcPr>
          <w:p w14:paraId="628CE9FB"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51</w:t>
            </w:r>
          </w:p>
        </w:tc>
        <w:tc>
          <w:tcPr>
            <w:tcW w:w="996" w:type="dxa"/>
            <w:vAlign w:val="center"/>
          </w:tcPr>
          <w:p w14:paraId="52F93C77"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66%</w:t>
            </w:r>
          </w:p>
        </w:tc>
        <w:tc>
          <w:tcPr>
            <w:tcW w:w="1253" w:type="dxa"/>
            <w:vAlign w:val="center"/>
          </w:tcPr>
          <w:p w14:paraId="3E918BDB" w14:textId="77777777" w:rsidR="00240729" w:rsidRPr="000A018F"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91%</w:t>
            </w:r>
          </w:p>
        </w:tc>
        <w:tc>
          <w:tcPr>
            <w:tcW w:w="1045" w:type="dxa"/>
            <w:vAlign w:val="center"/>
          </w:tcPr>
          <w:p w14:paraId="70AF163D"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1284" w:type="dxa"/>
            <w:vAlign w:val="center"/>
          </w:tcPr>
          <w:p w14:paraId="07F51F85"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91%</w:t>
            </w:r>
          </w:p>
        </w:tc>
        <w:tc>
          <w:tcPr>
            <w:tcW w:w="1149" w:type="dxa"/>
            <w:vAlign w:val="center"/>
          </w:tcPr>
          <w:p w14:paraId="61C6E072" w14:textId="77777777" w:rsidR="00240729" w:rsidRDefault="00240729" w:rsidP="00CF566E">
            <w:pPr>
              <w:pStyle w:val="Liststycke"/>
              <w:ind w:left="0"/>
              <w:jc w:val="center"/>
              <w:rPr>
                <w:rFonts w:ascii="Calibri" w:eastAsia="Times New Roman" w:hAnsi="Calibri"/>
                <w:color w:val="000000"/>
                <w:sz w:val="20"/>
                <w:szCs w:val="20"/>
              </w:rPr>
            </w:pPr>
            <w:r>
              <w:rPr>
                <w:rFonts w:ascii="Calibri" w:eastAsia="Times New Roman" w:hAnsi="Calibri"/>
                <w:color w:val="000000"/>
                <w:sz w:val="20"/>
                <w:szCs w:val="20"/>
              </w:rPr>
              <w:t>85%</w:t>
            </w:r>
          </w:p>
        </w:tc>
      </w:tr>
    </w:tbl>
    <w:p w14:paraId="2069119B" w14:textId="77777777" w:rsidR="00240729" w:rsidRPr="00E461BB" w:rsidRDefault="00240729" w:rsidP="00240729">
      <w:pPr>
        <w:jc w:val="both"/>
        <w:rPr>
          <w:szCs w:val="22"/>
        </w:rPr>
      </w:pPr>
    </w:p>
    <w:p w14:paraId="79D51FCD" w14:textId="3BD12D72" w:rsidR="00240729" w:rsidRDefault="00240729" w:rsidP="00240729">
      <w:pPr>
        <w:autoSpaceDE w:val="0"/>
        <w:autoSpaceDN w:val="0"/>
        <w:adjustRightInd w:val="0"/>
        <w:rPr>
          <w:szCs w:val="22"/>
        </w:rPr>
      </w:pPr>
      <w:r>
        <w:rPr>
          <w:szCs w:val="22"/>
        </w:rPr>
        <w:t xml:space="preserve">Two knowledge products - summary reports of the two events - were produced and shared with </w:t>
      </w:r>
      <w:r w:rsidR="00147EB5">
        <w:rPr>
          <w:szCs w:val="22"/>
        </w:rPr>
        <w:t>sub programme</w:t>
      </w:r>
      <w:r>
        <w:rPr>
          <w:szCs w:val="22"/>
        </w:rPr>
        <w:t xml:space="preserve"> stakeholder on GOXI.</w:t>
      </w:r>
    </w:p>
    <w:p w14:paraId="0031FA08" w14:textId="77777777" w:rsidR="00240729" w:rsidRDefault="00240729" w:rsidP="00240729">
      <w:pPr>
        <w:autoSpaceDE w:val="0"/>
        <w:autoSpaceDN w:val="0"/>
        <w:adjustRightInd w:val="0"/>
        <w:rPr>
          <w:szCs w:val="22"/>
        </w:rPr>
      </w:pPr>
    </w:p>
    <w:p w14:paraId="1851B071" w14:textId="5FD95570" w:rsidR="00240729" w:rsidRPr="00844BD4" w:rsidRDefault="00240729" w:rsidP="00240729">
      <w:pPr>
        <w:autoSpaceDE w:val="0"/>
        <w:autoSpaceDN w:val="0"/>
        <w:adjustRightInd w:val="0"/>
        <w:rPr>
          <w:szCs w:val="22"/>
        </w:rPr>
      </w:pPr>
      <w:r>
        <w:rPr>
          <w:szCs w:val="22"/>
        </w:rPr>
        <w:t>The second annual Environmental Governance Programme meeting was attended by 51 repre</w:t>
      </w:r>
      <w:r w:rsidR="001A7F90">
        <w:rPr>
          <w:szCs w:val="22"/>
        </w:rPr>
        <w:t>sentatives from the four programme</w:t>
      </w:r>
      <w:r>
        <w:rPr>
          <w:szCs w:val="22"/>
        </w:rPr>
        <w:t xml:space="preserve"> countries, the members of the Board of Advisors, and international experts. </w:t>
      </w:r>
      <w:r>
        <w:rPr>
          <w:rFonts w:cstheme="minorHAnsi"/>
          <w:szCs w:val="22"/>
        </w:rPr>
        <w:t>The meeting</w:t>
      </w:r>
      <w:r w:rsidRPr="00627256">
        <w:rPr>
          <w:rFonts w:cstheme="minorHAnsi"/>
          <w:szCs w:val="22"/>
        </w:rPr>
        <w:t xml:space="preserve"> in New York and the workshops have allowed </w:t>
      </w:r>
      <w:r>
        <w:rPr>
          <w:rFonts w:cstheme="minorHAnsi"/>
          <w:szCs w:val="22"/>
        </w:rPr>
        <w:t>exchange</w:t>
      </w:r>
      <w:r w:rsidRPr="00627256">
        <w:rPr>
          <w:rFonts w:cstheme="minorHAnsi"/>
          <w:szCs w:val="22"/>
        </w:rPr>
        <w:t xml:space="preserve"> </w:t>
      </w:r>
      <w:r>
        <w:rPr>
          <w:rFonts w:cstheme="minorHAnsi"/>
          <w:szCs w:val="22"/>
        </w:rPr>
        <w:t xml:space="preserve">of </w:t>
      </w:r>
      <w:r w:rsidRPr="00627256">
        <w:rPr>
          <w:rFonts w:cstheme="minorHAnsi"/>
          <w:szCs w:val="22"/>
        </w:rPr>
        <w:t>experiences and knowledge.</w:t>
      </w:r>
      <w:r>
        <w:rPr>
          <w:rFonts w:cstheme="minorHAnsi"/>
          <w:szCs w:val="22"/>
        </w:rPr>
        <w:t xml:space="preserve"> These events are much appreciated by the participants. </w:t>
      </w:r>
      <w:r>
        <w:rPr>
          <w:szCs w:val="22"/>
        </w:rPr>
        <w:t>Efforts by the EGP to influence change are strengthened through these meetings which offer opportunities to convene government officials and experts to exchange views on global trends, country challenges, and lessons that inform EGP work and other initiatives led by partner organizations.</w:t>
      </w:r>
    </w:p>
    <w:p w14:paraId="10EAA6FD" w14:textId="77777777" w:rsidR="00240729" w:rsidRDefault="00240729" w:rsidP="00240729">
      <w:pPr>
        <w:autoSpaceDE w:val="0"/>
        <w:autoSpaceDN w:val="0"/>
        <w:adjustRightInd w:val="0"/>
        <w:rPr>
          <w:rFonts w:cs="ArialMT"/>
          <w:szCs w:val="22"/>
        </w:rPr>
      </w:pPr>
    </w:p>
    <w:p w14:paraId="1514E1C7" w14:textId="77777777" w:rsidR="00240729" w:rsidRDefault="00240729" w:rsidP="00240729">
      <w:pPr>
        <w:autoSpaceDE w:val="0"/>
        <w:autoSpaceDN w:val="0"/>
        <w:adjustRightInd w:val="0"/>
        <w:rPr>
          <w:bCs/>
          <w:szCs w:val="22"/>
        </w:rPr>
      </w:pPr>
      <w:r>
        <w:rPr>
          <w:bCs/>
          <w:szCs w:val="22"/>
        </w:rPr>
        <w:t>Activities that are appreciated by the interviewees include:</w:t>
      </w:r>
    </w:p>
    <w:p w14:paraId="5D265F39" w14:textId="77777777" w:rsidR="00240729" w:rsidRPr="000255D2" w:rsidRDefault="00240729" w:rsidP="002C523E">
      <w:pPr>
        <w:pStyle w:val="Liststycke"/>
        <w:numPr>
          <w:ilvl w:val="0"/>
          <w:numId w:val="23"/>
        </w:numPr>
        <w:autoSpaceDE w:val="0"/>
        <w:autoSpaceDN w:val="0"/>
        <w:adjustRightInd w:val="0"/>
        <w:ind w:left="426" w:hanging="284"/>
        <w:rPr>
          <w:bCs/>
          <w:szCs w:val="22"/>
        </w:rPr>
      </w:pPr>
      <w:r w:rsidRPr="000255D2">
        <w:rPr>
          <w:bCs/>
          <w:szCs w:val="22"/>
        </w:rPr>
        <w:t>Massive Open Online Course (MOOC) on Environmental Security and Sustaining Peace</w:t>
      </w:r>
    </w:p>
    <w:p w14:paraId="241FE821" w14:textId="77777777" w:rsidR="00240729" w:rsidRPr="000255D2" w:rsidRDefault="00240729" w:rsidP="002C523E">
      <w:pPr>
        <w:pStyle w:val="Liststycke"/>
        <w:numPr>
          <w:ilvl w:val="0"/>
          <w:numId w:val="23"/>
        </w:numPr>
        <w:autoSpaceDE w:val="0"/>
        <w:autoSpaceDN w:val="0"/>
        <w:adjustRightInd w:val="0"/>
        <w:ind w:left="426" w:hanging="284"/>
        <w:rPr>
          <w:bCs/>
          <w:szCs w:val="22"/>
        </w:rPr>
      </w:pPr>
      <w:r w:rsidRPr="000255D2">
        <w:rPr>
          <w:bCs/>
          <w:szCs w:val="22"/>
        </w:rPr>
        <w:t>Global Guide on Integrating Human Rights and Environment into the Governance of the Mining Sector</w:t>
      </w:r>
    </w:p>
    <w:p w14:paraId="7718FE8B" w14:textId="77777777" w:rsidR="00240729" w:rsidRDefault="00240729" w:rsidP="00240729">
      <w:pPr>
        <w:autoSpaceDE w:val="0"/>
        <w:autoSpaceDN w:val="0"/>
        <w:adjustRightInd w:val="0"/>
        <w:rPr>
          <w:b/>
          <w:bCs/>
          <w:szCs w:val="22"/>
        </w:rPr>
      </w:pPr>
    </w:p>
    <w:p w14:paraId="14EA226B" w14:textId="77777777" w:rsidR="00240729" w:rsidRDefault="00240729" w:rsidP="00240729">
      <w:pPr>
        <w:autoSpaceDE w:val="0"/>
        <w:autoSpaceDN w:val="0"/>
        <w:adjustRightInd w:val="0"/>
        <w:rPr>
          <w:szCs w:val="22"/>
        </w:rPr>
      </w:pPr>
      <w:r w:rsidRPr="00DD1554">
        <w:rPr>
          <w:szCs w:val="22"/>
        </w:rPr>
        <w:t xml:space="preserve">Regarding the </w:t>
      </w:r>
      <w:r w:rsidRPr="00DD1554">
        <w:rPr>
          <w:bCs/>
          <w:szCs w:val="22"/>
        </w:rPr>
        <w:t>Global Guide on Integrating Human Rights and Environment into the Governance of the Mining Sector</w:t>
      </w:r>
      <w:r>
        <w:rPr>
          <w:bCs/>
          <w:szCs w:val="22"/>
        </w:rPr>
        <w:t xml:space="preserve">, </w:t>
      </w:r>
      <w:r>
        <w:rPr>
          <w:szCs w:val="22"/>
        </w:rPr>
        <w:t>the EGP held several consultations and rounds of peer review with practitioners and end-users during 2017 to ensure that the Global Guide is relevant and user friendly. Testifying to the demand, the Mongolian National Human Rights Commission of its own accord translated an early version of the draft to Mongolian. The EGP team also did a soft launch of the Guide at the Annual General Meeting of the Intergovernmental Forum for Mining Minerals and Sustainable Development (AGM-IGF).</w:t>
      </w:r>
      <w:r w:rsidRPr="000255D2">
        <w:rPr>
          <w:szCs w:val="22"/>
        </w:rPr>
        <w:t xml:space="preserve"> </w:t>
      </w:r>
      <w:r>
        <w:rPr>
          <w:szCs w:val="22"/>
        </w:rPr>
        <w:t>The Guide was launched on 12 June 2018 in Stockholm during the “</w:t>
      </w:r>
      <w:r w:rsidRPr="001A7F90">
        <w:rPr>
          <w:i/>
          <w:szCs w:val="22"/>
        </w:rPr>
        <w:t>the Stockholm Dialogue on the nexus between Human Rights, Environmental Sustainability and Conflict Prevention</w:t>
      </w:r>
      <w:r>
        <w:rPr>
          <w:szCs w:val="22"/>
        </w:rPr>
        <w:t xml:space="preserve">” and is edited for both print and online publication. </w:t>
      </w:r>
      <w:r w:rsidRPr="00CF566E">
        <w:rPr>
          <w:szCs w:val="22"/>
        </w:rPr>
        <w:t>In our interviews at the Stockholm Dialogue the Global Guide was praised by the participants.</w:t>
      </w:r>
    </w:p>
    <w:p w14:paraId="75372960" w14:textId="77777777" w:rsidR="00240729" w:rsidRDefault="00240729" w:rsidP="00240729">
      <w:pPr>
        <w:autoSpaceDE w:val="0"/>
        <w:autoSpaceDN w:val="0"/>
        <w:adjustRightInd w:val="0"/>
        <w:rPr>
          <w:szCs w:val="22"/>
        </w:rPr>
      </w:pPr>
    </w:p>
    <w:p w14:paraId="603B4527" w14:textId="6250D2F7" w:rsidR="00240729" w:rsidRDefault="00240729" w:rsidP="00240729">
      <w:pPr>
        <w:autoSpaceDE w:val="0"/>
        <w:autoSpaceDN w:val="0"/>
        <w:adjustRightInd w:val="0"/>
        <w:rPr>
          <w:rFonts w:cs="Times New Roman"/>
          <w:color w:val="000000"/>
          <w:szCs w:val="22"/>
        </w:rPr>
      </w:pPr>
      <w:r>
        <w:rPr>
          <w:rFonts w:cs="Times New Roman"/>
          <w:color w:val="000000"/>
          <w:szCs w:val="22"/>
        </w:rPr>
        <w:t xml:space="preserve">The EGP </w:t>
      </w:r>
      <w:r w:rsidRPr="007B13AA">
        <w:rPr>
          <w:rFonts w:cs="Times New Roman"/>
          <w:color w:val="000000"/>
          <w:szCs w:val="22"/>
        </w:rPr>
        <w:t>also contributed to the Conven</w:t>
      </w:r>
      <w:r w:rsidR="004C7E5B">
        <w:rPr>
          <w:rFonts w:cs="Times New Roman"/>
          <w:color w:val="000000"/>
          <w:szCs w:val="22"/>
        </w:rPr>
        <w:t xml:space="preserve">tion on Biological Diversity’s (CBD) </w:t>
      </w:r>
      <w:r w:rsidRPr="007B13AA">
        <w:rPr>
          <w:rFonts w:cs="Times New Roman"/>
          <w:color w:val="000000"/>
          <w:szCs w:val="22"/>
        </w:rPr>
        <w:t xml:space="preserve">work on human rights and mining </w:t>
      </w:r>
      <w:r w:rsidR="004C7E5B">
        <w:rPr>
          <w:rFonts w:cs="Times New Roman"/>
          <w:color w:val="000000"/>
          <w:szCs w:val="22"/>
        </w:rPr>
        <w:t>which has resulted in that the S</w:t>
      </w:r>
      <w:r w:rsidR="001A7F90">
        <w:rPr>
          <w:rFonts w:cs="Times New Roman"/>
          <w:color w:val="000000"/>
          <w:szCs w:val="22"/>
        </w:rPr>
        <w:t>ecretariat of the C</w:t>
      </w:r>
      <w:r w:rsidRPr="007B13AA">
        <w:rPr>
          <w:rFonts w:cs="Times New Roman"/>
          <w:color w:val="000000"/>
          <w:szCs w:val="22"/>
        </w:rPr>
        <w:t xml:space="preserve">onvention have asked EGP for continued support and close cooperation on these issues during 2018. </w:t>
      </w:r>
    </w:p>
    <w:p w14:paraId="5CD8DDFB" w14:textId="77777777" w:rsidR="00240729" w:rsidRDefault="00240729" w:rsidP="00240729">
      <w:pPr>
        <w:autoSpaceDE w:val="0"/>
        <w:autoSpaceDN w:val="0"/>
        <w:adjustRightInd w:val="0"/>
        <w:rPr>
          <w:rFonts w:cs="Times New Roman"/>
          <w:color w:val="000000"/>
          <w:szCs w:val="22"/>
        </w:rPr>
      </w:pPr>
    </w:p>
    <w:p w14:paraId="06C8C6D8" w14:textId="77777777" w:rsidR="00240729" w:rsidRPr="00844BD4" w:rsidRDefault="00240729" w:rsidP="00240729">
      <w:pPr>
        <w:autoSpaceDE w:val="0"/>
        <w:autoSpaceDN w:val="0"/>
        <w:adjustRightInd w:val="0"/>
        <w:rPr>
          <w:rFonts w:cs="Times New Roman"/>
          <w:color w:val="000000"/>
          <w:szCs w:val="22"/>
          <w:lang w:val="en-US"/>
        </w:rPr>
      </w:pPr>
      <w:r w:rsidRPr="00844BD4">
        <w:rPr>
          <w:rFonts w:cs="Times New Roman"/>
          <w:color w:val="000000"/>
          <w:szCs w:val="22"/>
          <w:lang w:val="en-US"/>
        </w:rPr>
        <w:t>The EGP advanced its work with Canadian International Resource Development Institute (CIRDI) on a joint regional study on how participatory environmental monitoring committees can influence decision making in the mining sector. In the future, this will position EGP to strengthen the participation of communities and civil society actors in the environmental monitoring of mining activities. The goal is that these insights can advance responsive, inclusive and accountable governance of the sector, and prevent socio-environmental conflict by addressing issues at an early stage. Panama, Peru, Ecuador, Argentina and Bolivia were selected to participate in the study, each of which will develop two national case studies.</w:t>
      </w:r>
    </w:p>
    <w:p w14:paraId="5F810C15" w14:textId="77777777" w:rsidR="00240729" w:rsidRPr="00627256" w:rsidRDefault="00240729" w:rsidP="009A5B7D"/>
    <w:p w14:paraId="74B963A2" w14:textId="77777777" w:rsidR="00240729" w:rsidRDefault="00240729" w:rsidP="009A5B7D">
      <w:pPr>
        <w:rPr>
          <w:rFonts w:cs="Arial"/>
          <w:lang w:val="en-US"/>
        </w:rPr>
      </w:pPr>
      <w:r w:rsidRPr="00B845AB">
        <w:rPr>
          <w:rFonts w:cs="Arial"/>
          <w:lang w:val="en-US"/>
        </w:rPr>
        <w:t>According to the interviewees the Global team has been flexible and open minded and willing to adjust the activities to the local context in each country.</w:t>
      </w:r>
    </w:p>
    <w:p w14:paraId="36F37369" w14:textId="77777777" w:rsidR="009A5B7D" w:rsidRPr="00B845AB" w:rsidRDefault="009A5B7D" w:rsidP="009A5B7D">
      <w:pPr>
        <w:rPr>
          <w:rFonts w:cs="Arial"/>
          <w:lang w:val="en-US"/>
        </w:rPr>
      </w:pPr>
    </w:p>
    <w:p w14:paraId="07302E2C" w14:textId="7CFAFC7C" w:rsidR="00240729" w:rsidRDefault="00FB7815" w:rsidP="009A5B7D">
      <w:pPr>
        <w:rPr>
          <w:rFonts w:cs="Arial"/>
        </w:rPr>
      </w:pPr>
      <w:r>
        <w:rPr>
          <w:rFonts w:cs="Arial"/>
          <w:lang w:val="en-US"/>
        </w:rPr>
        <w:t xml:space="preserve">However, </w:t>
      </w:r>
      <w:r>
        <w:rPr>
          <w:rFonts w:cs="Arial"/>
        </w:rPr>
        <w:t>according</w:t>
      </w:r>
      <w:r w:rsidR="00240729">
        <w:rPr>
          <w:rFonts w:cs="Arial"/>
        </w:rPr>
        <w:t xml:space="preserve"> to some of the interviewees too much focus in the sub programme has been on the global level despite the fact that more concrete results have been achieved on country level. As a consequence most of the interviewees want to prioritize the local level in the next phase. Some of them would prefer going deeper into the present four countries and others prefer to add a few more countries. Most of the interviewees want a more focused approach instead of spreading limited resources too thinly. </w:t>
      </w:r>
    </w:p>
    <w:p w14:paraId="523E313B" w14:textId="77777777" w:rsidR="009A5B7D" w:rsidRPr="00232743" w:rsidRDefault="009A5B7D" w:rsidP="009A5B7D"/>
    <w:p w14:paraId="5E680C40" w14:textId="77777777" w:rsidR="00240729" w:rsidRPr="008F30F7" w:rsidRDefault="00240729" w:rsidP="00240729">
      <w:pPr>
        <w:pStyle w:val="Rubrik3"/>
      </w:pPr>
      <w:bookmarkStart w:id="31" w:name="_Toc515526580"/>
      <w:r>
        <w:t>Analysis and</w:t>
      </w:r>
      <w:r w:rsidRPr="008F30F7">
        <w:t xml:space="preserve"> Conclusions </w:t>
      </w:r>
      <w:bookmarkEnd w:id="31"/>
    </w:p>
    <w:p w14:paraId="58AACAEA" w14:textId="37B402D4" w:rsidR="00240729" w:rsidRDefault="00240729" w:rsidP="009A5B7D">
      <w:pPr>
        <w:rPr>
          <w:rFonts w:cs="Arial"/>
        </w:rPr>
      </w:pPr>
      <w:r>
        <w:t>T</w:t>
      </w:r>
      <w:r w:rsidRPr="00FB5F94">
        <w:rPr>
          <w:lang w:val="en-US"/>
        </w:rPr>
        <w:t xml:space="preserve">he </w:t>
      </w:r>
      <w:r>
        <w:rPr>
          <w:lang w:val="en-US"/>
        </w:rPr>
        <w:t xml:space="preserve">sub </w:t>
      </w:r>
      <w:r w:rsidRPr="00FB5F94">
        <w:rPr>
          <w:lang w:val="en-US"/>
        </w:rPr>
        <w:t>programme has strengthened the environmental, gender, human rights and rule of law dimensions of public administration work in large-scale mining sectors.</w:t>
      </w:r>
      <w:r>
        <w:rPr>
          <w:lang w:val="en-US"/>
        </w:rPr>
        <w:t xml:space="preserve"> </w:t>
      </w:r>
      <w:r>
        <w:t>T</w:t>
      </w:r>
      <w:r w:rsidRPr="007D0BBA">
        <w:t xml:space="preserve">here is an added value of the partnership configurations in addressing the global environmental challenges and in meeting the needs of the </w:t>
      </w:r>
      <w:r w:rsidR="007C06D9">
        <w:t>sub programme</w:t>
      </w:r>
      <w:r w:rsidRPr="007D0BBA">
        <w:t xml:space="preserve"> countries and </w:t>
      </w:r>
      <w:r>
        <w:t>organization</w:t>
      </w:r>
      <w:r w:rsidRPr="007D0BBA">
        <w:t xml:space="preserve">s. EGP is an efficient way to develop </w:t>
      </w:r>
      <w:r w:rsidRPr="007D0BBA">
        <w:rPr>
          <w:rFonts w:cs="Arial"/>
        </w:rPr>
        <w:t>multi-stakeholder platforms.</w:t>
      </w:r>
    </w:p>
    <w:p w14:paraId="349F47DB" w14:textId="77777777" w:rsidR="009A5B7D" w:rsidRDefault="009A5B7D" w:rsidP="009A5B7D">
      <w:pPr>
        <w:rPr>
          <w:rFonts w:cs="Arial"/>
        </w:rPr>
      </w:pPr>
    </w:p>
    <w:p w14:paraId="2B3760C8" w14:textId="5DCC03F5" w:rsidR="00240729" w:rsidRDefault="00240729" w:rsidP="009A5B7D">
      <w:r>
        <w:t xml:space="preserve">The EGP pursues a human-right based approach to development ensuring that human rights principles and standards are applied at all stages in the </w:t>
      </w:r>
      <w:r w:rsidR="00147EB5">
        <w:t>sub programme</w:t>
      </w:r>
      <w:r>
        <w:t xml:space="preserve"> cycle. The EGP focuses on integrating the substance of Human Rights into legal frameworks, policies and practices to ensure the rights to participation, access to information and accountability.</w:t>
      </w:r>
    </w:p>
    <w:p w14:paraId="5D9465B0" w14:textId="77777777" w:rsidR="009A5B7D" w:rsidRDefault="009A5B7D" w:rsidP="009A5B7D"/>
    <w:p w14:paraId="029C1C91" w14:textId="4D5F1D34" w:rsidR="004C7E5B" w:rsidRDefault="004C7E5B" w:rsidP="009A5B7D">
      <w:pPr>
        <w:rPr>
          <w:rFonts w:cs="Calibri"/>
          <w:lang w:val="en-CA"/>
        </w:rPr>
      </w:pPr>
      <w:r>
        <w:rPr>
          <w:rFonts w:cs="Calibri"/>
          <w:lang w:val="en-CA"/>
        </w:rPr>
        <w:t xml:space="preserve">The support related to </w:t>
      </w:r>
      <w:r w:rsidRPr="004C7E5B">
        <w:rPr>
          <w:rFonts w:cs="Calibri"/>
          <w:lang w:val="en-CA"/>
        </w:rPr>
        <w:t>the Convention on Biological Diversity (CBD)</w:t>
      </w:r>
      <w:r>
        <w:rPr>
          <w:rFonts w:cs="Calibri"/>
          <w:lang w:val="en-CA"/>
        </w:rPr>
        <w:t xml:space="preserve"> is a concrete example of possible impact of EGP. </w:t>
      </w:r>
      <w:r w:rsidRPr="004C7E5B">
        <w:rPr>
          <w:rFonts w:cs="Calibri"/>
          <w:lang w:val="en-CA"/>
        </w:rPr>
        <w:t>According to Global Biodiversity Outlook 4 (GBO4</w:t>
      </w:r>
      <w:r>
        <w:rPr>
          <w:rFonts w:cs="Calibri"/>
          <w:lang w:val="en-CA"/>
        </w:rPr>
        <w:t>), Parties to the CBD</w:t>
      </w:r>
      <w:r w:rsidRPr="004C7E5B">
        <w:rPr>
          <w:rFonts w:cs="Calibri"/>
          <w:lang w:val="en-CA"/>
        </w:rPr>
        <w:t xml:space="preserve"> are not likely to achieve the objectives of the Strategic Plan on Biodiversity 2011-2020</w:t>
      </w:r>
      <w:r>
        <w:rPr>
          <w:rFonts w:cs="Calibri"/>
          <w:lang w:val="en-CA"/>
        </w:rPr>
        <w:t xml:space="preserve"> </w:t>
      </w:r>
      <w:r w:rsidRPr="004C7E5B">
        <w:rPr>
          <w:rFonts w:cs="Calibri"/>
          <w:lang w:val="en-CA"/>
        </w:rPr>
        <w:t>or the Aichi Biodiversity Targets without more focused efforts.</w:t>
      </w:r>
    </w:p>
    <w:p w14:paraId="210DF592" w14:textId="77777777" w:rsidR="009A5B7D" w:rsidRPr="004C7E5B" w:rsidRDefault="009A5B7D" w:rsidP="009A5B7D">
      <w:pPr>
        <w:rPr>
          <w:rFonts w:cs="Arial"/>
        </w:rPr>
      </w:pPr>
    </w:p>
    <w:p w14:paraId="0688901B" w14:textId="6EDA4EB5" w:rsidR="00240729" w:rsidRDefault="00240729" w:rsidP="009A5B7D">
      <w:r>
        <w:t xml:space="preserve">According to the interviewees UNDP and the SEPA have reached a mutual understanding of what the </w:t>
      </w:r>
      <w:r w:rsidR="001A7F90">
        <w:t xml:space="preserve">sub </w:t>
      </w:r>
      <w:r>
        <w:t xml:space="preserve">programme is most strategically positioned to achieve and how. Progressively, a collaborative relationship has developed at all levels between SEPA, UNDP and other partners involved in the </w:t>
      </w:r>
      <w:r w:rsidR="001A7F90">
        <w:t xml:space="preserve">sub </w:t>
      </w:r>
      <w:r>
        <w:t>programme.</w:t>
      </w:r>
    </w:p>
    <w:p w14:paraId="400D1F2B" w14:textId="77777777" w:rsidR="00240729" w:rsidRDefault="00240729" w:rsidP="00240729">
      <w:pPr>
        <w:rPr>
          <w:rFonts w:cs="ArialMT"/>
          <w:szCs w:val="22"/>
          <w:lang w:val="en-US"/>
        </w:rPr>
      </w:pPr>
    </w:p>
    <w:p w14:paraId="527199C6" w14:textId="5AEAB8FF" w:rsidR="00240729" w:rsidRPr="00BC7144" w:rsidRDefault="00240729" w:rsidP="00240729">
      <w:r w:rsidRPr="00BC7144">
        <w:rPr>
          <w:lang w:val="en-US" w:eastAsia="sv-SE"/>
        </w:rPr>
        <w:t xml:space="preserve">One added value of the SEPA-UNDP collaboration is the unique contribution to the cooperation from the two parties: </w:t>
      </w:r>
      <w:r w:rsidRPr="00BC7144">
        <w:t xml:space="preserve">UNDP has a unique and broad presence of the ground and a legitimacy that is unique among governments in many countries. </w:t>
      </w:r>
      <w:r w:rsidRPr="000F546A">
        <w:t>UNDP has e</w:t>
      </w:r>
      <w:r w:rsidRPr="00482EF1">
        <w:t>stablished contacts</w:t>
      </w:r>
      <w:r w:rsidRPr="00BC7144">
        <w:t xml:space="preserve"> wit</w:t>
      </w:r>
      <w:r>
        <w:t>h governments, and CSOs that has</w:t>
      </w:r>
      <w:r w:rsidRPr="00BC7144">
        <w:t xml:space="preserve"> be</w:t>
      </w:r>
      <w:r>
        <w:t>en</w:t>
      </w:r>
      <w:r w:rsidRPr="00BC7144">
        <w:t xml:space="preserve"> used. SEPA is the world’s oldest EPA and Sweden has one of the most </w:t>
      </w:r>
      <w:r w:rsidRPr="00CF566E">
        <w:t>advanced systems in the world.</w:t>
      </w:r>
      <w:r w:rsidRPr="00BC7144">
        <w:t xml:space="preserve"> SEPA´s knowledge and experience is useful for peer to peer learning. SEPA and UNDP complement each other and bring value to the partner. Thus, both parties depend on the other´s capacity and the collaboration adds value that would not be possible to achieve if only one of the two </w:t>
      </w:r>
      <w:r>
        <w:t>organization</w:t>
      </w:r>
      <w:r w:rsidRPr="00BC7144">
        <w:t xml:space="preserve">s were going to implement the </w:t>
      </w:r>
      <w:r w:rsidR="00147EB5">
        <w:t>sub programme</w:t>
      </w:r>
      <w:r w:rsidRPr="00BC7144">
        <w:t>.</w:t>
      </w:r>
    </w:p>
    <w:p w14:paraId="6B252302" w14:textId="77777777" w:rsidR="00240729" w:rsidRDefault="00240729" w:rsidP="00240729"/>
    <w:p w14:paraId="0ABCFB04" w14:textId="51A4690C" w:rsidR="00240729" w:rsidRDefault="00240729" w:rsidP="009A5B7D">
      <w:r w:rsidRPr="00D823AB">
        <w:t xml:space="preserve">EGP has been particular successful at creating multi-stakeholder platforms and improving inter-agency coordination. This includes both horizontal and vertical coordination and collaboration by bringing together ministries of mining, ministries of environment, </w:t>
      </w:r>
      <w:r w:rsidR="001A7F90">
        <w:t xml:space="preserve">ministries of finance </w:t>
      </w:r>
      <w:r w:rsidRPr="00D823AB">
        <w:t>and</w:t>
      </w:r>
      <w:r w:rsidR="001A7F90">
        <w:t>/or</w:t>
      </w:r>
      <w:r w:rsidRPr="00D823AB">
        <w:t xml:space="preserve"> ministries of planning, local authorities, human rights commissions, ombudsman offices and civil society to find innovative and sustainable solutions to governance c</w:t>
      </w:r>
      <w:r>
        <w:t xml:space="preserve">hallenges in the mining sector. </w:t>
      </w:r>
      <w:r w:rsidRPr="00E97222">
        <w:t>In order to expand the collaboration in the next phase it is important to get other donors on board. Therefore, it is necessary to allocate enough time for discussions with other donors. The World bank, UK and Canada has been mentioned.</w:t>
      </w:r>
    </w:p>
    <w:p w14:paraId="5500314C" w14:textId="77777777" w:rsidR="009A5B7D" w:rsidRDefault="009A5B7D" w:rsidP="009A5B7D">
      <w:pPr>
        <w:rPr>
          <w:lang w:eastAsia="sv-SE"/>
        </w:rPr>
      </w:pPr>
    </w:p>
    <w:p w14:paraId="0EF68287" w14:textId="16B4E7A0" w:rsidR="00240729" w:rsidRDefault="00240729" w:rsidP="009A5B7D">
      <w:pPr>
        <w:rPr>
          <w:lang w:eastAsia="sv-SE"/>
        </w:rPr>
      </w:pPr>
      <w:r>
        <w:rPr>
          <w:lang w:eastAsia="sv-SE"/>
        </w:rPr>
        <w:t>Peer to peer is often a good model to ensure relevance in dealing with universal issues/problems. However, in many cases solutions or tools developed in one context are not relevant in another context. Thus, it is always important to translate solutions and tools to the country-specific context.  This implies in-depth understanding of the country-specific context and a good dialogue between peers. It is not self-evident that for example a highly recognised expert from Sweden fully understands the context or is aware of the relevance of different solutions in another context. Therefore</w:t>
      </w:r>
      <w:r w:rsidR="001A7F90">
        <w:rPr>
          <w:lang w:eastAsia="sv-SE"/>
        </w:rPr>
        <w:t xml:space="preserve"> Sub programme 4 in the Global P</w:t>
      </w:r>
      <w:r>
        <w:rPr>
          <w:lang w:eastAsia="sv-SE"/>
        </w:rPr>
        <w:t xml:space="preserve">rogramme is important to ensure that the peer to peer support in EGP is relevant. This will be discussed more in detail in Section 6.  </w:t>
      </w:r>
    </w:p>
    <w:p w14:paraId="21FA1FC1" w14:textId="77777777" w:rsidR="00240729" w:rsidRDefault="00240729" w:rsidP="009A5B7D">
      <w:pPr>
        <w:rPr>
          <w:lang w:eastAsia="sv-SE"/>
        </w:rPr>
      </w:pPr>
    </w:p>
    <w:p w14:paraId="13A0F71F" w14:textId="48F9AB34" w:rsidR="00240729" w:rsidRDefault="00240729" w:rsidP="009A5B7D">
      <w:r>
        <w:t>T</w:t>
      </w:r>
      <w:r w:rsidRPr="00FB23E4">
        <w:t xml:space="preserve">he </w:t>
      </w:r>
      <w:r w:rsidR="007C06D9">
        <w:t>sub programme</w:t>
      </w:r>
      <w:r w:rsidRPr="00FB23E4">
        <w:t xml:space="preserve">s’ logical model and theory of change </w:t>
      </w:r>
      <w:r>
        <w:t xml:space="preserve">is not well known on a theoretical level among </w:t>
      </w:r>
      <w:r w:rsidRPr="00FB23E4">
        <w:t>stakeholders and beneficiaries</w:t>
      </w:r>
      <w:r>
        <w:t xml:space="preserve"> in the four </w:t>
      </w:r>
      <w:r w:rsidR="006B2A20">
        <w:t xml:space="preserve">programme </w:t>
      </w:r>
      <w:r>
        <w:t xml:space="preserve">countries. There has been some confusion due to different approaches and </w:t>
      </w:r>
      <w:r w:rsidR="006B2A20">
        <w:t>terminologies</w:t>
      </w:r>
      <w:r w:rsidRPr="00F5153B">
        <w:t xml:space="preserve"> </w:t>
      </w:r>
      <w:r>
        <w:t xml:space="preserve">used by UNDP and SEPA. However, the interviewees underline that the </w:t>
      </w:r>
      <w:r w:rsidRPr="00FB23E4">
        <w:t xml:space="preserve">intervention </w:t>
      </w:r>
      <w:r>
        <w:t xml:space="preserve">has been highly </w:t>
      </w:r>
      <w:r w:rsidRPr="00FB23E4">
        <w:t>relevant to the needs and priorities as defined by stakeholders and beneficiaries</w:t>
      </w:r>
      <w:r>
        <w:t xml:space="preserve">. </w:t>
      </w:r>
    </w:p>
    <w:p w14:paraId="21352918" w14:textId="77777777" w:rsidR="00240729" w:rsidRPr="006B211A" w:rsidRDefault="00240729" w:rsidP="00240729">
      <w:pPr>
        <w:rPr>
          <w:szCs w:val="22"/>
        </w:rPr>
      </w:pPr>
    </w:p>
    <w:p w14:paraId="539AA7EF" w14:textId="54C3FE5F" w:rsidR="006B211A" w:rsidRPr="002260D4" w:rsidRDefault="00240729" w:rsidP="006B211A">
      <w:pPr>
        <w:pStyle w:val="Kommentarer"/>
        <w:rPr>
          <w:sz w:val="22"/>
          <w:szCs w:val="22"/>
          <w:lang w:val="en-US"/>
        </w:rPr>
      </w:pPr>
      <w:r w:rsidRPr="002260D4">
        <w:rPr>
          <w:sz w:val="22"/>
          <w:szCs w:val="22"/>
          <w:lang w:val="en-GB"/>
        </w:rPr>
        <w:t xml:space="preserve">Our assessment is that </w:t>
      </w:r>
      <w:r w:rsidR="006B2A20" w:rsidRPr="002260D4">
        <w:rPr>
          <w:sz w:val="22"/>
          <w:szCs w:val="22"/>
          <w:lang w:val="en-GB"/>
        </w:rPr>
        <w:t xml:space="preserve">the </w:t>
      </w:r>
      <w:r w:rsidRPr="002260D4">
        <w:rPr>
          <w:sz w:val="22"/>
          <w:szCs w:val="22"/>
          <w:lang w:val="en-GB"/>
        </w:rPr>
        <w:t xml:space="preserve">logical model and theory of change used in practice </w:t>
      </w:r>
      <w:r w:rsidR="006B211A" w:rsidRPr="002260D4">
        <w:rPr>
          <w:sz w:val="22"/>
          <w:szCs w:val="22"/>
          <w:lang w:val="en-GB"/>
        </w:rPr>
        <w:t>to some extent</w:t>
      </w:r>
      <w:r w:rsidR="00BF5C9B" w:rsidRPr="002260D4">
        <w:rPr>
          <w:sz w:val="22"/>
          <w:szCs w:val="22"/>
          <w:lang w:val="en-GB"/>
        </w:rPr>
        <w:t xml:space="preserve"> </w:t>
      </w:r>
      <w:r w:rsidRPr="002260D4">
        <w:rPr>
          <w:sz w:val="22"/>
          <w:szCs w:val="22"/>
          <w:lang w:val="en-GB"/>
        </w:rPr>
        <w:t>remains ap</w:t>
      </w:r>
      <w:r w:rsidR="006B2A20" w:rsidRPr="002260D4">
        <w:rPr>
          <w:sz w:val="22"/>
          <w:szCs w:val="22"/>
          <w:lang w:val="en-GB"/>
        </w:rPr>
        <w:t xml:space="preserve">propriate to the context in </w:t>
      </w:r>
      <w:r w:rsidRPr="002260D4">
        <w:rPr>
          <w:sz w:val="22"/>
          <w:szCs w:val="22"/>
          <w:lang w:val="en-GB"/>
        </w:rPr>
        <w:t xml:space="preserve">the </w:t>
      </w:r>
      <w:r w:rsidR="006B2A20" w:rsidRPr="002260D4">
        <w:rPr>
          <w:sz w:val="22"/>
          <w:szCs w:val="22"/>
          <w:lang w:val="en-GB"/>
        </w:rPr>
        <w:t xml:space="preserve">programme </w:t>
      </w:r>
      <w:r w:rsidRPr="002260D4">
        <w:rPr>
          <w:sz w:val="22"/>
          <w:szCs w:val="22"/>
          <w:lang w:val="en-GB"/>
        </w:rPr>
        <w:t xml:space="preserve">countries. </w:t>
      </w:r>
      <w:r w:rsidRPr="002260D4">
        <w:rPr>
          <w:sz w:val="22"/>
          <w:szCs w:val="22"/>
          <w:lang w:val="en-US"/>
        </w:rPr>
        <w:t xml:space="preserve">More effort is, however, needed to make explicit the sub programme's CD Framework including terminology to set a common vision of the institutional change the EGP aims to bring about and measure. </w:t>
      </w:r>
      <w:r w:rsidR="006B211A" w:rsidRPr="002260D4">
        <w:rPr>
          <w:sz w:val="22"/>
          <w:szCs w:val="22"/>
          <w:lang w:val="en-US"/>
        </w:rPr>
        <w:t xml:space="preserve">Therefore, in our opinion the CD Framework (Theory of Change and Results Framework) requires revision for the next phase. </w:t>
      </w:r>
      <w:r w:rsidRPr="002260D4">
        <w:rPr>
          <w:sz w:val="22"/>
          <w:szCs w:val="22"/>
          <w:lang w:val="en-GB"/>
        </w:rPr>
        <w:t>It is important to build into what participating countries are familiar with instead of bring in new one and creating confusion.</w:t>
      </w:r>
      <w:r w:rsidR="006B211A">
        <w:rPr>
          <w:sz w:val="22"/>
          <w:szCs w:val="22"/>
          <w:lang w:val="en-GB"/>
        </w:rPr>
        <w:t xml:space="preserve"> A</w:t>
      </w:r>
      <w:r w:rsidR="006B211A" w:rsidRPr="002260D4">
        <w:rPr>
          <w:sz w:val="22"/>
          <w:szCs w:val="22"/>
          <w:lang w:val="en-GB"/>
        </w:rPr>
        <w:t xml:space="preserve"> </w:t>
      </w:r>
      <w:r w:rsidR="006B211A" w:rsidRPr="002260D4">
        <w:rPr>
          <w:sz w:val="22"/>
          <w:szCs w:val="22"/>
          <w:lang w:val="en-US"/>
        </w:rPr>
        <w:t xml:space="preserve">more explicit and elaborated country-level ToC through participatory processes could have the potential to facilitate collective learning and common analysis of problems and solutions in program countries. </w:t>
      </w:r>
      <w:r w:rsidR="006B211A">
        <w:rPr>
          <w:sz w:val="22"/>
          <w:szCs w:val="22"/>
          <w:lang w:val="en-US"/>
        </w:rPr>
        <w:t>It would a</w:t>
      </w:r>
      <w:r w:rsidR="006B211A" w:rsidRPr="002260D4">
        <w:rPr>
          <w:sz w:val="22"/>
          <w:szCs w:val="22"/>
          <w:lang w:val="en-US"/>
        </w:rPr>
        <w:t xml:space="preserve">lso help strengthen </w:t>
      </w:r>
      <w:r w:rsidR="006B211A">
        <w:rPr>
          <w:sz w:val="22"/>
          <w:szCs w:val="22"/>
          <w:lang w:val="en-US"/>
        </w:rPr>
        <w:t>the overall ToC and Results Framework</w:t>
      </w:r>
      <w:r w:rsidR="006B211A" w:rsidRPr="002260D4">
        <w:rPr>
          <w:sz w:val="22"/>
          <w:szCs w:val="22"/>
          <w:lang w:val="en-US"/>
        </w:rPr>
        <w:t>.</w:t>
      </w:r>
    </w:p>
    <w:p w14:paraId="477A781B" w14:textId="77777777" w:rsidR="00240729" w:rsidRDefault="00240729" w:rsidP="00240729">
      <w:pPr>
        <w:rPr>
          <w:lang w:val="en-US" w:eastAsia="sv-SE"/>
        </w:rPr>
      </w:pPr>
    </w:p>
    <w:p w14:paraId="52E5D1B0" w14:textId="77777777" w:rsidR="006C74FD" w:rsidRPr="002260D4" w:rsidRDefault="006C74FD" w:rsidP="00240729">
      <w:pPr>
        <w:rPr>
          <w:lang w:val="en-US" w:eastAsia="sv-SE"/>
        </w:rPr>
      </w:pPr>
    </w:p>
    <w:p w14:paraId="405E9015" w14:textId="77777777" w:rsidR="00240729" w:rsidRDefault="00240729" w:rsidP="00240729">
      <w:pPr>
        <w:pStyle w:val="Rubrik2"/>
      </w:pPr>
      <w:bookmarkStart w:id="32" w:name="_Toc525226310"/>
      <w:bookmarkStart w:id="33" w:name="_Toc529268203"/>
      <w:r w:rsidRPr="00616566">
        <w:t>Effectiveness</w:t>
      </w:r>
      <w:bookmarkEnd w:id="32"/>
      <w:bookmarkEnd w:id="33"/>
    </w:p>
    <w:p w14:paraId="06CA3B2B" w14:textId="1EEDC0F7" w:rsidR="00240729" w:rsidRPr="00002841" w:rsidRDefault="00240729" w:rsidP="00240729">
      <w:r w:rsidRPr="005461A2">
        <w:t xml:space="preserve">In this </w:t>
      </w:r>
      <w:r w:rsidR="00CE54DA">
        <w:t>section the Evaluation Team has</w:t>
      </w:r>
      <w:r w:rsidRPr="005461A2">
        <w:t xml:space="preserve"> analyse</w:t>
      </w:r>
      <w:r w:rsidR="00CE54DA">
        <w:t>d</w:t>
      </w:r>
      <w:r w:rsidRPr="005461A2">
        <w:t xml:space="preserve"> the following evaluation question</w:t>
      </w:r>
      <w:r>
        <w:t>s</w:t>
      </w:r>
      <w:r w:rsidRPr="005461A2">
        <w:t xml:space="preserve">: </w:t>
      </w:r>
    </w:p>
    <w:p w14:paraId="174C8351" w14:textId="77777777" w:rsidR="00240729" w:rsidRDefault="00240729" w:rsidP="00240729">
      <w:pPr>
        <w:spacing w:before="60"/>
        <w:ind w:left="238" w:hanging="238"/>
      </w:pPr>
      <w:r>
        <w:t>a. To what extent has the intervention made progress towards planned outcomes and outputs? Which areas or outcomes have made the most progress and which have the least and why?</w:t>
      </w:r>
    </w:p>
    <w:p w14:paraId="6D5671B8" w14:textId="77777777" w:rsidR="00240729" w:rsidRDefault="00240729" w:rsidP="00240729">
      <w:pPr>
        <w:spacing w:before="60"/>
        <w:ind w:left="238" w:hanging="238"/>
      </w:pPr>
      <w:r>
        <w:t>b. How effective were the implementation strategies (including outreach &amp; dissemination efforts) in achieving expected results?</w:t>
      </w:r>
    </w:p>
    <w:p w14:paraId="2855A1FF" w14:textId="77777777" w:rsidR="00240729" w:rsidRDefault="00240729" w:rsidP="00240729">
      <w:pPr>
        <w:spacing w:before="60"/>
        <w:ind w:left="238" w:hanging="238"/>
      </w:pPr>
      <w:r>
        <w:t>c. To what extent did the interventions develop and strengthen capacities of partners?</w:t>
      </w:r>
    </w:p>
    <w:p w14:paraId="78347ABE" w14:textId="77777777" w:rsidR="00240729" w:rsidRDefault="00240729" w:rsidP="00240729">
      <w:pPr>
        <w:spacing w:before="60"/>
        <w:ind w:left="238" w:hanging="238"/>
      </w:pPr>
      <w:r>
        <w:t>d. How effective have the interventions been in establishing ownership?</w:t>
      </w:r>
    </w:p>
    <w:p w14:paraId="1055B354" w14:textId="76FDADDE" w:rsidR="00240729" w:rsidRDefault="00240729" w:rsidP="00240729">
      <w:pPr>
        <w:spacing w:before="60"/>
        <w:ind w:left="238" w:hanging="238"/>
      </w:pPr>
      <w:r>
        <w:t xml:space="preserve">e. How effective have activities been implemented by partner institutions and to what extent have they contributed to the programme and </w:t>
      </w:r>
      <w:r w:rsidR="007C06D9">
        <w:t>sub programme</w:t>
      </w:r>
      <w:r>
        <w:t xml:space="preserve"> outcomes?</w:t>
      </w:r>
    </w:p>
    <w:p w14:paraId="42CD4AFF" w14:textId="77777777" w:rsidR="00240729" w:rsidRDefault="00240729" w:rsidP="00240729">
      <w:pPr>
        <w:spacing w:before="60"/>
        <w:ind w:left="238" w:hanging="238"/>
      </w:pPr>
      <w:r>
        <w:t>f. What are the key lessons from these partnerships and the possibilities to replicate them in the next phase and elsewhere?</w:t>
      </w:r>
    </w:p>
    <w:p w14:paraId="58C2FC4A" w14:textId="77777777" w:rsidR="00240729" w:rsidRDefault="00240729" w:rsidP="00240729">
      <w:pPr>
        <w:spacing w:before="60"/>
        <w:ind w:left="238" w:hanging="238"/>
      </w:pPr>
      <w:r>
        <w:t>g. How have the partnership configurations and the sub/programme logical model enabled/constrained the delivery of the sub/programme Theory of Change?</w:t>
      </w:r>
    </w:p>
    <w:p w14:paraId="4B55930D" w14:textId="77777777" w:rsidR="00240729" w:rsidRPr="00002841" w:rsidRDefault="00240729" w:rsidP="00240729">
      <w:pPr>
        <w:spacing w:before="60"/>
        <w:ind w:left="238" w:hanging="238"/>
      </w:pPr>
    </w:p>
    <w:p w14:paraId="2CF73057" w14:textId="77777777" w:rsidR="00240729" w:rsidRPr="00A40AB0" w:rsidRDefault="00240729" w:rsidP="00240729">
      <w:pPr>
        <w:pStyle w:val="Rubrik3"/>
      </w:pPr>
      <w:bookmarkStart w:id="34" w:name="_Toc515526582"/>
      <w:r w:rsidRPr="00A40AB0">
        <w:t>Observations</w:t>
      </w:r>
      <w:bookmarkEnd w:id="34"/>
    </w:p>
    <w:p w14:paraId="2206528C" w14:textId="77777777" w:rsidR="00240729" w:rsidRPr="00A40AB0" w:rsidRDefault="00240729" w:rsidP="00240729">
      <w:pPr>
        <w:pStyle w:val="Rubrik4"/>
      </w:pPr>
      <w:r w:rsidRPr="00A40AB0">
        <w:t>Overall observations</w:t>
      </w:r>
    </w:p>
    <w:p w14:paraId="67998FA3" w14:textId="0CB4F61A" w:rsidR="00240729" w:rsidRDefault="00240729" w:rsidP="00240729">
      <w:pPr>
        <w:rPr>
          <w:szCs w:val="22"/>
          <w:lang w:val="en-US"/>
        </w:rPr>
      </w:pPr>
      <w:r w:rsidRPr="00FD510E">
        <w:rPr>
          <w:szCs w:val="22"/>
          <w:lang w:val="en-US"/>
        </w:rPr>
        <w:t xml:space="preserve">The collaboration has been managed through a multi-disciplinary, cross-practice working group within UNDP and a joint UNDP-SEPA Working Group. The cross-practice team in UNDP headquarters has provided oversight for the collaboration and </w:t>
      </w:r>
      <w:r>
        <w:rPr>
          <w:szCs w:val="22"/>
          <w:lang w:val="en-US"/>
        </w:rPr>
        <w:t xml:space="preserve">has </w:t>
      </w:r>
      <w:r w:rsidRPr="00FD510E">
        <w:rPr>
          <w:szCs w:val="22"/>
          <w:lang w:val="en-US"/>
        </w:rPr>
        <w:t>b</w:t>
      </w:r>
      <w:r>
        <w:rPr>
          <w:szCs w:val="22"/>
          <w:lang w:val="en-US"/>
        </w:rPr>
        <w:t>e</w:t>
      </w:r>
      <w:r w:rsidRPr="00FD510E">
        <w:rPr>
          <w:szCs w:val="22"/>
          <w:lang w:val="en-US"/>
        </w:rPr>
        <w:t>e</w:t>
      </w:r>
      <w:r>
        <w:rPr>
          <w:szCs w:val="22"/>
          <w:lang w:val="en-US"/>
        </w:rPr>
        <w:t>n</w:t>
      </w:r>
      <w:r w:rsidRPr="00FD510E">
        <w:rPr>
          <w:szCs w:val="22"/>
          <w:lang w:val="en-US"/>
        </w:rPr>
        <w:t xml:space="preserve"> responsible for ensuring integrated country support that draws on relevant expertise. The outcomes and outputs from this sub programme have linked directly to UNDP’s Strategic Plan 2014-2017, which prioritizes support around Sustainable Development Pathways and Inclusive, Effective Democratic Governance Systems. </w:t>
      </w:r>
      <w:r>
        <w:rPr>
          <w:szCs w:val="22"/>
        </w:rPr>
        <w:t xml:space="preserve">It is also linked to UNDPs </w:t>
      </w:r>
      <w:r w:rsidRPr="001D7724">
        <w:rPr>
          <w:szCs w:val="22"/>
        </w:rPr>
        <w:t>Extractives Industries Strategy</w:t>
      </w:r>
      <w:r>
        <w:rPr>
          <w:rStyle w:val="Fotnotsreferens"/>
          <w:szCs w:val="22"/>
          <w:lang w:val="en-US"/>
        </w:rPr>
        <w:footnoteReference w:id="29"/>
      </w:r>
      <w:r>
        <w:rPr>
          <w:szCs w:val="22"/>
        </w:rPr>
        <w:t xml:space="preserve">. </w:t>
      </w:r>
      <w:r w:rsidRPr="00FD510E">
        <w:rPr>
          <w:szCs w:val="22"/>
          <w:lang w:val="en-US"/>
        </w:rPr>
        <w:t xml:space="preserve">The </w:t>
      </w:r>
      <w:r w:rsidR="006B2A20">
        <w:rPr>
          <w:szCs w:val="22"/>
          <w:lang w:val="en-US"/>
        </w:rPr>
        <w:t xml:space="preserve">sub </w:t>
      </w:r>
      <w:r w:rsidRPr="00FD510E">
        <w:rPr>
          <w:szCs w:val="22"/>
          <w:lang w:val="en-US"/>
        </w:rPr>
        <w:t>program</w:t>
      </w:r>
      <w:r>
        <w:rPr>
          <w:szCs w:val="22"/>
          <w:lang w:val="en-US"/>
        </w:rPr>
        <w:t>me</w:t>
      </w:r>
      <w:r w:rsidRPr="00FD510E">
        <w:rPr>
          <w:szCs w:val="22"/>
          <w:lang w:val="en-US"/>
        </w:rPr>
        <w:t xml:space="preserve"> has drawn on and strengthened UNDP’s services. The joint UNDP-SEPA Working Group has provided overall managerial coordination and substantive guidance throughout the collaboration.</w:t>
      </w:r>
    </w:p>
    <w:p w14:paraId="092844B3" w14:textId="77777777" w:rsidR="00240729" w:rsidRDefault="00240729" w:rsidP="00240729">
      <w:pPr>
        <w:rPr>
          <w:szCs w:val="22"/>
          <w:lang w:val="en-US"/>
        </w:rPr>
      </w:pPr>
    </w:p>
    <w:p w14:paraId="68E02A64" w14:textId="77777777" w:rsidR="00240729" w:rsidRPr="00D823AB" w:rsidRDefault="00240729" w:rsidP="00240729">
      <w:pPr>
        <w:rPr>
          <w:szCs w:val="22"/>
        </w:rPr>
      </w:pPr>
      <w:r w:rsidRPr="00D823AB">
        <w:rPr>
          <w:szCs w:val="22"/>
        </w:rPr>
        <w:t xml:space="preserve">The UNDP Effectiveness Strategy includes: </w:t>
      </w:r>
    </w:p>
    <w:p w14:paraId="7AC73456" w14:textId="77777777" w:rsidR="00240729" w:rsidRPr="00D823AB" w:rsidRDefault="00240729" w:rsidP="00240729">
      <w:pPr>
        <w:pStyle w:val="Liststycke"/>
        <w:numPr>
          <w:ilvl w:val="0"/>
          <w:numId w:val="6"/>
        </w:numPr>
        <w:spacing w:before="60"/>
        <w:ind w:left="284" w:hanging="142"/>
        <w:contextualSpacing w:val="0"/>
        <w:rPr>
          <w:szCs w:val="22"/>
        </w:rPr>
      </w:pPr>
      <w:r w:rsidRPr="00D823AB">
        <w:rPr>
          <w:szCs w:val="22"/>
        </w:rPr>
        <w:t xml:space="preserve">Linking the programme work to existing projects in the four target countries, rather than starting up standalone new work in each country, which would be much costlier. </w:t>
      </w:r>
    </w:p>
    <w:p w14:paraId="472FCAAB" w14:textId="77777777" w:rsidR="00240729" w:rsidRPr="00D823AB" w:rsidRDefault="00240729" w:rsidP="00240729">
      <w:pPr>
        <w:pStyle w:val="Liststycke"/>
        <w:numPr>
          <w:ilvl w:val="0"/>
          <w:numId w:val="6"/>
        </w:numPr>
        <w:spacing w:before="60"/>
        <w:ind w:left="284" w:hanging="142"/>
        <w:contextualSpacing w:val="0"/>
        <w:rPr>
          <w:szCs w:val="22"/>
        </w:rPr>
      </w:pPr>
      <w:r w:rsidRPr="00D823AB">
        <w:rPr>
          <w:szCs w:val="22"/>
        </w:rPr>
        <w:t xml:space="preserve">A rigorous effort throughout to build on work that has already been done; to link to the GOXI.org website, e.g. </w:t>
      </w:r>
    </w:p>
    <w:p w14:paraId="0F7ECC87" w14:textId="77777777" w:rsidR="00240729" w:rsidRPr="00D823AB" w:rsidRDefault="00240729" w:rsidP="00240729">
      <w:pPr>
        <w:pStyle w:val="Liststycke"/>
        <w:numPr>
          <w:ilvl w:val="0"/>
          <w:numId w:val="6"/>
        </w:numPr>
        <w:spacing w:before="60"/>
        <w:ind w:left="284" w:hanging="142"/>
        <w:contextualSpacing w:val="0"/>
        <w:rPr>
          <w:szCs w:val="22"/>
        </w:rPr>
      </w:pPr>
      <w:r w:rsidRPr="00D823AB">
        <w:rPr>
          <w:szCs w:val="22"/>
        </w:rPr>
        <w:t xml:space="preserve">A strong partnership strategy, aimed at developing strong links to work being done by other UN agencies, IFIs, and other development partners. </w:t>
      </w:r>
    </w:p>
    <w:p w14:paraId="0E7918AF" w14:textId="77777777" w:rsidR="00240729" w:rsidRPr="00FD510E" w:rsidRDefault="00240729" w:rsidP="00240729">
      <w:pPr>
        <w:rPr>
          <w:szCs w:val="22"/>
          <w:lang w:val="en-US"/>
        </w:rPr>
      </w:pPr>
    </w:p>
    <w:p w14:paraId="56B4A98B" w14:textId="34E0703F" w:rsidR="00240729" w:rsidRDefault="00240729" w:rsidP="00240729">
      <w:pPr>
        <w:rPr>
          <w:rFonts w:ascii="Calibri" w:eastAsia="Calibri" w:hAnsi="Calibri" w:cs="Times New Roman"/>
          <w:szCs w:val="22"/>
        </w:rPr>
      </w:pPr>
      <w:r w:rsidRPr="00FD510E">
        <w:rPr>
          <w:rFonts w:ascii="Calibri" w:eastAsia="Calibri" w:hAnsi="Calibri" w:cs="Times New Roman"/>
          <w:szCs w:val="22"/>
        </w:rPr>
        <w:t>EGP has contributed to a desirable shift of thinking and change</w:t>
      </w:r>
      <w:r>
        <w:rPr>
          <w:rFonts w:ascii="Calibri" w:eastAsia="Calibri" w:hAnsi="Calibri" w:cs="Times New Roman"/>
          <w:szCs w:val="22"/>
        </w:rPr>
        <w:t xml:space="preserve"> in practice in the four programme</w:t>
      </w:r>
      <w:r w:rsidRPr="00FD510E">
        <w:rPr>
          <w:rFonts w:ascii="Calibri" w:eastAsia="Calibri" w:hAnsi="Calibri" w:cs="Times New Roman"/>
          <w:szCs w:val="22"/>
        </w:rPr>
        <w:t xml:space="preserve"> countries in terms of integrating human rights and environmental protection into the governance of mining. This is evident from the degree of not just participation and commitment to program</w:t>
      </w:r>
      <w:r>
        <w:rPr>
          <w:rFonts w:ascii="Calibri" w:eastAsia="Calibri" w:hAnsi="Calibri" w:cs="Times New Roman"/>
          <w:szCs w:val="22"/>
        </w:rPr>
        <w:t>me</w:t>
      </w:r>
      <w:r w:rsidRPr="00FD510E">
        <w:rPr>
          <w:rFonts w:ascii="Calibri" w:eastAsia="Calibri" w:hAnsi="Calibri" w:cs="Times New Roman"/>
          <w:szCs w:val="22"/>
        </w:rPr>
        <w:t xml:space="preserve"> activities, but to the demonstrable uptake of effecting change in the countries with regards to </w:t>
      </w:r>
      <w:r w:rsidRPr="00FD510E">
        <w:rPr>
          <w:szCs w:val="22"/>
          <w:lang w:val="en-US"/>
        </w:rPr>
        <w:t>Rule o</w:t>
      </w:r>
      <w:r w:rsidR="006B2A20">
        <w:rPr>
          <w:szCs w:val="22"/>
          <w:lang w:val="en-US"/>
        </w:rPr>
        <w:t>f Law in Public Administration A</w:t>
      </w:r>
      <w:r w:rsidRPr="00FD510E">
        <w:rPr>
          <w:szCs w:val="22"/>
          <w:lang w:val="en-US"/>
        </w:rPr>
        <w:t>ssessment (</w:t>
      </w:r>
      <w:r w:rsidR="007C06D9">
        <w:rPr>
          <w:rFonts w:ascii="Calibri" w:eastAsia="Calibri" w:hAnsi="Calibri" w:cs="Times New Roman"/>
          <w:szCs w:val="22"/>
        </w:rPr>
        <w:t>Ro</w:t>
      </w:r>
      <w:r w:rsidRPr="00FD510E">
        <w:rPr>
          <w:rFonts w:ascii="Calibri" w:eastAsia="Calibri" w:hAnsi="Calibri" w:cs="Times New Roman"/>
          <w:szCs w:val="22"/>
        </w:rPr>
        <w:t>LPA</w:t>
      </w:r>
      <w:r w:rsidR="007C06D9">
        <w:rPr>
          <w:rFonts w:ascii="Calibri" w:eastAsia="Calibri" w:hAnsi="Calibri" w:cs="Times New Roman"/>
          <w:szCs w:val="22"/>
        </w:rPr>
        <w:t>M</w:t>
      </w:r>
      <w:r w:rsidRPr="00FD510E">
        <w:rPr>
          <w:rFonts w:ascii="Calibri" w:eastAsia="Calibri" w:hAnsi="Calibri" w:cs="Times New Roman"/>
          <w:szCs w:val="22"/>
        </w:rPr>
        <w:t>)/</w:t>
      </w:r>
      <w:r w:rsidRPr="00FD510E">
        <w:rPr>
          <w:szCs w:val="22"/>
        </w:rPr>
        <w:t xml:space="preserve"> Strategic Environmental and Social Assessment (</w:t>
      </w:r>
      <w:r>
        <w:rPr>
          <w:rFonts w:ascii="Calibri" w:eastAsia="Calibri" w:hAnsi="Calibri" w:cs="Times New Roman"/>
          <w:szCs w:val="22"/>
        </w:rPr>
        <w:t>SESA</w:t>
      </w:r>
      <w:r w:rsidRPr="00FD510E">
        <w:rPr>
          <w:rFonts w:ascii="Calibri" w:eastAsia="Calibri" w:hAnsi="Calibri" w:cs="Times New Roman"/>
          <w:szCs w:val="22"/>
        </w:rPr>
        <w:t xml:space="preserve">) or indeed the eagerness to adopt and operationalize the currently being developed Global Guidance Notes on mining and human rights (GGN). </w:t>
      </w:r>
    </w:p>
    <w:p w14:paraId="59EB4321" w14:textId="77777777" w:rsidR="00A46840" w:rsidRDefault="00A46840" w:rsidP="00240729">
      <w:pPr>
        <w:rPr>
          <w:rFonts w:ascii="Calibri" w:eastAsia="Calibri" w:hAnsi="Calibri" w:cs="Times New Roman"/>
          <w:szCs w:val="22"/>
        </w:rPr>
      </w:pPr>
    </w:p>
    <w:p w14:paraId="432279EB" w14:textId="77777777" w:rsidR="007251D4" w:rsidRPr="006E5C24" w:rsidRDefault="007251D4" w:rsidP="007251D4">
      <w:pPr>
        <w:rPr>
          <w:lang w:val="en-US"/>
        </w:rPr>
      </w:pPr>
      <w:r>
        <w:rPr>
          <w:lang w:val="en-US"/>
        </w:rPr>
        <w:t>T</w:t>
      </w:r>
      <w:r w:rsidRPr="006E5C24">
        <w:rPr>
          <w:lang w:val="en-US"/>
        </w:rPr>
        <w:t xml:space="preserve">he EGP </w:t>
      </w:r>
      <w:r>
        <w:rPr>
          <w:lang w:val="en-US"/>
        </w:rPr>
        <w:t xml:space="preserve">has </w:t>
      </w:r>
      <w:r w:rsidRPr="006E5C24">
        <w:rPr>
          <w:lang w:val="en-US"/>
        </w:rPr>
        <w:t xml:space="preserve">achieved the following results: </w:t>
      </w:r>
    </w:p>
    <w:p w14:paraId="1CABF20F" w14:textId="77777777" w:rsidR="007251D4" w:rsidRPr="006E5C24" w:rsidRDefault="007251D4" w:rsidP="007251D4">
      <w:pPr>
        <w:pStyle w:val="Liststycke"/>
        <w:numPr>
          <w:ilvl w:val="0"/>
          <w:numId w:val="12"/>
        </w:numPr>
        <w:rPr>
          <w:lang w:val="en-US"/>
        </w:rPr>
      </w:pPr>
      <w:r>
        <w:rPr>
          <w:lang w:val="en-US"/>
        </w:rPr>
        <w:t xml:space="preserve">Supported </w:t>
      </w:r>
      <w:r w:rsidRPr="006E5C24">
        <w:rPr>
          <w:lang w:val="en-US"/>
        </w:rPr>
        <w:t>in conducting participatory self-assessment on the environmental and social pillars of mining governance for evidence-based policy making; governments</w:t>
      </w:r>
      <w:r>
        <w:rPr>
          <w:lang w:val="en-US"/>
        </w:rPr>
        <w:t xml:space="preserve"> in the four programme countries</w:t>
      </w:r>
    </w:p>
    <w:p w14:paraId="0B71DA15" w14:textId="77777777" w:rsidR="007251D4" w:rsidRPr="006E5C24" w:rsidRDefault="007251D4" w:rsidP="007251D4">
      <w:pPr>
        <w:pStyle w:val="Liststycke"/>
        <w:numPr>
          <w:ilvl w:val="0"/>
          <w:numId w:val="12"/>
        </w:numPr>
        <w:rPr>
          <w:lang w:val="en-US"/>
        </w:rPr>
      </w:pPr>
      <w:r w:rsidRPr="006E5C24">
        <w:rPr>
          <w:lang w:val="en-US"/>
        </w:rPr>
        <w:t>Supported governments</w:t>
      </w:r>
      <w:r>
        <w:rPr>
          <w:lang w:val="en-US"/>
        </w:rPr>
        <w:t xml:space="preserve"> in the four programme countries</w:t>
      </w:r>
      <w:r w:rsidRPr="006E5C24">
        <w:rPr>
          <w:lang w:val="en-US"/>
        </w:rPr>
        <w:t xml:space="preserve"> to strengthen the environmental, social and human rights dimension of policies, laws and regulations, and put them into practice; </w:t>
      </w:r>
    </w:p>
    <w:p w14:paraId="29C806B0" w14:textId="77777777" w:rsidR="007251D4" w:rsidRPr="006E5C24" w:rsidRDefault="007251D4" w:rsidP="007251D4">
      <w:pPr>
        <w:pStyle w:val="Liststycke"/>
        <w:numPr>
          <w:ilvl w:val="0"/>
          <w:numId w:val="12"/>
        </w:numPr>
        <w:rPr>
          <w:lang w:val="en-US"/>
        </w:rPr>
      </w:pPr>
      <w:r w:rsidRPr="006E5C24">
        <w:rPr>
          <w:lang w:val="en-US"/>
        </w:rPr>
        <w:t xml:space="preserve">Convened platforms for multi-stakeholder dialogue and engagement between ministries of mining, ministries of environment, civil society and human rights institutions on how to find collaborative solutions that benefit the public interest; </w:t>
      </w:r>
    </w:p>
    <w:p w14:paraId="79B5441C" w14:textId="77777777" w:rsidR="007251D4" w:rsidRPr="006E5C24" w:rsidRDefault="007251D4" w:rsidP="007251D4">
      <w:pPr>
        <w:pStyle w:val="Liststycke"/>
        <w:numPr>
          <w:ilvl w:val="0"/>
          <w:numId w:val="12"/>
        </w:numPr>
        <w:rPr>
          <w:lang w:val="en-US"/>
        </w:rPr>
      </w:pPr>
      <w:r w:rsidRPr="006E5C24">
        <w:rPr>
          <w:lang w:val="en-US"/>
        </w:rPr>
        <w:t>Strengthened inter-agency and cross-sectoral coordination, and appreciation of the role of different authorities in governing the mining sector in four countries;</w:t>
      </w:r>
    </w:p>
    <w:p w14:paraId="3A02CC86" w14:textId="77777777" w:rsidR="007251D4" w:rsidRPr="006E5C24" w:rsidRDefault="007251D4" w:rsidP="007251D4">
      <w:pPr>
        <w:pStyle w:val="Liststycke"/>
        <w:numPr>
          <w:ilvl w:val="0"/>
          <w:numId w:val="12"/>
        </w:numPr>
        <w:rPr>
          <w:lang w:val="en-US"/>
        </w:rPr>
      </w:pPr>
      <w:r w:rsidRPr="006E5C24">
        <w:rPr>
          <w:lang w:val="en-US"/>
        </w:rPr>
        <w:t xml:space="preserve">Generated and shared knowledge, tools and good </w:t>
      </w:r>
      <w:r>
        <w:rPr>
          <w:lang w:val="en-US"/>
        </w:rPr>
        <w:t>practices, including through EGPs</w:t>
      </w:r>
      <w:r w:rsidRPr="006E5C24">
        <w:rPr>
          <w:lang w:val="en-US"/>
        </w:rPr>
        <w:t xml:space="preserve"> online community of practice on GOXI, global webinars and peer-to-peer exchanges between </w:t>
      </w:r>
      <w:r>
        <w:rPr>
          <w:lang w:val="en-US"/>
        </w:rPr>
        <w:t>S</w:t>
      </w:r>
      <w:r w:rsidRPr="006E5C24">
        <w:rPr>
          <w:lang w:val="en-US"/>
        </w:rPr>
        <w:t xml:space="preserve">EPA and sister agencies in the focus countries. </w:t>
      </w:r>
    </w:p>
    <w:p w14:paraId="3B40E1C8" w14:textId="77777777" w:rsidR="007251D4" w:rsidRPr="007251D4" w:rsidRDefault="007251D4" w:rsidP="00240729">
      <w:pPr>
        <w:rPr>
          <w:rFonts w:ascii="Calibri" w:eastAsia="Calibri" w:hAnsi="Calibri" w:cs="Times New Roman"/>
          <w:szCs w:val="22"/>
          <w:lang w:val="en-US"/>
        </w:rPr>
      </w:pPr>
    </w:p>
    <w:p w14:paraId="317B2D65" w14:textId="213EE96B" w:rsidR="00A46840" w:rsidRDefault="00A46840" w:rsidP="00240729">
      <w:pPr>
        <w:rPr>
          <w:rFonts w:ascii="Calibri" w:eastAsia="Calibri" w:hAnsi="Calibri" w:cs="Times New Roman"/>
          <w:szCs w:val="22"/>
        </w:rPr>
      </w:pPr>
      <w:r w:rsidRPr="00CF566E">
        <w:rPr>
          <w:rFonts w:ascii="Calibri" w:eastAsia="Calibri" w:hAnsi="Calibri" w:cs="Times New Roman"/>
          <w:szCs w:val="22"/>
        </w:rPr>
        <w:t xml:space="preserve">On the negative side the interviewees mention rather long start up time to come up with the core of the </w:t>
      </w:r>
      <w:r w:rsidR="006B2A20">
        <w:rPr>
          <w:rFonts w:ascii="Calibri" w:eastAsia="Calibri" w:hAnsi="Calibri" w:cs="Times New Roman"/>
          <w:szCs w:val="22"/>
        </w:rPr>
        <w:t xml:space="preserve">sub </w:t>
      </w:r>
      <w:r w:rsidRPr="00CF566E">
        <w:rPr>
          <w:rFonts w:ascii="Calibri" w:eastAsia="Calibri" w:hAnsi="Calibri" w:cs="Times New Roman"/>
          <w:szCs w:val="22"/>
        </w:rPr>
        <w:t>programme. Rule of law assessments were conducted in three countries. It took some time to raise awareness and get the partners to take ownership.</w:t>
      </w:r>
      <w:r w:rsidRPr="00A46840">
        <w:rPr>
          <w:rFonts w:ascii="Calibri" w:eastAsia="Calibri" w:hAnsi="Calibri" w:cs="Times New Roman"/>
          <w:szCs w:val="22"/>
        </w:rPr>
        <w:t xml:space="preserve"> </w:t>
      </w:r>
    </w:p>
    <w:p w14:paraId="6BD92DA2" w14:textId="77777777" w:rsidR="00240729" w:rsidRDefault="00240729" w:rsidP="00240729">
      <w:pPr>
        <w:rPr>
          <w:rFonts w:ascii="Calibri" w:eastAsia="Calibri" w:hAnsi="Calibri" w:cs="Times New Roman"/>
          <w:szCs w:val="22"/>
        </w:rPr>
      </w:pPr>
    </w:p>
    <w:p w14:paraId="05B88E86" w14:textId="77777777" w:rsidR="00240729" w:rsidRPr="002D0906" w:rsidRDefault="00240729" w:rsidP="00240729">
      <w:pPr>
        <w:pStyle w:val="Rubrik4"/>
      </w:pPr>
      <w:r>
        <w:t>Capacity development in the four programme countries</w:t>
      </w:r>
    </w:p>
    <w:p w14:paraId="14406919" w14:textId="77777777" w:rsidR="00240729" w:rsidRDefault="00240729" w:rsidP="00240729">
      <w:pPr>
        <w:pStyle w:val="Rubrik5"/>
        <w:spacing w:after="120"/>
        <w:ind w:left="1009" w:hanging="1009"/>
      </w:pPr>
      <w:r>
        <w:t>Colombia</w:t>
      </w:r>
    </w:p>
    <w:p w14:paraId="060CA353" w14:textId="77777777" w:rsidR="00240729" w:rsidRDefault="00240729" w:rsidP="00240729">
      <w:pPr>
        <w:spacing w:after="200"/>
        <w:rPr>
          <w:rFonts w:cstheme="minorHAnsi"/>
          <w:szCs w:val="22"/>
        </w:rPr>
      </w:pPr>
      <w:r>
        <w:t xml:space="preserve">According to many of the interviewees the intervention has made progress towards planned outcomes and outputs. </w:t>
      </w:r>
      <w:r>
        <w:rPr>
          <w:rFonts w:cstheme="minorHAnsi"/>
          <w:szCs w:val="22"/>
        </w:rPr>
        <w:t>S</w:t>
      </w:r>
      <w:r>
        <w:rPr>
          <w:rFonts w:cstheme="minorHAnsi"/>
          <w:szCs w:val="22"/>
          <w:lang w:val="en-US"/>
        </w:rPr>
        <w:t>ome</w:t>
      </w:r>
      <w:r w:rsidRPr="008822BE">
        <w:rPr>
          <w:rFonts w:cstheme="minorHAnsi"/>
          <w:szCs w:val="22"/>
          <w:lang w:val="en-US"/>
        </w:rPr>
        <w:t xml:space="preserve"> of the interviewees </w:t>
      </w:r>
      <w:r w:rsidRPr="008822BE">
        <w:rPr>
          <w:rFonts w:cstheme="minorHAnsi"/>
          <w:szCs w:val="22"/>
        </w:rPr>
        <w:t>do not feel that they have enough evidence to give an opinion</w:t>
      </w:r>
      <w:r>
        <w:rPr>
          <w:rFonts w:cstheme="minorHAnsi"/>
          <w:szCs w:val="22"/>
        </w:rPr>
        <w:t xml:space="preserve"> on some of the questions.</w:t>
      </w:r>
    </w:p>
    <w:p w14:paraId="2DE26651" w14:textId="77777777" w:rsidR="00240729" w:rsidRPr="008822BE" w:rsidRDefault="00240729" w:rsidP="00240729">
      <w:pPr>
        <w:pStyle w:val="Liststycke"/>
        <w:spacing w:after="200"/>
        <w:ind w:left="0"/>
        <w:rPr>
          <w:rFonts w:cstheme="minorHAnsi"/>
          <w:szCs w:val="22"/>
        </w:rPr>
      </w:pPr>
      <w:r w:rsidRPr="008822BE">
        <w:rPr>
          <w:rFonts w:cstheme="minorHAnsi"/>
          <w:szCs w:val="22"/>
          <w:lang w:val="en-US"/>
        </w:rPr>
        <w:t>The implementation strategies (including outreach &amp; dissemination efforts) have been effective in achieving expected results:</w:t>
      </w:r>
    </w:p>
    <w:p w14:paraId="617C0FFC" w14:textId="1B288E61" w:rsidR="00240729" w:rsidRPr="00482EF1" w:rsidRDefault="00240729" w:rsidP="002C523E">
      <w:pPr>
        <w:pStyle w:val="Liststycke"/>
        <w:numPr>
          <w:ilvl w:val="0"/>
          <w:numId w:val="24"/>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Dissemination of information thanks to UNDP. The UNDP helped to facilitate the relationship, important communication of instruments. Survey rejection rate was almost zero</w:t>
      </w:r>
      <w:r w:rsidR="0001601A">
        <w:rPr>
          <w:rFonts w:cstheme="minorHAnsi"/>
          <w:i/>
          <w:szCs w:val="22"/>
        </w:rPr>
        <w:t>, workshops were well attended.</w:t>
      </w:r>
    </w:p>
    <w:p w14:paraId="6F7E193A" w14:textId="49D85A4B" w:rsidR="00240729" w:rsidRPr="00482EF1" w:rsidRDefault="00240729" w:rsidP="002C523E">
      <w:pPr>
        <w:pStyle w:val="Liststycke"/>
        <w:numPr>
          <w:ilvl w:val="0"/>
          <w:numId w:val="24"/>
        </w:numPr>
        <w:shd w:val="clear" w:color="auto" w:fill="D9E2F3" w:themeFill="accent1" w:themeFillTint="33"/>
        <w:spacing w:before="60"/>
        <w:ind w:left="142" w:hanging="142"/>
        <w:contextualSpacing w:val="0"/>
        <w:rPr>
          <w:i/>
        </w:rPr>
      </w:pPr>
      <w:r w:rsidRPr="00482EF1">
        <w:rPr>
          <w:i/>
        </w:rPr>
        <w:t>Regarding information and dissemination, it was done in a broad manner, especially at the regional level. There has been a lot of communication, especially in the case of the pilot programs, with the actors involved. In the case of Chocó, for example, the form of diffusion was very good</w:t>
      </w:r>
      <w:r w:rsidR="0001601A">
        <w:rPr>
          <w:i/>
        </w:rPr>
        <w:t>: to the point and meaningful.</w:t>
      </w:r>
    </w:p>
    <w:p w14:paraId="539AA860" w14:textId="77777777" w:rsidR="00240729" w:rsidRDefault="00240729" w:rsidP="00240729">
      <w:pPr>
        <w:rPr>
          <w:i/>
        </w:rPr>
      </w:pPr>
    </w:p>
    <w:p w14:paraId="6F3A50B3" w14:textId="77777777" w:rsidR="00240729" w:rsidRDefault="00240729" w:rsidP="00240729">
      <w:pPr>
        <w:pStyle w:val="Liststycke"/>
        <w:spacing w:after="200"/>
        <w:ind w:left="0"/>
        <w:rPr>
          <w:rFonts w:cstheme="minorHAnsi"/>
          <w:szCs w:val="22"/>
        </w:rPr>
      </w:pPr>
      <w:r>
        <w:t>T</w:t>
      </w:r>
      <w:r>
        <w:rPr>
          <w:rFonts w:cstheme="minorHAnsi"/>
          <w:szCs w:val="22"/>
        </w:rPr>
        <w:t>he objectives and expected results are realistic and clear. It has been possible to measure the results and adjust activities when needed:</w:t>
      </w:r>
    </w:p>
    <w:p w14:paraId="2B36DD76" w14:textId="77777777" w:rsidR="00240729" w:rsidRPr="00482EF1" w:rsidRDefault="00240729" w:rsidP="00240729">
      <w:pPr>
        <w:pStyle w:val="Liststycke"/>
        <w:spacing w:after="200"/>
        <w:ind w:left="0"/>
        <w:rPr>
          <w:rFonts w:cstheme="minorHAnsi"/>
          <w:sz w:val="6"/>
          <w:szCs w:val="6"/>
        </w:rPr>
      </w:pPr>
    </w:p>
    <w:p w14:paraId="72DACA10" w14:textId="15BB1266" w:rsidR="00240729" w:rsidRPr="00482EF1" w:rsidRDefault="00240729" w:rsidP="002C523E">
      <w:pPr>
        <w:pStyle w:val="Liststycke"/>
        <w:numPr>
          <w:ilvl w:val="0"/>
          <w:numId w:val="25"/>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 xml:space="preserve">Yes, of what </w:t>
      </w:r>
      <w:r w:rsidR="006B2A20">
        <w:rPr>
          <w:rFonts w:cstheme="minorHAnsi"/>
          <w:i/>
          <w:szCs w:val="22"/>
        </w:rPr>
        <w:t xml:space="preserve">I am able </w:t>
      </w:r>
      <w:r w:rsidRPr="00482EF1">
        <w:rPr>
          <w:rFonts w:cstheme="minorHAnsi"/>
          <w:i/>
          <w:szCs w:val="22"/>
        </w:rPr>
        <w:t>to see in the programming. Consistent and congruent. Could not give an opinion regarding measuring results</w:t>
      </w:r>
      <w:r w:rsidR="0001601A">
        <w:rPr>
          <w:rFonts w:cstheme="minorHAnsi"/>
          <w:i/>
          <w:szCs w:val="22"/>
        </w:rPr>
        <w:t xml:space="preserve"> and adjustment of activities.</w:t>
      </w:r>
    </w:p>
    <w:p w14:paraId="4E86AB9E" w14:textId="77777777" w:rsidR="00240729" w:rsidRDefault="00240729" w:rsidP="00240729">
      <w:pPr>
        <w:rPr>
          <w:rFonts w:cstheme="minorHAnsi"/>
          <w:szCs w:val="22"/>
          <w:lang w:val="en-US"/>
        </w:rPr>
      </w:pPr>
    </w:p>
    <w:p w14:paraId="1F72A424" w14:textId="77777777" w:rsidR="00240729" w:rsidRPr="009A2104" w:rsidRDefault="00240729" w:rsidP="00240729">
      <w:pPr>
        <w:spacing w:after="60"/>
        <w:rPr>
          <w:rFonts w:cstheme="minorHAnsi"/>
          <w:szCs w:val="22"/>
          <w:lang w:val="en-US"/>
        </w:rPr>
      </w:pPr>
      <w:r w:rsidRPr="009A2104">
        <w:rPr>
          <w:rFonts w:cstheme="minorHAnsi"/>
          <w:szCs w:val="22"/>
          <w:lang w:val="en-US"/>
        </w:rPr>
        <w:t xml:space="preserve">Activities were adequate to reach the community and in line with expected results. </w:t>
      </w:r>
      <w:r>
        <w:rPr>
          <w:rFonts w:cstheme="minorHAnsi"/>
          <w:szCs w:val="22"/>
          <w:lang w:val="en-US"/>
        </w:rPr>
        <w:t xml:space="preserve">However, </w:t>
      </w:r>
      <w:r>
        <w:rPr>
          <w:rFonts w:cstheme="minorHAnsi"/>
          <w:szCs w:val="22"/>
        </w:rPr>
        <w:t>a</w:t>
      </w:r>
      <w:r w:rsidRPr="009A2104">
        <w:rPr>
          <w:rFonts w:cstheme="minorHAnsi"/>
          <w:szCs w:val="22"/>
        </w:rPr>
        <w:t xml:space="preserve"> few things did not work so well: </w:t>
      </w:r>
    </w:p>
    <w:p w14:paraId="0C0FC775" w14:textId="6491C054" w:rsidR="00240729" w:rsidRPr="00482EF1" w:rsidRDefault="00240729" w:rsidP="002C523E">
      <w:pPr>
        <w:pStyle w:val="Liststycke"/>
        <w:numPr>
          <w:ilvl w:val="0"/>
          <w:numId w:val="26"/>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Forms and instruments developed in Chocó, were not relevant to the area of influence. The people did not understand well. Some bias in the first collection of information since the instrument used had been prepared for global use by Swedish experts and was not necessarily adapted to the Colombian reality</w:t>
      </w:r>
      <w:r w:rsidR="0001601A">
        <w:rPr>
          <w:rFonts w:cstheme="minorHAnsi"/>
          <w:i/>
          <w:szCs w:val="22"/>
        </w:rPr>
        <w:t>. It was adjusted successfully.</w:t>
      </w:r>
    </w:p>
    <w:p w14:paraId="546386D4" w14:textId="2F3098A6" w:rsidR="00240729" w:rsidRPr="00482EF1" w:rsidRDefault="00240729" w:rsidP="002C523E">
      <w:pPr>
        <w:pStyle w:val="Liststycke"/>
        <w:numPr>
          <w:ilvl w:val="0"/>
          <w:numId w:val="26"/>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The instruments were super important. At the beginning people did not understand them and they were modified to be better applied to the community. It was possible to</w:t>
      </w:r>
      <w:r w:rsidR="0001601A">
        <w:rPr>
          <w:rFonts w:cstheme="minorHAnsi"/>
          <w:i/>
          <w:szCs w:val="22"/>
          <w:lang w:val="en-US"/>
        </w:rPr>
        <w:t xml:space="preserve"> adjust according to the needs.</w:t>
      </w:r>
    </w:p>
    <w:p w14:paraId="09385D1E" w14:textId="77777777" w:rsidR="00240729" w:rsidRDefault="00240729" w:rsidP="00240729">
      <w:pPr>
        <w:rPr>
          <w:rFonts w:cstheme="minorHAnsi"/>
          <w:szCs w:val="22"/>
          <w:lang w:val="en-US"/>
        </w:rPr>
      </w:pPr>
    </w:p>
    <w:p w14:paraId="55AA4067" w14:textId="77777777" w:rsidR="006C74FD" w:rsidRDefault="006C74FD" w:rsidP="00240729">
      <w:pPr>
        <w:rPr>
          <w:rFonts w:cstheme="minorHAnsi"/>
          <w:szCs w:val="22"/>
          <w:lang w:val="en-US"/>
        </w:rPr>
      </w:pPr>
    </w:p>
    <w:p w14:paraId="7F7585BB" w14:textId="77777777" w:rsidR="006C74FD" w:rsidRDefault="006C74FD" w:rsidP="00240729">
      <w:pPr>
        <w:rPr>
          <w:rFonts w:cstheme="minorHAnsi"/>
          <w:szCs w:val="22"/>
          <w:lang w:val="en-US"/>
        </w:rPr>
      </w:pPr>
    </w:p>
    <w:p w14:paraId="5259032A" w14:textId="77777777" w:rsidR="00240729" w:rsidRPr="008822BE" w:rsidRDefault="00240729" w:rsidP="00240729">
      <w:r w:rsidRPr="008822BE">
        <w:rPr>
          <w:rFonts w:cstheme="minorHAnsi"/>
          <w:szCs w:val="22"/>
          <w:lang w:val="en-US"/>
        </w:rPr>
        <w:t>T</w:t>
      </w:r>
      <w:r w:rsidRPr="008822BE">
        <w:t>he interventions have been effective in establishing country ownership in Colombia</w:t>
      </w:r>
      <w:r>
        <w:t>:</w:t>
      </w:r>
      <w:r w:rsidRPr="008822BE">
        <w:t xml:space="preserve"> </w:t>
      </w:r>
    </w:p>
    <w:p w14:paraId="3BDB5619" w14:textId="77777777" w:rsidR="00240729" w:rsidRPr="00482EF1" w:rsidRDefault="00240729" w:rsidP="00240729">
      <w:pPr>
        <w:rPr>
          <w:sz w:val="6"/>
          <w:szCs w:val="6"/>
        </w:rPr>
      </w:pPr>
    </w:p>
    <w:p w14:paraId="6882CFE0" w14:textId="58853ED7" w:rsidR="00240729" w:rsidRPr="00482EF1" w:rsidRDefault="00240729" w:rsidP="002C523E">
      <w:pPr>
        <w:pStyle w:val="Liststycke"/>
        <w:numPr>
          <w:ilvl w:val="0"/>
          <w:numId w:val="27"/>
        </w:numPr>
        <w:shd w:val="clear" w:color="auto" w:fill="D9E2F3" w:themeFill="accent1" w:themeFillTint="33"/>
        <w:ind w:left="142" w:hanging="142"/>
        <w:rPr>
          <w:i/>
        </w:rPr>
      </w:pPr>
      <w:r w:rsidRPr="00482EF1">
        <w:rPr>
          <w:i/>
        </w:rPr>
        <w:t>The empowerment in our organization is manifested more than anything at the regional level. ANLA is the environmental licensing authority at the national level, but it has a system of administrative decentralization at the</w:t>
      </w:r>
      <w:r w:rsidR="0001601A">
        <w:rPr>
          <w:i/>
        </w:rPr>
        <w:t xml:space="preserve"> regional level (corporations).</w:t>
      </w:r>
    </w:p>
    <w:p w14:paraId="7D6DB98F" w14:textId="593F0057" w:rsidR="00240729" w:rsidRPr="00482EF1" w:rsidRDefault="00240729" w:rsidP="002C523E">
      <w:pPr>
        <w:pStyle w:val="Liststycke"/>
        <w:numPr>
          <w:ilvl w:val="0"/>
          <w:numId w:val="27"/>
        </w:numPr>
        <w:shd w:val="clear" w:color="auto" w:fill="D9E2F3" w:themeFill="accent1" w:themeFillTint="33"/>
        <w:spacing w:before="60"/>
        <w:ind w:left="142" w:hanging="142"/>
        <w:contextualSpacing w:val="0"/>
        <w:rPr>
          <w:i/>
        </w:rPr>
      </w:pPr>
      <w:r w:rsidRPr="00482EF1">
        <w:rPr>
          <w:i/>
        </w:rPr>
        <w:t>The two pilot programs served to strengthen regional a</w:t>
      </w:r>
      <w:r w:rsidR="0001601A">
        <w:rPr>
          <w:i/>
        </w:rPr>
        <w:t>uthorities in a meaningful way.</w:t>
      </w:r>
    </w:p>
    <w:p w14:paraId="7574A672" w14:textId="77777777" w:rsidR="00240729" w:rsidRDefault="00240729" w:rsidP="00240729"/>
    <w:p w14:paraId="17225B3A" w14:textId="77777777" w:rsidR="00240729" w:rsidRDefault="00240729" w:rsidP="00240729">
      <w:r>
        <w:rPr>
          <w:szCs w:val="22"/>
        </w:rPr>
        <w:t xml:space="preserve">The UNDP Colombia and the EGP has had to navigate support carefully not to be regarded as in </w:t>
      </w:r>
      <w:r w:rsidRPr="00CF566E">
        <w:rPr>
          <w:szCs w:val="22"/>
        </w:rPr>
        <w:t>favour of any one position or candidate. This has</w:t>
      </w:r>
      <w:r>
        <w:rPr>
          <w:szCs w:val="22"/>
        </w:rPr>
        <w:t xml:space="preserve"> to a certain extent affected the implementation of planned activities.</w:t>
      </w:r>
    </w:p>
    <w:p w14:paraId="1C1284A2" w14:textId="77777777" w:rsidR="00240729" w:rsidRPr="00FD510E" w:rsidRDefault="00240729" w:rsidP="00240729">
      <w:pPr>
        <w:rPr>
          <w:rFonts w:ascii="Calibri" w:eastAsia="Calibri" w:hAnsi="Calibri" w:cs="Times New Roman"/>
          <w:szCs w:val="22"/>
        </w:rPr>
      </w:pPr>
    </w:p>
    <w:p w14:paraId="0D76F60C" w14:textId="77777777" w:rsidR="00240729" w:rsidRDefault="00240729" w:rsidP="00240729">
      <w:pPr>
        <w:pStyle w:val="Rubrik5"/>
        <w:spacing w:after="120"/>
        <w:ind w:left="1009" w:hanging="1009"/>
      </w:pPr>
      <w:r>
        <w:t>Mongolia</w:t>
      </w:r>
    </w:p>
    <w:p w14:paraId="27C9F0DE" w14:textId="369A0116" w:rsidR="00240729" w:rsidRDefault="00240729" w:rsidP="00240729">
      <w:pPr>
        <w:pStyle w:val="Kommentarer"/>
        <w:tabs>
          <w:tab w:val="left" w:pos="426"/>
        </w:tabs>
        <w:rPr>
          <w:rFonts w:asciiTheme="minorHAnsi" w:eastAsiaTheme="minorHAnsi" w:hAnsiTheme="minorHAnsi" w:cstheme="minorHAnsi"/>
          <w:sz w:val="22"/>
          <w:szCs w:val="22"/>
          <w:lang w:val="en-GB" w:eastAsia="en-US"/>
        </w:rPr>
      </w:pPr>
      <w:r w:rsidRPr="00C34AFA">
        <w:rPr>
          <w:rFonts w:asciiTheme="minorHAnsi" w:eastAsiaTheme="minorHAnsi" w:hAnsiTheme="minorHAnsi" w:cstheme="minorHAnsi"/>
          <w:sz w:val="22"/>
          <w:szCs w:val="22"/>
          <w:lang w:val="en-GB" w:eastAsia="en-US"/>
        </w:rPr>
        <w:t>In Mongolia</w:t>
      </w:r>
      <w:r>
        <w:rPr>
          <w:rFonts w:asciiTheme="minorHAnsi" w:eastAsiaTheme="minorHAnsi" w:hAnsiTheme="minorHAnsi" w:cstheme="minorHAnsi"/>
          <w:sz w:val="22"/>
          <w:szCs w:val="22"/>
          <w:lang w:val="en-GB" w:eastAsia="en-US"/>
        </w:rPr>
        <w:t>,</w:t>
      </w:r>
      <w:r w:rsidRPr="00C34AFA">
        <w:rPr>
          <w:rFonts w:asciiTheme="minorHAnsi" w:eastAsiaTheme="minorHAnsi" w:hAnsiTheme="minorHAnsi" w:cstheme="minorHAnsi"/>
          <w:sz w:val="22"/>
          <w:szCs w:val="22"/>
          <w:lang w:val="en-GB" w:eastAsia="en-US"/>
        </w:rPr>
        <w:t xml:space="preserve"> a major milestone for 2016 was reached with the finalization of the assessment in 2016. This work was instrumental in brin</w:t>
      </w:r>
      <w:r w:rsidR="00147EB5">
        <w:rPr>
          <w:rFonts w:asciiTheme="minorHAnsi" w:eastAsiaTheme="minorHAnsi" w:hAnsiTheme="minorHAnsi" w:cstheme="minorHAnsi"/>
          <w:sz w:val="22"/>
          <w:szCs w:val="22"/>
          <w:lang w:val="en-GB" w:eastAsia="en-US"/>
        </w:rPr>
        <w:t xml:space="preserve">ging together under the </w:t>
      </w:r>
      <w:r w:rsidRPr="00C34AFA">
        <w:rPr>
          <w:rFonts w:asciiTheme="minorHAnsi" w:eastAsiaTheme="minorHAnsi" w:hAnsiTheme="minorHAnsi" w:cstheme="minorHAnsi"/>
          <w:sz w:val="22"/>
          <w:szCs w:val="22"/>
          <w:lang w:val="en-GB" w:eastAsia="en-US"/>
        </w:rPr>
        <w:t xml:space="preserve">steering committee mechanism representatives of Ministry of Environment and Tourism (MET), General Authority for Specialized Inspection (GASI), Ministry of Mining and Heavy Industry (MMHI), National Human Rights Commission (NHRCM) and research institutions for the first time in Mongolia’s mining history to more coherently address policy issues of mining. This collaboration has been cemented into a joint working group. </w:t>
      </w:r>
    </w:p>
    <w:p w14:paraId="092A4B92" w14:textId="77777777" w:rsidR="00240729" w:rsidRDefault="00240729" w:rsidP="00240729">
      <w:pPr>
        <w:pStyle w:val="Kommentarer"/>
        <w:tabs>
          <w:tab w:val="left" w:pos="426"/>
        </w:tabs>
        <w:rPr>
          <w:rFonts w:asciiTheme="minorHAnsi" w:eastAsiaTheme="minorHAnsi" w:hAnsiTheme="minorHAnsi" w:cstheme="minorHAnsi"/>
          <w:sz w:val="22"/>
          <w:szCs w:val="22"/>
          <w:lang w:val="en-GB" w:eastAsia="en-US"/>
        </w:rPr>
      </w:pPr>
    </w:p>
    <w:p w14:paraId="36A1C820" w14:textId="230B1B44" w:rsidR="00240729" w:rsidRPr="00C34AFA" w:rsidRDefault="00240729" w:rsidP="00240729">
      <w:pPr>
        <w:pStyle w:val="Kommentarer"/>
        <w:tabs>
          <w:tab w:val="left" w:pos="426"/>
        </w:tabs>
        <w:rPr>
          <w:rFonts w:asciiTheme="minorHAnsi" w:eastAsiaTheme="minorHAnsi" w:hAnsiTheme="minorHAnsi" w:cstheme="minorHAnsi"/>
          <w:sz w:val="22"/>
          <w:szCs w:val="22"/>
          <w:lang w:val="en-US" w:eastAsia="en-US"/>
        </w:rPr>
      </w:pPr>
      <w:r w:rsidRPr="00482EF1">
        <w:rPr>
          <w:sz w:val="22"/>
          <w:lang w:val="en-US"/>
        </w:rPr>
        <w:t xml:space="preserve">The </w:t>
      </w:r>
      <w:r>
        <w:rPr>
          <w:rFonts w:asciiTheme="minorHAnsi" w:eastAsiaTheme="minorHAnsi" w:hAnsiTheme="minorHAnsi" w:cstheme="minorHAnsi"/>
          <w:sz w:val="22"/>
          <w:szCs w:val="22"/>
          <w:lang w:val="en-GB" w:eastAsia="en-US"/>
        </w:rPr>
        <w:t xml:space="preserve">working group that is established is comprised of six staff from the participating ministries. In addition three expanded coordination meeting have been held with invited staff from relevant ministries to brief them on what is going on and the progress. </w:t>
      </w:r>
      <w:r>
        <w:rPr>
          <w:sz w:val="22"/>
          <w:szCs w:val="22"/>
          <w:lang w:val="en-US"/>
        </w:rPr>
        <w:t>Due to t</w:t>
      </w:r>
      <w:r w:rsidRPr="004507A7">
        <w:rPr>
          <w:sz w:val="22"/>
          <w:szCs w:val="22"/>
          <w:lang w:val="en-US"/>
        </w:rPr>
        <w:t xml:space="preserve">he parliamentary elections in 2016 and presidential elections in 2017 </w:t>
      </w:r>
      <w:r>
        <w:rPr>
          <w:sz w:val="22"/>
          <w:szCs w:val="22"/>
          <w:lang w:val="en-US"/>
        </w:rPr>
        <w:t>new members were assigned to the working group. However, t</w:t>
      </w:r>
      <w:r w:rsidRPr="004507A7">
        <w:rPr>
          <w:sz w:val="22"/>
          <w:szCs w:val="22"/>
          <w:lang w:val="en-US"/>
        </w:rPr>
        <w:t>he agreed work</w:t>
      </w:r>
      <w:r>
        <w:rPr>
          <w:sz w:val="22"/>
          <w:szCs w:val="22"/>
          <w:lang w:val="en-US"/>
        </w:rPr>
        <w:t xml:space="preserve"> </w:t>
      </w:r>
      <w:r w:rsidRPr="004507A7">
        <w:rPr>
          <w:sz w:val="22"/>
          <w:szCs w:val="22"/>
          <w:lang w:val="en-US"/>
        </w:rPr>
        <w:t xml:space="preserve">plan ensured continuity of </w:t>
      </w:r>
      <w:r w:rsidR="00147EB5">
        <w:rPr>
          <w:sz w:val="22"/>
          <w:szCs w:val="22"/>
          <w:lang w:val="en-US"/>
        </w:rPr>
        <w:t>sub programme</w:t>
      </w:r>
      <w:r w:rsidRPr="004507A7">
        <w:rPr>
          <w:sz w:val="22"/>
          <w:szCs w:val="22"/>
          <w:lang w:val="en-US"/>
        </w:rPr>
        <w:t xml:space="preserve"> activities, despite the changes in the working group composition.</w:t>
      </w:r>
    </w:p>
    <w:p w14:paraId="77875448" w14:textId="77777777" w:rsidR="00240729" w:rsidRDefault="00240729" w:rsidP="00240729">
      <w:pPr>
        <w:pStyle w:val="Kommentarer"/>
        <w:tabs>
          <w:tab w:val="left" w:pos="426"/>
        </w:tabs>
        <w:rPr>
          <w:rFonts w:asciiTheme="minorHAnsi" w:eastAsiaTheme="minorHAnsi" w:hAnsiTheme="minorHAnsi" w:cstheme="minorHAnsi"/>
          <w:sz w:val="22"/>
          <w:szCs w:val="22"/>
          <w:lang w:val="en-GB" w:eastAsia="en-US"/>
        </w:rPr>
      </w:pPr>
    </w:p>
    <w:p w14:paraId="1DB93423" w14:textId="1C85E516" w:rsidR="00240729" w:rsidRDefault="00240729" w:rsidP="00240729">
      <w:pPr>
        <w:pStyle w:val="Kommentarer"/>
        <w:tabs>
          <w:tab w:val="left" w:pos="426"/>
        </w:tabs>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GB" w:eastAsia="en-US"/>
        </w:rPr>
        <w:t>T</w:t>
      </w:r>
      <w:r w:rsidR="00147EB5">
        <w:rPr>
          <w:rFonts w:asciiTheme="minorHAnsi" w:eastAsiaTheme="minorHAnsi" w:hAnsiTheme="minorHAnsi" w:cstheme="minorHAnsi"/>
          <w:sz w:val="22"/>
          <w:szCs w:val="22"/>
          <w:lang w:val="en-GB" w:eastAsia="en-US"/>
        </w:rPr>
        <w:t xml:space="preserve">he </w:t>
      </w:r>
      <w:r w:rsidRPr="00C34AFA">
        <w:rPr>
          <w:rFonts w:asciiTheme="minorHAnsi" w:eastAsiaTheme="minorHAnsi" w:hAnsiTheme="minorHAnsi" w:cstheme="minorHAnsi"/>
          <w:sz w:val="22"/>
          <w:szCs w:val="22"/>
          <w:lang w:val="en-GB" w:eastAsia="en-US"/>
        </w:rPr>
        <w:t xml:space="preserve">steering committee </w:t>
      </w:r>
      <w:r>
        <w:rPr>
          <w:rFonts w:asciiTheme="minorHAnsi" w:eastAsiaTheme="minorHAnsi" w:hAnsiTheme="minorHAnsi" w:cstheme="minorHAnsi"/>
          <w:sz w:val="22"/>
          <w:szCs w:val="22"/>
          <w:lang w:val="en-GB" w:eastAsia="en-US"/>
        </w:rPr>
        <w:t xml:space="preserve">(also called </w:t>
      </w:r>
      <w:r>
        <w:rPr>
          <w:rFonts w:asciiTheme="minorHAnsi" w:eastAsiaTheme="minorHAnsi" w:hAnsiTheme="minorHAnsi" w:cstheme="minorHAnsi"/>
          <w:sz w:val="22"/>
          <w:szCs w:val="22"/>
          <w:lang w:val="en-US" w:eastAsia="en-US"/>
        </w:rPr>
        <w:t xml:space="preserve">the Board) is </w:t>
      </w:r>
      <w:r w:rsidRPr="00464419">
        <w:rPr>
          <w:rFonts w:asciiTheme="minorHAnsi" w:eastAsiaTheme="minorHAnsi" w:hAnsiTheme="minorHAnsi" w:cstheme="minorHAnsi"/>
          <w:sz w:val="22"/>
          <w:szCs w:val="22"/>
          <w:lang w:val="en-US" w:eastAsia="en-US"/>
        </w:rPr>
        <w:t xml:space="preserve">responsible for the </w:t>
      </w:r>
      <w:r>
        <w:rPr>
          <w:rFonts w:asciiTheme="minorHAnsi" w:eastAsiaTheme="minorHAnsi" w:hAnsiTheme="minorHAnsi" w:cstheme="minorHAnsi"/>
          <w:sz w:val="22"/>
          <w:szCs w:val="22"/>
          <w:lang w:val="en-US" w:eastAsia="en-US"/>
        </w:rPr>
        <w:t xml:space="preserve">programme </w:t>
      </w:r>
      <w:r w:rsidRPr="00464419">
        <w:rPr>
          <w:rFonts w:asciiTheme="minorHAnsi" w:eastAsiaTheme="minorHAnsi" w:hAnsiTheme="minorHAnsi" w:cstheme="minorHAnsi"/>
          <w:sz w:val="22"/>
          <w:szCs w:val="22"/>
          <w:lang w:val="en-US" w:eastAsia="en-US"/>
        </w:rPr>
        <w:t xml:space="preserve">implementation, budget approval and </w:t>
      </w:r>
      <w:r>
        <w:rPr>
          <w:rFonts w:asciiTheme="minorHAnsi" w:eastAsiaTheme="minorHAnsi" w:hAnsiTheme="minorHAnsi" w:cstheme="minorHAnsi"/>
          <w:sz w:val="22"/>
          <w:szCs w:val="22"/>
          <w:lang w:val="en-US" w:eastAsia="en-US"/>
        </w:rPr>
        <w:t xml:space="preserve">programme </w:t>
      </w:r>
      <w:r w:rsidRPr="00464419">
        <w:rPr>
          <w:rFonts w:asciiTheme="minorHAnsi" w:eastAsiaTheme="minorHAnsi" w:hAnsiTheme="minorHAnsi" w:cstheme="minorHAnsi"/>
          <w:sz w:val="22"/>
          <w:szCs w:val="22"/>
          <w:lang w:val="en-US" w:eastAsia="en-US"/>
        </w:rPr>
        <w:t>monitoring</w:t>
      </w:r>
      <w:r>
        <w:rPr>
          <w:rFonts w:asciiTheme="minorHAnsi" w:eastAsiaTheme="minorHAnsi" w:hAnsiTheme="minorHAnsi" w:cstheme="minorHAnsi"/>
          <w:sz w:val="22"/>
          <w:szCs w:val="22"/>
          <w:lang w:val="en-US" w:eastAsia="en-US"/>
        </w:rPr>
        <w:t xml:space="preserve">. The Board comprises among others representatives from the Ministry for Environment and Tourism and </w:t>
      </w:r>
      <w:r w:rsidRPr="00464419">
        <w:rPr>
          <w:rFonts w:asciiTheme="minorHAnsi" w:eastAsiaTheme="minorHAnsi" w:hAnsiTheme="minorHAnsi" w:cstheme="minorHAnsi"/>
          <w:sz w:val="22"/>
          <w:szCs w:val="22"/>
          <w:lang w:val="en-US" w:eastAsia="en-US"/>
        </w:rPr>
        <w:t>the Office of the National Human Rights Commission</w:t>
      </w:r>
      <w:r>
        <w:rPr>
          <w:rFonts w:asciiTheme="minorHAnsi" w:eastAsiaTheme="minorHAnsi" w:hAnsiTheme="minorHAnsi" w:cstheme="minorHAnsi"/>
          <w:sz w:val="22"/>
          <w:szCs w:val="22"/>
          <w:lang w:val="en-US" w:eastAsia="en-US"/>
        </w:rPr>
        <w:t>. According to the interviewees the division of responsibilities</w:t>
      </w:r>
      <w:r w:rsidRPr="00464419">
        <w:rPr>
          <w:rFonts w:asciiTheme="minorHAnsi" w:eastAsiaTheme="minorHAnsi" w:hAnsiTheme="minorHAnsi" w:cstheme="minorHAnsi"/>
          <w:sz w:val="22"/>
          <w:szCs w:val="22"/>
          <w:lang w:val="en-US" w:eastAsia="en-US"/>
        </w:rPr>
        <w:t xml:space="preserve"> has been </w:t>
      </w:r>
      <w:r>
        <w:rPr>
          <w:rFonts w:asciiTheme="minorHAnsi" w:eastAsiaTheme="minorHAnsi" w:hAnsiTheme="minorHAnsi" w:cstheme="minorHAnsi"/>
          <w:sz w:val="22"/>
          <w:szCs w:val="22"/>
          <w:lang w:val="en-US" w:eastAsia="en-US"/>
        </w:rPr>
        <w:t xml:space="preserve">clear and </w:t>
      </w:r>
      <w:r w:rsidRPr="00464419">
        <w:rPr>
          <w:rFonts w:asciiTheme="minorHAnsi" w:eastAsiaTheme="minorHAnsi" w:hAnsiTheme="minorHAnsi" w:cstheme="minorHAnsi"/>
          <w:sz w:val="22"/>
          <w:szCs w:val="22"/>
          <w:lang w:val="en-US" w:eastAsia="en-US"/>
        </w:rPr>
        <w:t>adequate within all the level</w:t>
      </w:r>
      <w:r>
        <w:rPr>
          <w:rFonts w:asciiTheme="minorHAnsi" w:eastAsiaTheme="minorHAnsi" w:hAnsiTheme="minorHAnsi" w:cstheme="minorHAnsi"/>
          <w:sz w:val="22"/>
          <w:szCs w:val="22"/>
          <w:lang w:val="en-US" w:eastAsia="en-US"/>
        </w:rPr>
        <w:t>s</w:t>
      </w:r>
      <w:r w:rsidRPr="00464419">
        <w:rPr>
          <w:rFonts w:asciiTheme="minorHAnsi" w:eastAsiaTheme="minorHAnsi" w:hAnsiTheme="minorHAnsi" w:cstheme="minorHAnsi"/>
          <w:sz w:val="22"/>
          <w:szCs w:val="22"/>
          <w:lang w:val="en-US" w:eastAsia="en-US"/>
        </w:rPr>
        <w:t xml:space="preserve"> of EGP including between UNDP HQ and Country Office and within the national coordination group</w:t>
      </w:r>
      <w:r>
        <w:rPr>
          <w:rFonts w:asciiTheme="minorHAnsi" w:eastAsiaTheme="minorHAnsi" w:hAnsiTheme="minorHAnsi" w:cstheme="minorHAnsi"/>
          <w:sz w:val="22"/>
          <w:szCs w:val="22"/>
          <w:lang w:val="en-US" w:eastAsia="en-US"/>
        </w:rPr>
        <w:t>s (the Board and the Working Group)</w:t>
      </w:r>
      <w:r w:rsidRPr="00464419">
        <w:rPr>
          <w:rFonts w:asciiTheme="minorHAnsi" w:eastAsiaTheme="minorHAnsi" w:hAnsiTheme="minorHAnsi" w:cstheme="minorHAnsi"/>
          <w:sz w:val="22"/>
          <w:szCs w:val="22"/>
          <w:lang w:val="en-US" w:eastAsia="en-US"/>
        </w:rPr>
        <w:t xml:space="preserve">.  </w:t>
      </w:r>
    </w:p>
    <w:p w14:paraId="6511DE6E" w14:textId="77777777" w:rsidR="00240729" w:rsidRDefault="00240729" w:rsidP="00240729">
      <w:pPr>
        <w:pStyle w:val="Kommentarer"/>
        <w:tabs>
          <w:tab w:val="left" w:pos="426"/>
        </w:tabs>
        <w:rPr>
          <w:rFonts w:asciiTheme="minorHAnsi" w:eastAsiaTheme="minorHAnsi" w:hAnsiTheme="minorHAnsi" w:cstheme="minorHAnsi"/>
          <w:sz w:val="22"/>
          <w:szCs w:val="22"/>
          <w:lang w:val="en-US" w:eastAsia="en-US"/>
        </w:rPr>
      </w:pPr>
    </w:p>
    <w:p w14:paraId="798F193E" w14:textId="18E00DF2" w:rsidR="00240729" w:rsidRDefault="00240729" w:rsidP="00240729">
      <w:pPr>
        <w:pStyle w:val="Kommentarer"/>
        <w:numPr>
          <w:ilvl w:val="0"/>
          <w:numId w:val="6"/>
        </w:numPr>
        <w:shd w:val="clear" w:color="auto" w:fill="D9E2F3" w:themeFill="accent1" w:themeFillTint="33"/>
        <w:tabs>
          <w:tab w:val="left" w:pos="426"/>
        </w:tabs>
        <w:ind w:left="142" w:hanging="142"/>
        <w:rPr>
          <w:rFonts w:asciiTheme="minorHAnsi" w:eastAsiaTheme="minorHAnsi" w:hAnsiTheme="minorHAnsi" w:cstheme="minorHAnsi"/>
          <w:sz w:val="22"/>
          <w:szCs w:val="22"/>
          <w:lang w:val="en-US" w:eastAsia="en-US"/>
        </w:rPr>
      </w:pPr>
      <w:r w:rsidRPr="00464419">
        <w:rPr>
          <w:rFonts w:asciiTheme="minorHAnsi" w:eastAsiaTheme="minorHAnsi" w:hAnsiTheme="minorHAnsi" w:cstheme="minorHAnsi"/>
          <w:i/>
          <w:sz w:val="22"/>
          <w:szCs w:val="22"/>
          <w:lang w:val="en-US" w:eastAsia="en-US"/>
        </w:rPr>
        <w:t>Particularly, the four main agencies including the Ministry of Mining, the General Agency for Specialized Inspection, the National Human Rights Commission, the UNDP, and the Ministry of Nature, Environment and Tourism responsibilities have been clearly described</w:t>
      </w:r>
      <w:r w:rsidRPr="00464419">
        <w:rPr>
          <w:rFonts w:asciiTheme="minorHAnsi" w:eastAsiaTheme="minorHAnsi" w:hAnsiTheme="minorHAnsi" w:cstheme="minorHAnsi"/>
          <w:sz w:val="22"/>
          <w:szCs w:val="22"/>
          <w:lang w:val="en-US" w:eastAsia="en-US"/>
        </w:rPr>
        <w:t>.</w:t>
      </w:r>
    </w:p>
    <w:p w14:paraId="01C86653" w14:textId="77777777" w:rsidR="00240729" w:rsidRDefault="00240729" w:rsidP="00240729">
      <w:pPr>
        <w:pStyle w:val="Kommentarer"/>
        <w:tabs>
          <w:tab w:val="left" w:pos="426"/>
        </w:tabs>
        <w:rPr>
          <w:rFonts w:asciiTheme="minorHAnsi" w:eastAsiaTheme="minorHAnsi" w:hAnsiTheme="minorHAnsi" w:cstheme="minorHAnsi"/>
          <w:sz w:val="22"/>
          <w:szCs w:val="22"/>
          <w:lang w:val="en-US" w:eastAsia="en-US"/>
        </w:rPr>
      </w:pPr>
    </w:p>
    <w:p w14:paraId="000A28F1" w14:textId="019940BC" w:rsidR="00240729" w:rsidRDefault="00240729" w:rsidP="00240729">
      <w:pPr>
        <w:pStyle w:val="Kommentarer"/>
        <w:tabs>
          <w:tab w:val="left" w:pos="426"/>
        </w:tabs>
        <w:rPr>
          <w:sz w:val="22"/>
          <w:szCs w:val="22"/>
          <w:lang w:val="en-US"/>
        </w:rPr>
      </w:pPr>
      <w:r w:rsidRPr="00C039B3">
        <w:rPr>
          <w:sz w:val="22"/>
          <w:szCs w:val="22"/>
          <w:lang w:val="en-US"/>
        </w:rPr>
        <w:t>In 2017, Mongolia finalized the assessment of Rule of Law in Pub</w:t>
      </w:r>
      <w:r w:rsidR="007C06D9">
        <w:rPr>
          <w:sz w:val="22"/>
          <w:szCs w:val="22"/>
          <w:lang w:val="en-US"/>
        </w:rPr>
        <w:t>lic Administration of Mining (Ro</w:t>
      </w:r>
      <w:r w:rsidRPr="00C039B3">
        <w:rPr>
          <w:sz w:val="22"/>
          <w:szCs w:val="22"/>
          <w:lang w:val="en-US"/>
        </w:rPr>
        <w:t>LPAM), which measures adherence to rule of law principles and environmental procedural rights in the environmental governance of the mining sector. This study, and a complementary analysis on legality aspects, uncovered a range of contradictions, duplications and omissions in the current legal and regulatory framework for mining and environmental protection and gaps between laws, policies and practice. The findings of these two studies informed the drafting process of the following laws and regulations: new Mineral Law, the new Environmental Impact Assessments (E</w:t>
      </w:r>
      <w:r w:rsidR="006B2A20">
        <w:rPr>
          <w:sz w:val="22"/>
          <w:szCs w:val="22"/>
          <w:lang w:val="en-US"/>
        </w:rPr>
        <w:t>IA</w:t>
      </w:r>
      <w:r w:rsidRPr="00C039B3">
        <w:rPr>
          <w:sz w:val="22"/>
          <w:szCs w:val="22"/>
          <w:lang w:val="en-US"/>
        </w:rPr>
        <w:t xml:space="preserve">) regulations and the Environmental Monitoring Plans (EMP) regulations. </w:t>
      </w:r>
    </w:p>
    <w:p w14:paraId="20D14E2B" w14:textId="77777777" w:rsidR="00240729" w:rsidRDefault="00240729" w:rsidP="00240729">
      <w:pPr>
        <w:pStyle w:val="Kommentarer"/>
        <w:tabs>
          <w:tab w:val="left" w:pos="426"/>
        </w:tabs>
        <w:rPr>
          <w:rFonts w:asciiTheme="minorHAnsi" w:eastAsiaTheme="minorHAnsi" w:hAnsiTheme="minorHAnsi" w:cstheme="minorHAnsi"/>
          <w:sz w:val="22"/>
          <w:szCs w:val="22"/>
          <w:lang w:val="en-US" w:eastAsia="en-US"/>
        </w:rPr>
      </w:pPr>
    </w:p>
    <w:p w14:paraId="18B07CF8" w14:textId="0646D11C" w:rsidR="00240729" w:rsidRDefault="00240729" w:rsidP="00240729">
      <w:pPr>
        <w:pStyle w:val="Kommentarer"/>
        <w:tabs>
          <w:tab w:val="left" w:pos="426"/>
        </w:tabs>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The Police </w:t>
      </w:r>
      <w:r w:rsidR="006B2A20">
        <w:rPr>
          <w:rFonts w:asciiTheme="minorHAnsi" w:eastAsiaTheme="minorHAnsi" w:hAnsiTheme="minorHAnsi" w:cstheme="minorHAnsi"/>
          <w:sz w:val="22"/>
          <w:szCs w:val="22"/>
          <w:lang w:val="en-US" w:eastAsia="en-US"/>
        </w:rPr>
        <w:t>have</w:t>
      </w:r>
      <w:r>
        <w:rPr>
          <w:rFonts w:asciiTheme="minorHAnsi" w:eastAsiaTheme="minorHAnsi" w:hAnsiTheme="minorHAnsi" w:cstheme="minorHAnsi"/>
          <w:sz w:val="22"/>
          <w:szCs w:val="22"/>
          <w:lang w:val="en-US" w:eastAsia="en-US"/>
        </w:rPr>
        <w:t xml:space="preserve"> not been part of the working group or a key player in the </w:t>
      </w:r>
      <w:r w:rsidR="006B2A20">
        <w:rPr>
          <w:rFonts w:asciiTheme="minorHAnsi" w:eastAsiaTheme="minorHAnsi" w:hAnsiTheme="minorHAnsi" w:cstheme="minorHAnsi"/>
          <w:sz w:val="22"/>
          <w:szCs w:val="22"/>
          <w:lang w:val="en-US" w:eastAsia="en-US"/>
        </w:rPr>
        <w:t xml:space="preserve">sub </w:t>
      </w:r>
      <w:r>
        <w:rPr>
          <w:rFonts w:asciiTheme="minorHAnsi" w:eastAsiaTheme="minorHAnsi" w:hAnsiTheme="minorHAnsi" w:cstheme="minorHAnsi"/>
          <w:sz w:val="22"/>
          <w:szCs w:val="22"/>
          <w:lang w:val="en-US" w:eastAsia="en-US"/>
        </w:rPr>
        <w:t>programme so far. But interviewees underline that the Police has a key role at the local level in working with illegal mining and crimes.</w:t>
      </w:r>
    </w:p>
    <w:p w14:paraId="45B6E530" w14:textId="77777777" w:rsidR="00240729" w:rsidRPr="00C34AFA" w:rsidRDefault="00240729" w:rsidP="00240729">
      <w:pPr>
        <w:pStyle w:val="Kommentarer"/>
        <w:tabs>
          <w:tab w:val="left" w:pos="426"/>
        </w:tabs>
        <w:rPr>
          <w:rFonts w:asciiTheme="minorHAnsi" w:eastAsiaTheme="minorHAnsi" w:hAnsiTheme="minorHAnsi" w:cstheme="minorHAnsi"/>
          <w:sz w:val="22"/>
          <w:szCs w:val="22"/>
          <w:lang w:val="en-US" w:eastAsia="en-US"/>
        </w:rPr>
      </w:pPr>
    </w:p>
    <w:p w14:paraId="14832F48" w14:textId="77777777" w:rsidR="00240729" w:rsidRPr="00DB4894" w:rsidRDefault="00240729" w:rsidP="00240729">
      <w:pPr>
        <w:rPr>
          <w:rFonts w:cstheme="minorHAnsi"/>
          <w:szCs w:val="22"/>
        </w:rPr>
      </w:pPr>
      <w:r w:rsidRPr="006B473E">
        <w:rPr>
          <w:rFonts w:cstheme="minorHAnsi"/>
          <w:szCs w:val="22"/>
        </w:rPr>
        <w:t>When it comes to country ownership there are different opinions</w:t>
      </w:r>
      <w:r>
        <w:rPr>
          <w:rFonts w:cstheme="minorHAnsi"/>
          <w:szCs w:val="22"/>
        </w:rPr>
        <w:t xml:space="preserve"> and according to some of the interviewees the intervention has not yet </w:t>
      </w:r>
      <w:r w:rsidRPr="00DB4894">
        <w:rPr>
          <w:rFonts w:cstheme="minorHAnsi"/>
          <w:szCs w:val="22"/>
        </w:rPr>
        <w:t xml:space="preserve">been </w:t>
      </w:r>
      <w:r>
        <w:rPr>
          <w:rFonts w:cstheme="minorHAnsi"/>
          <w:szCs w:val="22"/>
        </w:rPr>
        <w:t xml:space="preserve">successful </w:t>
      </w:r>
      <w:r w:rsidRPr="00DB4894">
        <w:rPr>
          <w:rFonts w:cstheme="minorHAnsi"/>
          <w:szCs w:val="22"/>
        </w:rPr>
        <w:t xml:space="preserve">in </w:t>
      </w:r>
      <w:r>
        <w:rPr>
          <w:rFonts w:cstheme="minorHAnsi"/>
          <w:szCs w:val="22"/>
        </w:rPr>
        <w:t xml:space="preserve">fully </w:t>
      </w:r>
      <w:r w:rsidRPr="00DB4894">
        <w:rPr>
          <w:rFonts w:cstheme="minorHAnsi"/>
          <w:szCs w:val="22"/>
        </w:rPr>
        <w:t>establishing country ownership in Mongolia</w:t>
      </w:r>
      <w:r>
        <w:rPr>
          <w:rFonts w:cstheme="minorHAnsi"/>
          <w:szCs w:val="22"/>
        </w:rPr>
        <w:t>:</w:t>
      </w:r>
    </w:p>
    <w:p w14:paraId="07B987F2" w14:textId="63BDFEC8" w:rsidR="00240729" w:rsidRDefault="00240729" w:rsidP="00240729">
      <w:pPr>
        <w:pStyle w:val="Liststycke"/>
        <w:numPr>
          <w:ilvl w:val="0"/>
          <w:numId w:val="6"/>
        </w:numPr>
        <w:shd w:val="clear" w:color="auto" w:fill="D9E2F3" w:themeFill="accent1" w:themeFillTint="33"/>
        <w:spacing w:before="60"/>
        <w:ind w:left="142" w:hanging="142"/>
        <w:contextualSpacing w:val="0"/>
      </w:pPr>
      <w:r w:rsidRPr="00DB4894">
        <w:rPr>
          <w:i/>
        </w:rPr>
        <w:t>I believe, the EGP interventions have been very effective in establishing</w:t>
      </w:r>
      <w:r w:rsidR="00FB7815">
        <w:rPr>
          <w:i/>
        </w:rPr>
        <w:t xml:space="preserve"> country ownership in Mongolia.</w:t>
      </w:r>
    </w:p>
    <w:p w14:paraId="73A0F786" w14:textId="31870B82" w:rsidR="00240729" w:rsidRDefault="00240729" w:rsidP="00240729">
      <w:pPr>
        <w:pStyle w:val="Liststycke"/>
        <w:numPr>
          <w:ilvl w:val="0"/>
          <w:numId w:val="6"/>
        </w:numPr>
        <w:shd w:val="clear" w:color="auto" w:fill="D9E2F3" w:themeFill="accent1" w:themeFillTint="33"/>
        <w:spacing w:before="60"/>
        <w:ind w:left="142" w:hanging="142"/>
        <w:contextualSpacing w:val="0"/>
        <w:rPr>
          <w:i/>
        </w:rPr>
      </w:pPr>
      <w:r w:rsidRPr="00DB4894">
        <w:rPr>
          <w:i/>
        </w:rPr>
        <w:t>I would say interventions establishing country ownership have been ins</w:t>
      </w:r>
      <w:r>
        <w:rPr>
          <w:i/>
        </w:rPr>
        <w:t>ufficient in Mongolia. We admit</w:t>
      </w:r>
      <w:r w:rsidRPr="00DB4894">
        <w:rPr>
          <w:i/>
        </w:rPr>
        <w:t xml:space="preserve"> that we had the concept of environmental governance and issues related to this. However, we nee</w:t>
      </w:r>
      <w:r w:rsidR="00FB7815">
        <w:rPr>
          <w:i/>
        </w:rPr>
        <w:t>d to strengthen our operations.</w:t>
      </w:r>
    </w:p>
    <w:p w14:paraId="0144BAC2" w14:textId="77777777" w:rsidR="00240729" w:rsidRDefault="00240729" w:rsidP="00240729">
      <w:pPr>
        <w:pStyle w:val="Liststycke"/>
        <w:spacing w:after="200"/>
        <w:ind w:left="0"/>
        <w:rPr>
          <w:rFonts w:cstheme="minorHAnsi"/>
          <w:i/>
          <w:szCs w:val="22"/>
        </w:rPr>
      </w:pPr>
    </w:p>
    <w:p w14:paraId="44BD4751" w14:textId="6A75D7B4" w:rsidR="00240729" w:rsidRPr="009913E7" w:rsidRDefault="00240729" w:rsidP="00240729">
      <w:pPr>
        <w:pStyle w:val="Liststycke"/>
        <w:spacing w:after="60"/>
        <w:ind w:left="0"/>
        <w:contextualSpacing w:val="0"/>
        <w:rPr>
          <w:rFonts w:cstheme="minorHAnsi"/>
          <w:szCs w:val="22"/>
        </w:rPr>
      </w:pPr>
      <w:r>
        <w:rPr>
          <w:szCs w:val="22"/>
        </w:rPr>
        <w:t xml:space="preserve">The EGP supported the </w:t>
      </w:r>
      <w:r w:rsidRPr="00DD1554">
        <w:rPr>
          <w:szCs w:val="22"/>
        </w:rPr>
        <w:t>MMHI in</w:t>
      </w:r>
      <w:r>
        <w:rPr>
          <w:szCs w:val="22"/>
        </w:rPr>
        <w:t xml:space="preserve"> organizing a regional workshop with the private sector and local authorities on issues of mining policies and environmental protection. The </w:t>
      </w:r>
      <w:r w:rsidR="00147EB5">
        <w:rPr>
          <w:szCs w:val="22"/>
        </w:rPr>
        <w:t>sub programme</w:t>
      </w:r>
      <w:r>
        <w:rPr>
          <w:szCs w:val="22"/>
        </w:rPr>
        <w:t xml:space="preserve"> facilitated the participation of nine civil society actors to ensure the inclusion of their perspective.</w:t>
      </w:r>
      <w:r w:rsidRPr="005861BE">
        <w:rPr>
          <w:szCs w:val="22"/>
        </w:rPr>
        <w:t xml:space="preserve"> </w:t>
      </w:r>
      <w:r>
        <w:rPr>
          <w:szCs w:val="22"/>
        </w:rPr>
        <w:t xml:space="preserve">With the EGP’s support, the NHRC organized media campaigns and competitions for raising awareness around human rights issues and mining, which resulted in 49 articles, three television programs and six radio broadcast programs. However, according to the interviewees </w:t>
      </w:r>
      <w:r>
        <w:rPr>
          <w:rFonts w:cstheme="minorHAnsi"/>
          <w:szCs w:val="22"/>
          <w:lang w:val="en-US"/>
        </w:rPr>
        <w:t>t</w:t>
      </w:r>
      <w:r w:rsidRPr="00D479AB">
        <w:rPr>
          <w:rFonts w:cstheme="minorHAnsi"/>
          <w:szCs w:val="22"/>
          <w:lang w:val="en-US"/>
        </w:rPr>
        <w:t xml:space="preserve">he implementation strategies </w:t>
      </w:r>
      <w:r>
        <w:rPr>
          <w:rFonts w:cstheme="minorHAnsi"/>
          <w:szCs w:val="22"/>
          <w:lang w:val="en-US"/>
        </w:rPr>
        <w:t xml:space="preserve">in achieving expected results have not been sufficient when it comes to </w:t>
      </w:r>
      <w:r w:rsidRPr="00482EF1">
        <w:rPr>
          <w:rFonts w:cstheme="minorHAnsi"/>
          <w:szCs w:val="22"/>
          <w:lang w:val="en-US"/>
        </w:rPr>
        <w:t>outreach and dissemination</w:t>
      </w:r>
      <w:r w:rsidRPr="00DD1554">
        <w:rPr>
          <w:rFonts w:cstheme="minorHAnsi"/>
          <w:szCs w:val="22"/>
          <w:lang w:val="en-US"/>
        </w:rPr>
        <w:t>:</w:t>
      </w:r>
    </w:p>
    <w:p w14:paraId="2C65DA07" w14:textId="562907BA" w:rsidR="00240729" w:rsidRPr="00482EF1" w:rsidRDefault="00FB7815" w:rsidP="002C523E">
      <w:pPr>
        <w:pStyle w:val="Liststycke"/>
        <w:numPr>
          <w:ilvl w:val="0"/>
          <w:numId w:val="28"/>
        </w:numPr>
        <w:shd w:val="clear" w:color="auto" w:fill="D9E2F3" w:themeFill="accent1" w:themeFillTint="33"/>
        <w:spacing w:before="60"/>
        <w:ind w:left="142" w:hanging="142"/>
        <w:contextualSpacing w:val="0"/>
        <w:rPr>
          <w:i/>
        </w:rPr>
      </w:pPr>
      <w:r>
        <w:rPr>
          <w:rFonts w:cstheme="minorHAnsi"/>
          <w:i/>
          <w:szCs w:val="22"/>
        </w:rPr>
        <w:t>I</w:t>
      </w:r>
      <w:r w:rsidR="00240729" w:rsidRPr="00482EF1">
        <w:rPr>
          <w:rFonts w:cstheme="minorHAnsi"/>
          <w:i/>
          <w:szCs w:val="22"/>
          <w:lang w:val="en-US"/>
        </w:rPr>
        <w:t>n my view, public outreach and dissemination efforts were inefficient</w:t>
      </w:r>
      <w:r>
        <w:rPr>
          <w:rFonts w:cstheme="minorHAnsi"/>
          <w:i/>
          <w:szCs w:val="22"/>
          <w:lang w:val="en-US"/>
        </w:rPr>
        <w:t>. The EGP would have done more.</w:t>
      </w:r>
    </w:p>
    <w:p w14:paraId="5A69F730" w14:textId="3276CF3C" w:rsidR="00240729" w:rsidRPr="00482EF1" w:rsidRDefault="00240729" w:rsidP="002C523E">
      <w:pPr>
        <w:pStyle w:val="Liststycke"/>
        <w:numPr>
          <w:ilvl w:val="0"/>
          <w:numId w:val="28"/>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Outreach and disseminati</w:t>
      </w:r>
      <w:r w:rsidR="00FB7815">
        <w:rPr>
          <w:rFonts w:cstheme="minorHAnsi"/>
          <w:i/>
          <w:szCs w:val="22"/>
          <w:lang w:val="en-US"/>
        </w:rPr>
        <w:t>on efforts were not sufficient.</w:t>
      </w:r>
    </w:p>
    <w:p w14:paraId="2E3CD291" w14:textId="3589EB53" w:rsidR="00240729" w:rsidRPr="00482EF1" w:rsidRDefault="00240729" w:rsidP="002C523E">
      <w:pPr>
        <w:pStyle w:val="Liststycke"/>
        <w:numPr>
          <w:ilvl w:val="0"/>
          <w:numId w:val="28"/>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 xml:space="preserve">I think, there have been many initiatives, however, the </w:t>
      </w:r>
      <w:r w:rsidR="00FB7815">
        <w:rPr>
          <w:rFonts w:cstheme="minorHAnsi"/>
          <w:i/>
          <w:szCs w:val="22"/>
          <w:lang w:val="en-US"/>
        </w:rPr>
        <w:t>public outreach was inadequate.</w:t>
      </w:r>
    </w:p>
    <w:p w14:paraId="6E66CE41" w14:textId="77777777" w:rsidR="00240729" w:rsidRDefault="00240729" w:rsidP="00240729">
      <w:pPr>
        <w:pStyle w:val="Default"/>
        <w:rPr>
          <w:rFonts w:asciiTheme="minorHAnsi" w:hAnsiTheme="minorHAnsi"/>
          <w:sz w:val="22"/>
          <w:szCs w:val="22"/>
          <w:lang w:val="en-US"/>
        </w:rPr>
      </w:pPr>
    </w:p>
    <w:p w14:paraId="79037BAF" w14:textId="77777777" w:rsidR="00240729" w:rsidRPr="00C71CB9" w:rsidRDefault="00240729" w:rsidP="00240729">
      <w:pPr>
        <w:pStyle w:val="Default"/>
        <w:rPr>
          <w:rFonts w:asciiTheme="minorHAnsi" w:hAnsiTheme="minorHAnsi"/>
          <w:sz w:val="22"/>
          <w:szCs w:val="22"/>
          <w:lang w:val="en-US"/>
        </w:rPr>
      </w:pPr>
      <w:r w:rsidRPr="00C71CB9">
        <w:rPr>
          <w:rFonts w:asciiTheme="minorHAnsi" w:hAnsiTheme="minorHAnsi"/>
          <w:sz w:val="22"/>
          <w:szCs w:val="22"/>
          <w:lang w:val="en-US"/>
        </w:rPr>
        <w:t xml:space="preserve">The Law of Offences incorporates aspects of the ’Law on Mining’ and the ‘Law on Environmental Impact Assessment’ which relates to non-criminal environmental offences, under one harmonized act. Under this new law, mining inspectors are assigned new roles and responsibilities which prompted the request for training. </w:t>
      </w:r>
      <w:r w:rsidRPr="00C71CB9">
        <w:rPr>
          <w:rFonts w:asciiTheme="minorHAnsi" w:hAnsiTheme="minorHAnsi" w:cstheme="minorHAnsi"/>
          <w:sz w:val="22"/>
          <w:szCs w:val="22"/>
          <w:lang w:val="en-GB"/>
        </w:rPr>
        <w:t>Workshops</w:t>
      </w:r>
      <w:r w:rsidRPr="00C71CB9">
        <w:rPr>
          <w:rFonts w:asciiTheme="minorHAnsi" w:hAnsiTheme="minorHAnsi" w:cstheme="minorHAnsi"/>
          <w:sz w:val="22"/>
          <w:szCs w:val="22"/>
          <w:lang w:val="en-US"/>
        </w:rPr>
        <w:t xml:space="preserve"> were organized by the </w:t>
      </w:r>
      <w:r w:rsidRPr="00C71CB9">
        <w:rPr>
          <w:rFonts w:asciiTheme="minorHAnsi" w:hAnsiTheme="minorHAnsi"/>
          <w:sz w:val="22"/>
          <w:szCs w:val="22"/>
          <w:lang w:val="en-US"/>
        </w:rPr>
        <w:t xml:space="preserve">EGP, in cooperation with the General Agency for Specialized Inspection (GASI) </w:t>
      </w:r>
      <w:r w:rsidRPr="00C71CB9">
        <w:rPr>
          <w:rFonts w:asciiTheme="minorHAnsi" w:hAnsiTheme="minorHAnsi" w:cstheme="minorHAnsi"/>
          <w:sz w:val="22"/>
          <w:szCs w:val="22"/>
          <w:lang w:val="en-US"/>
        </w:rPr>
        <w:t>for about 320 environmental,</w:t>
      </w:r>
      <w:r w:rsidRPr="00C71CB9">
        <w:rPr>
          <w:rFonts w:asciiTheme="minorHAnsi" w:hAnsiTheme="minorHAnsi"/>
          <w:sz w:val="22"/>
          <w:szCs w:val="22"/>
          <w:lang w:val="en-US"/>
        </w:rPr>
        <w:t xml:space="preserve"> geology and mining</w:t>
      </w:r>
      <w:r w:rsidRPr="00C71CB9">
        <w:rPr>
          <w:rFonts w:asciiTheme="minorHAnsi" w:hAnsiTheme="minorHAnsi" w:cstheme="minorHAnsi"/>
          <w:sz w:val="22"/>
          <w:szCs w:val="22"/>
          <w:lang w:val="en-US"/>
        </w:rPr>
        <w:t xml:space="preserve"> inspectors, </w:t>
      </w:r>
      <w:r w:rsidRPr="00C71CB9">
        <w:rPr>
          <w:rFonts w:asciiTheme="minorHAnsi" w:hAnsiTheme="minorHAnsi"/>
          <w:sz w:val="22"/>
          <w:szCs w:val="22"/>
          <w:lang w:val="en-US"/>
        </w:rPr>
        <w:t xml:space="preserve">including 205 inspectors from local levels. For many of them, this was the first time to receive training on how to apply the laws they use in practice, and the workshop contributed to new insights on the barriers to applying these laws on the ground. Subsequently, a handbook for inspectors on applying the new Law on Offences was prepared, printed and disseminated with the EGP support. </w:t>
      </w:r>
    </w:p>
    <w:p w14:paraId="15ACF452" w14:textId="77777777" w:rsidR="00240729" w:rsidRPr="00482EF1" w:rsidRDefault="00240729" w:rsidP="00240729">
      <w:pPr>
        <w:pStyle w:val="Default"/>
        <w:rPr>
          <w:lang w:val="en-US"/>
        </w:rPr>
      </w:pPr>
    </w:p>
    <w:p w14:paraId="27259820" w14:textId="65D0DDF6" w:rsidR="00240729" w:rsidRDefault="00240729" w:rsidP="00240729">
      <w:r w:rsidRPr="00C71CB9">
        <w:t xml:space="preserve">The part of the </w:t>
      </w:r>
      <w:r w:rsidR="006B2A20">
        <w:t xml:space="preserve">sub </w:t>
      </w:r>
      <w:r w:rsidRPr="00C71CB9">
        <w:t>programme being the most difficult is illegal mining. There is need to conduct more in-depth analysis to get objective data on weather illegal mining is increasing or decreasing in different provinces in order to target the activities. In Mongolia, there are no proper legal acts to regulate mine closure and offsetting. Thus, these are new concepts in Mongolia. In this regard, international experience and best practices should according to the interviewees be explored and applied as soon as possible. Thus, lack of relevant laws and regulations as well as poor knowledge among authorities are some reasons for low achievement of expected results in parts of the EGP.</w:t>
      </w:r>
    </w:p>
    <w:p w14:paraId="6849CF27" w14:textId="77777777" w:rsidR="00240729" w:rsidRDefault="00240729" w:rsidP="00240729"/>
    <w:p w14:paraId="729CE89A" w14:textId="77777777" w:rsidR="00240729" w:rsidRDefault="00240729" w:rsidP="00240729">
      <w:r>
        <w:t>The EGP convened the first environmental governance inter-agency coordination meeting in December 2017. The group was comprised of MMHI, MET, GASI, the Mineral Resources and Petroleum Authority (MRPA), the National Human Rights Commission (NHRC), and the National Police Division in charge of environmental crimes (NPD). This is a mechanism for regular consultation among agencies involved in environmental governance of the mining sector. The participation of the NDP assists the policy and regulatory agencies in obtaining information on mining related environmental crime rates and number of cases resolved by courts, which informs policy design and legal drafting.</w:t>
      </w:r>
    </w:p>
    <w:p w14:paraId="08944932" w14:textId="77777777" w:rsidR="00240729" w:rsidRPr="00C71CB9" w:rsidRDefault="00240729" w:rsidP="00240729"/>
    <w:p w14:paraId="3BC8B032" w14:textId="77777777" w:rsidR="00240729" w:rsidRDefault="00240729" w:rsidP="00240729">
      <w:pPr>
        <w:spacing w:after="200"/>
        <w:rPr>
          <w:szCs w:val="22"/>
        </w:rPr>
      </w:pPr>
      <w:r w:rsidRPr="00C71CB9">
        <w:rPr>
          <w:rFonts w:cs="Times New Roman"/>
          <w:color w:val="000000"/>
          <w:szCs w:val="22"/>
          <w:lang w:val="en-US"/>
        </w:rPr>
        <w:t>A two-day workshop on degraded land census has been held, in cooperation with the Ministry of Environment and Tourism (MET) and the General Agency for Specialized Inspection (GASI). The workshop was attended by 22</w:t>
      </w:r>
      <w:r w:rsidRPr="00C71CB9">
        <w:rPr>
          <w:szCs w:val="22"/>
        </w:rPr>
        <w:t xml:space="preserve"> inspectors and local environmental officers. Once finalized in 2018, the census will provide up-to-date official data on land degradation by provinces and sub-provinces, as a basis for designing rehabilitation measures.</w:t>
      </w:r>
    </w:p>
    <w:p w14:paraId="1D1C4E60" w14:textId="77777777" w:rsidR="00240729" w:rsidRPr="00C71CB9" w:rsidRDefault="00240729" w:rsidP="00240729">
      <w:pPr>
        <w:spacing w:after="120"/>
        <w:rPr>
          <w:rFonts w:cstheme="minorHAnsi"/>
          <w:szCs w:val="22"/>
        </w:rPr>
      </w:pPr>
      <w:r w:rsidRPr="00C71CB9">
        <w:rPr>
          <w:rFonts w:cstheme="minorHAnsi"/>
          <w:szCs w:val="22"/>
        </w:rPr>
        <w:t>The objectives and expected results are realistic and clear. It has been possible to measure the results and adjust activities when needed. However, more time is needed to really</w:t>
      </w:r>
      <w:r>
        <w:rPr>
          <w:rFonts w:cstheme="minorHAnsi"/>
          <w:szCs w:val="22"/>
        </w:rPr>
        <w:t xml:space="preserve"> show the outcome level results:</w:t>
      </w:r>
      <w:r w:rsidRPr="00C71CB9">
        <w:rPr>
          <w:rFonts w:cstheme="minorHAnsi"/>
          <w:szCs w:val="22"/>
        </w:rPr>
        <w:t xml:space="preserve"> </w:t>
      </w:r>
    </w:p>
    <w:p w14:paraId="61F7750A" w14:textId="39F70E56" w:rsidR="00240729" w:rsidRPr="00482EF1" w:rsidRDefault="00240729" w:rsidP="002C523E">
      <w:pPr>
        <w:pStyle w:val="Liststycke"/>
        <w:numPr>
          <w:ilvl w:val="0"/>
          <w:numId w:val="29"/>
        </w:numPr>
        <w:shd w:val="clear" w:color="auto" w:fill="D9E2F3" w:themeFill="accent1" w:themeFillTint="33"/>
        <w:spacing w:before="60"/>
        <w:ind w:left="142" w:hanging="142"/>
        <w:contextualSpacing w:val="0"/>
        <w:rPr>
          <w:rFonts w:cstheme="minorHAnsi"/>
          <w:i/>
          <w:szCs w:val="22"/>
        </w:rPr>
      </w:pPr>
      <w:r w:rsidRPr="00BA53A3">
        <w:rPr>
          <w:rFonts w:cstheme="minorHAnsi"/>
          <w:i/>
          <w:szCs w:val="22"/>
        </w:rPr>
        <w:t xml:space="preserve">The logical framework and objectives within the </w:t>
      </w:r>
      <w:r>
        <w:rPr>
          <w:rFonts w:cstheme="minorHAnsi"/>
          <w:i/>
          <w:szCs w:val="22"/>
        </w:rPr>
        <w:t xml:space="preserve">programme </w:t>
      </w:r>
      <w:r w:rsidRPr="00BA53A3">
        <w:rPr>
          <w:rFonts w:cstheme="minorHAnsi"/>
          <w:i/>
          <w:szCs w:val="22"/>
        </w:rPr>
        <w:t>were clear enough and it is assumed that the results can be measured. However, I am not sure if the changes can be made when it is needed.</w:t>
      </w:r>
    </w:p>
    <w:p w14:paraId="6D51FB5D" w14:textId="1DB10D5C" w:rsidR="00240729" w:rsidRDefault="00240729" w:rsidP="002C523E">
      <w:pPr>
        <w:pStyle w:val="Liststycke"/>
        <w:numPr>
          <w:ilvl w:val="0"/>
          <w:numId w:val="29"/>
        </w:numPr>
        <w:shd w:val="clear" w:color="auto" w:fill="D9E2F3" w:themeFill="accent1" w:themeFillTint="33"/>
        <w:spacing w:before="60"/>
        <w:ind w:left="142" w:hanging="142"/>
        <w:contextualSpacing w:val="0"/>
        <w:rPr>
          <w:rFonts w:cstheme="minorHAnsi"/>
          <w:i/>
          <w:szCs w:val="22"/>
        </w:rPr>
      </w:pPr>
      <w:r w:rsidRPr="00BA53A3">
        <w:rPr>
          <w:rFonts w:cstheme="minorHAnsi"/>
          <w:i/>
          <w:szCs w:val="22"/>
        </w:rPr>
        <w:t xml:space="preserve">The objectives and results were clear. The purpose of the </w:t>
      </w:r>
      <w:r>
        <w:rPr>
          <w:rFonts w:cstheme="minorHAnsi"/>
          <w:i/>
          <w:szCs w:val="22"/>
        </w:rPr>
        <w:t xml:space="preserve">programme </w:t>
      </w:r>
      <w:r w:rsidRPr="00BA53A3">
        <w:rPr>
          <w:rFonts w:cstheme="minorHAnsi"/>
          <w:i/>
          <w:szCs w:val="22"/>
        </w:rPr>
        <w:t xml:space="preserve">was clear enough and we reached short term goals. We plan </w:t>
      </w:r>
      <w:r>
        <w:rPr>
          <w:rFonts w:cstheme="minorHAnsi"/>
          <w:i/>
          <w:szCs w:val="22"/>
        </w:rPr>
        <w:t xml:space="preserve">programme </w:t>
      </w:r>
      <w:r w:rsidRPr="00BA53A3">
        <w:rPr>
          <w:rFonts w:cstheme="minorHAnsi"/>
          <w:i/>
          <w:szCs w:val="22"/>
        </w:rPr>
        <w:t xml:space="preserve">activities annually. I would say the </w:t>
      </w:r>
      <w:r>
        <w:rPr>
          <w:rFonts w:cstheme="minorHAnsi"/>
          <w:i/>
          <w:szCs w:val="22"/>
        </w:rPr>
        <w:t xml:space="preserve">programme </w:t>
      </w:r>
      <w:r w:rsidRPr="00BA53A3">
        <w:rPr>
          <w:rFonts w:cstheme="minorHAnsi"/>
          <w:i/>
          <w:szCs w:val="22"/>
        </w:rPr>
        <w:t>was flexible because we were able to adjust activities when needed. For instance, we have discussed entities' self-assessment criteria and agreed the National Mining Association to lead the assessment.</w:t>
      </w:r>
    </w:p>
    <w:p w14:paraId="7D250CDA" w14:textId="77777777" w:rsidR="00240729" w:rsidRPr="00144E36" w:rsidRDefault="00240729" w:rsidP="00240729">
      <w:pPr>
        <w:pStyle w:val="Liststycke"/>
        <w:ind w:left="425"/>
        <w:rPr>
          <w:rFonts w:cstheme="minorHAnsi"/>
          <w:i/>
          <w:szCs w:val="22"/>
        </w:rPr>
      </w:pPr>
    </w:p>
    <w:p w14:paraId="116B00F5" w14:textId="77777777" w:rsidR="00240729" w:rsidRPr="00EF790E" w:rsidRDefault="00240729" w:rsidP="00240729">
      <w:pPr>
        <w:spacing w:after="120"/>
        <w:rPr>
          <w:rFonts w:cstheme="minorHAnsi"/>
          <w:szCs w:val="22"/>
        </w:rPr>
      </w:pPr>
      <w:r w:rsidRPr="00EF790E">
        <w:rPr>
          <w:rFonts w:cstheme="minorHAnsi"/>
          <w:szCs w:val="22"/>
        </w:rPr>
        <w:t>Inputs and activities have been adequate in relation to the expected results:</w:t>
      </w:r>
    </w:p>
    <w:p w14:paraId="511070EC" w14:textId="170554D9" w:rsidR="00240729" w:rsidRPr="00831461" w:rsidRDefault="00240729" w:rsidP="00240729">
      <w:pPr>
        <w:pStyle w:val="Liststycke"/>
        <w:numPr>
          <w:ilvl w:val="0"/>
          <w:numId w:val="6"/>
        </w:numPr>
        <w:shd w:val="clear" w:color="auto" w:fill="D9E2F3" w:themeFill="accent1" w:themeFillTint="33"/>
        <w:spacing w:after="200"/>
        <w:ind w:left="142" w:hanging="142"/>
        <w:rPr>
          <w:lang w:val="en-US"/>
        </w:rPr>
      </w:pPr>
      <w:r w:rsidRPr="009913E7">
        <w:rPr>
          <w:rFonts w:cstheme="minorHAnsi"/>
          <w:i/>
          <w:szCs w:val="22"/>
        </w:rPr>
        <w:t xml:space="preserve">I would say activities, tasks and input relevant to the </w:t>
      </w:r>
      <w:r>
        <w:rPr>
          <w:rFonts w:cstheme="minorHAnsi"/>
          <w:i/>
          <w:szCs w:val="22"/>
        </w:rPr>
        <w:t xml:space="preserve">programme </w:t>
      </w:r>
      <w:r w:rsidRPr="009913E7">
        <w:rPr>
          <w:rFonts w:cstheme="minorHAnsi"/>
          <w:i/>
          <w:szCs w:val="22"/>
        </w:rPr>
        <w:t>have been adequate in relation to the expected results</w:t>
      </w:r>
      <w:r w:rsidRPr="009913E7">
        <w:rPr>
          <w:rFonts w:cstheme="minorHAnsi"/>
          <w:szCs w:val="22"/>
        </w:rPr>
        <w:t>.</w:t>
      </w:r>
    </w:p>
    <w:p w14:paraId="7EC8F73B" w14:textId="77777777" w:rsidR="00240729" w:rsidRPr="00144E36" w:rsidRDefault="00240729" w:rsidP="00240729">
      <w:pPr>
        <w:spacing w:after="120"/>
        <w:rPr>
          <w:rFonts w:cstheme="minorHAnsi"/>
          <w:szCs w:val="22"/>
        </w:rPr>
      </w:pPr>
      <w:r>
        <w:rPr>
          <w:rFonts w:cstheme="minorHAnsi"/>
          <w:szCs w:val="22"/>
          <w:lang w:val="en-US"/>
        </w:rPr>
        <w:t>There are different opinions when it comes to h</w:t>
      </w:r>
      <w:r>
        <w:rPr>
          <w:rFonts w:cstheme="minorHAnsi"/>
          <w:szCs w:val="22"/>
        </w:rPr>
        <w:t xml:space="preserve">ow effective </w:t>
      </w:r>
      <w:r w:rsidRPr="00144E36">
        <w:rPr>
          <w:rFonts w:cstheme="minorHAnsi"/>
          <w:szCs w:val="22"/>
        </w:rPr>
        <w:t xml:space="preserve">activities </w:t>
      </w:r>
      <w:r>
        <w:rPr>
          <w:rFonts w:cstheme="minorHAnsi"/>
          <w:szCs w:val="22"/>
        </w:rPr>
        <w:t xml:space="preserve">have </w:t>
      </w:r>
      <w:r w:rsidRPr="00144E36">
        <w:rPr>
          <w:rFonts w:cstheme="minorHAnsi"/>
          <w:szCs w:val="22"/>
        </w:rPr>
        <w:t xml:space="preserve">been implemented by </w:t>
      </w:r>
      <w:r>
        <w:rPr>
          <w:rFonts w:cstheme="minorHAnsi"/>
          <w:szCs w:val="22"/>
        </w:rPr>
        <w:t xml:space="preserve">the four organizations </w:t>
      </w:r>
      <w:r w:rsidRPr="00144E36">
        <w:rPr>
          <w:rFonts w:cstheme="minorHAnsi"/>
          <w:szCs w:val="22"/>
        </w:rPr>
        <w:t>or other national partner organizations in Mongolia and to what exten</w:t>
      </w:r>
      <w:r>
        <w:rPr>
          <w:rFonts w:cstheme="minorHAnsi"/>
          <w:szCs w:val="22"/>
        </w:rPr>
        <w:t xml:space="preserve">t </w:t>
      </w:r>
      <w:r w:rsidRPr="00144E36">
        <w:rPr>
          <w:rFonts w:cstheme="minorHAnsi"/>
          <w:szCs w:val="22"/>
        </w:rPr>
        <w:t>they</w:t>
      </w:r>
      <w:r>
        <w:rPr>
          <w:rFonts w:cstheme="minorHAnsi"/>
          <w:szCs w:val="22"/>
        </w:rPr>
        <w:t xml:space="preserve"> have</w:t>
      </w:r>
      <w:r w:rsidRPr="00144E36">
        <w:rPr>
          <w:rFonts w:cstheme="minorHAnsi"/>
          <w:szCs w:val="22"/>
        </w:rPr>
        <w:t xml:space="preserve"> contributed to the EGP</w:t>
      </w:r>
      <w:r>
        <w:rPr>
          <w:rFonts w:cstheme="minorHAnsi"/>
          <w:szCs w:val="22"/>
        </w:rPr>
        <w:t xml:space="preserve"> outcomes:</w:t>
      </w:r>
    </w:p>
    <w:p w14:paraId="7EC1890B" w14:textId="46EC98BA" w:rsidR="00240729" w:rsidRPr="00144E36" w:rsidRDefault="00240729" w:rsidP="002C523E">
      <w:pPr>
        <w:pStyle w:val="Liststycke"/>
        <w:numPr>
          <w:ilvl w:val="0"/>
          <w:numId w:val="30"/>
        </w:numPr>
        <w:shd w:val="clear" w:color="auto" w:fill="D9E2F3" w:themeFill="accent1" w:themeFillTint="33"/>
        <w:spacing w:before="60"/>
        <w:ind w:left="142" w:hanging="142"/>
        <w:contextualSpacing w:val="0"/>
        <w:rPr>
          <w:rFonts w:cstheme="minorHAnsi"/>
          <w:i/>
          <w:szCs w:val="22"/>
        </w:rPr>
      </w:pPr>
      <w:r w:rsidRPr="00144E36">
        <w:rPr>
          <w:rFonts w:cstheme="minorHAnsi"/>
          <w:i/>
          <w:szCs w:val="22"/>
        </w:rPr>
        <w:t xml:space="preserve">I would say the four key organizations have been involved in the </w:t>
      </w:r>
      <w:r>
        <w:rPr>
          <w:rFonts w:cstheme="minorHAnsi"/>
          <w:i/>
          <w:szCs w:val="22"/>
        </w:rPr>
        <w:t xml:space="preserve">programme </w:t>
      </w:r>
      <w:r w:rsidRPr="00144E36">
        <w:rPr>
          <w:rFonts w:cstheme="minorHAnsi"/>
          <w:i/>
          <w:szCs w:val="22"/>
        </w:rPr>
        <w:t>successfully.</w:t>
      </w:r>
    </w:p>
    <w:p w14:paraId="61B35983" w14:textId="73F9883E" w:rsidR="00240729" w:rsidRPr="00482EF1" w:rsidRDefault="00240729" w:rsidP="002C523E">
      <w:pPr>
        <w:pStyle w:val="Liststycke"/>
        <w:numPr>
          <w:ilvl w:val="0"/>
          <w:numId w:val="3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There have been some involvements from partner organizations, however their c</w:t>
      </w:r>
      <w:r w:rsidR="008C0F95">
        <w:rPr>
          <w:rFonts w:cstheme="minorHAnsi"/>
          <w:i/>
          <w:szCs w:val="22"/>
        </w:rPr>
        <w:t>ontribution were not adequate.</w:t>
      </w:r>
    </w:p>
    <w:p w14:paraId="387DF3CC" w14:textId="5927431B" w:rsidR="00240729" w:rsidRPr="00482EF1" w:rsidRDefault="00240729" w:rsidP="002C523E">
      <w:pPr>
        <w:pStyle w:val="Liststycke"/>
        <w:numPr>
          <w:ilvl w:val="0"/>
          <w:numId w:val="3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 xml:space="preserve">I would say it was not effective. If the </w:t>
      </w:r>
      <w:r>
        <w:rPr>
          <w:rFonts w:cstheme="minorHAnsi"/>
          <w:i/>
          <w:szCs w:val="22"/>
        </w:rPr>
        <w:t xml:space="preserve">programme </w:t>
      </w:r>
      <w:r w:rsidRPr="00482EF1">
        <w:rPr>
          <w:rFonts w:cstheme="minorHAnsi"/>
          <w:i/>
          <w:szCs w:val="22"/>
        </w:rPr>
        <w:t>was transparent, it would have reached out to many organizations such as different NGOs and their contribution woul</w:t>
      </w:r>
      <w:r w:rsidR="008C0F95">
        <w:rPr>
          <w:rFonts w:cstheme="minorHAnsi"/>
          <w:i/>
          <w:szCs w:val="22"/>
        </w:rPr>
        <w:t>d have played significant role.</w:t>
      </w:r>
    </w:p>
    <w:p w14:paraId="52FEA097" w14:textId="77777777" w:rsidR="00240729" w:rsidRDefault="00240729" w:rsidP="00240729"/>
    <w:p w14:paraId="0D63A5A3" w14:textId="77777777" w:rsidR="00240729" w:rsidRDefault="00240729" w:rsidP="00240729">
      <w:r w:rsidRPr="00831461">
        <w:t xml:space="preserve">Some interviewees’ don´t have evidence enough to give an opinion but the others say that the EGP leveraged partnerships and synergies with complementary initiatives in Mongolia. </w:t>
      </w:r>
    </w:p>
    <w:p w14:paraId="42D61D74" w14:textId="77777777" w:rsidR="00240729" w:rsidRPr="00831461" w:rsidRDefault="00240729" w:rsidP="00240729"/>
    <w:p w14:paraId="2B34D0AC" w14:textId="2C6B6A85" w:rsidR="00240729" w:rsidRDefault="00240729" w:rsidP="00240729">
      <w:r>
        <w:t xml:space="preserve">According to the interviews there have been some initiatives from partner organizations. Some of them were good, others not so good. </w:t>
      </w:r>
      <w:r w:rsidR="006B2A20" w:rsidRPr="00EF790E">
        <w:t>There are also different opinions when it comes to how effective the programme has been in supporting</w:t>
      </w:r>
      <w:r w:rsidR="006B2A20" w:rsidRPr="00144E36">
        <w:t xml:space="preserve"> multi-stakeholder pro</w:t>
      </w:r>
      <w:r w:rsidR="006B2A20">
        <w:t>cesses in Mongolia, but the majority has a positive view.</w:t>
      </w:r>
    </w:p>
    <w:p w14:paraId="24360EAF" w14:textId="334B52E0" w:rsidR="00240729" w:rsidRPr="00EF790E" w:rsidRDefault="00240729" w:rsidP="00240729">
      <w:pPr>
        <w:pStyle w:val="Liststycke"/>
        <w:numPr>
          <w:ilvl w:val="0"/>
          <w:numId w:val="6"/>
        </w:numPr>
        <w:shd w:val="clear" w:color="auto" w:fill="D9E2F3" w:themeFill="accent1" w:themeFillTint="33"/>
        <w:spacing w:before="60"/>
        <w:ind w:left="142" w:hanging="142"/>
        <w:contextualSpacing w:val="0"/>
        <w:rPr>
          <w:rFonts w:cstheme="minorHAnsi"/>
          <w:szCs w:val="22"/>
        </w:rPr>
      </w:pPr>
      <w:r w:rsidRPr="00482EF1">
        <w:rPr>
          <w:rFonts w:cstheme="minorHAnsi"/>
          <w:i/>
          <w:szCs w:val="22"/>
        </w:rPr>
        <w:t>I think EGP leveraged partnerships and synergies very well. It was active and initiative. When discussing new ideas, all the parties have been expressing their comments as well as indicating their ability to contribute to the program. So, cooperation among re</w:t>
      </w:r>
      <w:r w:rsidR="008C0F95">
        <w:rPr>
          <w:rFonts w:cstheme="minorHAnsi"/>
          <w:i/>
          <w:szCs w:val="22"/>
        </w:rPr>
        <w:t>levant organizations was great.</w:t>
      </w:r>
    </w:p>
    <w:p w14:paraId="508D5A2E" w14:textId="27A926E4" w:rsidR="00240729" w:rsidRPr="00EF790E" w:rsidRDefault="00240729" w:rsidP="00240729">
      <w:pPr>
        <w:pStyle w:val="Liststycke"/>
        <w:numPr>
          <w:ilvl w:val="0"/>
          <w:numId w:val="6"/>
        </w:numPr>
        <w:shd w:val="clear" w:color="auto" w:fill="D9E2F3" w:themeFill="accent1" w:themeFillTint="33"/>
        <w:spacing w:before="60"/>
        <w:ind w:left="142" w:hanging="142"/>
        <w:contextualSpacing w:val="0"/>
        <w:rPr>
          <w:rFonts w:cstheme="minorHAnsi"/>
          <w:szCs w:val="22"/>
        </w:rPr>
      </w:pPr>
      <w:r w:rsidRPr="00482EF1">
        <w:rPr>
          <w:rFonts w:cstheme="minorHAnsi"/>
          <w:i/>
          <w:szCs w:val="22"/>
        </w:rPr>
        <w:t xml:space="preserve">In my opinion, the </w:t>
      </w:r>
      <w:r>
        <w:rPr>
          <w:rFonts w:cstheme="minorHAnsi"/>
          <w:i/>
          <w:szCs w:val="22"/>
        </w:rPr>
        <w:t xml:space="preserve">programme </w:t>
      </w:r>
      <w:r w:rsidRPr="00482EF1">
        <w:rPr>
          <w:rFonts w:cstheme="minorHAnsi"/>
          <w:i/>
          <w:szCs w:val="22"/>
        </w:rPr>
        <w:t>was effective in supporting multi-stakeholder processes in Mongolia. Particularly, the programme worked well for the four key professional organizations, but the overall coverage was not efficient enough</w:t>
      </w:r>
      <w:r w:rsidR="008C0F95">
        <w:rPr>
          <w:rFonts w:cstheme="minorHAnsi"/>
          <w:szCs w:val="22"/>
        </w:rPr>
        <w:t>.</w:t>
      </w:r>
    </w:p>
    <w:p w14:paraId="59C96AC7" w14:textId="77777777" w:rsidR="00240729" w:rsidRDefault="00240729" w:rsidP="00240729"/>
    <w:p w14:paraId="1F124CDB" w14:textId="15EAC1BA" w:rsidR="00240729" w:rsidRDefault="00240729" w:rsidP="00240729">
      <w:r>
        <w:t>The B</w:t>
      </w:r>
      <w:r w:rsidRPr="00DB4894">
        <w:t>oard meets 2-3 times a year and discusses i</w:t>
      </w:r>
      <w:r>
        <w:t xml:space="preserve">ts plans, </w:t>
      </w:r>
      <w:r w:rsidRPr="00DB4894">
        <w:t>activities and implementation.</w:t>
      </w:r>
      <w:r>
        <w:t xml:space="preserve"> One of the key lessons is that this type of changes takes long time and, thus, program</w:t>
      </w:r>
      <w:r w:rsidR="006B2A20">
        <w:t>me</w:t>
      </w:r>
      <w:r>
        <w:t xml:space="preserve">s must have a perspective of up to ten years. Another key lesson is to have more partners involved at an early stage, not only from the government but also from the private sector and NGOs. A third lesson is the importance of transparency in all aspects of the </w:t>
      </w:r>
      <w:r w:rsidR="006B2A20">
        <w:t xml:space="preserve">sub </w:t>
      </w:r>
      <w:r>
        <w:t>programme.</w:t>
      </w:r>
    </w:p>
    <w:p w14:paraId="1C1B2B01" w14:textId="77777777" w:rsidR="00240729" w:rsidRPr="00482EF1" w:rsidRDefault="00240729" w:rsidP="00240729">
      <w:pPr>
        <w:pStyle w:val="Liststycke"/>
        <w:spacing w:after="200"/>
        <w:ind w:left="426"/>
        <w:rPr>
          <w:rFonts w:cstheme="minorHAnsi"/>
          <w:sz w:val="6"/>
          <w:szCs w:val="6"/>
        </w:rPr>
      </w:pPr>
    </w:p>
    <w:p w14:paraId="594D76BD" w14:textId="50BBE951" w:rsidR="00240729" w:rsidRPr="00D479AB" w:rsidRDefault="00240729" w:rsidP="002C523E">
      <w:pPr>
        <w:pStyle w:val="Liststycke"/>
        <w:numPr>
          <w:ilvl w:val="0"/>
          <w:numId w:val="31"/>
        </w:numPr>
        <w:shd w:val="clear" w:color="auto" w:fill="D9E2F3" w:themeFill="accent1" w:themeFillTint="33"/>
        <w:spacing w:before="60"/>
        <w:ind w:left="142" w:hanging="142"/>
        <w:contextualSpacing w:val="0"/>
        <w:rPr>
          <w:rFonts w:cstheme="minorHAnsi"/>
          <w:szCs w:val="22"/>
        </w:rPr>
      </w:pPr>
      <w:r w:rsidRPr="00F54046">
        <w:rPr>
          <w:rFonts w:cstheme="minorHAnsi"/>
          <w:i/>
          <w:szCs w:val="22"/>
        </w:rPr>
        <w:t xml:space="preserve">I have noticed that the </w:t>
      </w:r>
      <w:r>
        <w:rPr>
          <w:rFonts w:cstheme="minorHAnsi"/>
          <w:i/>
          <w:szCs w:val="22"/>
        </w:rPr>
        <w:t xml:space="preserve">programme </w:t>
      </w:r>
      <w:r w:rsidRPr="00F54046">
        <w:rPr>
          <w:rFonts w:cstheme="minorHAnsi"/>
          <w:i/>
          <w:szCs w:val="22"/>
        </w:rPr>
        <w:t>should not be implemented in a short period of time. It is necessary to continue improving the legal environment, and increasing the knowledge and capacity building. It would be hard to see the results in the short run</w:t>
      </w:r>
      <w:r w:rsidRPr="00F54046">
        <w:rPr>
          <w:rFonts w:cstheme="minorHAnsi"/>
          <w:szCs w:val="22"/>
        </w:rPr>
        <w:t>.</w:t>
      </w:r>
    </w:p>
    <w:p w14:paraId="0BD12567" w14:textId="55CFF76A" w:rsidR="00240729" w:rsidRPr="00EF790E" w:rsidRDefault="00240729" w:rsidP="002C523E">
      <w:pPr>
        <w:pStyle w:val="Liststycke"/>
        <w:numPr>
          <w:ilvl w:val="0"/>
          <w:numId w:val="31"/>
        </w:numPr>
        <w:shd w:val="clear" w:color="auto" w:fill="D9E2F3" w:themeFill="accent1" w:themeFillTint="33"/>
        <w:spacing w:before="60"/>
        <w:ind w:left="142" w:hanging="142"/>
        <w:contextualSpacing w:val="0"/>
        <w:rPr>
          <w:rFonts w:cstheme="minorHAnsi"/>
          <w:szCs w:val="22"/>
        </w:rPr>
      </w:pPr>
      <w:r w:rsidRPr="00482EF1">
        <w:rPr>
          <w:rFonts w:cstheme="minorHAnsi"/>
          <w:i/>
          <w:szCs w:val="22"/>
        </w:rPr>
        <w:t xml:space="preserve">If the </w:t>
      </w:r>
      <w:r>
        <w:rPr>
          <w:rFonts w:cstheme="minorHAnsi"/>
          <w:i/>
          <w:szCs w:val="22"/>
        </w:rPr>
        <w:t xml:space="preserve">programme </w:t>
      </w:r>
      <w:r w:rsidRPr="00482EF1">
        <w:rPr>
          <w:rFonts w:cstheme="minorHAnsi"/>
          <w:i/>
          <w:szCs w:val="22"/>
        </w:rPr>
        <w:t xml:space="preserve">had been more transparent in terms of </w:t>
      </w:r>
      <w:r>
        <w:rPr>
          <w:rFonts w:cstheme="minorHAnsi"/>
          <w:i/>
          <w:szCs w:val="22"/>
        </w:rPr>
        <w:t xml:space="preserve">programme </w:t>
      </w:r>
      <w:r w:rsidRPr="00482EF1">
        <w:rPr>
          <w:rFonts w:cstheme="minorHAnsi"/>
          <w:i/>
          <w:szCs w:val="22"/>
        </w:rPr>
        <w:t xml:space="preserve">objectives, operations, and finances and encouraged more engagement of multisector organizations prior to </w:t>
      </w:r>
      <w:r>
        <w:rPr>
          <w:rFonts w:cstheme="minorHAnsi"/>
          <w:i/>
          <w:szCs w:val="22"/>
        </w:rPr>
        <w:t xml:space="preserve">programme </w:t>
      </w:r>
      <w:r w:rsidRPr="00482EF1">
        <w:rPr>
          <w:rFonts w:cstheme="minorHAnsi"/>
          <w:i/>
          <w:szCs w:val="22"/>
        </w:rPr>
        <w:t xml:space="preserve">implementation, it would have been more beneficial. Thus, key lesson is to view the </w:t>
      </w:r>
      <w:r>
        <w:rPr>
          <w:rFonts w:cstheme="minorHAnsi"/>
          <w:i/>
          <w:szCs w:val="22"/>
        </w:rPr>
        <w:t xml:space="preserve">programme </w:t>
      </w:r>
      <w:r w:rsidRPr="00482EF1">
        <w:rPr>
          <w:rFonts w:cstheme="minorHAnsi"/>
          <w:i/>
          <w:szCs w:val="22"/>
        </w:rPr>
        <w:t>in broad and try to involve as many stakeholders as possible. In the end, ultimate benefit will impact Mongolia</w:t>
      </w:r>
      <w:r w:rsidR="008C0F95">
        <w:rPr>
          <w:rFonts w:cstheme="minorHAnsi"/>
          <w:szCs w:val="22"/>
        </w:rPr>
        <w:t>.</w:t>
      </w:r>
    </w:p>
    <w:p w14:paraId="719493BE" w14:textId="799F757F" w:rsidR="00240729" w:rsidRPr="00EF790E" w:rsidRDefault="00240729" w:rsidP="002C523E">
      <w:pPr>
        <w:pStyle w:val="Liststycke"/>
        <w:numPr>
          <w:ilvl w:val="0"/>
          <w:numId w:val="31"/>
        </w:numPr>
        <w:shd w:val="clear" w:color="auto" w:fill="D9E2F3" w:themeFill="accent1" w:themeFillTint="33"/>
        <w:spacing w:before="60"/>
        <w:ind w:left="142" w:hanging="142"/>
        <w:contextualSpacing w:val="0"/>
        <w:rPr>
          <w:rFonts w:cstheme="minorHAnsi"/>
          <w:szCs w:val="22"/>
        </w:rPr>
      </w:pPr>
      <w:r w:rsidRPr="00482EF1">
        <w:rPr>
          <w:rFonts w:cstheme="minorHAnsi"/>
          <w:i/>
          <w:szCs w:val="22"/>
        </w:rPr>
        <w:t>Key lessons that I have noticed are the following: 1) Need to pay more attention to the Global Guidance note. Mongolia has a lack of regulation on how to plan mining closure, thus, relevant laws and regulation are urgently required. 2) Furthermore, human rights impact assessments should be well introduced</w:t>
      </w:r>
      <w:r w:rsidR="008C0F95">
        <w:rPr>
          <w:rFonts w:cstheme="minorHAnsi"/>
          <w:szCs w:val="22"/>
        </w:rPr>
        <w:t>.</w:t>
      </w:r>
    </w:p>
    <w:p w14:paraId="6BF4CA1F" w14:textId="77777777" w:rsidR="00240729" w:rsidRPr="003704F5" w:rsidRDefault="00240729" w:rsidP="00240729">
      <w:pPr>
        <w:rPr>
          <w:lang w:val="sv-SE" w:eastAsia="sv-SE"/>
        </w:rPr>
      </w:pPr>
    </w:p>
    <w:p w14:paraId="28FAE8E5" w14:textId="77777777" w:rsidR="00240729" w:rsidRDefault="00240729" w:rsidP="00240729">
      <w:pPr>
        <w:pStyle w:val="Rubrik5"/>
        <w:spacing w:after="120"/>
        <w:ind w:left="1009" w:hanging="1009"/>
      </w:pPr>
      <w:r>
        <w:t xml:space="preserve">Kenya and </w:t>
      </w:r>
      <w:r w:rsidRPr="00FB5F94">
        <w:t>Mozambique</w:t>
      </w:r>
      <w:r>
        <w:t xml:space="preserve"> </w:t>
      </w:r>
    </w:p>
    <w:p w14:paraId="3CC566BE" w14:textId="5A66CB17" w:rsidR="00240729" w:rsidRDefault="00240729" w:rsidP="00240729">
      <w:pPr>
        <w:rPr>
          <w:szCs w:val="22"/>
        </w:rPr>
      </w:pPr>
      <w:r w:rsidRPr="00EA53C6">
        <w:rPr>
          <w:szCs w:val="22"/>
          <w:lang w:val="en-US"/>
        </w:rPr>
        <w:t xml:space="preserve">In Mozambique, </w:t>
      </w:r>
      <w:r>
        <w:rPr>
          <w:szCs w:val="22"/>
        </w:rPr>
        <w:t>the National Directorate on Environment (DINAB) under the Ministry of Land, Environment and Rural Development (MITADER) and the National Institute of Mining (INAMI) under the Ministry of Mineral Resources and Energy (MIREME), has</w:t>
      </w:r>
      <w:r w:rsidR="007C06D9">
        <w:rPr>
          <w:szCs w:val="22"/>
        </w:rPr>
        <w:t xml:space="preserve"> piloted the Ro</w:t>
      </w:r>
      <w:r>
        <w:rPr>
          <w:szCs w:val="22"/>
        </w:rPr>
        <w:t xml:space="preserve">LPAM mining governance self-assessment </w:t>
      </w:r>
      <w:r w:rsidRPr="00EA53C6">
        <w:rPr>
          <w:szCs w:val="22"/>
          <w:lang w:val="en-US"/>
        </w:rPr>
        <w:t>s</w:t>
      </w:r>
      <w:r>
        <w:rPr>
          <w:szCs w:val="22"/>
        </w:rPr>
        <w:t xml:space="preserve">ince 2016. The piloting was finalized in 2017 in mining hotspots at both national and sub-national level (the provinces of Cabo Delgado, Nampula and Tete). </w:t>
      </w:r>
    </w:p>
    <w:p w14:paraId="7C0360C9" w14:textId="77777777" w:rsidR="00240729" w:rsidRDefault="00240729" w:rsidP="00240729">
      <w:pPr>
        <w:rPr>
          <w:szCs w:val="22"/>
        </w:rPr>
      </w:pPr>
    </w:p>
    <w:p w14:paraId="28A4F017" w14:textId="4183FD13" w:rsidR="00240729" w:rsidRDefault="00240729" w:rsidP="00240729">
      <w:pPr>
        <w:rPr>
          <w:szCs w:val="22"/>
        </w:rPr>
      </w:pPr>
      <w:r>
        <w:rPr>
          <w:szCs w:val="22"/>
        </w:rPr>
        <w:t xml:space="preserve">An EGP Coordination Group in Mozambique, which has been active since the end of 2016, was institutionalised in 2017. The group has its own terms of reference and meets quarterly, or more regularly if needed. It consists of INAMI, MITADER, MIREME, AQUA </w:t>
      </w:r>
      <w:r w:rsidR="006B2A20">
        <w:rPr>
          <w:szCs w:val="22"/>
        </w:rPr>
        <w:t xml:space="preserve">(Law enforcement) </w:t>
      </w:r>
      <w:r>
        <w:rPr>
          <w:szCs w:val="22"/>
        </w:rPr>
        <w:t>and the National Human Rights Commission. The purpose and role of the coordination group is to ensure the effective operationalization of the EGP programme in Mozambique.</w:t>
      </w:r>
    </w:p>
    <w:p w14:paraId="5A9B5994" w14:textId="77777777" w:rsidR="00240729" w:rsidRDefault="00240729" w:rsidP="00240729">
      <w:pPr>
        <w:rPr>
          <w:szCs w:val="22"/>
        </w:rPr>
      </w:pPr>
    </w:p>
    <w:p w14:paraId="14C85796" w14:textId="7F909F43" w:rsidR="00240729" w:rsidRDefault="007C06D9" w:rsidP="00240729">
      <w:pPr>
        <w:rPr>
          <w:szCs w:val="22"/>
        </w:rPr>
      </w:pPr>
      <w:r>
        <w:rPr>
          <w:szCs w:val="22"/>
        </w:rPr>
        <w:t>The Ro</w:t>
      </w:r>
      <w:r w:rsidR="00240729">
        <w:rPr>
          <w:szCs w:val="22"/>
        </w:rPr>
        <w:t xml:space="preserve">LPAM assessment was significantly delayed in Mozambique as some surveyed agencies were not receptive to the consultants. Change of focal points in the </w:t>
      </w:r>
      <w:r w:rsidR="006B2A20">
        <w:rPr>
          <w:szCs w:val="22"/>
        </w:rPr>
        <w:t xml:space="preserve">EGP </w:t>
      </w:r>
      <w:r w:rsidR="00240729">
        <w:rPr>
          <w:szCs w:val="22"/>
        </w:rPr>
        <w:t>Coordination Group was also an impediment to progress.</w:t>
      </w:r>
    </w:p>
    <w:p w14:paraId="64D4E0A5" w14:textId="77777777" w:rsidR="00240729" w:rsidRDefault="00240729" w:rsidP="00240729">
      <w:pPr>
        <w:rPr>
          <w:szCs w:val="22"/>
        </w:rPr>
      </w:pPr>
    </w:p>
    <w:p w14:paraId="55BAFAE6" w14:textId="6CBA6C46" w:rsidR="00240729" w:rsidRDefault="00240729" w:rsidP="00240729">
      <w:pPr>
        <w:rPr>
          <w:szCs w:val="22"/>
        </w:rPr>
      </w:pPr>
      <w:r>
        <w:rPr>
          <w:szCs w:val="22"/>
        </w:rPr>
        <w:t xml:space="preserve">In 2017, the EGP supported the Kenyan Ministry of Mining (MOM) to develop a community guide on illustrating entry points to participation in decision making across the mining cycle in large-scale mining in Kenya. The EGP plays a key role in facilitating dialogue and cooperation between the </w:t>
      </w:r>
      <w:r w:rsidRPr="00B67A63">
        <w:rPr>
          <w:rFonts w:ascii="Calibri" w:eastAsia="Calibri" w:hAnsi="Calibri" w:cs="Times New Roman"/>
          <w:szCs w:val="22"/>
        </w:rPr>
        <w:t xml:space="preserve">National Environmental Management Authority </w:t>
      </w:r>
      <w:r>
        <w:rPr>
          <w:rFonts w:ascii="Calibri" w:eastAsia="Calibri" w:hAnsi="Calibri" w:cs="Times New Roman"/>
          <w:szCs w:val="22"/>
        </w:rPr>
        <w:t>(</w:t>
      </w:r>
      <w:r>
        <w:rPr>
          <w:szCs w:val="22"/>
        </w:rPr>
        <w:t>NEMA) and the Kenyan Ministry of Mining (MOM). Both enti</w:t>
      </w:r>
      <w:r w:rsidR="006B2A20">
        <w:rPr>
          <w:szCs w:val="22"/>
        </w:rPr>
        <w:t>ties are guided by two acts of P</w:t>
      </w:r>
      <w:r>
        <w:rPr>
          <w:szCs w:val="22"/>
        </w:rPr>
        <w:t xml:space="preserve">arliament; the ‘Environmental Management and Coordination Laws of Kenya’, Cap 387 and ‘The Mining Act of 2016’. The partners convene through a joint technical steering committee for the SESA that ensures dialogue, cooperation and ownership across </w:t>
      </w:r>
      <w:r w:rsidR="00147EB5">
        <w:rPr>
          <w:szCs w:val="22"/>
        </w:rPr>
        <w:t>sub programme</w:t>
      </w:r>
      <w:r>
        <w:rPr>
          <w:szCs w:val="22"/>
        </w:rPr>
        <w:t xml:space="preserve"> activities. The Technical Committee has evolved into a useful inter-ministerial body for coordinating EGP activities and advocate for a rights-based approach to mining governance. The committee is comprised of NEMA, MOM, Kenya National Commission on Human Rights (KNCHR), a CSO, Directorate of Occupational Safety and Health (DOSH), Kenya Chamber of Mines (KCM), Academia (University of Nairobi) and UNDP Kenya. The elections in October 2017 slowed down the validation of the SESA assessment by the technical steering committee.</w:t>
      </w:r>
    </w:p>
    <w:p w14:paraId="0138250C" w14:textId="77777777" w:rsidR="00240729" w:rsidRPr="0015563F" w:rsidRDefault="00240729" w:rsidP="00240729">
      <w:pPr>
        <w:rPr>
          <w:szCs w:val="22"/>
        </w:rPr>
      </w:pPr>
    </w:p>
    <w:p w14:paraId="61F1E884" w14:textId="77777777" w:rsidR="00240729" w:rsidRPr="0015563F" w:rsidRDefault="00240729" w:rsidP="00240729">
      <w:r w:rsidRPr="00CF566E">
        <w:t>The SESA</w:t>
      </w:r>
      <w:r w:rsidRPr="00CF566E">
        <w:rPr>
          <w:i/>
        </w:rPr>
        <w:t xml:space="preserve"> </w:t>
      </w:r>
      <w:r w:rsidRPr="00CF566E">
        <w:t xml:space="preserve">analysis of all </w:t>
      </w:r>
      <w:r w:rsidRPr="00CF566E">
        <w:rPr>
          <w:noProof/>
        </w:rPr>
        <w:t>legislations</w:t>
      </w:r>
      <w:r w:rsidRPr="00CF566E">
        <w:t xml:space="preserve"> in Kenya that </w:t>
      </w:r>
      <w:r w:rsidRPr="00CF566E">
        <w:rPr>
          <w:noProof/>
        </w:rPr>
        <w:t>are</w:t>
      </w:r>
      <w:r w:rsidRPr="00CF566E">
        <w:t xml:space="preserve"> included in the mining sector framework concluded that 22 of all policies were well to moderately integrated. Only</w:t>
      </w:r>
      <w:r>
        <w:t xml:space="preserve"> four</w:t>
      </w:r>
      <w:r w:rsidRPr="0015563F">
        <w:t xml:space="preserve"> policies were not fully-integrated in the legal framework which </w:t>
      </w:r>
      <w:r w:rsidRPr="0015563F">
        <w:rPr>
          <w:noProof/>
        </w:rPr>
        <w:t>includes</w:t>
      </w:r>
      <w:r w:rsidRPr="0015563F">
        <w:t>: HIV/ AIDS prevention and control Act, Government County Disaster management bill of 2014</w:t>
      </w:r>
      <w:r>
        <w:rPr>
          <w:rStyle w:val="Fotnotsreferens"/>
        </w:rPr>
        <w:footnoteReference w:id="30"/>
      </w:r>
      <w:r w:rsidRPr="0015563F">
        <w:t>.</w:t>
      </w:r>
    </w:p>
    <w:p w14:paraId="187201C6" w14:textId="77777777" w:rsidR="00240729" w:rsidRDefault="00240729" w:rsidP="00240729">
      <w:pPr>
        <w:rPr>
          <w:rFonts w:ascii="Calibri" w:eastAsia="Calibri" w:hAnsi="Calibri" w:cs="Times New Roman"/>
          <w:szCs w:val="22"/>
        </w:rPr>
      </w:pPr>
    </w:p>
    <w:p w14:paraId="68BAC47F" w14:textId="3D4F5B10" w:rsidR="00240729" w:rsidRPr="00FB53E8" w:rsidRDefault="00240729" w:rsidP="00240729">
      <w:pPr>
        <w:rPr>
          <w:szCs w:val="22"/>
        </w:rPr>
      </w:pPr>
      <w:r>
        <w:rPr>
          <w:szCs w:val="22"/>
          <w:lang w:val="en-US"/>
        </w:rPr>
        <w:t>Also in Kenya and Mozambique t</w:t>
      </w:r>
      <w:r w:rsidRPr="004E5B3D">
        <w:rPr>
          <w:szCs w:val="22"/>
        </w:rPr>
        <w:t xml:space="preserve">he </w:t>
      </w:r>
      <w:r w:rsidR="00147EB5">
        <w:rPr>
          <w:szCs w:val="22"/>
        </w:rPr>
        <w:t>sub programme</w:t>
      </w:r>
      <w:r w:rsidRPr="004E5B3D">
        <w:rPr>
          <w:szCs w:val="22"/>
        </w:rPr>
        <w:t xml:space="preserve"> process was seen by interviewees as participatory, consultative and adaptive to local contexts (e.g. the inclusion of small-scale and artisanal mining) in the course of the </w:t>
      </w:r>
      <w:r w:rsidR="00147EB5">
        <w:rPr>
          <w:szCs w:val="22"/>
        </w:rPr>
        <w:t>sub programme</w:t>
      </w:r>
      <w:r w:rsidRPr="004E5B3D">
        <w:rPr>
          <w:szCs w:val="22"/>
        </w:rPr>
        <w:t xml:space="preserve"> implementation. It was felt by some that more engagement of the country programmes during the inception phase could have brought more focus on country-driven and -owned solutions, rather than trying to fit activities into some pre-defined </w:t>
      </w:r>
      <w:r w:rsidR="00147EB5">
        <w:rPr>
          <w:szCs w:val="22"/>
        </w:rPr>
        <w:t>sub programme</w:t>
      </w:r>
      <w:r w:rsidRPr="004E5B3D">
        <w:rPr>
          <w:szCs w:val="22"/>
        </w:rPr>
        <w:t xml:space="preserve"> outcomes and timelines</w:t>
      </w:r>
      <w:r>
        <w:rPr>
          <w:rStyle w:val="Fotnotsreferens"/>
          <w:szCs w:val="22"/>
        </w:rPr>
        <w:footnoteReference w:id="31"/>
      </w:r>
      <w:r w:rsidRPr="004E5B3D">
        <w:rPr>
          <w:szCs w:val="22"/>
        </w:rPr>
        <w:t xml:space="preserve">. </w:t>
      </w:r>
      <w:r>
        <w:rPr>
          <w:szCs w:val="22"/>
        </w:rPr>
        <w:t>The EGP, in particular the SESA/RoLPA</w:t>
      </w:r>
      <w:r w:rsidR="007C06D9">
        <w:rPr>
          <w:szCs w:val="22"/>
        </w:rPr>
        <w:t>M</w:t>
      </w:r>
      <w:r>
        <w:rPr>
          <w:szCs w:val="22"/>
        </w:rPr>
        <w:t xml:space="preserve"> process, has been seen as catalyst in the opening up of mindset and dialogue about issues that used to be sensitive or overlooked. The </w:t>
      </w:r>
      <w:r w:rsidR="00147EB5">
        <w:rPr>
          <w:szCs w:val="22"/>
        </w:rPr>
        <w:t>sub programme</w:t>
      </w:r>
      <w:r>
        <w:rPr>
          <w:szCs w:val="22"/>
        </w:rPr>
        <w:t xml:space="preserve"> has also enh</w:t>
      </w:r>
      <w:r w:rsidR="00147EB5">
        <w:rPr>
          <w:szCs w:val="22"/>
        </w:rPr>
        <w:t xml:space="preserve">anced the recognition among </w:t>
      </w:r>
      <w:r>
        <w:rPr>
          <w:szCs w:val="22"/>
        </w:rPr>
        <w:t>stakeholders and their leadership of the importance and possibility of integrating human rights, environment and rule of law principles in the mining sector. It has also highlighted the importance of inter-agency/inter-sectoral collaboration and broad stakeholder engagement, including the communities, for factoring in diverse perspectives, clarifying roles, managing expectations and, and setting common agenda for change.</w:t>
      </w:r>
    </w:p>
    <w:p w14:paraId="6011257C" w14:textId="77777777" w:rsidR="00240729" w:rsidRPr="002304CF" w:rsidRDefault="00240729" w:rsidP="00240729">
      <w:pPr>
        <w:spacing w:after="200"/>
        <w:rPr>
          <w:rFonts w:cs="Arial"/>
          <w:i/>
          <w:sz w:val="20"/>
          <w:szCs w:val="20"/>
          <w:highlight w:val="yellow"/>
        </w:rPr>
      </w:pPr>
    </w:p>
    <w:p w14:paraId="0CD7EEBA" w14:textId="77777777" w:rsidR="00240729" w:rsidRDefault="00240729" w:rsidP="00240729">
      <w:pPr>
        <w:pStyle w:val="Rubrik4"/>
      </w:pPr>
      <w:r>
        <w:t xml:space="preserve">The </w:t>
      </w:r>
      <w:r w:rsidRPr="00FE7482">
        <w:t>Global Component – Knowledge Sharing, Networking and Policy Support</w:t>
      </w:r>
    </w:p>
    <w:p w14:paraId="0F70D375" w14:textId="632F81C1" w:rsidR="00240729" w:rsidRPr="00FB5F94" w:rsidRDefault="00240729" w:rsidP="00240729">
      <w:pPr>
        <w:spacing w:before="120" w:after="120" w:line="264" w:lineRule="auto"/>
        <w:rPr>
          <w:rFonts w:ascii="Calibri" w:eastAsia="Calibri" w:hAnsi="Calibri" w:cs="Times New Roman"/>
        </w:rPr>
      </w:pPr>
      <w:r w:rsidRPr="00FB5F94">
        <w:rPr>
          <w:rFonts w:ascii="Calibri" w:eastAsia="Calibri" w:hAnsi="Calibri" w:cs="Times New Roman"/>
        </w:rPr>
        <w:t xml:space="preserve">There is a shared view among the </w:t>
      </w:r>
      <w:r>
        <w:rPr>
          <w:rFonts w:ascii="Calibri" w:eastAsia="Calibri" w:hAnsi="Calibri" w:cs="Times New Roman"/>
        </w:rPr>
        <w:t xml:space="preserve">programme </w:t>
      </w:r>
      <w:r w:rsidRPr="00FB5F94">
        <w:rPr>
          <w:rFonts w:ascii="Calibri" w:eastAsia="Calibri" w:hAnsi="Calibri" w:cs="Times New Roman"/>
        </w:rPr>
        <w:t xml:space="preserve">management team (SEPA/UNDP), UNDP country offices and their national counterparts that the EGP has been a steep learning curve but an extremely valuable one nonetheless due to its </w:t>
      </w:r>
      <w:r>
        <w:rPr>
          <w:rFonts w:ascii="Calibri" w:eastAsia="Calibri" w:hAnsi="Calibri" w:cs="Times New Roman"/>
        </w:rPr>
        <w:t>i</w:t>
      </w:r>
      <w:r w:rsidR="008C0F95">
        <w:rPr>
          <w:rFonts w:ascii="Calibri" w:eastAsia="Calibri" w:hAnsi="Calibri" w:cs="Times New Roman"/>
        </w:rPr>
        <w:t>nnovative approach and methods.</w:t>
      </w:r>
    </w:p>
    <w:p w14:paraId="766CFB2E" w14:textId="46D89F68" w:rsidR="00240729" w:rsidRDefault="00240729" w:rsidP="00240729">
      <w:r w:rsidRPr="00FB5F94">
        <w:t xml:space="preserve">The complexity of the </w:t>
      </w:r>
      <w:r w:rsidR="006B2A20">
        <w:t xml:space="preserve">sub </w:t>
      </w:r>
      <w:r>
        <w:t xml:space="preserve">programme </w:t>
      </w:r>
      <w:r w:rsidRPr="00FB5F94">
        <w:t xml:space="preserve">and high sensitivity and politicized nature of the issues the </w:t>
      </w:r>
      <w:r>
        <w:t xml:space="preserve">programme </w:t>
      </w:r>
      <w:r w:rsidRPr="00FB5F94">
        <w:t xml:space="preserve">deals with makes it difficult to achieve a “quick fix”. Baseline assessments, conceptualization and establishing partnerships and programme infrastructure take a lot of time in this context. EGP has invested in negotiating the right type of partnerships with the relevant actors and stakeholders to ensure targeting relevance and appropriateness of who to engage with. </w:t>
      </w:r>
    </w:p>
    <w:p w14:paraId="4DECFF15" w14:textId="77777777" w:rsidR="00240729" w:rsidRPr="00FB5F94" w:rsidRDefault="00240729" w:rsidP="00240729"/>
    <w:p w14:paraId="1802ADB6" w14:textId="77777777" w:rsidR="00240729" w:rsidRDefault="00240729" w:rsidP="00240729">
      <w:pPr>
        <w:rPr>
          <w:rFonts w:eastAsia="Calibri"/>
          <w:szCs w:val="22"/>
        </w:rPr>
      </w:pPr>
      <w:r w:rsidRPr="00FD510E">
        <w:rPr>
          <w:rFonts w:eastAsia="Calibri"/>
          <w:szCs w:val="22"/>
        </w:rPr>
        <w:t xml:space="preserve">And as far as Mongolia for example having already translated the Global Guidance Note and not even waiting for the final version. Indicators of continued demand, national ownership and commitment are evidenced by the request for assistance by national focus countries and other countries, numbers taking part in the </w:t>
      </w:r>
      <w:r>
        <w:rPr>
          <w:rFonts w:eastAsia="Calibri"/>
          <w:szCs w:val="22"/>
        </w:rPr>
        <w:t xml:space="preserve">programme </w:t>
      </w:r>
      <w:r w:rsidRPr="00FD510E">
        <w:rPr>
          <w:rFonts w:eastAsia="Calibri"/>
          <w:szCs w:val="22"/>
        </w:rPr>
        <w:t>webinars and workshops, and the participation and critical issues raised on the online GOXI platform.</w:t>
      </w:r>
    </w:p>
    <w:p w14:paraId="39CED3DE" w14:textId="77777777" w:rsidR="00240729" w:rsidRPr="00FD510E" w:rsidRDefault="00240729" w:rsidP="00240729">
      <w:pPr>
        <w:rPr>
          <w:rFonts w:eastAsia="Calibri"/>
          <w:szCs w:val="22"/>
        </w:rPr>
      </w:pPr>
    </w:p>
    <w:p w14:paraId="4EA2C0B1" w14:textId="122F9E61" w:rsidR="00240729" w:rsidRPr="00FB5F94" w:rsidRDefault="00240729" w:rsidP="00240729">
      <w:r w:rsidRPr="00FB5F94">
        <w:t>According to the interviewees there is</w:t>
      </w:r>
      <w:r w:rsidR="00013CFE">
        <w:t xml:space="preserve"> a rather</w:t>
      </w:r>
      <w:r w:rsidRPr="00FB5F94">
        <w:t xml:space="preserve"> now strong ownership from all partners in the countries. Thus, EGP is in a good place to focus on implementing the recommendations. A solid institutional infrastructure for delivering joint programming and learning modalities has been built, allowing EGP to deliver cost effective capacity develop</w:t>
      </w:r>
      <w:r>
        <w:t>ment activities in each country:</w:t>
      </w:r>
    </w:p>
    <w:p w14:paraId="54C7265C" w14:textId="77777777" w:rsidR="00240729" w:rsidRPr="00482EF1" w:rsidRDefault="00240729" w:rsidP="00240729">
      <w:pPr>
        <w:rPr>
          <w:sz w:val="6"/>
          <w:szCs w:val="6"/>
        </w:rPr>
      </w:pPr>
    </w:p>
    <w:p w14:paraId="77176C03" w14:textId="077D8DAF" w:rsidR="00240729" w:rsidRPr="000F546A" w:rsidRDefault="00240729" w:rsidP="002C523E">
      <w:pPr>
        <w:pStyle w:val="Liststycke"/>
        <w:numPr>
          <w:ilvl w:val="0"/>
          <w:numId w:val="32"/>
        </w:numPr>
        <w:shd w:val="clear" w:color="auto" w:fill="D9E2F3" w:themeFill="accent1" w:themeFillTint="33"/>
        <w:spacing w:before="60"/>
        <w:ind w:left="142" w:hanging="142"/>
        <w:contextualSpacing w:val="0"/>
        <w:rPr>
          <w:i/>
          <w:szCs w:val="22"/>
          <w:lang w:eastAsia="sv-SE"/>
        </w:rPr>
      </w:pPr>
      <w:r w:rsidRPr="00EF790E">
        <w:rPr>
          <w:i/>
          <w:szCs w:val="22"/>
          <w:lang w:eastAsia="sv-SE"/>
        </w:rPr>
        <w:t xml:space="preserve">There were some advantages which I believe made this </w:t>
      </w:r>
      <w:r>
        <w:rPr>
          <w:i/>
          <w:szCs w:val="22"/>
          <w:lang w:eastAsia="sv-SE"/>
        </w:rPr>
        <w:t xml:space="preserve">programme </w:t>
      </w:r>
      <w:r w:rsidRPr="00EF790E">
        <w:rPr>
          <w:i/>
          <w:szCs w:val="22"/>
          <w:lang w:eastAsia="sv-SE"/>
        </w:rPr>
        <w:t>very special. Addressing human rights issues, providing information on human rights and its violations, and conducting relevant trainings were some of the major areas that worked well. However, I think it would have been better if they shared countries and regional best practices, and shared their experiences in</w:t>
      </w:r>
      <w:r w:rsidR="008C0F95">
        <w:rPr>
          <w:i/>
          <w:szCs w:val="22"/>
          <w:lang w:eastAsia="sv-SE"/>
        </w:rPr>
        <w:t xml:space="preserve"> the environmental governance.</w:t>
      </w:r>
    </w:p>
    <w:p w14:paraId="5897B210" w14:textId="03DE9BC0" w:rsidR="00240729" w:rsidRPr="00EF790E" w:rsidRDefault="00240729" w:rsidP="002C523E">
      <w:pPr>
        <w:pStyle w:val="Liststycke"/>
        <w:numPr>
          <w:ilvl w:val="0"/>
          <w:numId w:val="32"/>
        </w:numPr>
        <w:shd w:val="clear" w:color="auto" w:fill="D9E2F3" w:themeFill="accent1" w:themeFillTint="33"/>
        <w:spacing w:before="60"/>
        <w:ind w:left="142" w:hanging="142"/>
        <w:contextualSpacing w:val="0"/>
        <w:rPr>
          <w:i/>
          <w:szCs w:val="22"/>
          <w:lang w:eastAsia="sv-SE"/>
        </w:rPr>
      </w:pPr>
      <w:r w:rsidRPr="00482EF1">
        <w:rPr>
          <w:i/>
          <w:szCs w:val="22"/>
          <w:lang w:val="en-US" w:eastAsia="sv-SE"/>
        </w:rPr>
        <w:t xml:space="preserve">External communication a weakness so far in EGP. </w:t>
      </w:r>
      <w:r w:rsidRPr="00482EF1">
        <w:rPr>
          <w:rFonts w:cs="Arial"/>
          <w:i/>
          <w:szCs w:val="22"/>
        </w:rPr>
        <w:t>Be more practical – and communicate it - best practise – communicate what we are d</w:t>
      </w:r>
      <w:r w:rsidR="008C0F95">
        <w:rPr>
          <w:rFonts w:cs="Arial"/>
          <w:i/>
          <w:szCs w:val="22"/>
        </w:rPr>
        <w:t>oing – the global impact</w:t>
      </w:r>
    </w:p>
    <w:p w14:paraId="1179DBB8" w14:textId="77777777" w:rsidR="00240729" w:rsidRPr="008F30F7" w:rsidRDefault="00240729" w:rsidP="00240729">
      <w:pPr>
        <w:pStyle w:val="Rubrik3"/>
      </w:pPr>
      <w:r>
        <w:t>Analysis and</w:t>
      </w:r>
      <w:r w:rsidRPr="008F30F7">
        <w:t xml:space="preserve"> Conclusions </w:t>
      </w:r>
    </w:p>
    <w:p w14:paraId="0AEED792" w14:textId="77777777" w:rsidR="00240729" w:rsidRDefault="00240729" w:rsidP="00240729">
      <w:r w:rsidRPr="003D570B">
        <w:t>Overall, the EGP management capacities have been adequate and efficient</w:t>
      </w:r>
      <w:r>
        <w:t xml:space="preserve">. The </w:t>
      </w:r>
      <w:r w:rsidRPr="007C7086">
        <w:t>prog</w:t>
      </w:r>
      <w:r>
        <w:t>ress</w:t>
      </w:r>
      <w:r w:rsidRPr="007C7086">
        <w:t xml:space="preserve"> towards EGP implementation </w:t>
      </w:r>
      <w:r>
        <w:t xml:space="preserve">of the interventions </w:t>
      </w:r>
      <w:r w:rsidRPr="007C7086">
        <w:t xml:space="preserve">in </w:t>
      </w:r>
      <w:r>
        <w:t xml:space="preserve">Colombia, </w:t>
      </w:r>
      <w:r w:rsidRPr="007C7086">
        <w:t>Mongolia</w:t>
      </w:r>
      <w:r>
        <w:t>, Kenya and Mozambique has been good</w:t>
      </w:r>
      <w:r w:rsidRPr="007C7086">
        <w:t xml:space="preserve">. For instance, the </w:t>
      </w:r>
      <w:r>
        <w:t xml:space="preserve">programme </w:t>
      </w:r>
      <w:r w:rsidRPr="007C7086">
        <w:t>organized trainings and brought awareness about environmental governance as well as violation of human rights.</w:t>
      </w:r>
      <w:r>
        <w:t xml:space="preserve"> The first 2-3 years of activities</w:t>
      </w:r>
      <w:r w:rsidRPr="007C7086">
        <w:t xml:space="preserve"> is a steppin</w:t>
      </w:r>
      <w:r>
        <w:t>g stone to implement the sub programme</w:t>
      </w:r>
      <w:r w:rsidRPr="007C7086">
        <w:t xml:space="preserve"> successfully</w:t>
      </w:r>
      <w:r>
        <w:t xml:space="preserve"> in the long run</w:t>
      </w:r>
      <w:r w:rsidRPr="007C7086">
        <w:t>.</w:t>
      </w:r>
      <w:r>
        <w:t xml:space="preserve"> </w:t>
      </w:r>
    </w:p>
    <w:p w14:paraId="13725C44" w14:textId="77777777" w:rsidR="001A7F90" w:rsidRDefault="001A7F90" w:rsidP="00240729"/>
    <w:p w14:paraId="08488291" w14:textId="77777777" w:rsidR="007E3A8B" w:rsidRPr="00072232" w:rsidRDefault="007E3A8B" w:rsidP="007E3A8B">
      <w:pPr>
        <w:rPr>
          <w:rFonts w:ascii="Calibri" w:eastAsia="Calibri" w:hAnsi="Calibri" w:cs="Times New Roman"/>
          <w:lang w:eastAsia="sv-SE"/>
        </w:rPr>
      </w:pPr>
      <w:r w:rsidRPr="00D13085">
        <w:rPr>
          <w:rFonts w:ascii="Calibri" w:eastAsia="Calibri" w:hAnsi="Calibri" w:cs="Times New Roman"/>
          <w:lang w:eastAsia="sv-SE"/>
        </w:rPr>
        <w:t xml:space="preserve">The expected results were </w:t>
      </w:r>
      <w:r>
        <w:rPr>
          <w:rFonts w:ascii="Calibri" w:eastAsia="Calibri" w:hAnsi="Calibri" w:cs="Times New Roman"/>
          <w:lang w:eastAsia="sv-SE"/>
        </w:rPr>
        <w:t xml:space="preserve">maybe </w:t>
      </w:r>
      <w:r w:rsidRPr="00D13085">
        <w:rPr>
          <w:rFonts w:ascii="Calibri" w:eastAsia="Calibri" w:hAnsi="Calibri" w:cs="Times New Roman"/>
          <w:lang w:eastAsia="sv-SE"/>
        </w:rPr>
        <w:t>too ambitious. The processes</w:t>
      </w:r>
      <w:r w:rsidRPr="00072232">
        <w:rPr>
          <w:rFonts w:ascii="Calibri" w:eastAsia="Calibri" w:hAnsi="Calibri" w:cs="Times New Roman"/>
          <w:lang w:eastAsia="sv-SE"/>
        </w:rPr>
        <w:t xml:space="preserve"> have taken longer time than expected due to a number of different reasons in the four countries. Among others the assessments took longer time than planned; however, the results were achieved at the end of the day. Ministries have generally been understaffed and the resources for workshops, travel and so on too limited. </w:t>
      </w:r>
    </w:p>
    <w:p w14:paraId="60C5B078" w14:textId="77777777" w:rsidR="007E3A8B" w:rsidRDefault="007E3A8B" w:rsidP="001A7F90">
      <w:pPr>
        <w:rPr>
          <w:szCs w:val="22"/>
        </w:rPr>
      </w:pPr>
    </w:p>
    <w:p w14:paraId="2EBF08B6" w14:textId="77777777" w:rsidR="001A7F90" w:rsidRDefault="001A7F90" w:rsidP="001A7F90">
      <w:pPr>
        <w:rPr>
          <w:szCs w:val="22"/>
        </w:rPr>
      </w:pPr>
      <w:r>
        <w:rPr>
          <w:szCs w:val="22"/>
        </w:rPr>
        <w:t>Only a few minor changes have been made to country’s work plan activities and these were mainly due to delays caused by contextual issues:</w:t>
      </w:r>
    </w:p>
    <w:p w14:paraId="71BE04F5" w14:textId="77777777" w:rsidR="001A7F90" w:rsidRPr="00232743" w:rsidRDefault="001A7F90" w:rsidP="001A7F90">
      <w:pPr>
        <w:pStyle w:val="Liststycke"/>
        <w:numPr>
          <w:ilvl w:val="0"/>
          <w:numId w:val="17"/>
        </w:numPr>
        <w:rPr>
          <w:lang w:val="en-US"/>
        </w:rPr>
      </w:pPr>
      <w:r w:rsidRPr="00232743">
        <w:rPr>
          <w:lang w:val="en-US"/>
        </w:rPr>
        <w:t xml:space="preserve">Kenya - reelection </w:t>
      </w:r>
    </w:p>
    <w:p w14:paraId="21D118DA" w14:textId="77777777" w:rsidR="001A7F90" w:rsidRPr="00232743" w:rsidRDefault="001A7F90" w:rsidP="001A7F90">
      <w:pPr>
        <w:pStyle w:val="Liststycke"/>
        <w:numPr>
          <w:ilvl w:val="0"/>
          <w:numId w:val="17"/>
        </w:numPr>
        <w:rPr>
          <w:lang w:val="en-US"/>
        </w:rPr>
      </w:pPr>
      <w:r w:rsidRPr="00232743">
        <w:rPr>
          <w:lang w:val="en-US"/>
        </w:rPr>
        <w:t xml:space="preserve">Colombia – sensitive election process </w:t>
      </w:r>
    </w:p>
    <w:p w14:paraId="6DB3219C" w14:textId="77777777" w:rsidR="001A7F90" w:rsidRPr="00232743" w:rsidRDefault="001A7F90" w:rsidP="001A7F90">
      <w:pPr>
        <w:pStyle w:val="Liststycke"/>
        <w:numPr>
          <w:ilvl w:val="0"/>
          <w:numId w:val="17"/>
        </w:numPr>
        <w:rPr>
          <w:lang w:val="en-US"/>
        </w:rPr>
      </w:pPr>
      <w:r w:rsidRPr="00232743">
        <w:rPr>
          <w:lang w:val="en-US"/>
        </w:rPr>
        <w:t xml:space="preserve">Mozambique – change of focal point </w:t>
      </w:r>
    </w:p>
    <w:p w14:paraId="254A4ED5" w14:textId="06027534" w:rsidR="001A7F90" w:rsidRPr="007E3A8B" w:rsidRDefault="001A7F90" w:rsidP="00240729">
      <w:pPr>
        <w:pStyle w:val="Liststycke"/>
        <w:numPr>
          <w:ilvl w:val="0"/>
          <w:numId w:val="17"/>
        </w:numPr>
        <w:rPr>
          <w:lang w:val="en-US"/>
        </w:rPr>
      </w:pPr>
      <w:r w:rsidRPr="00232743">
        <w:rPr>
          <w:lang w:val="en-US"/>
        </w:rPr>
        <w:t>Mongolia – change of government</w:t>
      </w:r>
    </w:p>
    <w:p w14:paraId="07D0B896" w14:textId="77777777" w:rsidR="00240729" w:rsidRDefault="00240729" w:rsidP="00240729"/>
    <w:p w14:paraId="6D45FCF9" w14:textId="77777777" w:rsidR="00240729" w:rsidRDefault="00240729" w:rsidP="00240729">
      <w:r>
        <w:t xml:space="preserve">Also, the intervention at the global level made progress towards planned outcomes and outputs. </w:t>
      </w:r>
    </w:p>
    <w:p w14:paraId="3106DC49" w14:textId="77777777" w:rsidR="00240729" w:rsidRDefault="00240729" w:rsidP="00240729"/>
    <w:p w14:paraId="6F3DB1B6" w14:textId="2119297A" w:rsidR="00240729" w:rsidRDefault="00240729" w:rsidP="00240729">
      <w:r>
        <w:t xml:space="preserve">The interviews referred to above indicates that the interventions have developed and strengthened capacities of partners as intended. Activities have been implemented by partner institutions </w:t>
      </w:r>
      <w:r w:rsidR="000C0B32">
        <w:t xml:space="preserve">mainly </w:t>
      </w:r>
      <w:r>
        <w:t xml:space="preserve">as planned and they have contributed to the programme and </w:t>
      </w:r>
      <w:r w:rsidR="007C06D9">
        <w:t>sub programme</w:t>
      </w:r>
      <w:r>
        <w:t xml:space="preserve"> outcomes as expected. It is possibilities to replicate these partnerships in the next phase and elsewhere. However, the private sector should be included in the partnership at all levels</w:t>
      </w:r>
    </w:p>
    <w:p w14:paraId="2CD7811D" w14:textId="77777777" w:rsidR="00240729" w:rsidRDefault="00240729" w:rsidP="00240729"/>
    <w:p w14:paraId="628101E3" w14:textId="079C3B1A" w:rsidR="00240729" w:rsidRDefault="00240729" w:rsidP="00240729">
      <w:r>
        <w:t xml:space="preserve">The interventions have also been rather successful in establishing ownership. The partnership configurations and the </w:t>
      </w:r>
      <w:r w:rsidR="007C06D9">
        <w:t>sub programme</w:t>
      </w:r>
      <w:r>
        <w:t>s CD Framework have enabled the delivery of the sub/programmes results in accordance with its Theory of Change. However, the sub programme's CD F</w:t>
      </w:r>
      <w:r w:rsidRPr="00F5153B">
        <w:t xml:space="preserve">ramework </w:t>
      </w:r>
      <w:r>
        <w:t xml:space="preserve">(the Theory of Change and the Results Framework) for next phase should be developed through a participatory process involving among others the partners in Colombia, Kenya, Mongolia and Mozambique. </w:t>
      </w:r>
      <w:r w:rsidRPr="00EF10D8">
        <w:rPr>
          <w:szCs w:val="22"/>
        </w:rPr>
        <w:t>More engagement of the country programmes during the inception phase will bring more focus on country-driven and country-owned solutions, rather than trying to fit activitie</w:t>
      </w:r>
      <w:r w:rsidR="00147EB5">
        <w:rPr>
          <w:szCs w:val="22"/>
        </w:rPr>
        <w:t xml:space="preserve">s into some pre-defined programme </w:t>
      </w:r>
      <w:r w:rsidRPr="00EF10D8">
        <w:rPr>
          <w:szCs w:val="22"/>
        </w:rPr>
        <w:t>outcomes and timelines</w:t>
      </w:r>
    </w:p>
    <w:p w14:paraId="0A323ED4" w14:textId="77777777" w:rsidR="00240729" w:rsidRDefault="00240729" w:rsidP="00240729"/>
    <w:p w14:paraId="44A10AEE" w14:textId="77777777" w:rsidR="00240729" w:rsidRDefault="00240729" w:rsidP="00240729">
      <w:r>
        <w:t>In the Results Framework for next phase the expected results for the environment in terms of for example biodiversity and deforestation should be specified.</w:t>
      </w:r>
    </w:p>
    <w:p w14:paraId="712D23F9" w14:textId="77777777" w:rsidR="00240729" w:rsidRDefault="00240729" w:rsidP="00240729"/>
    <w:p w14:paraId="6BCA0DA7" w14:textId="77777777" w:rsidR="00240729" w:rsidRDefault="00240729" w:rsidP="00240729">
      <w:r w:rsidRPr="00F5153B">
        <w:t>More effort is</w:t>
      </w:r>
      <w:r>
        <w:t xml:space="preserve"> </w:t>
      </w:r>
      <w:r w:rsidRPr="00F5153B">
        <w:t xml:space="preserve">needed to make explicit </w:t>
      </w:r>
      <w:r>
        <w:t>the sub programme's CD F</w:t>
      </w:r>
      <w:r w:rsidRPr="00F5153B">
        <w:t xml:space="preserve">ramework to set a common vision of </w:t>
      </w:r>
      <w:r>
        <w:t xml:space="preserve">the </w:t>
      </w:r>
      <w:r w:rsidRPr="00F5153B">
        <w:t>institutional change the EGP aims to bring about and measure. I</w:t>
      </w:r>
      <w:r>
        <w:t>t is i</w:t>
      </w:r>
      <w:r w:rsidRPr="00F5153B">
        <w:t>mportant to build into</w:t>
      </w:r>
      <w:r>
        <w:t xml:space="preserve"> </w:t>
      </w:r>
      <w:r w:rsidRPr="00F5153B">
        <w:t xml:space="preserve">what </w:t>
      </w:r>
      <w:r>
        <w:t xml:space="preserve">participating </w:t>
      </w:r>
      <w:r w:rsidRPr="00F5153B">
        <w:t>countries are familiar with instead of bring in new one and</w:t>
      </w:r>
      <w:r>
        <w:t xml:space="preserve"> </w:t>
      </w:r>
      <w:r w:rsidRPr="00F5153B">
        <w:t>creating confusion.</w:t>
      </w:r>
    </w:p>
    <w:p w14:paraId="417AA5CC" w14:textId="77777777" w:rsidR="00240729" w:rsidRDefault="00240729" w:rsidP="00240729"/>
    <w:p w14:paraId="19374CC4" w14:textId="374FD14A" w:rsidR="00240729" w:rsidRPr="00950A94" w:rsidRDefault="00240729" w:rsidP="00240729">
      <w:r>
        <w:t xml:space="preserve">To further develop the link between the three levels of CD processes </w:t>
      </w:r>
      <w:r w:rsidR="000C0B32">
        <w:t xml:space="preserve">(system, organization and individual) </w:t>
      </w:r>
      <w:r w:rsidRPr="00EF10D8">
        <w:rPr>
          <w:rFonts w:cs="TimesNewRomanPSMT"/>
        </w:rPr>
        <w:t xml:space="preserve">more emphasis should be on developing the </w:t>
      </w:r>
      <w:r>
        <w:rPr>
          <w:rFonts w:cs="TimesNewRomanPSMT"/>
        </w:rPr>
        <w:t>organization</w:t>
      </w:r>
      <w:r w:rsidRPr="00EF10D8">
        <w:rPr>
          <w:rFonts w:cs="TimesNewRomanPSMT"/>
        </w:rPr>
        <w:t xml:space="preserve">al level especially the </w:t>
      </w:r>
      <w:r>
        <w:rPr>
          <w:lang w:eastAsia="sv-SE"/>
        </w:rPr>
        <w:t xml:space="preserve">structures </w:t>
      </w:r>
      <w:r w:rsidRPr="002E502A">
        <w:rPr>
          <w:lang w:eastAsia="sv-SE"/>
        </w:rPr>
        <w:t>of environmental administrations</w:t>
      </w:r>
      <w:r w:rsidR="00603EFC">
        <w:rPr>
          <w:lang w:eastAsia="sv-SE"/>
        </w:rPr>
        <w:t>.</w:t>
      </w:r>
    </w:p>
    <w:p w14:paraId="7988C3E1" w14:textId="77777777" w:rsidR="00240729" w:rsidRDefault="00240729" w:rsidP="00240729"/>
    <w:p w14:paraId="0ECF9649" w14:textId="5571DE21" w:rsidR="00240729" w:rsidRDefault="00240729" w:rsidP="00240729">
      <w:r>
        <w:t xml:space="preserve">The implementation strategies, including outreach &amp; dissemination efforts, have been effective in achieving expected results. The target group for the sub programme is extremely wide. In the Inception Phase programme management highlighted </w:t>
      </w:r>
      <w:r w:rsidRPr="002705A7">
        <w:t xml:space="preserve">the risk of programme staff being </w:t>
      </w:r>
      <w:r w:rsidRPr="00C3140B">
        <w:t>spread too thin across many commitments that they cannot handle programme demands in as timely a manner as desirable</w:t>
      </w:r>
      <w:r>
        <w:rPr>
          <w:rStyle w:val="Fotnotsreferens"/>
        </w:rPr>
        <w:footnoteReference w:id="32"/>
      </w:r>
      <w:r w:rsidRPr="00C3140B">
        <w:t>. To manage these risks, careful planning and communication have been priorities for the programme management. It has helped facilitating the processes effectively with only minor delays in some activities. Having said that it should also be noted that the expectations have been high and there is always more that could have be done if there were more time and resources available.</w:t>
      </w:r>
      <w:r w:rsidRPr="00EF10D8">
        <w:t xml:space="preserve"> </w:t>
      </w:r>
      <w:r>
        <w:t>A communication strategy for dissemination of results and lessons learned should be established</w:t>
      </w:r>
      <w:r w:rsidR="00603EFC">
        <w:t>.</w:t>
      </w:r>
    </w:p>
    <w:p w14:paraId="4CC538A0" w14:textId="77777777" w:rsidR="00240729" w:rsidRDefault="00240729" w:rsidP="00240729"/>
    <w:p w14:paraId="451A1E41" w14:textId="77777777" w:rsidR="00240729" w:rsidRDefault="00240729" w:rsidP="00240729">
      <w:r>
        <w:t>In practice, programme staff has been</w:t>
      </w:r>
      <w:r w:rsidRPr="002705A7">
        <w:t xml:space="preserve"> </w:t>
      </w:r>
      <w:r w:rsidRPr="00C3140B">
        <w:t>spread too thin</w:t>
      </w:r>
      <w:r>
        <w:t>ly</w:t>
      </w:r>
      <w:r w:rsidRPr="00C3140B">
        <w:t xml:space="preserve"> across many commitments</w:t>
      </w:r>
      <w:r>
        <w:t xml:space="preserve">. It is not unusual that expected results are too optimistic and ambitious in relation to the risks for unforeseen changes in the context. In order to expand the sub programme </w:t>
      </w:r>
      <w:r w:rsidRPr="00E34691">
        <w:rPr>
          <w:rFonts w:cs="Arial"/>
          <w:szCs w:val="22"/>
        </w:rPr>
        <w:t>in the next phase it is important to get other donors on board. Therefore, it is necessary to allocate enough time for discussions with other donors.</w:t>
      </w:r>
    </w:p>
    <w:p w14:paraId="16076C12" w14:textId="77777777" w:rsidR="00240729" w:rsidRPr="008F30F7" w:rsidRDefault="00240729" w:rsidP="00240729"/>
    <w:p w14:paraId="35C9BAD1" w14:textId="77777777" w:rsidR="00240729" w:rsidRDefault="00240729" w:rsidP="00240729">
      <w:pPr>
        <w:pStyle w:val="Rubrik2"/>
      </w:pPr>
      <w:bookmarkStart w:id="44" w:name="_Toc525226311"/>
      <w:bookmarkStart w:id="45" w:name="_Toc529268204"/>
      <w:r w:rsidRPr="00616566">
        <w:t>Efficiency</w:t>
      </w:r>
      <w:bookmarkEnd w:id="44"/>
      <w:bookmarkEnd w:id="45"/>
    </w:p>
    <w:p w14:paraId="1710BA52" w14:textId="54BFE6A8" w:rsidR="00240729" w:rsidRPr="00002841" w:rsidRDefault="00240729" w:rsidP="00240729">
      <w:r w:rsidRPr="005461A2">
        <w:t xml:space="preserve">In this </w:t>
      </w:r>
      <w:r w:rsidR="00CE54DA">
        <w:t>section the Evaluation Team has</w:t>
      </w:r>
      <w:r w:rsidRPr="005461A2">
        <w:t xml:space="preserve"> analyse</w:t>
      </w:r>
      <w:r w:rsidR="00CE54DA">
        <w:t>d</w:t>
      </w:r>
      <w:r w:rsidRPr="005461A2">
        <w:t xml:space="preserve"> the following evaluation question</w:t>
      </w:r>
      <w:r>
        <w:t>s</w:t>
      </w:r>
      <w:r w:rsidRPr="005461A2">
        <w:t xml:space="preserve">: </w:t>
      </w:r>
    </w:p>
    <w:p w14:paraId="77C89FD2" w14:textId="77777777" w:rsidR="00240729" w:rsidRDefault="00240729" w:rsidP="00240729">
      <w:pPr>
        <w:tabs>
          <w:tab w:val="left" w:pos="284"/>
        </w:tabs>
        <w:spacing w:before="60"/>
        <w:ind w:left="284" w:hanging="284"/>
      </w:pPr>
      <w:r>
        <w:t xml:space="preserve">a. </w:t>
      </w:r>
      <w:r>
        <w:tab/>
        <w:t>Have resources (funds, human resources, time, expertise, etc.) been allocated strategically to achieve results? Have resources been used efficiently and timely?</w:t>
      </w:r>
    </w:p>
    <w:p w14:paraId="66A838CB" w14:textId="77777777" w:rsidR="00240729" w:rsidRDefault="00240729" w:rsidP="00240729">
      <w:pPr>
        <w:tabs>
          <w:tab w:val="left" w:pos="284"/>
        </w:tabs>
        <w:spacing w:before="60"/>
        <w:ind w:left="284" w:hanging="284"/>
      </w:pPr>
      <w:r>
        <w:t xml:space="preserve">b. </w:t>
      </w:r>
      <w:r>
        <w:tab/>
        <w:t>Were sub/programme management capacities adequate and efficient?</w:t>
      </w:r>
    </w:p>
    <w:p w14:paraId="5E97A72D" w14:textId="77777777" w:rsidR="00240729" w:rsidRDefault="00240729" w:rsidP="00240729">
      <w:pPr>
        <w:tabs>
          <w:tab w:val="left" w:pos="284"/>
        </w:tabs>
        <w:spacing w:before="60"/>
        <w:ind w:left="284" w:hanging="284"/>
      </w:pPr>
      <w:r>
        <w:t>c.</w:t>
      </w:r>
      <w:r>
        <w:tab/>
        <w:t>Has relevant international, regional and local expertise been sought?</w:t>
      </w:r>
    </w:p>
    <w:p w14:paraId="7AF5449B" w14:textId="77777777" w:rsidR="00240729" w:rsidRDefault="00240729" w:rsidP="00240729">
      <w:pPr>
        <w:tabs>
          <w:tab w:val="left" w:pos="284"/>
        </w:tabs>
        <w:spacing w:before="60"/>
        <w:ind w:left="284" w:hanging="284"/>
      </w:pPr>
      <w:r>
        <w:t xml:space="preserve">d. </w:t>
      </w:r>
      <w:r>
        <w:tab/>
        <w:t>How effectively did the management team monitor performance and results?</w:t>
      </w:r>
    </w:p>
    <w:p w14:paraId="2E55F7A7" w14:textId="77777777" w:rsidR="00240729" w:rsidRDefault="00240729" w:rsidP="00240729">
      <w:pPr>
        <w:tabs>
          <w:tab w:val="left" w:pos="284"/>
        </w:tabs>
        <w:spacing w:before="60"/>
        <w:ind w:left="284" w:hanging="284"/>
      </w:pPr>
      <w:r>
        <w:t xml:space="preserve">e. </w:t>
      </w:r>
      <w:r>
        <w:tab/>
        <w:t>Can the costs of the intervention be justified by the results?</w:t>
      </w:r>
    </w:p>
    <w:p w14:paraId="330A998F" w14:textId="77777777" w:rsidR="00240729" w:rsidRPr="00002841" w:rsidRDefault="00240729" w:rsidP="00240729">
      <w:pPr>
        <w:rPr>
          <w:lang w:eastAsia="sv-SE"/>
        </w:rPr>
      </w:pPr>
    </w:p>
    <w:p w14:paraId="38B1DF43" w14:textId="77777777" w:rsidR="00240729" w:rsidRDefault="00240729" w:rsidP="00240729">
      <w:pPr>
        <w:pStyle w:val="Rubrik3"/>
      </w:pPr>
      <w:bookmarkStart w:id="46" w:name="_Toc515526585"/>
      <w:r>
        <w:t>Observations</w:t>
      </w:r>
      <w:bookmarkEnd w:id="46"/>
    </w:p>
    <w:p w14:paraId="1ACEDECA" w14:textId="77777777" w:rsidR="00240729" w:rsidRDefault="00240729" w:rsidP="00240729">
      <w:pPr>
        <w:pStyle w:val="Rubrik4"/>
      </w:pPr>
      <w:r>
        <w:t>Overall observations</w:t>
      </w:r>
    </w:p>
    <w:p w14:paraId="0D45AFDF" w14:textId="0C1CCF6A" w:rsidR="00240729" w:rsidRPr="00CC2072" w:rsidRDefault="00240729" w:rsidP="00240729">
      <w:pPr>
        <w:pStyle w:val="Default"/>
        <w:rPr>
          <w:rFonts w:asciiTheme="minorHAnsi" w:hAnsiTheme="minorHAnsi"/>
          <w:sz w:val="22"/>
          <w:szCs w:val="22"/>
          <w:lang w:val="en-GB"/>
        </w:rPr>
      </w:pPr>
      <w:r w:rsidRPr="00CC2072">
        <w:rPr>
          <w:rFonts w:asciiTheme="minorHAnsi" w:hAnsiTheme="minorHAnsi"/>
          <w:sz w:val="22"/>
          <w:szCs w:val="22"/>
          <w:lang w:val="en-GB"/>
        </w:rPr>
        <w:t xml:space="preserve">Implementation </w:t>
      </w:r>
      <w:r>
        <w:rPr>
          <w:rFonts w:asciiTheme="minorHAnsi" w:hAnsiTheme="minorHAnsi"/>
          <w:sz w:val="22"/>
          <w:szCs w:val="22"/>
          <w:lang w:val="en-GB"/>
        </w:rPr>
        <w:t xml:space="preserve">of the </w:t>
      </w:r>
      <w:r w:rsidR="000C0B32">
        <w:rPr>
          <w:rFonts w:asciiTheme="minorHAnsi" w:hAnsiTheme="minorHAnsi"/>
          <w:sz w:val="22"/>
          <w:szCs w:val="22"/>
          <w:lang w:val="en-GB"/>
        </w:rPr>
        <w:t xml:space="preserve">sub </w:t>
      </w:r>
      <w:r>
        <w:rPr>
          <w:rFonts w:asciiTheme="minorHAnsi" w:hAnsiTheme="minorHAnsi"/>
          <w:sz w:val="22"/>
          <w:szCs w:val="22"/>
          <w:lang w:val="en-GB"/>
        </w:rPr>
        <w:t xml:space="preserve">programme has been </w:t>
      </w:r>
      <w:r w:rsidRPr="00CC2072">
        <w:rPr>
          <w:rFonts w:asciiTheme="minorHAnsi" w:hAnsiTheme="minorHAnsi"/>
          <w:sz w:val="22"/>
          <w:szCs w:val="22"/>
          <w:lang w:val="en-GB"/>
        </w:rPr>
        <w:t>per plan and on budget</w:t>
      </w:r>
      <w:r>
        <w:rPr>
          <w:rFonts w:asciiTheme="minorHAnsi" w:hAnsiTheme="minorHAnsi"/>
          <w:sz w:val="22"/>
          <w:szCs w:val="22"/>
          <w:lang w:val="en-GB"/>
        </w:rPr>
        <w:t xml:space="preserve"> with few exceptions. </w:t>
      </w:r>
      <w:r w:rsidRPr="00CC2072">
        <w:rPr>
          <w:rFonts w:asciiTheme="minorHAnsi" w:hAnsiTheme="minorHAnsi"/>
          <w:sz w:val="22"/>
          <w:szCs w:val="22"/>
          <w:lang w:val="en-US"/>
        </w:rPr>
        <w:t>R</w:t>
      </w:r>
      <w:r w:rsidRPr="00CC2072">
        <w:rPr>
          <w:rFonts w:asciiTheme="minorHAnsi" w:hAnsiTheme="minorHAnsi"/>
          <w:sz w:val="22"/>
          <w:szCs w:val="22"/>
          <w:lang w:val="en-GB"/>
        </w:rPr>
        <w:t xml:space="preserve">esources (funds, human resources, time, expertise, etc.) have been allocated – and reallocated - strategically to achieve results during the programme period. There was a budget cut to the Global Programme for 2016 of 4 million USD, the brunt of which was borne by sub programme 1 (9.4 % of the sub programme funds). The cuts were not considered to significantly impair the achievement of </w:t>
      </w:r>
      <w:r w:rsidR="00147EB5">
        <w:rPr>
          <w:rFonts w:asciiTheme="minorHAnsi" w:hAnsiTheme="minorHAnsi"/>
          <w:sz w:val="22"/>
          <w:szCs w:val="22"/>
          <w:lang w:val="en-GB"/>
        </w:rPr>
        <w:t>sub programme</w:t>
      </w:r>
      <w:r w:rsidRPr="00CC2072">
        <w:rPr>
          <w:rFonts w:asciiTheme="minorHAnsi" w:hAnsiTheme="minorHAnsi"/>
          <w:sz w:val="22"/>
          <w:szCs w:val="22"/>
          <w:lang w:val="en-GB"/>
        </w:rPr>
        <w:t xml:space="preserve"> objectives, but nevertheless to some degree to affect the quality and timely delivery of results. </w:t>
      </w:r>
    </w:p>
    <w:p w14:paraId="4578B23D" w14:textId="77777777" w:rsidR="00240729" w:rsidRPr="00CC2072" w:rsidRDefault="00240729" w:rsidP="00240729">
      <w:pPr>
        <w:pStyle w:val="Default"/>
        <w:rPr>
          <w:rFonts w:asciiTheme="minorHAnsi" w:hAnsiTheme="minorHAnsi"/>
          <w:sz w:val="22"/>
          <w:szCs w:val="22"/>
          <w:lang w:val="en-GB"/>
        </w:rPr>
      </w:pPr>
    </w:p>
    <w:p w14:paraId="425A98CA" w14:textId="3A162AB2" w:rsidR="00240729" w:rsidRPr="00CC2072" w:rsidRDefault="00240729" w:rsidP="00240729">
      <w:pPr>
        <w:pStyle w:val="Default"/>
        <w:rPr>
          <w:rFonts w:asciiTheme="minorHAnsi" w:hAnsiTheme="minorHAnsi"/>
          <w:sz w:val="22"/>
          <w:szCs w:val="22"/>
          <w:lang w:val="en-GB"/>
        </w:rPr>
      </w:pPr>
      <w:r w:rsidRPr="00CC2072">
        <w:rPr>
          <w:rFonts w:asciiTheme="minorHAnsi" w:hAnsiTheme="minorHAnsi"/>
          <w:sz w:val="22"/>
          <w:szCs w:val="22"/>
          <w:lang w:val="en-GB"/>
        </w:rPr>
        <w:t xml:space="preserve">SEPA/UNDP reduced the budget </w:t>
      </w:r>
      <w:r>
        <w:rPr>
          <w:rFonts w:asciiTheme="minorHAnsi" w:hAnsiTheme="minorHAnsi"/>
          <w:sz w:val="22"/>
          <w:szCs w:val="22"/>
          <w:lang w:val="en-GB"/>
        </w:rPr>
        <w:t xml:space="preserve">for 2016 </w:t>
      </w:r>
      <w:r w:rsidRPr="00CC2072">
        <w:rPr>
          <w:rFonts w:asciiTheme="minorHAnsi" w:hAnsiTheme="minorHAnsi"/>
          <w:sz w:val="22"/>
          <w:szCs w:val="22"/>
          <w:lang w:val="en-GB"/>
        </w:rPr>
        <w:t xml:space="preserve">and adjusted the work plan as follows: </w:t>
      </w:r>
    </w:p>
    <w:p w14:paraId="28A453ED" w14:textId="192A4221" w:rsidR="00240729" w:rsidRPr="00CC2072" w:rsidRDefault="00240729" w:rsidP="002C523E">
      <w:pPr>
        <w:pStyle w:val="Default"/>
        <w:numPr>
          <w:ilvl w:val="0"/>
          <w:numId w:val="15"/>
        </w:numPr>
        <w:spacing w:after="59"/>
        <w:rPr>
          <w:rFonts w:asciiTheme="minorHAnsi" w:hAnsiTheme="minorHAnsi"/>
          <w:sz w:val="22"/>
          <w:szCs w:val="22"/>
          <w:lang w:val="en-GB"/>
        </w:rPr>
      </w:pPr>
      <w:r w:rsidRPr="00CC2072">
        <w:rPr>
          <w:rFonts w:asciiTheme="minorHAnsi" w:hAnsiTheme="minorHAnsi"/>
          <w:sz w:val="22"/>
          <w:szCs w:val="22"/>
          <w:lang w:val="en-GB"/>
        </w:rPr>
        <w:t xml:space="preserve">Reduced direct </w:t>
      </w:r>
      <w:r w:rsidR="00147EB5">
        <w:rPr>
          <w:rFonts w:asciiTheme="minorHAnsi" w:hAnsiTheme="minorHAnsi"/>
          <w:sz w:val="22"/>
          <w:szCs w:val="22"/>
          <w:lang w:val="en-GB"/>
        </w:rPr>
        <w:t>sub programme</w:t>
      </w:r>
      <w:r w:rsidRPr="00CC2072">
        <w:rPr>
          <w:rFonts w:asciiTheme="minorHAnsi" w:hAnsiTheme="minorHAnsi"/>
          <w:sz w:val="22"/>
          <w:szCs w:val="22"/>
          <w:lang w:val="en-GB"/>
        </w:rPr>
        <w:t xml:space="preserve"> management costs (and increased UNDP in-kind contribution). </w:t>
      </w:r>
    </w:p>
    <w:p w14:paraId="43347D12" w14:textId="77777777" w:rsidR="00240729" w:rsidRPr="00CC2072" w:rsidRDefault="00240729" w:rsidP="002C523E">
      <w:pPr>
        <w:pStyle w:val="Default"/>
        <w:numPr>
          <w:ilvl w:val="0"/>
          <w:numId w:val="15"/>
        </w:numPr>
        <w:spacing w:after="59"/>
        <w:rPr>
          <w:rFonts w:asciiTheme="minorHAnsi" w:hAnsiTheme="minorHAnsi"/>
          <w:sz w:val="22"/>
          <w:szCs w:val="22"/>
          <w:lang w:val="en-GB"/>
        </w:rPr>
      </w:pPr>
      <w:r w:rsidRPr="00CC2072">
        <w:rPr>
          <w:rFonts w:asciiTheme="minorHAnsi" w:hAnsiTheme="minorHAnsi"/>
          <w:sz w:val="22"/>
          <w:szCs w:val="22"/>
          <w:lang w:val="en-GB"/>
        </w:rPr>
        <w:t xml:space="preserve">Reduced number of knowledge products. </w:t>
      </w:r>
    </w:p>
    <w:p w14:paraId="4FAEEA70" w14:textId="77777777" w:rsidR="00240729" w:rsidRPr="00CC2072" w:rsidRDefault="00240729" w:rsidP="002C523E">
      <w:pPr>
        <w:pStyle w:val="Default"/>
        <w:numPr>
          <w:ilvl w:val="0"/>
          <w:numId w:val="15"/>
        </w:numPr>
        <w:spacing w:after="59"/>
        <w:rPr>
          <w:rFonts w:asciiTheme="minorHAnsi" w:hAnsiTheme="minorHAnsi"/>
          <w:sz w:val="22"/>
          <w:szCs w:val="22"/>
          <w:lang w:val="en-GB"/>
        </w:rPr>
      </w:pPr>
      <w:r w:rsidRPr="00CC2072">
        <w:rPr>
          <w:rFonts w:asciiTheme="minorHAnsi" w:hAnsiTheme="minorHAnsi"/>
          <w:sz w:val="22"/>
          <w:szCs w:val="22"/>
          <w:lang w:val="en-GB"/>
        </w:rPr>
        <w:t xml:space="preserve">Reduced number of activities in one of the four implementing countries (Mozambique). </w:t>
      </w:r>
    </w:p>
    <w:p w14:paraId="0464AECC" w14:textId="77777777" w:rsidR="00240729" w:rsidRPr="00CC2072" w:rsidRDefault="00240729" w:rsidP="002C523E">
      <w:pPr>
        <w:pStyle w:val="Default"/>
        <w:numPr>
          <w:ilvl w:val="0"/>
          <w:numId w:val="15"/>
        </w:numPr>
        <w:rPr>
          <w:rFonts w:asciiTheme="minorHAnsi" w:hAnsiTheme="minorHAnsi"/>
          <w:sz w:val="22"/>
          <w:szCs w:val="22"/>
          <w:lang w:val="en-GB"/>
        </w:rPr>
      </w:pPr>
      <w:r w:rsidRPr="00CC2072">
        <w:rPr>
          <w:rFonts w:asciiTheme="minorHAnsi" w:hAnsiTheme="minorHAnsi"/>
          <w:sz w:val="22"/>
          <w:szCs w:val="22"/>
          <w:lang w:val="en-GB"/>
        </w:rPr>
        <w:t xml:space="preserve">Postponed webinars and web-based activities to 2017. </w:t>
      </w:r>
    </w:p>
    <w:p w14:paraId="25926F00" w14:textId="77777777" w:rsidR="00240729" w:rsidRDefault="00240729" w:rsidP="00240729"/>
    <w:p w14:paraId="7DB910E3" w14:textId="4D7233F4" w:rsidR="00240729" w:rsidRPr="00235C0F" w:rsidRDefault="00240729" w:rsidP="00240729">
      <w:pPr>
        <w:rPr>
          <w:szCs w:val="22"/>
        </w:rPr>
      </w:pPr>
      <w:r w:rsidRPr="00951944">
        <w:rPr>
          <w:rFonts w:cs="Arial"/>
          <w:szCs w:val="22"/>
        </w:rPr>
        <w:t>This collaboration has been managed through a multi-disciplinary, cross-practice working group within UNDP and a joint UNDP-SEPA Working Group. The cross-practice team in UNDP headquarters has provided oversight for the collaboration and be</w:t>
      </w:r>
      <w:r>
        <w:rPr>
          <w:rFonts w:cs="Arial"/>
          <w:szCs w:val="22"/>
        </w:rPr>
        <w:t>en</w:t>
      </w:r>
      <w:r w:rsidRPr="00951944">
        <w:rPr>
          <w:rFonts w:cs="Arial"/>
          <w:szCs w:val="22"/>
        </w:rPr>
        <w:t xml:space="preserve"> responsible for ensuring integrated country support that draws on relevant expertise. The outcomes and outputs from this sub programme are linked directly to UNDP’s Strategic Plan 2014-2017, which prioritizes support around Sustainable Development Pathways and Inclusive, Effective Democratic Governance Systems. The joint UNDP-SEPA Working Group has provided overall managerial coordination and substantive guidance throughout the collaboration.</w:t>
      </w:r>
      <w:r w:rsidR="00147EB5">
        <w:rPr>
          <w:szCs w:val="22"/>
        </w:rPr>
        <w:t xml:space="preserve"> The sub programme </w:t>
      </w:r>
      <w:r w:rsidRPr="00951944">
        <w:rPr>
          <w:szCs w:val="22"/>
        </w:rPr>
        <w:t>manager has worked under the guidance of the policy advisor and in clo</w:t>
      </w:r>
      <w:r w:rsidR="00147EB5">
        <w:rPr>
          <w:szCs w:val="22"/>
        </w:rPr>
        <w:t xml:space="preserve">se cooperation with the </w:t>
      </w:r>
      <w:r w:rsidRPr="00951944">
        <w:rPr>
          <w:szCs w:val="22"/>
        </w:rPr>
        <w:t xml:space="preserve">team to plan, implement, monitor and report on the results outlined in the </w:t>
      </w:r>
      <w:r w:rsidR="00147EB5">
        <w:rPr>
          <w:szCs w:val="22"/>
        </w:rPr>
        <w:t>sub programme</w:t>
      </w:r>
      <w:r w:rsidRPr="00951944">
        <w:rPr>
          <w:szCs w:val="22"/>
        </w:rPr>
        <w:t xml:space="preserve"> document and work plans with a particular focus on rights based public administration. The </w:t>
      </w:r>
      <w:r w:rsidR="00147EB5">
        <w:rPr>
          <w:szCs w:val="22"/>
        </w:rPr>
        <w:t>sub programme</w:t>
      </w:r>
      <w:r w:rsidRPr="00951944">
        <w:rPr>
          <w:szCs w:val="22"/>
        </w:rPr>
        <w:t xml:space="preserve"> manager has leveraged partnerships to </w:t>
      </w:r>
      <w:r w:rsidR="00147EB5">
        <w:rPr>
          <w:szCs w:val="22"/>
        </w:rPr>
        <w:t xml:space="preserve">support resources in the </w:t>
      </w:r>
      <w:r w:rsidRPr="00951944">
        <w:rPr>
          <w:szCs w:val="22"/>
        </w:rPr>
        <w:t>area and connect</w:t>
      </w:r>
      <w:r w:rsidR="000C0B32">
        <w:rPr>
          <w:szCs w:val="22"/>
        </w:rPr>
        <w:t>ed</w:t>
      </w:r>
      <w:r w:rsidRPr="00951944">
        <w:rPr>
          <w:szCs w:val="22"/>
        </w:rPr>
        <w:t xml:space="preserve"> with existing networks, institutions, universities, civil society organizations and think tanks. She has worked closely with the SEPA </w:t>
      </w:r>
      <w:r w:rsidR="000C0B32">
        <w:rPr>
          <w:szCs w:val="22"/>
        </w:rPr>
        <w:t>s</w:t>
      </w:r>
      <w:r w:rsidR="00147EB5">
        <w:rPr>
          <w:szCs w:val="22"/>
        </w:rPr>
        <w:t>ub programme</w:t>
      </w:r>
      <w:r w:rsidRPr="00951944">
        <w:rPr>
          <w:szCs w:val="22"/>
        </w:rPr>
        <w:t xml:space="preserve"> Manager to ensure sound coordination with the SEPA </w:t>
      </w:r>
      <w:r>
        <w:rPr>
          <w:szCs w:val="22"/>
        </w:rPr>
        <w:t xml:space="preserve">in all aspects of the </w:t>
      </w:r>
      <w:r w:rsidR="00147EB5">
        <w:rPr>
          <w:szCs w:val="22"/>
        </w:rPr>
        <w:t>sub programme</w:t>
      </w:r>
      <w:r>
        <w:rPr>
          <w:szCs w:val="22"/>
        </w:rPr>
        <w:t xml:space="preserve">. </w:t>
      </w:r>
      <w:r w:rsidRPr="00951944">
        <w:rPr>
          <w:rFonts w:cs="Arial"/>
          <w:szCs w:val="22"/>
        </w:rPr>
        <w:t xml:space="preserve">An Expert on Mission has provided oversight, substantive guidance and expertise and experience on environmental public administration. She has been the focal point from SEPA in the UNDP Headquarters and </w:t>
      </w:r>
      <w:r w:rsidR="00147EB5">
        <w:rPr>
          <w:rFonts w:cs="Arial"/>
          <w:szCs w:val="22"/>
        </w:rPr>
        <w:t xml:space="preserve">closely worked with the </w:t>
      </w:r>
      <w:r w:rsidRPr="00951944">
        <w:rPr>
          <w:rFonts w:cs="Arial"/>
          <w:szCs w:val="22"/>
        </w:rPr>
        <w:t xml:space="preserve">team consisting of both UNDP and SEPA staff on </w:t>
      </w:r>
      <w:r w:rsidR="00034EE6">
        <w:rPr>
          <w:rFonts w:cs="Arial"/>
          <w:szCs w:val="22"/>
        </w:rPr>
        <w:t xml:space="preserve">planning and implementing activities </w:t>
      </w:r>
      <w:r w:rsidR="00034EE6">
        <w:rPr>
          <w:rFonts w:ascii="Calibri" w:eastAsia="Times New Roman" w:hAnsi="Calibri" w:cs="Times New Roman"/>
          <w:color w:val="000000"/>
          <w:sz w:val="24"/>
          <w:lang w:val="en-US" w:eastAsia="sv-SE"/>
        </w:rPr>
        <w:t xml:space="preserve">especially those </w:t>
      </w:r>
      <w:r w:rsidR="00034EE6" w:rsidRPr="00034EE6">
        <w:rPr>
          <w:rFonts w:ascii="Calibri" w:eastAsia="Times New Roman" w:hAnsi="Calibri" w:cs="Times New Roman"/>
          <w:color w:val="000000"/>
          <w:sz w:val="24"/>
          <w:lang w:val="en-US" w:eastAsia="sv-SE"/>
        </w:rPr>
        <w:t>that closely involves S</w:t>
      </w:r>
      <w:r w:rsidR="007F1ED5">
        <w:rPr>
          <w:rFonts w:ascii="Calibri" w:eastAsia="Times New Roman" w:hAnsi="Calibri" w:cs="Times New Roman"/>
          <w:color w:val="000000"/>
          <w:sz w:val="24"/>
          <w:lang w:val="en-US" w:eastAsia="sv-SE"/>
        </w:rPr>
        <w:t>EPA</w:t>
      </w:r>
      <w:r w:rsidR="00034EE6" w:rsidRPr="00034EE6">
        <w:rPr>
          <w:rFonts w:ascii="Calibri" w:eastAsia="Times New Roman" w:hAnsi="Calibri" w:cs="Times New Roman"/>
          <w:color w:val="000000"/>
          <w:sz w:val="24"/>
          <w:lang w:val="en-US" w:eastAsia="sv-SE"/>
        </w:rPr>
        <w:t xml:space="preserve"> staff in its execution (peer to peer works</w:t>
      </w:r>
      <w:r w:rsidR="00034EE6">
        <w:rPr>
          <w:rFonts w:ascii="Calibri" w:eastAsia="Times New Roman" w:hAnsi="Calibri" w:cs="Times New Roman"/>
          <w:color w:val="000000"/>
          <w:sz w:val="24"/>
          <w:lang w:val="en-US" w:eastAsia="sv-SE"/>
        </w:rPr>
        <w:t xml:space="preserve">hops, GOXI, webinars and more), </w:t>
      </w:r>
      <w:r w:rsidRPr="00951944">
        <w:rPr>
          <w:rFonts w:cs="Arial"/>
          <w:szCs w:val="22"/>
        </w:rPr>
        <w:t>by providing substantive expertise on environmental governance and environmental public administration.</w:t>
      </w:r>
      <w:r w:rsidRPr="00235C0F">
        <w:rPr>
          <w:rFonts w:cs="Arial"/>
          <w:i/>
          <w:sz w:val="20"/>
          <w:szCs w:val="20"/>
        </w:rPr>
        <w:t xml:space="preserve"> </w:t>
      </w:r>
      <w:r w:rsidR="00034EE6" w:rsidRPr="00034EE6">
        <w:rPr>
          <w:rFonts w:ascii="Calibri" w:eastAsia="Times New Roman" w:hAnsi="Calibri" w:cs="Times New Roman"/>
          <w:color w:val="000000"/>
          <w:sz w:val="24"/>
          <w:lang w:val="en-US" w:eastAsia="sv-SE"/>
        </w:rPr>
        <w:t xml:space="preserve"> </w:t>
      </w:r>
      <w:r w:rsidR="00034EE6">
        <w:rPr>
          <w:rFonts w:ascii="Calibri" w:eastAsia="Times New Roman" w:hAnsi="Calibri" w:cs="Times New Roman"/>
          <w:color w:val="000000"/>
          <w:sz w:val="24"/>
          <w:lang w:val="en-US" w:eastAsia="sv-SE"/>
        </w:rPr>
        <w:t xml:space="preserve">She has also contributed by building a strong </w:t>
      </w:r>
      <w:r w:rsidR="007F1ED5">
        <w:rPr>
          <w:rFonts w:ascii="Calibri" w:eastAsia="Times New Roman" w:hAnsi="Calibri" w:cs="Times New Roman"/>
          <w:color w:val="000000"/>
          <w:sz w:val="24"/>
          <w:lang w:val="en-US" w:eastAsia="sv-SE"/>
        </w:rPr>
        <w:t>cooperation</w:t>
      </w:r>
      <w:r w:rsidR="00034EE6">
        <w:rPr>
          <w:rFonts w:ascii="Calibri" w:eastAsia="Times New Roman" w:hAnsi="Calibri" w:cs="Times New Roman"/>
          <w:color w:val="000000"/>
          <w:sz w:val="24"/>
          <w:lang w:val="en-US" w:eastAsia="sv-SE"/>
        </w:rPr>
        <w:t xml:space="preserve"> with country teams, </w:t>
      </w:r>
      <w:r w:rsidR="00034EE6" w:rsidRPr="00034EE6">
        <w:rPr>
          <w:rFonts w:ascii="Calibri" w:eastAsia="Times New Roman" w:hAnsi="Calibri" w:cs="Times New Roman"/>
          <w:color w:val="000000"/>
          <w:sz w:val="24"/>
          <w:lang w:val="en-US" w:eastAsia="sv-SE"/>
        </w:rPr>
        <w:t>national partners</w:t>
      </w:r>
      <w:r w:rsidR="00034EE6">
        <w:rPr>
          <w:rFonts w:ascii="Calibri" w:eastAsia="Times New Roman" w:hAnsi="Calibri" w:cs="Times New Roman"/>
          <w:color w:val="000000"/>
          <w:sz w:val="24"/>
          <w:lang w:val="en-US" w:eastAsia="sv-SE"/>
        </w:rPr>
        <w:t xml:space="preserve"> and the SEPA</w:t>
      </w:r>
      <w:r w:rsidR="00034EE6" w:rsidRPr="00034EE6">
        <w:rPr>
          <w:rFonts w:ascii="Calibri" w:eastAsia="Times New Roman" w:hAnsi="Calibri" w:cs="Times New Roman"/>
          <w:color w:val="000000"/>
          <w:sz w:val="24"/>
          <w:lang w:val="en-US" w:eastAsia="sv-SE"/>
        </w:rPr>
        <w:t>.</w:t>
      </w:r>
    </w:p>
    <w:p w14:paraId="3FC9D604" w14:textId="77777777" w:rsidR="00240729" w:rsidRPr="00FB53E8" w:rsidRDefault="00240729" w:rsidP="00240729">
      <w:pPr>
        <w:rPr>
          <w:lang w:val="en-US" w:eastAsia="sv-SE"/>
        </w:rPr>
      </w:pPr>
    </w:p>
    <w:p w14:paraId="0AB6936E" w14:textId="129041A4" w:rsidR="00C610A7" w:rsidRPr="002260D4" w:rsidRDefault="00240729" w:rsidP="002260D4">
      <w:pPr>
        <w:pStyle w:val="Liststycke"/>
        <w:numPr>
          <w:ilvl w:val="0"/>
          <w:numId w:val="33"/>
        </w:numPr>
        <w:shd w:val="clear" w:color="auto" w:fill="D9E2F3" w:themeFill="accent1" w:themeFillTint="33"/>
        <w:spacing w:before="60"/>
        <w:ind w:left="142" w:hanging="142"/>
        <w:contextualSpacing w:val="0"/>
        <w:rPr>
          <w:lang w:val="en-US" w:eastAsia="sv-SE"/>
        </w:rPr>
      </w:pPr>
      <w:r w:rsidRPr="00CC2072">
        <w:t xml:space="preserve">The </w:t>
      </w:r>
      <w:r w:rsidR="00147EB5">
        <w:t>sub programme</w:t>
      </w:r>
      <w:r w:rsidR="000C0B32">
        <w:t xml:space="preserve"> management</w:t>
      </w:r>
      <w:r w:rsidRPr="00CC2072">
        <w:t xml:space="preserve"> </w:t>
      </w:r>
      <w:r>
        <w:t xml:space="preserve">has closely </w:t>
      </w:r>
      <w:r w:rsidRPr="00CC2072">
        <w:t>monitor</w:t>
      </w:r>
      <w:r>
        <w:t>ed</w:t>
      </w:r>
      <w:r w:rsidRPr="00CC2072">
        <w:t xml:space="preserve"> progress and evaluate</w:t>
      </w:r>
      <w:r>
        <w:t>d</w:t>
      </w:r>
      <w:r w:rsidRPr="00CC2072">
        <w:t xml:space="preserve"> risks on a weekly basis. </w:t>
      </w:r>
      <w:r>
        <w:t xml:space="preserve">The programme management </w:t>
      </w:r>
      <w:r w:rsidR="00C610A7">
        <w:t xml:space="preserve">is highly appreciated by the interviewees: </w:t>
      </w:r>
      <w:r w:rsidR="00C610A7" w:rsidRPr="002260D4">
        <w:rPr>
          <w:i/>
          <w:lang w:eastAsia="sv-SE"/>
        </w:rPr>
        <w:t>Excellent management team; always very supportive, answer questions quickly, not pushy</w:t>
      </w:r>
    </w:p>
    <w:p w14:paraId="2AFDED48" w14:textId="7F151004" w:rsidR="00C610A7" w:rsidRPr="00C610A7" w:rsidRDefault="00240729" w:rsidP="00C610A7">
      <w:pPr>
        <w:pStyle w:val="Liststycke"/>
        <w:numPr>
          <w:ilvl w:val="0"/>
          <w:numId w:val="33"/>
        </w:numPr>
        <w:shd w:val="clear" w:color="auto" w:fill="D9E2F3" w:themeFill="accent1" w:themeFillTint="33"/>
        <w:spacing w:before="60"/>
        <w:ind w:left="142" w:hanging="142"/>
        <w:contextualSpacing w:val="0"/>
        <w:rPr>
          <w:lang w:val="en-US" w:eastAsia="sv-SE"/>
        </w:rPr>
      </w:pPr>
      <w:r w:rsidRPr="00482EF1">
        <w:rPr>
          <w:i/>
          <w:lang w:val="en-US" w:eastAsia="sv-SE"/>
        </w:rPr>
        <w:t xml:space="preserve">Working very well in </w:t>
      </w:r>
      <w:r>
        <w:rPr>
          <w:i/>
          <w:lang w:val="en-US" w:eastAsia="sv-SE"/>
        </w:rPr>
        <w:t>organization</w:t>
      </w:r>
      <w:r w:rsidRPr="00482EF1">
        <w:rPr>
          <w:i/>
          <w:lang w:val="en-US" w:eastAsia="sv-SE"/>
        </w:rPr>
        <w:t xml:space="preserve"> of the meetings; well organized, good structure, no waste of time</w:t>
      </w:r>
    </w:p>
    <w:p w14:paraId="56273026" w14:textId="77777777" w:rsidR="00240729" w:rsidRDefault="00240729" w:rsidP="00240729"/>
    <w:p w14:paraId="426C2846" w14:textId="200DB287" w:rsidR="00C610A7" w:rsidRDefault="00C610A7" w:rsidP="00C610A7">
      <w:r>
        <w:t>The impression is that the management has been very efficient. However, according to the management´s self-assessment the budget has under-estimated the time that is needed for project management and project administration. Therefore, more hours have in practice been allocated to the work. Thus, programme management capacities have been adequate but at the same time too limited.</w:t>
      </w:r>
    </w:p>
    <w:p w14:paraId="00366924" w14:textId="77777777" w:rsidR="00C610A7" w:rsidRDefault="00C610A7" w:rsidP="00240729"/>
    <w:p w14:paraId="386EF700" w14:textId="77777777" w:rsidR="00240729" w:rsidRPr="00353DDA" w:rsidRDefault="00240729" w:rsidP="00240729">
      <w:r w:rsidRPr="00353DDA">
        <w:t>Almost all interviewees say that relevant international, regional and local expertise has been sought and used:</w:t>
      </w:r>
    </w:p>
    <w:p w14:paraId="140682A2" w14:textId="77DF5F35" w:rsidR="00240729" w:rsidRPr="00353DDA" w:rsidRDefault="00240729" w:rsidP="002C523E">
      <w:pPr>
        <w:pStyle w:val="Liststycke"/>
        <w:numPr>
          <w:ilvl w:val="0"/>
          <w:numId w:val="34"/>
        </w:numPr>
        <w:shd w:val="clear" w:color="auto" w:fill="D9E2F3" w:themeFill="accent1" w:themeFillTint="33"/>
        <w:spacing w:before="60"/>
        <w:ind w:left="142" w:hanging="142"/>
        <w:contextualSpacing w:val="0"/>
        <w:rPr>
          <w:rFonts w:cs="Arial"/>
          <w:i/>
          <w:szCs w:val="22"/>
        </w:rPr>
      </w:pPr>
      <w:r w:rsidRPr="00353DDA">
        <w:rPr>
          <w:rFonts w:cs="Arial"/>
          <w:i/>
          <w:szCs w:val="22"/>
        </w:rPr>
        <w:t xml:space="preserve">This was the biggest contribution of the programme. Training programme. Substantial </w:t>
      </w:r>
      <w:r w:rsidR="008C0F95">
        <w:rPr>
          <w:rFonts w:cs="Arial"/>
          <w:i/>
          <w:szCs w:val="22"/>
        </w:rPr>
        <w:t>efforts for capacity building.</w:t>
      </w:r>
    </w:p>
    <w:p w14:paraId="58CE4D34" w14:textId="5CF9788E" w:rsidR="00240729" w:rsidRDefault="00240729" w:rsidP="002C523E">
      <w:pPr>
        <w:pStyle w:val="Liststycke"/>
        <w:numPr>
          <w:ilvl w:val="0"/>
          <w:numId w:val="34"/>
        </w:numPr>
        <w:shd w:val="clear" w:color="auto" w:fill="D9E2F3" w:themeFill="accent1" w:themeFillTint="33"/>
        <w:spacing w:before="60"/>
        <w:ind w:left="142" w:hanging="142"/>
        <w:contextualSpacing w:val="0"/>
        <w:rPr>
          <w:i/>
          <w:szCs w:val="22"/>
        </w:rPr>
      </w:pPr>
      <w:r w:rsidRPr="00353DDA">
        <w:rPr>
          <w:i/>
          <w:szCs w:val="22"/>
        </w:rPr>
        <w:t>Sometimes hard to use SEPA expertise and apply Swedish experiences and tools – the reality in Sweden is a lot different from the reality in the targeted countries. However, good to use experts with deep Swedish as we</w:t>
      </w:r>
      <w:r w:rsidR="008C0F95">
        <w:rPr>
          <w:i/>
          <w:szCs w:val="22"/>
        </w:rPr>
        <w:t>ll as international experience.</w:t>
      </w:r>
    </w:p>
    <w:p w14:paraId="7D74A13F" w14:textId="3FA37C75" w:rsidR="00240729" w:rsidRPr="00B27821" w:rsidRDefault="00240729" w:rsidP="002C523E">
      <w:pPr>
        <w:pStyle w:val="Liststycke"/>
        <w:numPr>
          <w:ilvl w:val="0"/>
          <w:numId w:val="34"/>
        </w:numPr>
        <w:shd w:val="clear" w:color="auto" w:fill="D9E2F3" w:themeFill="accent1" w:themeFillTint="33"/>
        <w:spacing w:before="60"/>
        <w:ind w:left="142" w:hanging="142"/>
        <w:contextualSpacing w:val="0"/>
        <w:rPr>
          <w:i/>
          <w:szCs w:val="22"/>
        </w:rPr>
      </w:pPr>
      <w:r w:rsidRPr="00353DDA">
        <w:rPr>
          <w:i/>
          <w:szCs w:val="22"/>
        </w:rPr>
        <w:t xml:space="preserve">The only </w:t>
      </w:r>
      <w:r w:rsidRPr="00353DDA">
        <w:rPr>
          <w:i/>
          <w:lang w:val="en-US" w:eastAsia="sv-SE"/>
        </w:rPr>
        <w:t xml:space="preserve">weakness is the absence of </w:t>
      </w:r>
      <w:r>
        <w:rPr>
          <w:i/>
          <w:lang w:val="en-US" w:eastAsia="sv-SE"/>
        </w:rPr>
        <w:t xml:space="preserve">international </w:t>
      </w:r>
      <w:r w:rsidRPr="00353DDA">
        <w:rPr>
          <w:i/>
          <w:lang w:val="en-US" w:eastAsia="sv-SE"/>
        </w:rPr>
        <w:t>organizational experts to assist in organizational re</w:t>
      </w:r>
      <w:r w:rsidR="008C0F95">
        <w:rPr>
          <w:i/>
          <w:lang w:val="en-US" w:eastAsia="sv-SE"/>
        </w:rPr>
        <w:t>views and institutional changes</w:t>
      </w:r>
    </w:p>
    <w:p w14:paraId="7E5AFA86" w14:textId="77777777" w:rsidR="00240729" w:rsidRDefault="00240729" w:rsidP="00240729">
      <w:pPr>
        <w:rPr>
          <w:szCs w:val="22"/>
        </w:rPr>
      </w:pPr>
    </w:p>
    <w:p w14:paraId="44D501BA" w14:textId="1C8E1DDC" w:rsidR="00240729" w:rsidRPr="00147EB5" w:rsidRDefault="00240729" w:rsidP="00240729">
      <w:r w:rsidRPr="00CE3335">
        <w:rPr>
          <w:szCs w:val="22"/>
        </w:rPr>
        <w:t xml:space="preserve">The </w:t>
      </w:r>
      <w:r w:rsidRPr="00CE3335">
        <w:rPr>
          <w:bCs/>
          <w:szCs w:val="22"/>
        </w:rPr>
        <w:t>Advisory Board</w:t>
      </w:r>
      <w:r>
        <w:rPr>
          <w:b/>
          <w:bCs/>
          <w:szCs w:val="22"/>
        </w:rPr>
        <w:t xml:space="preserve"> </w:t>
      </w:r>
      <w:r>
        <w:rPr>
          <w:szCs w:val="22"/>
        </w:rPr>
        <w:t>is comprised of experts and representatives of institutions engaged in thematic issues including environmental governance, extractives, rule of law, public administration, human rights, gender, capacity development, learning and knowledge management.</w:t>
      </w:r>
      <w:r w:rsidRPr="00EF105E">
        <w:rPr>
          <w:szCs w:val="22"/>
        </w:rPr>
        <w:t xml:space="preserve"> </w:t>
      </w:r>
      <w:r>
        <w:t>The Advisory Board has</w:t>
      </w:r>
      <w:r w:rsidRPr="00E5360F">
        <w:t xml:space="preserve"> be</w:t>
      </w:r>
      <w:r>
        <w:t>en</w:t>
      </w:r>
      <w:r w:rsidRPr="00E5360F">
        <w:t xml:space="preserve"> instrumental in providing guidance, inputs and linkages to re</w:t>
      </w:r>
      <w:r w:rsidR="00147EB5">
        <w:t>levant on-going work</w:t>
      </w:r>
      <w:r w:rsidRPr="00E5360F">
        <w:t xml:space="preserve">. </w:t>
      </w:r>
      <w:r>
        <w:rPr>
          <w:szCs w:val="22"/>
        </w:rPr>
        <w:t xml:space="preserve">The Advisory Board was planned to meet twice each year, with the first meeting in June 2016. So far the Board has had three meetings </w:t>
      </w:r>
      <w:r w:rsidRPr="00E5360F">
        <w:t>that ensured programmatic synergies and inputs from a wide range of relevant development actors: OHCHR, The Special Rapporteur on Human Rights and the Environment, UN Women, UNEP, UNITAR, WWF, DFID, World Bank, the Euro</w:t>
      </w:r>
      <w:r>
        <w:t>pean Commission to mention some</w:t>
      </w:r>
      <w:r>
        <w:rPr>
          <w:szCs w:val="22"/>
        </w:rPr>
        <w:t>.</w:t>
      </w:r>
    </w:p>
    <w:p w14:paraId="3AB02579" w14:textId="77777777" w:rsidR="00240729" w:rsidRDefault="00240729" w:rsidP="00240729">
      <w:pPr>
        <w:rPr>
          <w:szCs w:val="22"/>
        </w:rPr>
      </w:pPr>
    </w:p>
    <w:p w14:paraId="129A68D4" w14:textId="1EE3570F" w:rsidR="00240729" w:rsidRPr="00482EF1" w:rsidRDefault="00240729" w:rsidP="002C523E">
      <w:pPr>
        <w:pStyle w:val="Liststycke"/>
        <w:numPr>
          <w:ilvl w:val="0"/>
          <w:numId w:val="35"/>
        </w:numPr>
        <w:shd w:val="clear" w:color="auto" w:fill="D9E2F3" w:themeFill="accent1" w:themeFillTint="33"/>
        <w:spacing w:before="60"/>
        <w:ind w:left="142" w:hanging="142"/>
        <w:contextualSpacing w:val="0"/>
        <w:rPr>
          <w:i/>
          <w:szCs w:val="22"/>
        </w:rPr>
      </w:pPr>
      <w:r w:rsidRPr="00482EF1">
        <w:rPr>
          <w:i/>
          <w:szCs w:val="22"/>
        </w:rPr>
        <w:t>The Advisory Board has been working very well; however, it should have been involved in drafting the ToC as</w:t>
      </w:r>
      <w:r w:rsidR="008C0F95">
        <w:rPr>
          <w:i/>
          <w:szCs w:val="22"/>
        </w:rPr>
        <w:t xml:space="preserve"> well as the Results Framework.</w:t>
      </w:r>
    </w:p>
    <w:p w14:paraId="48B446A3" w14:textId="78F8A700" w:rsidR="00240729" w:rsidRPr="00482EF1" w:rsidRDefault="00240729" w:rsidP="002C523E">
      <w:pPr>
        <w:pStyle w:val="Liststycke"/>
        <w:numPr>
          <w:ilvl w:val="0"/>
          <w:numId w:val="35"/>
        </w:numPr>
        <w:shd w:val="clear" w:color="auto" w:fill="D9E2F3" w:themeFill="accent1" w:themeFillTint="33"/>
        <w:spacing w:before="60"/>
        <w:ind w:left="142" w:hanging="142"/>
        <w:contextualSpacing w:val="0"/>
        <w:rPr>
          <w:i/>
          <w:lang w:val="en-US"/>
        </w:rPr>
      </w:pPr>
      <w:r w:rsidRPr="00482EF1">
        <w:rPr>
          <w:i/>
          <w:lang w:val="en-US"/>
        </w:rPr>
        <w:t xml:space="preserve">The Advisory Board has been underused. It could have been used more to discuss strategical issues for example the choice of target countries, how to use the </w:t>
      </w:r>
      <w:r w:rsidR="008C0F95">
        <w:rPr>
          <w:i/>
          <w:lang w:val="en-US"/>
        </w:rPr>
        <w:t>EGP, when and where in practice.</w:t>
      </w:r>
    </w:p>
    <w:p w14:paraId="4706A8D7" w14:textId="5576580B" w:rsidR="00240729" w:rsidRPr="005139F0" w:rsidRDefault="00240729" w:rsidP="002C523E">
      <w:pPr>
        <w:pStyle w:val="Liststycke"/>
        <w:numPr>
          <w:ilvl w:val="0"/>
          <w:numId w:val="35"/>
        </w:numPr>
        <w:shd w:val="clear" w:color="auto" w:fill="D9E2F3" w:themeFill="accent1" w:themeFillTint="33"/>
        <w:spacing w:before="60"/>
        <w:ind w:left="142" w:hanging="142"/>
        <w:contextualSpacing w:val="0"/>
        <w:rPr>
          <w:lang w:val="en-US"/>
        </w:rPr>
      </w:pPr>
      <w:r w:rsidRPr="00482EF1">
        <w:rPr>
          <w:i/>
          <w:lang w:val="en-US"/>
        </w:rPr>
        <w:t>The Advisory Board should be involved in discussio</w:t>
      </w:r>
      <w:r w:rsidR="008C0F95">
        <w:rPr>
          <w:i/>
          <w:lang w:val="en-US"/>
        </w:rPr>
        <w:t>ns regarding targeted countries.</w:t>
      </w:r>
    </w:p>
    <w:p w14:paraId="658820D6" w14:textId="5C118E52" w:rsidR="00240729" w:rsidRPr="005139F0" w:rsidRDefault="00865D2F" w:rsidP="002C523E">
      <w:pPr>
        <w:pStyle w:val="Liststycke"/>
        <w:numPr>
          <w:ilvl w:val="0"/>
          <w:numId w:val="35"/>
        </w:numPr>
        <w:shd w:val="clear" w:color="auto" w:fill="D9E2F3" w:themeFill="accent1" w:themeFillTint="33"/>
        <w:spacing w:before="60"/>
        <w:ind w:left="142" w:hanging="142"/>
        <w:contextualSpacing w:val="0"/>
        <w:rPr>
          <w:lang w:val="en-US"/>
        </w:rPr>
      </w:pPr>
      <w:r>
        <w:rPr>
          <w:i/>
          <w:lang w:val="en-US"/>
        </w:rPr>
        <w:t>Members of the Board are t</w:t>
      </w:r>
      <w:r w:rsidR="00240729" w:rsidRPr="00482EF1">
        <w:rPr>
          <w:i/>
          <w:lang w:val="en-US"/>
        </w:rPr>
        <w:t xml:space="preserve">oo theoretical. It should have included people </w:t>
      </w:r>
      <w:r w:rsidR="008C0F95">
        <w:rPr>
          <w:i/>
          <w:lang w:val="en-US"/>
        </w:rPr>
        <w:t>with more practical experience.</w:t>
      </w:r>
    </w:p>
    <w:p w14:paraId="32609EB0" w14:textId="77777777" w:rsidR="00240729" w:rsidRPr="00B27821" w:rsidRDefault="00240729" w:rsidP="00240729">
      <w:pPr>
        <w:rPr>
          <w:i/>
          <w:lang w:val="en-US"/>
        </w:rPr>
      </w:pPr>
    </w:p>
    <w:p w14:paraId="3FB4A3D3" w14:textId="77777777" w:rsidR="00240729" w:rsidRDefault="00240729" w:rsidP="00240729">
      <w:pPr>
        <w:spacing w:after="200"/>
        <w:rPr>
          <w:szCs w:val="22"/>
        </w:rPr>
      </w:pPr>
      <w:r w:rsidRPr="00CE3335">
        <w:rPr>
          <w:szCs w:val="22"/>
        </w:rPr>
        <w:t>Through the EGP working group</w:t>
      </w:r>
      <w:r>
        <w:rPr>
          <w:szCs w:val="22"/>
        </w:rPr>
        <w:t>s in each country</w:t>
      </w:r>
      <w:r w:rsidRPr="00CE3335">
        <w:rPr>
          <w:szCs w:val="22"/>
        </w:rPr>
        <w:t xml:space="preserve">, different government and non-governmental actors with responsibilities and interests in the mining sector were brought together for collaborative learning and actions. </w:t>
      </w:r>
      <w:r>
        <w:rPr>
          <w:szCs w:val="22"/>
        </w:rPr>
        <w:t>The working groups have</w:t>
      </w:r>
      <w:r w:rsidRPr="00CE3335">
        <w:rPr>
          <w:szCs w:val="22"/>
        </w:rPr>
        <w:t xml:space="preserve"> improved inter-agency relations, mutual understanding of roles and responsibilities, harmonized working processes and provided professional contacts and information access beyond the scope of the EGP. </w:t>
      </w:r>
    </w:p>
    <w:p w14:paraId="0FFD9FFC" w14:textId="77777777" w:rsidR="00240729" w:rsidRPr="002C34BD" w:rsidRDefault="00240729" w:rsidP="00240729">
      <w:pPr>
        <w:rPr>
          <w:szCs w:val="22"/>
        </w:rPr>
      </w:pPr>
      <w:r>
        <w:rPr>
          <w:szCs w:val="22"/>
        </w:rPr>
        <w:t xml:space="preserve">Some resources have been used to develop practical tools. According to the interviewees all tools have been useful. </w:t>
      </w:r>
      <w:r w:rsidRPr="002C34BD">
        <w:rPr>
          <w:szCs w:val="22"/>
        </w:rPr>
        <w:t xml:space="preserve">One tool is the Rule of Law in Public Administration toolkit that UNDP has developed together with Folke Bernadotte Academy. It has been used as an assessment tool and as a guide to design programme interventions. </w:t>
      </w:r>
    </w:p>
    <w:p w14:paraId="0FEF4138" w14:textId="77777777" w:rsidR="00240729" w:rsidRDefault="00240729" w:rsidP="00240729"/>
    <w:p w14:paraId="68A5BD6F" w14:textId="77777777" w:rsidR="00240729" w:rsidRPr="002D0906" w:rsidRDefault="00240729" w:rsidP="00240729">
      <w:pPr>
        <w:pStyle w:val="Rubrik4"/>
      </w:pPr>
      <w:r>
        <w:t>Capacity development in the four programme countries</w:t>
      </w:r>
    </w:p>
    <w:p w14:paraId="39613F17" w14:textId="77777777" w:rsidR="00240729" w:rsidRPr="00A10617" w:rsidRDefault="00240729" w:rsidP="00240729">
      <w:pPr>
        <w:pStyle w:val="Rubrik5"/>
        <w:spacing w:after="120"/>
        <w:ind w:left="1009" w:hanging="1009"/>
      </w:pPr>
      <w:r w:rsidRPr="00482EF1">
        <w:rPr>
          <w:rFonts w:cs="Arial"/>
          <w:sz w:val="20"/>
          <w:szCs w:val="20"/>
          <w:lang w:val="en-US"/>
        </w:rPr>
        <w:t xml:space="preserve"> </w:t>
      </w:r>
      <w:r w:rsidRPr="00A10617">
        <w:t>Colombia</w:t>
      </w:r>
    </w:p>
    <w:p w14:paraId="62BE212E" w14:textId="77777777" w:rsidR="00240729" w:rsidRDefault="00240729" w:rsidP="00240729">
      <w:pPr>
        <w:pStyle w:val="Liststycke"/>
        <w:spacing w:after="200"/>
        <w:ind w:left="0"/>
        <w:rPr>
          <w:rFonts w:cstheme="minorHAnsi"/>
          <w:szCs w:val="22"/>
        </w:rPr>
      </w:pPr>
      <w:r w:rsidRPr="001611C3">
        <w:t>R</w:t>
      </w:r>
      <w:r w:rsidRPr="00D479AB">
        <w:rPr>
          <w:rFonts w:cstheme="minorHAnsi"/>
          <w:szCs w:val="22"/>
        </w:rPr>
        <w:t xml:space="preserve">esources (funds, human resources, time, expertise, etc.) </w:t>
      </w:r>
      <w:r>
        <w:rPr>
          <w:rFonts w:cstheme="minorHAnsi"/>
          <w:szCs w:val="22"/>
        </w:rPr>
        <w:t xml:space="preserve">have </w:t>
      </w:r>
      <w:r w:rsidRPr="00D479AB">
        <w:rPr>
          <w:rFonts w:cstheme="minorHAnsi"/>
          <w:szCs w:val="22"/>
        </w:rPr>
        <w:t>been allocated strateg</w:t>
      </w:r>
      <w:r>
        <w:rPr>
          <w:rFonts w:cstheme="minorHAnsi"/>
          <w:szCs w:val="22"/>
        </w:rPr>
        <w:t xml:space="preserve">ically to achieve results and the </w:t>
      </w:r>
      <w:r w:rsidRPr="00D479AB">
        <w:rPr>
          <w:rFonts w:cstheme="minorHAnsi"/>
          <w:szCs w:val="22"/>
        </w:rPr>
        <w:t xml:space="preserve">resources </w:t>
      </w:r>
      <w:r>
        <w:rPr>
          <w:rFonts w:cstheme="minorHAnsi"/>
          <w:szCs w:val="22"/>
        </w:rPr>
        <w:t xml:space="preserve">have </w:t>
      </w:r>
      <w:r w:rsidRPr="00D479AB">
        <w:rPr>
          <w:rFonts w:cstheme="minorHAnsi"/>
          <w:szCs w:val="22"/>
        </w:rPr>
        <w:t>b</w:t>
      </w:r>
      <w:r>
        <w:rPr>
          <w:rFonts w:cstheme="minorHAnsi"/>
          <w:szCs w:val="22"/>
        </w:rPr>
        <w:t>een used efficiently and timely:</w:t>
      </w:r>
    </w:p>
    <w:p w14:paraId="330BDB05" w14:textId="77777777" w:rsidR="00240729" w:rsidRPr="00482EF1" w:rsidRDefault="00240729" w:rsidP="00240729">
      <w:pPr>
        <w:pStyle w:val="Liststycke"/>
        <w:spacing w:after="200"/>
        <w:ind w:left="0"/>
        <w:rPr>
          <w:rFonts w:cstheme="minorHAnsi"/>
          <w:sz w:val="8"/>
          <w:szCs w:val="6"/>
        </w:rPr>
      </w:pPr>
    </w:p>
    <w:p w14:paraId="68DE2B93" w14:textId="47448425" w:rsidR="00240729" w:rsidRPr="004255CA" w:rsidRDefault="00240729" w:rsidP="002C523E">
      <w:pPr>
        <w:pStyle w:val="Liststycke"/>
        <w:numPr>
          <w:ilvl w:val="0"/>
          <w:numId w:val="36"/>
        </w:numPr>
        <w:shd w:val="clear" w:color="auto" w:fill="D9E2F3" w:themeFill="accent1" w:themeFillTint="33"/>
        <w:spacing w:before="60"/>
        <w:ind w:left="142" w:hanging="142"/>
        <w:contextualSpacing w:val="0"/>
        <w:rPr>
          <w:rFonts w:cstheme="minorHAnsi"/>
          <w:i/>
          <w:szCs w:val="22"/>
          <w:lang w:val="en-US"/>
        </w:rPr>
      </w:pPr>
      <w:r>
        <w:rPr>
          <w:rFonts w:cstheme="minorHAnsi"/>
          <w:i/>
          <w:szCs w:val="22"/>
          <w:lang w:val="en-US"/>
        </w:rPr>
        <w:t>Yes,</w:t>
      </w:r>
      <w:r w:rsidRPr="004255CA">
        <w:rPr>
          <w:rFonts w:cstheme="minorHAnsi"/>
          <w:i/>
          <w:szCs w:val="22"/>
          <w:lang w:val="en-US"/>
        </w:rPr>
        <w:t xml:space="preserve"> the resources were designated in a good and effective manner. In the allocation of </w:t>
      </w:r>
      <w:r w:rsidRPr="00CF566E">
        <w:rPr>
          <w:rFonts w:cstheme="minorHAnsi"/>
          <w:i/>
          <w:szCs w:val="22"/>
          <w:lang w:val="en-US"/>
        </w:rPr>
        <w:t>resources, is noted that they took into account everything, except the continuous displacement between Bogotá and the area. The resources were well used.</w:t>
      </w:r>
    </w:p>
    <w:p w14:paraId="2E3AA1A9" w14:textId="2A8E6C8A" w:rsidR="00240729" w:rsidRPr="00482EF1" w:rsidRDefault="00240729" w:rsidP="002C523E">
      <w:pPr>
        <w:pStyle w:val="Liststycke"/>
        <w:numPr>
          <w:ilvl w:val="0"/>
          <w:numId w:val="36"/>
        </w:numPr>
        <w:shd w:val="clear" w:color="auto" w:fill="D9E2F3" w:themeFill="accent1" w:themeFillTint="33"/>
        <w:spacing w:before="60"/>
        <w:ind w:left="142" w:hanging="142"/>
        <w:contextualSpacing w:val="0"/>
        <w:rPr>
          <w:i/>
        </w:rPr>
      </w:pPr>
      <w:r w:rsidRPr="00482EF1">
        <w:rPr>
          <w:i/>
        </w:rPr>
        <w:t xml:space="preserve">Yes. Given the knowledge I have of the </w:t>
      </w:r>
      <w:r>
        <w:rPr>
          <w:i/>
        </w:rPr>
        <w:t xml:space="preserve">programme </w:t>
      </w:r>
      <w:r w:rsidRPr="00482EF1">
        <w:rPr>
          <w:i/>
        </w:rPr>
        <w:t xml:space="preserve">in general, I think resources have been well allocated. In the activities in which I participated without a doubt, there was a good use of resources in every way. </w:t>
      </w:r>
    </w:p>
    <w:p w14:paraId="1A58A285" w14:textId="77777777" w:rsidR="00240729" w:rsidRDefault="00240729" w:rsidP="00240729"/>
    <w:p w14:paraId="555F7ECA" w14:textId="3E5D6458" w:rsidR="00240729" w:rsidRPr="001611C3" w:rsidRDefault="00240729" w:rsidP="00240729">
      <w:r w:rsidRPr="001611C3">
        <w:t xml:space="preserve">However, some interviewees clarified that they have only partial knowledge of the </w:t>
      </w:r>
      <w:r w:rsidR="00147EB5">
        <w:t>sub programme</w:t>
      </w:r>
      <w:r w:rsidRPr="001611C3">
        <w:t>.</w:t>
      </w:r>
    </w:p>
    <w:p w14:paraId="4B8FE73F" w14:textId="77777777" w:rsidR="00240729" w:rsidRDefault="00240729" w:rsidP="00240729"/>
    <w:p w14:paraId="6AA729E3" w14:textId="77777777" w:rsidR="00240729" w:rsidRDefault="00240729" w:rsidP="00240729">
      <w:pPr>
        <w:rPr>
          <w:rFonts w:cstheme="minorHAnsi"/>
          <w:szCs w:val="22"/>
        </w:rPr>
      </w:pPr>
      <w:r>
        <w:t>Programme management capacities have been adequate and efficient. The management team have effectively monitored performance and results. R</w:t>
      </w:r>
      <w:r w:rsidRPr="00D479AB">
        <w:rPr>
          <w:rFonts w:cstheme="minorHAnsi"/>
          <w:szCs w:val="22"/>
        </w:rPr>
        <w:t>elevant international, regional and local expertise</w:t>
      </w:r>
      <w:r>
        <w:rPr>
          <w:rFonts w:cstheme="minorHAnsi"/>
          <w:szCs w:val="22"/>
        </w:rPr>
        <w:t xml:space="preserve"> have been sought and used:</w:t>
      </w:r>
    </w:p>
    <w:p w14:paraId="29FEC6AD" w14:textId="77777777" w:rsidR="00240729" w:rsidRPr="00482EF1" w:rsidRDefault="00240729" w:rsidP="00240729">
      <w:pPr>
        <w:rPr>
          <w:sz w:val="6"/>
          <w:szCs w:val="6"/>
        </w:rPr>
      </w:pPr>
    </w:p>
    <w:p w14:paraId="2E18B331" w14:textId="26A9BE1F" w:rsidR="00240729" w:rsidRPr="00482EF1" w:rsidRDefault="00240729" w:rsidP="002C523E">
      <w:pPr>
        <w:pStyle w:val="Liststycke"/>
        <w:numPr>
          <w:ilvl w:val="0"/>
          <w:numId w:val="37"/>
        </w:numPr>
        <w:shd w:val="clear" w:color="auto" w:fill="D9E2F3" w:themeFill="accent1" w:themeFillTint="33"/>
        <w:spacing w:after="200"/>
        <w:ind w:left="142" w:hanging="142"/>
        <w:rPr>
          <w:rFonts w:cstheme="minorHAnsi"/>
          <w:i/>
          <w:szCs w:val="22"/>
          <w:lang w:val="en-US"/>
        </w:rPr>
      </w:pPr>
      <w:r w:rsidRPr="00482EF1">
        <w:rPr>
          <w:rFonts w:cstheme="minorHAnsi"/>
          <w:i/>
          <w:szCs w:val="22"/>
          <w:lang w:val="en-US"/>
        </w:rPr>
        <w:t>Totally. For the surveys for example, international experiences and documents were reviewed. Regional and local level the experiences were also used, for example the work of UNDP in Antioquia and other areas of th</w:t>
      </w:r>
      <w:r w:rsidR="00CF566E">
        <w:rPr>
          <w:rFonts w:cstheme="minorHAnsi"/>
          <w:i/>
          <w:szCs w:val="22"/>
          <w:lang w:val="en-US"/>
        </w:rPr>
        <w:t>e country were relevant for us.</w:t>
      </w:r>
    </w:p>
    <w:p w14:paraId="049F1833" w14:textId="77777777" w:rsidR="00240729" w:rsidRDefault="00240729" w:rsidP="00240729">
      <w:pPr>
        <w:tabs>
          <w:tab w:val="left" w:pos="0"/>
        </w:tabs>
        <w:spacing w:before="60"/>
      </w:pPr>
      <w:r>
        <w:rPr>
          <w:lang w:val="en-US"/>
        </w:rPr>
        <w:t>According to the interviewees t</w:t>
      </w:r>
      <w:r>
        <w:t>he costs of the intervention can be justified by the results. However, most of the interviewees were not in a position to give an opinion.</w:t>
      </w:r>
    </w:p>
    <w:p w14:paraId="6670153F" w14:textId="77777777" w:rsidR="00240729" w:rsidRPr="00E825EE" w:rsidRDefault="00240729" w:rsidP="00240729">
      <w:pPr>
        <w:spacing w:after="200"/>
        <w:ind w:left="142"/>
        <w:rPr>
          <w:rFonts w:cs="Arial"/>
          <w:sz w:val="20"/>
          <w:szCs w:val="20"/>
          <w:highlight w:val="green"/>
        </w:rPr>
      </w:pPr>
    </w:p>
    <w:p w14:paraId="74EBFEFB" w14:textId="77777777" w:rsidR="00240729" w:rsidRDefault="00240729" w:rsidP="00240729">
      <w:pPr>
        <w:pStyle w:val="Rubrik5"/>
        <w:spacing w:after="120"/>
        <w:ind w:left="1009" w:hanging="1009"/>
      </w:pPr>
      <w:r>
        <w:t>Mongolia</w:t>
      </w:r>
    </w:p>
    <w:p w14:paraId="1CA1CF02" w14:textId="77777777" w:rsidR="00240729" w:rsidRPr="00EF790E" w:rsidRDefault="00240729" w:rsidP="00240729">
      <w:pPr>
        <w:spacing w:after="200"/>
        <w:rPr>
          <w:rFonts w:cstheme="minorHAnsi"/>
          <w:szCs w:val="22"/>
        </w:rPr>
      </w:pPr>
      <w:r w:rsidRPr="00EF790E">
        <w:rPr>
          <w:rFonts w:cstheme="minorHAnsi"/>
          <w:szCs w:val="22"/>
        </w:rPr>
        <w:t>There are different opinions when it comes to if resources (funds, human resources, time, expertise, etc.) have been allocated strategically to achieve results and if resources have been used efficiently and timely:</w:t>
      </w:r>
    </w:p>
    <w:p w14:paraId="068F41E4" w14:textId="77777777" w:rsidR="00240729" w:rsidRPr="001876D0" w:rsidRDefault="00240729" w:rsidP="00240729">
      <w:pPr>
        <w:pStyle w:val="Liststycke"/>
        <w:spacing w:after="200"/>
        <w:ind w:left="426"/>
        <w:rPr>
          <w:rFonts w:cstheme="minorHAnsi"/>
          <w:szCs w:val="22"/>
        </w:rPr>
      </w:pPr>
    </w:p>
    <w:p w14:paraId="40DF8A37" w14:textId="724EA79D" w:rsidR="00240729" w:rsidRPr="001876D0" w:rsidRDefault="00240729" w:rsidP="002C523E">
      <w:pPr>
        <w:pStyle w:val="Liststycke"/>
        <w:numPr>
          <w:ilvl w:val="0"/>
          <w:numId w:val="37"/>
        </w:numPr>
        <w:shd w:val="clear" w:color="auto" w:fill="D9E2F3" w:themeFill="accent1" w:themeFillTint="33"/>
        <w:spacing w:before="60"/>
        <w:ind w:left="142" w:hanging="142"/>
        <w:contextualSpacing w:val="0"/>
        <w:rPr>
          <w:rFonts w:cstheme="minorHAnsi"/>
          <w:i/>
          <w:szCs w:val="22"/>
        </w:rPr>
      </w:pPr>
      <w:r w:rsidRPr="001876D0">
        <w:rPr>
          <w:rFonts w:cstheme="minorHAnsi"/>
          <w:i/>
          <w:szCs w:val="22"/>
        </w:rPr>
        <w:t>I do not know how the program</w:t>
      </w:r>
      <w:r>
        <w:rPr>
          <w:rFonts w:cstheme="minorHAnsi"/>
          <w:i/>
          <w:szCs w:val="22"/>
        </w:rPr>
        <w:t>me</w:t>
      </w:r>
      <w:r w:rsidRPr="001876D0">
        <w:rPr>
          <w:rFonts w:cstheme="minorHAnsi"/>
          <w:i/>
          <w:szCs w:val="22"/>
        </w:rPr>
        <w:t xml:space="preserve">'s resources were used. It is impossible to conclude for me whether they have been allocated strategically or used efficiently. The </w:t>
      </w:r>
      <w:r>
        <w:rPr>
          <w:rFonts w:cstheme="minorHAnsi"/>
          <w:i/>
          <w:szCs w:val="22"/>
        </w:rPr>
        <w:t xml:space="preserve">programme </w:t>
      </w:r>
      <w:r w:rsidRPr="001876D0">
        <w:rPr>
          <w:rFonts w:cstheme="minorHAnsi"/>
          <w:i/>
          <w:szCs w:val="22"/>
        </w:rPr>
        <w:t>was not transparent.</w:t>
      </w:r>
    </w:p>
    <w:p w14:paraId="50C26FB2" w14:textId="288DBF40" w:rsidR="008C0F95" w:rsidRDefault="00240729" w:rsidP="002C523E">
      <w:pPr>
        <w:pStyle w:val="Liststycke"/>
        <w:numPr>
          <w:ilvl w:val="0"/>
          <w:numId w:val="37"/>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 xml:space="preserve">For my organization it was really </w:t>
      </w:r>
      <w:r w:rsidR="00865D2F">
        <w:rPr>
          <w:rFonts w:cstheme="minorHAnsi"/>
          <w:i/>
          <w:szCs w:val="22"/>
        </w:rPr>
        <w:t xml:space="preserve">an </w:t>
      </w:r>
      <w:r w:rsidRPr="00482EF1">
        <w:rPr>
          <w:rFonts w:cstheme="minorHAnsi"/>
          <w:i/>
          <w:szCs w:val="22"/>
        </w:rPr>
        <w:t>effective and timely program</w:t>
      </w:r>
      <w:r>
        <w:rPr>
          <w:rFonts w:cstheme="minorHAnsi"/>
          <w:i/>
          <w:szCs w:val="22"/>
        </w:rPr>
        <w:t>me</w:t>
      </w:r>
      <w:r w:rsidRPr="00482EF1">
        <w:rPr>
          <w:rFonts w:cstheme="minorHAnsi"/>
          <w:i/>
          <w:szCs w:val="22"/>
        </w:rPr>
        <w:t xml:space="preserve">. However, I view that the Ministry of Mineral Resources and Environment and Tourism did not work efficiently for the first two years of the </w:t>
      </w:r>
      <w:r>
        <w:rPr>
          <w:rFonts w:cstheme="minorHAnsi"/>
          <w:i/>
          <w:szCs w:val="22"/>
        </w:rPr>
        <w:t xml:space="preserve">programme </w:t>
      </w:r>
      <w:r w:rsidRPr="00482EF1">
        <w:rPr>
          <w:rFonts w:cstheme="minorHAnsi"/>
          <w:i/>
          <w:szCs w:val="22"/>
        </w:rPr>
        <w:t>implementation. It has been improved since 2016 and tasks and activities have been stabilized within the related stakeholders. I view that the Ministry of Mining has been poorly involved, were unable to use its resources includin</w:t>
      </w:r>
      <w:r w:rsidR="008C0F95">
        <w:rPr>
          <w:rFonts w:cstheme="minorHAnsi"/>
          <w:i/>
          <w:szCs w:val="22"/>
        </w:rPr>
        <w:t>g time and funds strategically.</w:t>
      </w:r>
    </w:p>
    <w:p w14:paraId="0143435D" w14:textId="578BDAF5" w:rsidR="00240729" w:rsidRPr="00482EF1" w:rsidRDefault="008C0F95" w:rsidP="002C523E">
      <w:pPr>
        <w:pStyle w:val="Liststycke"/>
        <w:numPr>
          <w:ilvl w:val="0"/>
          <w:numId w:val="37"/>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 xml:space="preserve"> </w:t>
      </w:r>
      <w:r w:rsidR="00240729" w:rsidRPr="00482EF1">
        <w:rPr>
          <w:rFonts w:cstheme="minorHAnsi"/>
          <w:i/>
          <w:szCs w:val="22"/>
        </w:rPr>
        <w:t xml:space="preserve">It has been more than two years since the </w:t>
      </w:r>
      <w:r w:rsidR="00240729">
        <w:rPr>
          <w:rFonts w:cstheme="minorHAnsi"/>
          <w:i/>
          <w:szCs w:val="22"/>
        </w:rPr>
        <w:t xml:space="preserve">programme </w:t>
      </w:r>
      <w:r w:rsidR="00240729" w:rsidRPr="00482EF1">
        <w:rPr>
          <w:rFonts w:cstheme="minorHAnsi"/>
          <w:i/>
          <w:szCs w:val="22"/>
        </w:rPr>
        <w:t xml:space="preserve">has started. In general, it worked well in 2017. For instance, a national consultant was assigned. </w:t>
      </w:r>
      <w:r w:rsidR="00147EB5">
        <w:rPr>
          <w:rFonts w:cstheme="minorHAnsi"/>
          <w:i/>
          <w:szCs w:val="22"/>
        </w:rPr>
        <w:t>Sub programme</w:t>
      </w:r>
      <w:r w:rsidR="00240729" w:rsidRPr="00482EF1">
        <w:rPr>
          <w:rFonts w:cstheme="minorHAnsi"/>
          <w:i/>
          <w:szCs w:val="22"/>
        </w:rPr>
        <w:t xml:space="preserve"> objectives have been achieved. The Board has been active, and inter-relationships have been improved. So, I can say resources have be</w:t>
      </w:r>
      <w:r>
        <w:rPr>
          <w:rFonts w:cstheme="minorHAnsi"/>
          <w:i/>
          <w:szCs w:val="22"/>
        </w:rPr>
        <w:t>en used efficiently and timely.</w:t>
      </w:r>
    </w:p>
    <w:p w14:paraId="0C7BEC7A" w14:textId="77777777" w:rsidR="00240729" w:rsidRPr="00D479AB" w:rsidRDefault="00240729" w:rsidP="00240729">
      <w:pPr>
        <w:pStyle w:val="Liststycke"/>
        <w:rPr>
          <w:rFonts w:cstheme="minorHAnsi"/>
          <w:szCs w:val="22"/>
        </w:rPr>
      </w:pPr>
    </w:p>
    <w:p w14:paraId="092BC5D0" w14:textId="0E5B0462" w:rsidR="00240729" w:rsidRPr="004811C5" w:rsidRDefault="00240729" w:rsidP="00240729">
      <w:pPr>
        <w:pStyle w:val="Liststycke"/>
        <w:spacing w:after="200"/>
        <w:ind w:left="0"/>
        <w:rPr>
          <w:rFonts w:cstheme="minorHAnsi"/>
          <w:szCs w:val="22"/>
        </w:rPr>
      </w:pPr>
      <w:r>
        <w:rPr>
          <w:rFonts w:cstheme="minorHAnsi"/>
          <w:szCs w:val="22"/>
        </w:rPr>
        <w:t xml:space="preserve">The flexibility in the annual work plan has been highly appreciated. It has been possible to adjust activities to upcoming needs for example environmental damages. It has also been possible to coordinate with another UNDP </w:t>
      </w:r>
      <w:r w:rsidR="007C06D9">
        <w:rPr>
          <w:rFonts w:cstheme="minorHAnsi"/>
          <w:szCs w:val="22"/>
        </w:rPr>
        <w:t>project</w:t>
      </w:r>
      <w:r>
        <w:rPr>
          <w:rFonts w:cstheme="minorHAnsi"/>
          <w:szCs w:val="22"/>
        </w:rPr>
        <w:t xml:space="preserve"> on civil service reform.</w:t>
      </w:r>
    </w:p>
    <w:p w14:paraId="6F507219" w14:textId="77777777" w:rsidR="00240729" w:rsidRDefault="00240729" w:rsidP="00240729">
      <w:pPr>
        <w:pStyle w:val="Liststycke"/>
        <w:spacing w:after="200"/>
        <w:ind w:left="0"/>
        <w:rPr>
          <w:rFonts w:cstheme="minorHAnsi"/>
          <w:szCs w:val="22"/>
        </w:rPr>
      </w:pPr>
    </w:p>
    <w:p w14:paraId="7C360DBF" w14:textId="79C4B058" w:rsidR="00240729" w:rsidRDefault="00240729" w:rsidP="00240729">
      <w:pPr>
        <w:pStyle w:val="Liststycke"/>
        <w:spacing w:after="60"/>
        <w:ind w:left="0"/>
        <w:contextualSpacing w:val="0"/>
        <w:rPr>
          <w:rFonts w:cstheme="minorHAnsi"/>
          <w:szCs w:val="22"/>
        </w:rPr>
      </w:pPr>
      <w:r>
        <w:rPr>
          <w:rFonts w:cstheme="minorHAnsi"/>
          <w:szCs w:val="22"/>
        </w:rPr>
        <w:t xml:space="preserve">Today </w:t>
      </w:r>
      <w:r w:rsidRPr="00D479AB">
        <w:rPr>
          <w:rFonts w:cstheme="minorHAnsi"/>
          <w:szCs w:val="22"/>
        </w:rPr>
        <w:t xml:space="preserve">EGP management capacities </w:t>
      </w:r>
      <w:r>
        <w:rPr>
          <w:rFonts w:cstheme="minorHAnsi"/>
          <w:szCs w:val="22"/>
        </w:rPr>
        <w:t xml:space="preserve">are viewed to be </w:t>
      </w:r>
      <w:r w:rsidRPr="00D479AB">
        <w:rPr>
          <w:rFonts w:cstheme="minorHAnsi"/>
          <w:szCs w:val="22"/>
        </w:rPr>
        <w:t xml:space="preserve">adequate and </w:t>
      </w:r>
      <w:r>
        <w:rPr>
          <w:rFonts w:cstheme="minorHAnsi"/>
          <w:szCs w:val="22"/>
        </w:rPr>
        <w:t xml:space="preserve">efficient. However, in the beginning of the </w:t>
      </w:r>
      <w:r w:rsidR="00147EB5">
        <w:rPr>
          <w:rFonts w:cstheme="minorHAnsi"/>
          <w:szCs w:val="22"/>
        </w:rPr>
        <w:t>sub programme</w:t>
      </w:r>
      <w:r>
        <w:rPr>
          <w:rFonts w:cstheme="minorHAnsi"/>
          <w:szCs w:val="22"/>
        </w:rPr>
        <w:t xml:space="preserve"> this was not the case:</w:t>
      </w:r>
    </w:p>
    <w:p w14:paraId="40BA46C2" w14:textId="77777777" w:rsidR="00240729" w:rsidRPr="00482EF1" w:rsidRDefault="00240729" w:rsidP="00240729">
      <w:pPr>
        <w:pStyle w:val="Liststycke"/>
        <w:spacing w:after="200"/>
        <w:ind w:left="426"/>
        <w:rPr>
          <w:rFonts w:cstheme="minorHAnsi"/>
          <w:sz w:val="6"/>
          <w:szCs w:val="6"/>
        </w:rPr>
      </w:pPr>
    </w:p>
    <w:p w14:paraId="45394962" w14:textId="55D325EC" w:rsidR="00240729" w:rsidRPr="00EF790E" w:rsidRDefault="00240729" w:rsidP="002C523E">
      <w:pPr>
        <w:pStyle w:val="Liststycke"/>
        <w:numPr>
          <w:ilvl w:val="0"/>
          <w:numId w:val="38"/>
        </w:numPr>
        <w:shd w:val="clear" w:color="auto" w:fill="D9E2F3" w:themeFill="accent1" w:themeFillTint="33"/>
        <w:spacing w:after="200"/>
        <w:ind w:left="142" w:hanging="142"/>
        <w:rPr>
          <w:rFonts w:cstheme="minorHAnsi"/>
          <w:szCs w:val="22"/>
        </w:rPr>
      </w:pPr>
      <w:r w:rsidRPr="00482EF1">
        <w:rPr>
          <w:rFonts w:cstheme="minorHAnsi"/>
          <w:i/>
          <w:szCs w:val="22"/>
        </w:rPr>
        <w:t>In my opinion, we did not fully utilize our capabilities in 2016 due to lack of management</w:t>
      </w:r>
      <w:r w:rsidR="008C0F95">
        <w:rPr>
          <w:rFonts w:cstheme="minorHAnsi"/>
          <w:szCs w:val="22"/>
        </w:rPr>
        <w:t>.</w:t>
      </w:r>
    </w:p>
    <w:p w14:paraId="41C10453" w14:textId="77777777" w:rsidR="00240729" w:rsidRPr="00D479AB" w:rsidRDefault="00240729" w:rsidP="00240729">
      <w:pPr>
        <w:pStyle w:val="Liststycke"/>
        <w:rPr>
          <w:rFonts w:cstheme="minorHAnsi"/>
          <w:szCs w:val="22"/>
        </w:rPr>
      </w:pPr>
    </w:p>
    <w:p w14:paraId="24CFC82F" w14:textId="67A45D88" w:rsidR="00240729" w:rsidRPr="00EF790E" w:rsidRDefault="007F1ED5" w:rsidP="00240729">
      <w:pPr>
        <w:spacing w:after="120"/>
        <w:rPr>
          <w:rFonts w:cstheme="minorHAnsi"/>
          <w:szCs w:val="22"/>
        </w:rPr>
      </w:pPr>
      <w:r>
        <w:rPr>
          <w:rFonts w:cstheme="minorHAnsi"/>
          <w:szCs w:val="22"/>
        </w:rPr>
        <w:t xml:space="preserve">The new Programme Manager started in May 2016. </w:t>
      </w:r>
      <w:r w:rsidR="00240729" w:rsidRPr="00EF790E">
        <w:rPr>
          <w:rFonts w:cstheme="minorHAnsi"/>
          <w:szCs w:val="22"/>
        </w:rPr>
        <w:t>The management team have effectively monitored performance and results</w:t>
      </w:r>
      <w:r w:rsidR="00240729">
        <w:rPr>
          <w:rFonts w:cstheme="minorHAnsi"/>
          <w:szCs w:val="22"/>
        </w:rPr>
        <w:t xml:space="preserve">: </w:t>
      </w:r>
    </w:p>
    <w:p w14:paraId="523F795B" w14:textId="13D27862" w:rsidR="00240729" w:rsidRPr="0037609C" w:rsidRDefault="00240729" w:rsidP="002C523E">
      <w:pPr>
        <w:pStyle w:val="Liststycke"/>
        <w:numPr>
          <w:ilvl w:val="0"/>
          <w:numId w:val="39"/>
        </w:numPr>
        <w:shd w:val="clear" w:color="auto" w:fill="D9E2F3" w:themeFill="accent1" w:themeFillTint="33"/>
        <w:spacing w:before="60"/>
        <w:ind w:left="142" w:hanging="142"/>
        <w:contextualSpacing w:val="0"/>
        <w:rPr>
          <w:rFonts w:cstheme="minorHAnsi"/>
          <w:i/>
          <w:szCs w:val="22"/>
        </w:rPr>
      </w:pPr>
      <w:r w:rsidRPr="0037609C">
        <w:rPr>
          <w:rFonts w:cstheme="minorHAnsi"/>
          <w:i/>
          <w:szCs w:val="22"/>
        </w:rPr>
        <w:t>I think performance has been monitored on timely basis, however, management</w:t>
      </w:r>
      <w:r w:rsidR="008C0F95">
        <w:rPr>
          <w:rFonts w:cstheme="minorHAnsi"/>
          <w:i/>
          <w:szCs w:val="22"/>
        </w:rPr>
        <w:t xml:space="preserve"> was inefficient prior to 2016.</w:t>
      </w:r>
    </w:p>
    <w:p w14:paraId="681F806E" w14:textId="0184FF9B" w:rsidR="00240729" w:rsidRPr="0037609C" w:rsidRDefault="00240729" w:rsidP="002C523E">
      <w:pPr>
        <w:pStyle w:val="Liststycke"/>
        <w:numPr>
          <w:ilvl w:val="0"/>
          <w:numId w:val="39"/>
        </w:numPr>
        <w:shd w:val="clear" w:color="auto" w:fill="D9E2F3" w:themeFill="accent1" w:themeFillTint="33"/>
        <w:spacing w:before="60"/>
        <w:ind w:left="142" w:hanging="142"/>
        <w:contextualSpacing w:val="0"/>
        <w:rPr>
          <w:rFonts w:cstheme="minorHAnsi"/>
          <w:i/>
          <w:szCs w:val="22"/>
        </w:rPr>
      </w:pPr>
      <w:r w:rsidRPr="0037609C">
        <w:rPr>
          <w:rFonts w:cstheme="minorHAnsi"/>
          <w:i/>
          <w:szCs w:val="22"/>
        </w:rPr>
        <w:t>Yes, performance and results were monitored well by the ma</w:t>
      </w:r>
      <w:r w:rsidR="008C0F95">
        <w:rPr>
          <w:rFonts w:cstheme="minorHAnsi"/>
          <w:i/>
          <w:szCs w:val="22"/>
        </w:rPr>
        <w:t>nagement team and were on time.</w:t>
      </w:r>
    </w:p>
    <w:p w14:paraId="1B8EFD24" w14:textId="77777777" w:rsidR="00240729" w:rsidRDefault="00240729" w:rsidP="00240729">
      <w:pPr>
        <w:pStyle w:val="Liststycke"/>
        <w:rPr>
          <w:rFonts w:cstheme="minorHAnsi"/>
          <w:szCs w:val="22"/>
        </w:rPr>
      </w:pPr>
    </w:p>
    <w:p w14:paraId="5792073F" w14:textId="77777777" w:rsidR="00240729" w:rsidRDefault="00240729" w:rsidP="00240729">
      <w:r w:rsidRPr="005139F0">
        <w:t>Relevant international, regional and local expertise has been sought and used. However, the interviewees want more international expertise to be involved and they also want</w:t>
      </w:r>
      <w:r>
        <w:t xml:space="preserve"> to</w:t>
      </w:r>
      <w:r w:rsidRPr="005139F0">
        <w:t xml:space="preserve"> share experiences with the other programme countries.</w:t>
      </w:r>
    </w:p>
    <w:p w14:paraId="182CEC6F" w14:textId="77777777" w:rsidR="00240729" w:rsidRPr="005139F0" w:rsidRDefault="00240729" w:rsidP="00240729"/>
    <w:p w14:paraId="0E770B0F" w14:textId="77777777" w:rsidR="00240729" w:rsidRPr="005139F0" w:rsidRDefault="00240729" w:rsidP="00240729">
      <w:r w:rsidRPr="005139F0">
        <w:t xml:space="preserve">The interviewees state they have limited knowledge in terms of </w:t>
      </w:r>
      <w:r>
        <w:t xml:space="preserve">programme </w:t>
      </w:r>
      <w:r w:rsidRPr="005139F0">
        <w:t>costs and their justifications. However, they believe the costs of the intervention can be justified by the results.</w:t>
      </w:r>
    </w:p>
    <w:p w14:paraId="07F002CA" w14:textId="77777777" w:rsidR="00240729" w:rsidRPr="00F4540B" w:rsidRDefault="00240729" w:rsidP="00240729">
      <w:pPr>
        <w:rPr>
          <w:lang w:eastAsia="sv-SE"/>
        </w:rPr>
      </w:pPr>
    </w:p>
    <w:p w14:paraId="1DA7A5AC" w14:textId="77777777" w:rsidR="00240729" w:rsidRDefault="00240729" w:rsidP="00240729">
      <w:pPr>
        <w:pStyle w:val="Rubrik5"/>
        <w:spacing w:after="120"/>
        <w:ind w:left="1009" w:hanging="1009"/>
      </w:pPr>
      <w:r>
        <w:t xml:space="preserve">Kenya and </w:t>
      </w:r>
      <w:r w:rsidRPr="00FB5F94">
        <w:t>Mozambique</w:t>
      </w:r>
      <w:r>
        <w:t xml:space="preserve"> </w:t>
      </w:r>
    </w:p>
    <w:p w14:paraId="438B8A5B" w14:textId="72BF32B8" w:rsidR="00240729" w:rsidRPr="00CE3335" w:rsidRDefault="00240729" w:rsidP="00240729">
      <w:pPr>
        <w:spacing w:after="200"/>
        <w:rPr>
          <w:szCs w:val="22"/>
        </w:rPr>
      </w:pPr>
      <w:r w:rsidRPr="00CE3335">
        <w:rPr>
          <w:szCs w:val="22"/>
        </w:rPr>
        <w:t>The potential of shifting the working group’s focus has been suggested,</w:t>
      </w:r>
      <w:r w:rsidR="00147EB5">
        <w:rPr>
          <w:szCs w:val="22"/>
        </w:rPr>
        <w:t xml:space="preserve"> from implementing EGP </w:t>
      </w:r>
      <w:r w:rsidRPr="00CE3335">
        <w:rPr>
          <w:szCs w:val="22"/>
        </w:rPr>
        <w:t>to an inter-agency dialogue platform for addressing particular environmental issues</w:t>
      </w:r>
      <w:r>
        <w:rPr>
          <w:rStyle w:val="Fotnotsreferens"/>
          <w:szCs w:val="22"/>
        </w:rPr>
        <w:footnoteReference w:id="33"/>
      </w:r>
      <w:r w:rsidRPr="00CE3335">
        <w:rPr>
          <w:szCs w:val="22"/>
        </w:rPr>
        <w:t xml:space="preserve">. The development of the </w:t>
      </w:r>
      <w:r w:rsidR="00147EB5">
        <w:rPr>
          <w:szCs w:val="22"/>
        </w:rPr>
        <w:t>sub programme</w:t>
      </w:r>
      <w:r w:rsidRPr="00CE3335">
        <w:rPr>
          <w:szCs w:val="22"/>
        </w:rPr>
        <w:t>’s capacity development interventions was seen to be organic and well thought out. Participants in general appreciated the mix of exchanges of knowledge and experiences offered by the EGP. Some expressed wish for more hands-on training and exchange visits to deepen their technical knowledge on certain issues are dealt with on the ground. Some also suggested that the availability of financial resources, equipment support and more engagement with their management as important, for example, to realize field visits and community engagement processes.</w:t>
      </w:r>
    </w:p>
    <w:p w14:paraId="5B479ADA" w14:textId="0F72F46C" w:rsidR="00240729" w:rsidRPr="00482EF1" w:rsidRDefault="00240729" w:rsidP="002C523E">
      <w:pPr>
        <w:pStyle w:val="Liststycke"/>
        <w:numPr>
          <w:ilvl w:val="0"/>
          <w:numId w:val="40"/>
        </w:numPr>
        <w:shd w:val="clear" w:color="auto" w:fill="D9E2F3" w:themeFill="accent1" w:themeFillTint="33"/>
        <w:spacing w:before="60"/>
        <w:ind w:left="142" w:hanging="142"/>
        <w:contextualSpacing w:val="0"/>
        <w:rPr>
          <w:rFonts w:cs="Arial"/>
          <w:i/>
          <w:szCs w:val="22"/>
        </w:rPr>
      </w:pPr>
      <w:r w:rsidRPr="00EF790E">
        <w:rPr>
          <w:i/>
          <w:szCs w:val="22"/>
        </w:rPr>
        <w:t>Institutional changes c</w:t>
      </w:r>
      <w:r w:rsidRPr="00482EF1">
        <w:rPr>
          <w:rFonts w:cs="Arial"/>
          <w:i/>
          <w:szCs w:val="22"/>
        </w:rPr>
        <w:t>annot be expected already. At least they know of each other now at the participating ministries in Mozambique. And they recognise the importance of environmental protection.</w:t>
      </w:r>
    </w:p>
    <w:p w14:paraId="650C7635" w14:textId="316C295A" w:rsidR="00240729" w:rsidRPr="00482EF1" w:rsidRDefault="008C0F95" w:rsidP="002C523E">
      <w:pPr>
        <w:pStyle w:val="Liststycke"/>
        <w:numPr>
          <w:ilvl w:val="0"/>
          <w:numId w:val="40"/>
        </w:numPr>
        <w:shd w:val="clear" w:color="auto" w:fill="D9E2F3" w:themeFill="accent1" w:themeFillTint="33"/>
        <w:spacing w:before="60"/>
        <w:ind w:left="142" w:hanging="142"/>
        <w:contextualSpacing w:val="0"/>
        <w:rPr>
          <w:rFonts w:cs="Arial"/>
          <w:i/>
          <w:szCs w:val="22"/>
        </w:rPr>
      </w:pPr>
      <w:r w:rsidRPr="00482EF1">
        <w:rPr>
          <w:rFonts w:cs="Arial"/>
          <w:i/>
          <w:szCs w:val="22"/>
        </w:rPr>
        <w:t>Intended results on policy level in Kenya have</w:t>
      </w:r>
      <w:r w:rsidR="00240729" w:rsidRPr="00482EF1">
        <w:rPr>
          <w:rFonts w:cs="Arial"/>
          <w:i/>
          <w:szCs w:val="22"/>
        </w:rPr>
        <w:t xml:space="preserve"> been reached. Finalised Mining Act 2016. Wi</w:t>
      </w:r>
      <w:r>
        <w:rPr>
          <w:rFonts w:cs="Arial"/>
          <w:i/>
          <w:szCs w:val="22"/>
        </w:rPr>
        <w:t>ll be reviewed to identify gaps.</w:t>
      </w:r>
    </w:p>
    <w:p w14:paraId="2A1FC75E" w14:textId="77777777" w:rsidR="00240729" w:rsidRDefault="00240729" w:rsidP="00240729"/>
    <w:p w14:paraId="20301B25" w14:textId="77777777" w:rsidR="00240729" w:rsidRPr="002764BD" w:rsidRDefault="00240729" w:rsidP="00240729">
      <w:r>
        <w:t>T</w:t>
      </w:r>
      <w:r w:rsidRPr="00A10617">
        <w:t>he interviewees</w:t>
      </w:r>
      <w:r>
        <w:t xml:space="preserve"> </w:t>
      </w:r>
      <w:r w:rsidRPr="00A10617">
        <w:t>believe the costs of the intervention can be justified by the results.</w:t>
      </w:r>
    </w:p>
    <w:p w14:paraId="708E248B" w14:textId="77777777" w:rsidR="00240729" w:rsidRPr="00CE3335" w:rsidRDefault="00240729" w:rsidP="00240729">
      <w:pPr>
        <w:rPr>
          <w:lang w:eastAsia="sv-SE"/>
        </w:rPr>
      </w:pPr>
    </w:p>
    <w:p w14:paraId="181CDAFD" w14:textId="77777777" w:rsidR="00240729" w:rsidRPr="00FE7482" w:rsidRDefault="00240729" w:rsidP="00240729">
      <w:pPr>
        <w:pStyle w:val="Rubrik4"/>
      </w:pPr>
      <w:r>
        <w:t xml:space="preserve">The </w:t>
      </w:r>
      <w:r w:rsidRPr="00FE7482">
        <w:t>Global Component – Knowledge Sharing, Networking and Policy Support</w:t>
      </w:r>
    </w:p>
    <w:p w14:paraId="2609E45E" w14:textId="77777777" w:rsidR="00240729" w:rsidRDefault="00240729" w:rsidP="00240729">
      <w:pPr>
        <w:rPr>
          <w:bCs/>
        </w:rPr>
      </w:pPr>
      <w:r>
        <w:rPr>
          <w:bCs/>
        </w:rPr>
        <w:t xml:space="preserve">The list below shows </w:t>
      </w:r>
      <w:r w:rsidRPr="00482EF1">
        <w:rPr>
          <w:bCs/>
        </w:rPr>
        <w:t>EGP contributions to advance and implement normative frameworks and integrating Human Rights, Rule of Law, Biodiversity and Gender in Mining Governance for more peaceful and sustainable development outcomes.</w:t>
      </w:r>
    </w:p>
    <w:p w14:paraId="648AB66C" w14:textId="77777777" w:rsidR="00240729" w:rsidRDefault="00240729" w:rsidP="00240729">
      <w:pPr>
        <w:rPr>
          <w:bCs/>
        </w:rPr>
      </w:pPr>
    </w:p>
    <w:p w14:paraId="388549FE" w14:textId="77777777" w:rsidR="00240729" w:rsidRPr="00482EF1" w:rsidRDefault="00240729" w:rsidP="002C523E">
      <w:pPr>
        <w:pStyle w:val="Liststycke"/>
        <w:numPr>
          <w:ilvl w:val="0"/>
          <w:numId w:val="57"/>
        </w:numPr>
        <w:ind w:left="284" w:hanging="284"/>
        <w:rPr>
          <w:b/>
          <w:bCs/>
          <w:color w:val="002060"/>
        </w:rPr>
      </w:pPr>
      <w:r w:rsidRPr="00482EF1">
        <w:rPr>
          <w:b/>
          <w:bCs/>
          <w:color w:val="002060"/>
        </w:rPr>
        <w:t>Tools/knowledge products and contribution</w:t>
      </w:r>
    </w:p>
    <w:p w14:paraId="6C74594E" w14:textId="4F98754B" w:rsidR="00240729" w:rsidRPr="00482EF1" w:rsidRDefault="00CF566E" w:rsidP="00240729">
      <w:pPr>
        <w:spacing w:before="120" w:after="120"/>
        <w:ind w:left="284"/>
        <w:rPr>
          <w:b/>
          <w:bCs/>
          <w:i/>
        </w:rPr>
      </w:pPr>
      <w:r>
        <w:rPr>
          <w:b/>
          <w:bCs/>
          <w:i/>
        </w:rPr>
        <w:t>C</w:t>
      </w:r>
      <w:r w:rsidRPr="00482EF1">
        <w:rPr>
          <w:b/>
          <w:bCs/>
          <w:i/>
        </w:rPr>
        <w:t>ontributions</w:t>
      </w:r>
      <w:r>
        <w:rPr>
          <w:b/>
          <w:bCs/>
          <w:i/>
        </w:rPr>
        <w:t xml:space="preserve"> as of 13 July 2018</w:t>
      </w:r>
      <w:r w:rsidR="00240729" w:rsidRPr="00482EF1">
        <w:rPr>
          <w:b/>
          <w:bCs/>
          <w:i/>
        </w:rPr>
        <w:t>:</w:t>
      </w:r>
    </w:p>
    <w:p w14:paraId="469302D7" w14:textId="77777777" w:rsidR="00240729" w:rsidRPr="00482EF1" w:rsidRDefault="00240729" w:rsidP="002C523E">
      <w:pPr>
        <w:pStyle w:val="Liststycke"/>
        <w:numPr>
          <w:ilvl w:val="0"/>
          <w:numId w:val="55"/>
        </w:numPr>
        <w:spacing w:before="60"/>
        <w:ind w:left="426" w:hanging="142"/>
        <w:contextualSpacing w:val="0"/>
        <w:rPr>
          <w:bCs/>
        </w:rPr>
      </w:pPr>
      <w:r w:rsidRPr="00482EF1">
        <w:rPr>
          <w:bCs/>
        </w:rPr>
        <w:t>Global Guide: Extracting Good Practices: A Guide for Governments and Partners to Integrate Environment and Human Rights into the Governance of the Mining Sector</w:t>
      </w:r>
      <w:r>
        <w:rPr>
          <w:bCs/>
        </w:rPr>
        <w:t xml:space="preserve"> (</w:t>
      </w:r>
      <w:r w:rsidRPr="00482EF1">
        <w:rPr>
          <w:bCs/>
        </w:rPr>
        <w:t>2018</w:t>
      </w:r>
      <w:r>
        <w:rPr>
          <w:bCs/>
        </w:rPr>
        <w:t>)</w:t>
      </w:r>
    </w:p>
    <w:p w14:paraId="10E0D58A" w14:textId="77777777" w:rsidR="00240729" w:rsidRPr="00482EF1" w:rsidRDefault="00240729" w:rsidP="002C523E">
      <w:pPr>
        <w:pStyle w:val="Liststycke"/>
        <w:numPr>
          <w:ilvl w:val="0"/>
          <w:numId w:val="55"/>
        </w:numPr>
        <w:spacing w:before="60"/>
        <w:ind w:left="426" w:hanging="142"/>
        <w:contextualSpacing w:val="0"/>
        <w:rPr>
          <w:bCs/>
        </w:rPr>
      </w:pPr>
      <w:r w:rsidRPr="00482EF1">
        <w:rPr>
          <w:bCs/>
        </w:rPr>
        <w:t>Assessment tool: Rule of Law in Public Administration of Mining Governance (2018</w:t>
      </w:r>
      <w:r>
        <w:rPr>
          <w:bCs/>
        </w:rPr>
        <w:t>)</w:t>
      </w:r>
    </w:p>
    <w:p w14:paraId="1C6CC409" w14:textId="77777777" w:rsidR="00240729" w:rsidRPr="00482EF1" w:rsidRDefault="00240729" w:rsidP="002C523E">
      <w:pPr>
        <w:pStyle w:val="Liststycke"/>
        <w:numPr>
          <w:ilvl w:val="0"/>
          <w:numId w:val="55"/>
        </w:numPr>
        <w:spacing w:before="60"/>
        <w:ind w:left="426" w:hanging="142"/>
        <w:contextualSpacing w:val="0"/>
        <w:rPr>
          <w:bCs/>
        </w:rPr>
      </w:pPr>
      <w:r w:rsidRPr="00482EF1">
        <w:rPr>
          <w:bCs/>
        </w:rPr>
        <w:t>Contribution to Massive Open Online Course (MOOC) on Environmenta</w:t>
      </w:r>
      <w:r w:rsidRPr="000F546A">
        <w:rPr>
          <w:bCs/>
        </w:rPr>
        <w:t>l Security and Sustaining Peace</w:t>
      </w:r>
      <w:r w:rsidRPr="00482EF1">
        <w:rPr>
          <w:bCs/>
        </w:rPr>
        <w:t xml:space="preserve"> </w:t>
      </w:r>
      <w:r>
        <w:rPr>
          <w:bCs/>
        </w:rPr>
        <w:t>(</w:t>
      </w:r>
      <w:r w:rsidRPr="00482EF1">
        <w:rPr>
          <w:bCs/>
        </w:rPr>
        <w:t>2017</w:t>
      </w:r>
      <w:r>
        <w:rPr>
          <w:bCs/>
        </w:rPr>
        <w:t>)</w:t>
      </w:r>
    </w:p>
    <w:p w14:paraId="13A949E4" w14:textId="77777777" w:rsidR="00240729" w:rsidRPr="00482EF1" w:rsidRDefault="00240729" w:rsidP="002C523E">
      <w:pPr>
        <w:pStyle w:val="Liststycke"/>
        <w:numPr>
          <w:ilvl w:val="0"/>
          <w:numId w:val="55"/>
        </w:numPr>
        <w:spacing w:before="60"/>
        <w:ind w:left="426" w:hanging="142"/>
        <w:contextualSpacing w:val="0"/>
        <w:rPr>
          <w:bCs/>
        </w:rPr>
      </w:pPr>
      <w:r w:rsidRPr="000F546A">
        <w:rPr>
          <w:bCs/>
        </w:rPr>
        <w:t xml:space="preserve">Online Community of Practice </w:t>
      </w:r>
      <w:r w:rsidRPr="00482EF1">
        <w:rPr>
          <w:bCs/>
        </w:rPr>
        <w:t xml:space="preserve">and GOXI Learning Series </w:t>
      </w:r>
      <w:r>
        <w:rPr>
          <w:bCs/>
        </w:rPr>
        <w:t>(</w:t>
      </w:r>
      <w:r w:rsidRPr="00482EF1">
        <w:rPr>
          <w:bCs/>
        </w:rPr>
        <w:t>2016-2018</w:t>
      </w:r>
      <w:r>
        <w:rPr>
          <w:bCs/>
        </w:rPr>
        <w:t>)</w:t>
      </w:r>
    </w:p>
    <w:p w14:paraId="60846147" w14:textId="77777777" w:rsidR="00240729" w:rsidRPr="00482EF1" w:rsidRDefault="00240729" w:rsidP="002C523E">
      <w:pPr>
        <w:pStyle w:val="Liststycke"/>
        <w:numPr>
          <w:ilvl w:val="0"/>
          <w:numId w:val="55"/>
        </w:numPr>
        <w:spacing w:before="60"/>
        <w:ind w:left="426" w:hanging="142"/>
        <w:contextualSpacing w:val="0"/>
        <w:rPr>
          <w:bCs/>
        </w:rPr>
      </w:pPr>
      <w:r w:rsidRPr="000F546A">
        <w:rPr>
          <w:bCs/>
        </w:rPr>
        <w:t xml:space="preserve">Online training course: </w:t>
      </w:r>
      <w:r w:rsidRPr="00482EF1">
        <w:rPr>
          <w:bCs/>
        </w:rPr>
        <w:t>Human Rights and the Environment</w:t>
      </w:r>
      <w:r>
        <w:rPr>
          <w:bCs/>
        </w:rPr>
        <w:t xml:space="preserve"> (</w:t>
      </w:r>
      <w:r w:rsidRPr="00482EF1">
        <w:rPr>
          <w:bCs/>
        </w:rPr>
        <w:t>2016</w:t>
      </w:r>
      <w:r>
        <w:rPr>
          <w:bCs/>
        </w:rPr>
        <w:t>)</w:t>
      </w:r>
    </w:p>
    <w:p w14:paraId="5194DC80" w14:textId="77777777" w:rsidR="00240729" w:rsidRPr="000F546A" w:rsidRDefault="00240729" w:rsidP="002C523E">
      <w:pPr>
        <w:pStyle w:val="Liststycke"/>
        <w:numPr>
          <w:ilvl w:val="0"/>
          <w:numId w:val="55"/>
        </w:numPr>
        <w:spacing w:before="60"/>
        <w:ind w:left="426" w:hanging="142"/>
        <w:contextualSpacing w:val="0"/>
        <w:rPr>
          <w:bCs/>
        </w:rPr>
      </w:pPr>
      <w:r w:rsidRPr="00482EF1">
        <w:rPr>
          <w:bCs/>
        </w:rPr>
        <w:t>Report: Natural Resources Revenue Sharing (contribution)</w:t>
      </w:r>
      <w:r>
        <w:rPr>
          <w:bCs/>
        </w:rPr>
        <w:t xml:space="preserve"> (</w:t>
      </w:r>
      <w:r w:rsidRPr="00482EF1">
        <w:rPr>
          <w:bCs/>
        </w:rPr>
        <w:t>2016</w:t>
      </w:r>
      <w:r>
        <w:rPr>
          <w:bCs/>
        </w:rPr>
        <w:t>)</w:t>
      </w:r>
    </w:p>
    <w:p w14:paraId="56DBF011" w14:textId="77777777" w:rsidR="00240729" w:rsidRDefault="00240729" w:rsidP="00240729"/>
    <w:p w14:paraId="4E95A6A6" w14:textId="270E2B04" w:rsidR="00240729" w:rsidRPr="00482EF1" w:rsidRDefault="00240729" w:rsidP="00240729">
      <w:pPr>
        <w:spacing w:after="120"/>
        <w:ind w:left="284"/>
        <w:rPr>
          <w:b/>
          <w:bCs/>
          <w:i/>
        </w:rPr>
      </w:pPr>
      <w:r w:rsidRPr="00482EF1">
        <w:rPr>
          <w:b/>
          <w:bCs/>
          <w:i/>
        </w:rPr>
        <w:t>Planned contributions</w:t>
      </w:r>
      <w:r w:rsidR="00D86125">
        <w:rPr>
          <w:b/>
          <w:bCs/>
          <w:i/>
        </w:rPr>
        <w:t>:</w:t>
      </w:r>
    </w:p>
    <w:p w14:paraId="5E270C6A" w14:textId="77777777" w:rsidR="00240729" w:rsidRDefault="00240729" w:rsidP="002C523E">
      <w:pPr>
        <w:pStyle w:val="Liststycke"/>
        <w:numPr>
          <w:ilvl w:val="0"/>
          <w:numId w:val="59"/>
        </w:numPr>
        <w:spacing w:before="60"/>
        <w:ind w:left="426" w:hanging="142"/>
        <w:contextualSpacing w:val="0"/>
      </w:pPr>
      <w:r>
        <w:t xml:space="preserve">Assessment module on integrating gender into mining assessments. </w:t>
      </w:r>
    </w:p>
    <w:p w14:paraId="1B141DBF" w14:textId="77777777" w:rsidR="00240729" w:rsidRDefault="00240729" w:rsidP="002C523E">
      <w:pPr>
        <w:pStyle w:val="Liststycke"/>
        <w:numPr>
          <w:ilvl w:val="0"/>
          <w:numId w:val="59"/>
        </w:numPr>
        <w:spacing w:before="60"/>
        <w:ind w:left="426" w:hanging="142"/>
        <w:contextualSpacing w:val="0"/>
      </w:pPr>
      <w:r>
        <w:t>Online training course: Integrating Environment and Human Rights into the Governance of Mining</w:t>
      </w:r>
    </w:p>
    <w:p w14:paraId="6DC5D6B1" w14:textId="77777777" w:rsidR="00240729" w:rsidRDefault="00240729" w:rsidP="002C523E">
      <w:pPr>
        <w:pStyle w:val="Liststycke"/>
        <w:numPr>
          <w:ilvl w:val="0"/>
          <w:numId w:val="59"/>
        </w:numPr>
        <w:spacing w:before="60"/>
        <w:ind w:left="426" w:hanging="142"/>
        <w:contextualSpacing w:val="0"/>
      </w:pPr>
      <w:r>
        <w:t>Regional Study on Participatory Environmental Monitoring Committees</w:t>
      </w:r>
    </w:p>
    <w:p w14:paraId="59CA27E1" w14:textId="77777777" w:rsidR="00240729" w:rsidRDefault="00240729" w:rsidP="00240729"/>
    <w:p w14:paraId="3B68CC03" w14:textId="77777777" w:rsidR="00240729" w:rsidRPr="00482EF1" w:rsidRDefault="00240729" w:rsidP="002C523E">
      <w:pPr>
        <w:pStyle w:val="Liststycke"/>
        <w:numPr>
          <w:ilvl w:val="0"/>
          <w:numId w:val="58"/>
        </w:numPr>
        <w:ind w:left="284" w:hanging="284"/>
        <w:rPr>
          <w:color w:val="002060"/>
        </w:rPr>
      </w:pPr>
      <w:r w:rsidRPr="00482EF1">
        <w:rPr>
          <w:b/>
          <w:bCs/>
          <w:color w:val="002060"/>
        </w:rPr>
        <w:t>Events</w:t>
      </w:r>
    </w:p>
    <w:p w14:paraId="3E6770CC" w14:textId="024E2453" w:rsidR="00240729" w:rsidRPr="00482EF1" w:rsidRDefault="00D86125" w:rsidP="00D86125">
      <w:pPr>
        <w:spacing w:before="120" w:after="120"/>
        <w:ind w:left="284"/>
        <w:rPr>
          <w:b/>
          <w:bCs/>
          <w:i/>
        </w:rPr>
      </w:pPr>
      <w:r>
        <w:rPr>
          <w:b/>
          <w:bCs/>
          <w:i/>
        </w:rPr>
        <w:t>C</w:t>
      </w:r>
      <w:r w:rsidR="00240729" w:rsidRPr="00482EF1">
        <w:rPr>
          <w:b/>
          <w:bCs/>
          <w:i/>
        </w:rPr>
        <w:t>ontributions</w:t>
      </w:r>
      <w:r>
        <w:rPr>
          <w:b/>
          <w:bCs/>
          <w:i/>
        </w:rPr>
        <w:t xml:space="preserve"> as of 13 July 2018:</w:t>
      </w:r>
    </w:p>
    <w:p w14:paraId="215F168E" w14:textId="77777777" w:rsidR="00240729" w:rsidRDefault="00240729" w:rsidP="002C523E">
      <w:pPr>
        <w:pStyle w:val="Liststycke"/>
        <w:numPr>
          <w:ilvl w:val="0"/>
          <w:numId w:val="56"/>
        </w:numPr>
        <w:spacing w:before="60"/>
        <w:ind w:left="426" w:hanging="142"/>
        <w:contextualSpacing w:val="0"/>
      </w:pPr>
      <w:r>
        <w:t>Stockholm Dialogue on the nexus between Human Rights, Environmental Sustainability and Conflict Prevention (2018)</w:t>
      </w:r>
    </w:p>
    <w:p w14:paraId="57F11442" w14:textId="77777777" w:rsidR="00240729" w:rsidRDefault="00240729" w:rsidP="002C523E">
      <w:pPr>
        <w:pStyle w:val="Liststycke"/>
        <w:numPr>
          <w:ilvl w:val="0"/>
          <w:numId w:val="56"/>
        </w:numPr>
        <w:spacing w:before="60"/>
        <w:ind w:left="426" w:hanging="142"/>
        <w:contextualSpacing w:val="0"/>
      </w:pPr>
      <w:r>
        <w:t>Contribution to side event - Second meeting of the Subsidiary Body of Implementation (SBI) of the CBD COP: Mainstreaming Biodiversity in the Energy &amp; Mining sectors: Industry-led session on good practice biodiversity management (2018)</w:t>
      </w:r>
    </w:p>
    <w:p w14:paraId="56A31D8A" w14:textId="77777777" w:rsidR="00240729" w:rsidRDefault="00240729" w:rsidP="002C523E">
      <w:pPr>
        <w:pStyle w:val="Liststycke"/>
        <w:numPr>
          <w:ilvl w:val="0"/>
          <w:numId w:val="56"/>
        </w:numPr>
        <w:spacing w:before="60"/>
        <w:ind w:left="426" w:hanging="142"/>
        <w:contextualSpacing w:val="0"/>
      </w:pPr>
      <w:r>
        <w:t>Contribution to side event – Second meeting of the Subsidiary Body of Implementation (SBI) of the CBD COP: Human Rights, Biodiversity and SDGs Weaving together SDG 16 and the human right to a healthy environment into the post-2020 global biodiversity framework (2018)</w:t>
      </w:r>
    </w:p>
    <w:p w14:paraId="4AB110BF" w14:textId="77777777" w:rsidR="00240729" w:rsidRDefault="00240729" w:rsidP="002C523E">
      <w:pPr>
        <w:pStyle w:val="Liststycke"/>
        <w:numPr>
          <w:ilvl w:val="0"/>
          <w:numId w:val="56"/>
        </w:numPr>
        <w:spacing w:before="60"/>
        <w:ind w:left="426" w:hanging="142"/>
        <w:contextualSpacing w:val="0"/>
      </w:pPr>
      <w:r>
        <w:t>Contribution to side event at the twenty-first meeting of the Subsidiary Body on Scientific, Technical and Technological Advice (SBSTTA-21) Strategies and legal tools for mainstreaming biodiversity and human rights in the mining sector (2017)</w:t>
      </w:r>
    </w:p>
    <w:p w14:paraId="05DC5285" w14:textId="77777777" w:rsidR="00240729" w:rsidRDefault="00240729" w:rsidP="002C523E">
      <w:pPr>
        <w:pStyle w:val="Liststycke"/>
        <w:numPr>
          <w:ilvl w:val="0"/>
          <w:numId w:val="56"/>
        </w:numPr>
        <w:spacing w:before="60"/>
        <w:ind w:left="426" w:hanging="142"/>
        <w:contextualSpacing w:val="0"/>
      </w:pPr>
      <w:r>
        <w:t>Side event and soft launch of the Global Guide Extracting Good Practices: A Guide for Governments and Partners to Integrate Environment and Human Rights into the Governance of the Mining Sector at the Inter-Governmental Forum on Mining, Minerals, Metals and Sustainable (2017)</w:t>
      </w:r>
    </w:p>
    <w:p w14:paraId="705677B4" w14:textId="77777777" w:rsidR="00240729" w:rsidRDefault="00240729" w:rsidP="002C523E">
      <w:pPr>
        <w:pStyle w:val="Liststycke"/>
        <w:numPr>
          <w:ilvl w:val="0"/>
          <w:numId w:val="56"/>
        </w:numPr>
        <w:spacing w:before="60"/>
        <w:ind w:left="426" w:hanging="142"/>
        <w:contextualSpacing w:val="0"/>
      </w:pPr>
      <w:r>
        <w:t>Side event UNGA week: The Oil, Gas and Mining Industries andthe2030 Agenda Partnerships and Participation to Accelerate Progress (2017)</w:t>
      </w:r>
    </w:p>
    <w:p w14:paraId="403B27DB" w14:textId="77777777" w:rsidR="00240729" w:rsidRDefault="00240729" w:rsidP="002C523E">
      <w:pPr>
        <w:pStyle w:val="Liststycke"/>
        <w:numPr>
          <w:ilvl w:val="0"/>
          <w:numId w:val="56"/>
        </w:numPr>
        <w:spacing w:before="60"/>
        <w:ind w:left="426" w:hanging="142"/>
        <w:contextualSpacing w:val="0"/>
      </w:pPr>
      <w:r>
        <w:t>Panel Participation at the Inter-Governmental Forum on Mining, Minerals, Metals and Sustainable Development, Geneva October (2017)</w:t>
      </w:r>
    </w:p>
    <w:p w14:paraId="3874D2F4" w14:textId="77777777" w:rsidR="00240729" w:rsidRDefault="00240729" w:rsidP="002C523E">
      <w:pPr>
        <w:pStyle w:val="Liststycke"/>
        <w:numPr>
          <w:ilvl w:val="0"/>
          <w:numId w:val="56"/>
        </w:numPr>
        <w:spacing w:before="60"/>
        <w:ind w:left="426" w:hanging="142"/>
        <w:contextualSpacing w:val="0"/>
      </w:pPr>
      <w:r>
        <w:t>Seminar at Sida on Human Rights and the Environmental Sustainability- Why and How (2016)</w:t>
      </w:r>
    </w:p>
    <w:p w14:paraId="74CD9EAC" w14:textId="77777777" w:rsidR="00240729" w:rsidRDefault="00240729" w:rsidP="002C523E">
      <w:pPr>
        <w:pStyle w:val="Liststycke"/>
        <w:numPr>
          <w:ilvl w:val="0"/>
          <w:numId w:val="56"/>
        </w:numPr>
        <w:spacing w:before="60"/>
        <w:ind w:left="426" w:hanging="142"/>
        <w:contextualSpacing w:val="0"/>
      </w:pPr>
      <w:r>
        <w:t>Participation at the second session of the UN Environment Assembly (UNEA) 23-27 May Nairobi (2016)</w:t>
      </w:r>
    </w:p>
    <w:p w14:paraId="0F4D29FE" w14:textId="77777777" w:rsidR="00240729" w:rsidRDefault="00240729" w:rsidP="002C523E">
      <w:pPr>
        <w:pStyle w:val="Liststycke"/>
        <w:numPr>
          <w:ilvl w:val="0"/>
          <w:numId w:val="56"/>
        </w:numPr>
        <w:spacing w:before="60"/>
        <w:ind w:left="426" w:hanging="142"/>
        <w:contextualSpacing w:val="0"/>
      </w:pPr>
      <w:r>
        <w:t>Contribution to the first Biodiversity Law and Governance Day (BLGD) held at the margins of the CBS COP (2016)</w:t>
      </w:r>
    </w:p>
    <w:p w14:paraId="1E50B258" w14:textId="77777777" w:rsidR="00240729" w:rsidRDefault="00240729" w:rsidP="002C523E">
      <w:pPr>
        <w:pStyle w:val="Liststycke"/>
        <w:numPr>
          <w:ilvl w:val="0"/>
          <w:numId w:val="56"/>
        </w:numPr>
        <w:spacing w:before="60"/>
        <w:ind w:left="426" w:hanging="142"/>
        <w:contextualSpacing w:val="0"/>
      </w:pPr>
      <w:r>
        <w:t>Contribution to ‘International Expert Forum on Environmental Governance, Climate Change and Peacebuilding’ (2016)</w:t>
      </w:r>
    </w:p>
    <w:p w14:paraId="18D68EDF" w14:textId="77777777" w:rsidR="00240729" w:rsidRDefault="00240729" w:rsidP="002C523E">
      <w:pPr>
        <w:pStyle w:val="Liststycke"/>
        <w:numPr>
          <w:ilvl w:val="0"/>
          <w:numId w:val="56"/>
        </w:numPr>
        <w:spacing w:before="60"/>
        <w:ind w:left="426" w:hanging="142"/>
        <w:contextualSpacing w:val="0"/>
      </w:pPr>
      <w:r>
        <w:t>Contribution to internal research seminar ‘A rights based approach to local government decision making’ (2016)</w:t>
      </w:r>
    </w:p>
    <w:p w14:paraId="7A33BDA0" w14:textId="77777777" w:rsidR="00240729" w:rsidRDefault="00240729" w:rsidP="002C523E">
      <w:pPr>
        <w:pStyle w:val="Liststycke"/>
        <w:numPr>
          <w:ilvl w:val="0"/>
          <w:numId w:val="56"/>
        </w:numPr>
        <w:spacing w:before="60"/>
        <w:ind w:left="426" w:hanging="142"/>
        <w:contextualSpacing w:val="0"/>
      </w:pPr>
      <w:r>
        <w:t>During the ‘Human rights days 2016’, the EGP was part of the seminar on rights based international aid in practice, where it presented how the programme works with a human rights based environmental public administrations (2016)</w:t>
      </w:r>
    </w:p>
    <w:p w14:paraId="2DFEA14E" w14:textId="77777777" w:rsidR="00240729" w:rsidRDefault="00240729" w:rsidP="00240729"/>
    <w:p w14:paraId="1C7F02AF" w14:textId="67007BCF" w:rsidR="00240729" w:rsidRPr="00482EF1" w:rsidRDefault="00240729" w:rsidP="00240729">
      <w:pPr>
        <w:spacing w:after="120"/>
        <w:ind w:left="284"/>
        <w:rPr>
          <w:b/>
          <w:bCs/>
          <w:i/>
        </w:rPr>
      </w:pPr>
      <w:r w:rsidRPr="00482EF1">
        <w:rPr>
          <w:b/>
          <w:bCs/>
          <w:i/>
        </w:rPr>
        <w:t>Planned contributions</w:t>
      </w:r>
      <w:r w:rsidR="00D86125">
        <w:rPr>
          <w:b/>
          <w:bCs/>
          <w:i/>
        </w:rPr>
        <w:t>:</w:t>
      </w:r>
      <w:r w:rsidRPr="00482EF1">
        <w:rPr>
          <w:b/>
          <w:bCs/>
          <w:i/>
        </w:rPr>
        <w:t xml:space="preserve"> </w:t>
      </w:r>
    </w:p>
    <w:p w14:paraId="2ABD7FA2" w14:textId="77777777" w:rsidR="00C16812" w:rsidRPr="00C16812" w:rsidRDefault="00C16812" w:rsidP="00C16812">
      <w:pPr>
        <w:pStyle w:val="Liststycke"/>
        <w:numPr>
          <w:ilvl w:val="0"/>
          <w:numId w:val="60"/>
        </w:numPr>
        <w:spacing w:before="60"/>
        <w:ind w:left="426" w:hanging="142"/>
        <w:rPr>
          <w:bCs/>
          <w:szCs w:val="22"/>
          <w:lang w:val="en-US"/>
        </w:rPr>
      </w:pPr>
      <w:r w:rsidRPr="00C16812">
        <w:rPr>
          <w:szCs w:val="22"/>
          <w:lang w:val="en-CA"/>
        </w:rPr>
        <w:t xml:space="preserve">Side event UNGA on </w:t>
      </w:r>
      <w:r w:rsidRPr="00C16812">
        <w:rPr>
          <w:bCs/>
          <w:szCs w:val="22"/>
          <w:lang w:val="en-US"/>
        </w:rPr>
        <w:t>Forest Smart Mining to Advance the New York Declaration on Forests &amp; SDGs</w:t>
      </w:r>
      <w:r>
        <w:rPr>
          <w:bCs/>
          <w:szCs w:val="22"/>
          <w:lang w:val="en-US"/>
        </w:rPr>
        <w:t xml:space="preserve"> 2018-09-25</w:t>
      </w:r>
      <w:r w:rsidRPr="00C16812">
        <w:rPr>
          <w:rStyle w:val="Fotnotsreferens"/>
          <w:szCs w:val="22"/>
          <w:lang w:val="en-CA"/>
        </w:rPr>
        <w:footnoteReference w:id="34"/>
      </w:r>
    </w:p>
    <w:p w14:paraId="0DC90301" w14:textId="380DB3D6" w:rsidR="0009649B" w:rsidRDefault="004C7E5B" w:rsidP="0009649B">
      <w:pPr>
        <w:pStyle w:val="Liststycke"/>
        <w:numPr>
          <w:ilvl w:val="0"/>
          <w:numId w:val="60"/>
        </w:numPr>
        <w:spacing w:before="60"/>
        <w:ind w:left="426" w:hanging="142"/>
        <w:contextualSpacing w:val="0"/>
        <w:rPr>
          <w:szCs w:val="22"/>
          <w:lang w:val="en-CA"/>
        </w:rPr>
      </w:pPr>
      <w:r w:rsidRPr="00C16812">
        <w:rPr>
          <w:szCs w:val="22"/>
          <w:lang w:val="en-CA"/>
        </w:rPr>
        <w:t xml:space="preserve">Side event at </w:t>
      </w:r>
      <w:r w:rsidR="00C16812" w:rsidRPr="00C16812">
        <w:rPr>
          <w:szCs w:val="22"/>
        </w:rPr>
        <w:t>Conference of the Parties (COP14) to the Convention on Biological Diversity</w:t>
      </w:r>
      <w:r w:rsidRPr="00C16812">
        <w:rPr>
          <w:szCs w:val="22"/>
          <w:lang w:val="en-CA"/>
        </w:rPr>
        <w:t xml:space="preserve"> in </w:t>
      </w:r>
      <w:r w:rsidRPr="00C16812">
        <w:rPr>
          <w:szCs w:val="22"/>
        </w:rPr>
        <w:t xml:space="preserve">Sharm EL-Sheikh </w:t>
      </w:r>
      <w:r w:rsidR="00C16812" w:rsidRPr="00C16812">
        <w:rPr>
          <w:szCs w:val="22"/>
        </w:rPr>
        <w:t>2018-11-23</w:t>
      </w:r>
      <w:r w:rsidRPr="00C16812">
        <w:rPr>
          <w:rStyle w:val="Fotnotsreferens"/>
          <w:szCs w:val="22"/>
          <w:lang w:val="en-CA"/>
        </w:rPr>
        <w:footnoteReference w:id="35"/>
      </w:r>
      <w:r w:rsidRPr="00C16812">
        <w:rPr>
          <w:szCs w:val="22"/>
          <w:lang w:val="en-CA"/>
        </w:rPr>
        <w:t xml:space="preserve"> </w:t>
      </w:r>
    </w:p>
    <w:p w14:paraId="49955DCE" w14:textId="0329879D" w:rsidR="0009649B" w:rsidRPr="0009649B" w:rsidRDefault="0009649B" w:rsidP="0009649B">
      <w:pPr>
        <w:pStyle w:val="Liststycke"/>
        <w:numPr>
          <w:ilvl w:val="0"/>
          <w:numId w:val="60"/>
        </w:numPr>
        <w:spacing w:before="60"/>
        <w:ind w:left="426" w:hanging="142"/>
        <w:contextualSpacing w:val="0"/>
        <w:rPr>
          <w:szCs w:val="22"/>
          <w:lang w:val="en-CA"/>
        </w:rPr>
      </w:pPr>
      <w:r w:rsidRPr="0009649B">
        <w:rPr>
          <w:rFonts w:cs="TimesNewRomanPSMT"/>
        </w:rPr>
        <w:t xml:space="preserve">Regional Workshop. </w:t>
      </w:r>
      <w:r w:rsidRPr="0009649B">
        <w:rPr>
          <w:rFonts w:cs="TimesNewRomanPSMT"/>
          <w:bCs/>
        </w:rPr>
        <w:t>Participatory Environmental Governance for Sustainable Natural Resources Management in the Latin American and Caribbean Region, 2018-10-03--05</w:t>
      </w:r>
      <w:r>
        <w:rPr>
          <w:rStyle w:val="Fotnotsreferens"/>
          <w:rFonts w:cs="TimesNewRomanPSMT"/>
          <w:bCs/>
        </w:rPr>
        <w:footnoteReference w:id="36"/>
      </w:r>
    </w:p>
    <w:p w14:paraId="2CD51B71" w14:textId="00D80F05" w:rsidR="00A277C6" w:rsidRDefault="00240729" w:rsidP="002C523E">
      <w:pPr>
        <w:pStyle w:val="Liststycke"/>
        <w:numPr>
          <w:ilvl w:val="0"/>
          <w:numId w:val="60"/>
        </w:numPr>
        <w:spacing w:before="60"/>
        <w:ind w:left="426" w:hanging="142"/>
        <w:contextualSpacing w:val="0"/>
        <w:rPr>
          <w:szCs w:val="22"/>
          <w:lang w:val="en-CA"/>
        </w:rPr>
      </w:pPr>
      <w:r w:rsidRPr="00C16812">
        <w:rPr>
          <w:szCs w:val="22"/>
          <w:lang w:val="en-CA"/>
        </w:rPr>
        <w:t>IGF-UNDP: Annual Meeting Working Session: Towards a rapid diagnostic of gender governance in large scale mining to improve sustainable development outcomes</w:t>
      </w:r>
    </w:p>
    <w:p w14:paraId="5DC899E3" w14:textId="22C39AE9" w:rsidR="00D148D1" w:rsidRPr="00C7294F" w:rsidRDefault="00D148D1" w:rsidP="002260D4">
      <w:pPr>
        <w:pStyle w:val="Liststycke"/>
        <w:numPr>
          <w:ilvl w:val="0"/>
          <w:numId w:val="60"/>
        </w:numPr>
        <w:spacing w:before="60"/>
        <w:ind w:left="426" w:hanging="142"/>
        <w:contextualSpacing w:val="0"/>
        <w:rPr>
          <w:szCs w:val="22"/>
          <w:lang w:val="en-CA"/>
        </w:rPr>
      </w:pPr>
      <w:r w:rsidRPr="00C7294F">
        <w:rPr>
          <w:szCs w:val="22"/>
          <w:lang w:val="en-CA"/>
        </w:rPr>
        <w:t>Annual Global workshop in Geneva for the wider EGP team – 17-</w:t>
      </w:r>
      <w:r w:rsidRPr="00F63966">
        <w:rPr>
          <w:szCs w:val="22"/>
          <w:lang w:val="en-CA"/>
        </w:rPr>
        <w:t xml:space="preserve">19 </w:t>
      </w:r>
      <w:r w:rsidR="007F1ED5" w:rsidRPr="00F63966">
        <w:rPr>
          <w:szCs w:val="22"/>
          <w:lang w:val="en-CA"/>
        </w:rPr>
        <w:t>October</w:t>
      </w:r>
      <w:r w:rsidRPr="003710CC">
        <w:rPr>
          <w:szCs w:val="22"/>
          <w:lang w:val="en-CA"/>
        </w:rPr>
        <w:t xml:space="preserve"> 2018 </w:t>
      </w:r>
      <w:r w:rsidRPr="006C74FD">
        <w:rPr>
          <w:szCs w:val="22"/>
          <w:lang w:val="en-CA"/>
        </w:rPr>
        <w:t>https://environmentalgovernanceprogramme.exposure.co/2018-egp-annual-global-workshop</w:t>
      </w:r>
    </w:p>
    <w:p w14:paraId="2659CB4C" w14:textId="77777777" w:rsidR="00240729" w:rsidRPr="006C74FD" w:rsidRDefault="00240729" w:rsidP="006C74FD">
      <w:pPr>
        <w:spacing w:before="60"/>
        <w:rPr>
          <w:lang w:val="en-CA"/>
        </w:rPr>
      </w:pPr>
    </w:p>
    <w:p w14:paraId="5DD8F747" w14:textId="77777777" w:rsidR="00240729" w:rsidRPr="008F30F7" w:rsidRDefault="00240729" w:rsidP="00240729">
      <w:pPr>
        <w:pStyle w:val="Rubrik3"/>
      </w:pPr>
      <w:r>
        <w:t>Analysis and</w:t>
      </w:r>
      <w:r w:rsidRPr="008F30F7">
        <w:t xml:space="preserve"> Conclusions </w:t>
      </w:r>
    </w:p>
    <w:p w14:paraId="6793425F" w14:textId="77777777" w:rsidR="00240729" w:rsidRDefault="00240729" w:rsidP="00240729">
      <w:r>
        <w:t xml:space="preserve">Our overall assessment is that resources (funds, human resources, time, expertise, etc.) have been allocated strategically to achieve results. Resources seem to have been used efficiently and timely. It is always hard to get enough evidence on efficiency in an evaluation of this kind. However, we have found no indications that resources have been misused or that resources are not used in the best way possible. </w:t>
      </w:r>
    </w:p>
    <w:p w14:paraId="5E3C16EC" w14:textId="77777777" w:rsidR="00240729" w:rsidRPr="00482EF1" w:rsidRDefault="00240729" w:rsidP="00240729">
      <w:pPr>
        <w:rPr>
          <w:lang w:val="en-US"/>
        </w:rPr>
      </w:pPr>
    </w:p>
    <w:p w14:paraId="424854D2" w14:textId="77777777" w:rsidR="00240729" w:rsidRDefault="00240729" w:rsidP="00240729">
      <w:r>
        <w:t>Sub programme management capacities have been adequate and efficient. As the expected results are high even more sub programme management capacities would have been useful.</w:t>
      </w:r>
    </w:p>
    <w:p w14:paraId="6BEAC425" w14:textId="77777777" w:rsidR="00240729" w:rsidRDefault="00240729" w:rsidP="00240729"/>
    <w:p w14:paraId="2873A0B3" w14:textId="0E95D990" w:rsidR="00240729" w:rsidRDefault="00240729" w:rsidP="00240729">
      <w:r>
        <w:t>Relevant international, regional and local expertise has been sought. The experts from SEPA as well as other experts are highly praised by the interviewees. Language is always a constraint i</w:t>
      </w:r>
      <w:r w:rsidR="009F3699">
        <w:t>n Mozambique. Therefore, SEPA/U</w:t>
      </w:r>
      <w:r>
        <w:t>N</w:t>
      </w:r>
      <w:r w:rsidR="009F3699">
        <w:t>D</w:t>
      </w:r>
      <w:r>
        <w:t xml:space="preserve">P should invite a Portuguese-speaking country to the peer to peer cooperation in Mozambique. </w:t>
      </w:r>
    </w:p>
    <w:p w14:paraId="76E8C406" w14:textId="77777777" w:rsidR="00240729" w:rsidRDefault="00240729" w:rsidP="00240729"/>
    <w:p w14:paraId="5AB50194" w14:textId="77777777" w:rsidR="00240729" w:rsidRDefault="00240729" w:rsidP="00240729">
      <w:r>
        <w:t xml:space="preserve">The management team have effectively monitored performance and results and given feedback. The management team is highly praised by the interviewees. </w:t>
      </w:r>
    </w:p>
    <w:p w14:paraId="6D0A7E14" w14:textId="77777777" w:rsidR="00240729" w:rsidRDefault="00240729" w:rsidP="00240729"/>
    <w:p w14:paraId="4693B402" w14:textId="75327F1D" w:rsidR="00240729" w:rsidRDefault="00240729" w:rsidP="00240729">
      <w:r>
        <w:t xml:space="preserve">Our assessment is that the costs of the intervention can be justified by the results. However, </w:t>
      </w:r>
      <w:r w:rsidR="00603EFC">
        <w:t>these kinds of evaluations don´t really provide</w:t>
      </w:r>
      <w:r>
        <w:t xml:space="preserve"> evidence of cost-effectiveness. </w:t>
      </w:r>
    </w:p>
    <w:p w14:paraId="2B6D9C66" w14:textId="77777777" w:rsidR="00240729" w:rsidRPr="008F30F7" w:rsidRDefault="00240729" w:rsidP="00240729">
      <w:pPr>
        <w:rPr>
          <w:lang w:eastAsia="sv-SE"/>
        </w:rPr>
      </w:pPr>
    </w:p>
    <w:p w14:paraId="2715CF92" w14:textId="77777777" w:rsidR="00240729" w:rsidRDefault="00240729" w:rsidP="00240729">
      <w:pPr>
        <w:pStyle w:val="Rubrik2"/>
      </w:pPr>
      <w:bookmarkStart w:id="47" w:name="_Toc525226312"/>
      <w:bookmarkStart w:id="48" w:name="_Toc529268205"/>
      <w:r>
        <w:t>Degree of change</w:t>
      </w:r>
      <w:bookmarkEnd w:id="47"/>
      <w:bookmarkEnd w:id="48"/>
    </w:p>
    <w:p w14:paraId="0AC8D7B4" w14:textId="73A49956" w:rsidR="00240729" w:rsidRDefault="00240729" w:rsidP="00240729">
      <w:r w:rsidRPr="005461A2">
        <w:t xml:space="preserve">In this </w:t>
      </w:r>
      <w:r w:rsidR="00CE54DA">
        <w:t>section the Evaluation Team has</w:t>
      </w:r>
      <w:r w:rsidRPr="005461A2">
        <w:t xml:space="preserve"> analyse</w:t>
      </w:r>
      <w:r w:rsidR="00CE54DA">
        <w:t>d</w:t>
      </w:r>
      <w:r w:rsidRPr="005461A2">
        <w:t xml:space="preserve"> the following evaluation question</w:t>
      </w:r>
      <w:r>
        <w:t>s</w:t>
      </w:r>
      <w:r w:rsidRPr="005461A2">
        <w:t xml:space="preserve">: </w:t>
      </w:r>
    </w:p>
    <w:p w14:paraId="5607C8B1" w14:textId="77777777" w:rsidR="00240729" w:rsidRDefault="00240729" w:rsidP="00240729">
      <w:pPr>
        <w:spacing w:before="60"/>
        <w:ind w:left="284" w:hanging="284"/>
        <w:rPr>
          <w:lang w:eastAsia="sv-SE"/>
        </w:rPr>
      </w:pPr>
      <w:r>
        <w:rPr>
          <w:lang w:eastAsia="sv-SE"/>
        </w:rPr>
        <w:t>a. What are positive or negative, direct or indirect, intended or unintended, changes observed on the target groups or beneficiaries?</w:t>
      </w:r>
    </w:p>
    <w:p w14:paraId="03AAFFE7" w14:textId="77777777" w:rsidR="00240729" w:rsidRDefault="00240729" w:rsidP="00240729">
      <w:pPr>
        <w:spacing w:before="60"/>
        <w:ind w:left="284" w:hanging="284"/>
        <w:rPr>
          <w:lang w:eastAsia="sv-SE"/>
        </w:rPr>
      </w:pPr>
      <w:r>
        <w:rPr>
          <w:lang w:eastAsia="sv-SE"/>
        </w:rPr>
        <w:t>b. To what extent have environmental governance capacities been strengthened at global, regional, national or community level as a result of the sub/programme?</w:t>
      </w:r>
    </w:p>
    <w:p w14:paraId="5227ECFA" w14:textId="77777777" w:rsidR="00240729" w:rsidRDefault="00240729" w:rsidP="00240729">
      <w:pPr>
        <w:spacing w:before="60"/>
        <w:ind w:left="284" w:hanging="284"/>
        <w:rPr>
          <w:lang w:eastAsia="sv-SE"/>
        </w:rPr>
      </w:pPr>
      <w:r>
        <w:rPr>
          <w:lang w:eastAsia="sv-SE"/>
        </w:rPr>
        <w:t>c. To what extent has the sub/programme created institutional changes in environmental governance (i.e. changes on the rules (formal and informal), processes, norms, beliefs and values that govern behaviour and relationships between agents, between agents and organizations, and between organizations and the public)?</w:t>
      </w:r>
    </w:p>
    <w:p w14:paraId="60BB052A" w14:textId="77777777" w:rsidR="00240729" w:rsidRPr="00002841" w:rsidRDefault="00240729" w:rsidP="00240729">
      <w:pPr>
        <w:rPr>
          <w:lang w:eastAsia="sv-SE"/>
        </w:rPr>
      </w:pPr>
    </w:p>
    <w:p w14:paraId="01C20E01" w14:textId="77777777" w:rsidR="00240729" w:rsidRDefault="00240729" w:rsidP="00240729">
      <w:pPr>
        <w:pStyle w:val="Rubrik3"/>
      </w:pPr>
      <w:bookmarkStart w:id="49" w:name="_Toc515526588"/>
      <w:r>
        <w:t>Observations</w:t>
      </w:r>
      <w:bookmarkEnd w:id="49"/>
    </w:p>
    <w:p w14:paraId="0C9FE581" w14:textId="77777777" w:rsidR="00240729" w:rsidRDefault="00240729" w:rsidP="00240729">
      <w:pPr>
        <w:pStyle w:val="Rubrik4"/>
      </w:pPr>
      <w:r>
        <w:t>Overall observations</w:t>
      </w:r>
    </w:p>
    <w:p w14:paraId="6D342EA0" w14:textId="77777777" w:rsidR="00240729" w:rsidRDefault="00240729" w:rsidP="00240729">
      <w:r w:rsidRPr="000D7324">
        <w:t xml:space="preserve">The iterative, experimental and </w:t>
      </w:r>
      <w:r>
        <w:t>customised nature of the sub programme</w:t>
      </w:r>
      <w:r w:rsidRPr="000D7324">
        <w:t xml:space="preserve"> was not explicitly</w:t>
      </w:r>
      <w:r>
        <w:t xml:space="preserve"> </w:t>
      </w:r>
      <w:r w:rsidRPr="00442212">
        <w:t>communicated from start.</w:t>
      </w:r>
      <w:r>
        <w:t xml:space="preserve"> P</w:t>
      </w:r>
      <w:r w:rsidRPr="00442212">
        <w:t>artners came with different expectations as to wha</w:t>
      </w:r>
      <w:r>
        <w:t xml:space="preserve">t this sub programme could realistically achieve and at what level of results. </w:t>
      </w:r>
      <w:r w:rsidRPr="00442212">
        <w:t>But along the way,</w:t>
      </w:r>
      <w:r>
        <w:t xml:space="preserve"> </w:t>
      </w:r>
      <w:r w:rsidRPr="00442212">
        <w:t>these expectations have converged.</w:t>
      </w:r>
      <w:r>
        <w:t xml:space="preserve"> </w:t>
      </w:r>
    </w:p>
    <w:p w14:paraId="05ED99C5" w14:textId="77777777" w:rsidR="00240729" w:rsidRDefault="00240729" w:rsidP="00240729"/>
    <w:p w14:paraId="0730C31B" w14:textId="65F7BCD3" w:rsidR="00240729" w:rsidRDefault="00240729" w:rsidP="00240729">
      <w:pPr>
        <w:spacing w:after="120"/>
      </w:pPr>
      <w:r>
        <w:rPr>
          <w:lang w:eastAsia="sv-SE"/>
        </w:rPr>
        <w:t>Environmental governance capacities have been strengthened at global, regional, national and community level as a result of the sub programme. The programme has contributed to capacity development on all three levels:</w:t>
      </w:r>
      <w:r w:rsidRPr="00A64242">
        <w:rPr>
          <w:lang w:eastAsia="sv-SE"/>
        </w:rPr>
        <w:t xml:space="preserve"> </w:t>
      </w:r>
      <w:r w:rsidR="00FE7AB0">
        <w:rPr>
          <w:lang w:eastAsia="sv-SE"/>
        </w:rPr>
        <w:t>system level</w:t>
      </w:r>
      <w:r>
        <w:rPr>
          <w:lang w:eastAsia="sv-SE"/>
        </w:rPr>
        <w:t>, organization</w:t>
      </w:r>
      <w:r w:rsidRPr="002E502A">
        <w:rPr>
          <w:lang w:eastAsia="sv-SE"/>
        </w:rPr>
        <w:t>al level</w:t>
      </w:r>
      <w:r>
        <w:rPr>
          <w:lang w:eastAsia="sv-SE"/>
        </w:rPr>
        <w:t xml:space="preserve"> and individual level;</w:t>
      </w:r>
      <w:r w:rsidRPr="001E52FC">
        <w:rPr>
          <w:lang w:eastAsia="sv-SE"/>
        </w:rPr>
        <w:t xml:space="preserve"> </w:t>
      </w:r>
      <w:r>
        <w:rPr>
          <w:lang w:eastAsia="sv-SE"/>
        </w:rPr>
        <w:t xml:space="preserve">however less on structures </w:t>
      </w:r>
      <w:r w:rsidRPr="002E502A">
        <w:rPr>
          <w:lang w:eastAsia="sv-SE"/>
        </w:rPr>
        <w:t>of environmental administrations</w:t>
      </w:r>
      <w:r>
        <w:rPr>
          <w:lang w:eastAsia="sv-SE"/>
        </w:rPr>
        <w:t>.</w:t>
      </w:r>
    </w:p>
    <w:p w14:paraId="74B9A08C" w14:textId="5DF285B0" w:rsidR="00240729" w:rsidRPr="00482EF1" w:rsidRDefault="00240729" w:rsidP="002C523E">
      <w:pPr>
        <w:pStyle w:val="Liststycke"/>
        <w:numPr>
          <w:ilvl w:val="0"/>
          <w:numId w:val="41"/>
        </w:numPr>
        <w:shd w:val="clear" w:color="auto" w:fill="D9E2F3" w:themeFill="accent1" w:themeFillTint="33"/>
        <w:spacing w:before="60"/>
        <w:ind w:left="142" w:hanging="142"/>
        <w:contextualSpacing w:val="0"/>
        <w:rPr>
          <w:rFonts w:cs="Arial"/>
          <w:szCs w:val="22"/>
        </w:rPr>
      </w:pPr>
      <w:r w:rsidRPr="00482EF1">
        <w:rPr>
          <w:rFonts w:cs="Arial"/>
          <w:i/>
          <w:szCs w:val="22"/>
        </w:rPr>
        <w:t>The EGP has delivered knowledge and skills, new ways of working, more effective decision making, understanding the main gaps in human rights integrated in local governance, strengthened regulations, how forming better laws, updating and improving regulations</w:t>
      </w:r>
      <w:r w:rsidR="008C0F95">
        <w:rPr>
          <w:rFonts w:cs="Arial"/>
          <w:i/>
          <w:szCs w:val="22"/>
        </w:rPr>
        <w:t>, established networks and more.</w:t>
      </w:r>
    </w:p>
    <w:p w14:paraId="10510E7A" w14:textId="1EA40E2A" w:rsidR="00240729" w:rsidRPr="00482EF1" w:rsidRDefault="00240729" w:rsidP="002C523E">
      <w:pPr>
        <w:pStyle w:val="Liststycke"/>
        <w:numPr>
          <w:ilvl w:val="0"/>
          <w:numId w:val="41"/>
        </w:numPr>
        <w:shd w:val="clear" w:color="auto" w:fill="D9E2F3" w:themeFill="accent1" w:themeFillTint="33"/>
        <w:spacing w:before="60"/>
        <w:ind w:left="142" w:hanging="142"/>
        <w:contextualSpacing w:val="0"/>
        <w:rPr>
          <w:rFonts w:cs="Arial"/>
          <w:szCs w:val="22"/>
        </w:rPr>
      </w:pPr>
      <w:r w:rsidRPr="00482EF1">
        <w:rPr>
          <w:rFonts w:cs="Arial"/>
          <w:i/>
          <w:szCs w:val="22"/>
          <w:lang w:val="en-US"/>
        </w:rPr>
        <w:t>Strong impact at the national lev</w:t>
      </w:r>
      <w:r w:rsidR="008C0F95">
        <w:rPr>
          <w:rFonts w:cs="Arial"/>
          <w:i/>
          <w:szCs w:val="22"/>
          <w:lang w:val="en-US"/>
        </w:rPr>
        <w:t>el, not very much on the global</w:t>
      </w:r>
    </w:p>
    <w:p w14:paraId="10A51C4A" w14:textId="07569783" w:rsidR="00240729" w:rsidRPr="00482EF1" w:rsidRDefault="00240729" w:rsidP="002C523E">
      <w:pPr>
        <w:pStyle w:val="Liststycke"/>
        <w:numPr>
          <w:ilvl w:val="0"/>
          <w:numId w:val="41"/>
        </w:numPr>
        <w:shd w:val="clear" w:color="auto" w:fill="D9E2F3" w:themeFill="accent1" w:themeFillTint="33"/>
        <w:spacing w:before="60"/>
        <w:ind w:left="142" w:hanging="142"/>
        <w:contextualSpacing w:val="0"/>
        <w:rPr>
          <w:rFonts w:cs="Arial"/>
          <w:i/>
          <w:szCs w:val="22"/>
        </w:rPr>
      </w:pPr>
      <w:r w:rsidRPr="00B55D42">
        <w:rPr>
          <w:rFonts w:cs="Arial"/>
          <w:i/>
          <w:szCs w:val="22"/>
          <w:lang w:val="en-US"/>
        </w:rPr>
        <w:t xml:space="preserve">Yes, more awareness now. Not so much concrete results. The theoretical work has been very good. But not much practical work. </w:t>
      </w:r>
      <w:r w:rsidR="008C0F95">
        <w:rPr>
          <w:i/>
          <w:szCs w:val="22"/>
          <w:lang w:eastAsia="sv-SE"/>
        </w:rPr>
        <w:t>Would have expected more</w:t>
      </w:r>
    </w:p>
    <w:p w14:paraId="293AFEAD" w14:textId="59C037CF" w:rsidR="00240729" w:rsidRDefault="00240729" w:rsidP="002C523E">
      <w:pPr>
        <w:pStyle w:val="Liststycke"/>
        <w:numPr>
          <w:ilvl w:val="0"/>
          <w:numId w:val="41"/>
        </w:numPr>
        <w:shd w:val="clear" w:color="auto" w:fill="D9E2F3" w:themeFill="accent1" w:themeFillTint="33"/>
        <w:spacing w:before="60"/>
        <w:ind w:left="142" w:hanging="142"/>
        <w:contextualSpacing w:val="0"/>
        <w:rPr>
          <w:rFonts w:cs="Arial"/>
          <w:i/>
          <w:szCs w:val="22"/>
        </w:rPr>
      </w:pPr>
      <w:r w:rsidRPr="00482EF1">
        <w:rPr>
          <w:rFonts w:cs="Arial"/>
          <w:i/>
          <w:szCs w:val="22"/>
        </w:rPr>
        <w:t>Brought awarene</w:t>
      </w:r>
      <w:r w:rsidR="008C0F95">
        <w:rPr>
          <w:rFonts w:cs="Arial"/>
          <w:i/>
          <w:szCs w:val="22"/>
        </w:rPr>
        <w:t>ss to governmental institutions</w:t>
      </w:r>
    </w:p>
    <w:p w14:paraId="57490ABD" w14:textId="1176A43D" w:rsidR="00240729" w:rsidRPr="00F723B5" w:rsidRDefault="00240729" w:rsidP="00240729">
      <w:pPr>
        <w:pStyle w:val="Liststycke"/>
        <w:numPr>
          <w:ilvl w:val="0"/>
          <w:numId w:val="6"/>
        </w:numPr>
        <w:shd w:val="clear" w:color="auto" w:fill="D9E2F3" w:themeFill="accent1" w:themeFillTint="33"/>
        <w:spacing w:before="60"/>
        <w:ind w:left="142" w:hanging="142"/>
        <w:contextualSpacing w:val="0"/>
        <w:rPr>
          <w:lang w:eastAsia="sv-SE"/>
        </w:rPr>
      </w:pPr>
      <w:r w:rsidRPr="00F723B5">
        <w:rPr>
          <w:rFonts w:cs="Arial"/>
          <w:i/>
          <w:szCs w:val="22"/>
          <w:lang w:val="en-US"/>
        </w:rPr>
        <w:t xml:space="preserve">A lot of discussions on workshops and </w:t>
      </w:r>
      <w:r w:rsidR="008C0F95">
        <w:rPr>
          <w:rFonts w:cs="Arial"/>
          <w:i/>
          <w:szCs w:val="22"/>
          <w:lang w:val="en-US"/>
        </w:rPr>
        <w:t>trainings – want to see results</w:t>
      </w:r>
    </w:p>
    <w:p w14:paraId="282DD0F9" w14:textId="3F0B79C8" w:rsidR="00240729" w:rsidRPr="008C0F95" w:rsidRDefault="00240729" w:rsidP="00240729">
      <w:pPr>
        <w:pStyle w:val="Liststycke"/>
        <w:numPr>
          <w:ilvl w:val="0"/>
          <w:numId w:val="6"/>
        </w:numPr>
        <w:shd w:val="clear" w:color="auto" w:fill="D9E2F3" w:themeFill="accent1" w:themeFillTint="33"/>
        <w:spacing w:before="60"/>
        <w:ind w:left="142" w:hanging="142"/>
        <w:contextualSpacing w:val="0"/>
        <w:rPr>
          <w:rFonts w:cs="Arial"/>
          <w:i/>
          <w:lang w:val="en-US"/>
        </w:rPr>
      </w:pPr>
      <w:r w:rsidRPr="008C0F95">
        <w:rPr>
          <w:rFonts w:cs="Arial"/>
          <w:i/>
          <w:lang w:val="en-US"/>
        </w:rPr>
        <w:t>Expected more conc</w:t>
      </w:r>
      <w:r w:rsidR="008C0F95">
        <w:rPr>
          <w:rFonts w:cs="Arial"/>
          <w:i/>
          <w:lang w:val="en-US"/>
        </w:rPr>
        <w:t>rete projects in all countries</w:t>
      </w:r>
    </w:p>
    <w:p w14:paraId="00B6B1E9" w14:textId="000BF1C4" w:rsidR="00240729" w:rsidRPr="008C0F95" w:rsidRDefault="00240729" w:rsidP="002C523E">
      <w:pPr>
        <w:pStyle w:val="Liststycke"/>
        <w:numPr>
          <w:ilvl w:val="0"/>
          <w:numId w:val="42"/>
        </w:numPr>
        <w:shd w:val="clear" w:color="auto" w:fill="D9E2F3" w:themeFill="accent1" w:themeFillTint="33"/>
        <w:spacing w:before="60"/>
        <w:ind w:left="142" w:hanging="142"/>
        <w:contextualSpacing w:val="0"/>
        <w:rPr>
          <w:rFonts w:cs="Arial"/>
          <w:i/>
          <w:szCs w:val="22"/>
        </w:rPr>
      </w:pPr>
      <w:r w:rsidRPr="008C0F95">
        <w:rPr>
          <w:i/>
        </w:rPr>
        <w:t>More interest in international processes from the local level. Tha</w:t>
      </w:r>
      <w:r w:rsidR="008C0F95">
        <w:rPr>
          <w:i/>
        </w:rPr>
        <w:t>t is the most positive outcome.</w:t>
      </w:r>
    </w:p>
    <w:p w14:paraId="7BD3D5C3" w14:textId="6E2C272A" w:rsidR="00240729" w:rsidRPr="00F723B5" w:rsidRDefault="00240729" w:rsidP="002C523E">
      <w:pPr>
        <w:pStyle w:val="Liststycke"/>
        <w:numPr>
          <w:ilvl w:val="0"/>
          <w:numId w:val="41"/>
        </w:numPr>
        <w:shd w:val="clear" w:color="auto" w:fill="D9E2F3" w:themeFill="accent1" w:themeFillTint="33"/>
        <w:spacing w:before="60"/>
        <w:ind w:left="142" w:hanging="142"/>
        <w:contextualSpacing w:val="0"/>
        <w:rPr>
          <w:rFonts w:cs="Arial"/>
          <w:i/>
          <w:szCs w:val="22"/>
          <w:lang w:val="en-US"/>
        </w:rPr>
      </w:pPr>
      <w:r w:rsidRPr="00F723B5">
        <w:rPr>
          <w:rFonts w:cs="Arial"/>
          <w:i/>
          <w:szCs w:val="22"/>
          <w:lang w:val="en-US"/>
        </w:rPr>
        <w:t>What EGP has done is uniqu</w:t>
      </w:r>
      <w:r w:rsidR="008C0F95">
        <w:rPr>
          <w:rFonts w:cs="Arial"/>
          <w:i/>
          <w:szCs w:val="22"/>
          <w:lang w:val="en-US"/>
        </w:rPr>
        <w:t>e. Is it enough? Of course not!</w:t>
      </w:r>
    </w:p>
    <w:p w14:paraId="08BC9ACC" w14:textId="49349053" w:rsidR="00240729" w:rsidRPr="00F723B5" w:rsidRDefault="00240729" w:rsidP="002C523E">
      <w:pPr>
        <w:pStyle w:val="Liststycke"/>
        <w:numPr>
          <w:ilvl w:val="0"/>
          <w:numId w:val="41"/>
        </w:numPr>
        <w:shd w:val="clear" w:color="auto" w:fill="D9E2F3" w:themeFill="accent1" w:themeFillTint="33"/>
        <w:spacing w:before="60"/>
        <w:ind w:left="142" w:hanging="142"/>
        <w:contextualSpacing w:val="0"/>
        <w:rPr>
          <w:rFonts w:cs="Arial"/>
          <w:i/>
          <w:szCs w:val="22"/>
          <w:lang w:val="en-US"/>
        </w:rPr>
      </w:pPr>
      <w:r w:rsidRPr="00F723B5">
        <w:rPr>
          <w:rFonts w:cs="Arial"/>
          <w:i/>
          <w:szCs w:val="22"/>
          <w:lang w:val="en-US"/>
        </w:rPr>
        <w:t>For next Global Programme: create more national impact and us</w:t>
      </w:r>
      <w:r w:rsidR="008C0F95">
        <w:rPr>
          <w:rFonts w:cs="Arial"/>
          <w:i/>
          <w:szCs w:val="22"/>
          <w:lang w:val="en-US"/>
        </w:rPr>
        <w:t>e it to push for global changes.</w:t>
      </w:r>
    </w:p>
    <w:p w14:paraId="468B33D7" w14:textId="37114E4D" w:rsidR="00240729" w:rsidRPr="00F723B5" w:rsidRDefault="00240729" w:rsidP="002C523E">
      <w:pPr>
        <w:pStyle w:val="Liststycke"/>
        <w:numPr>
          <w:ilvl w:val="0"/>
          <w:numId w:val="41"/>
        </w:numPr>
        <w:shd w:val="clear" w:color="auto" w:fill="D9E2F3" w:themeFill="accent1" w:themeFillTint="33"/>
        <w:spacing w:before="60"/>
        <w:ind w:left="142" w:hanging="142"/>
        <w:contextualSpacing w:val="0"/>
        <w:rPr>
          <w:rFonts w:cs="Arial"/>
          <w:i/>
          <w:szCs w:val="22"/>
        </w:rPr>
      </w:pPr>
      <w:r w:rsidRPr="00F723B5">
        <w:rPr>
          <w:rFonts w:cs="Arial"/>
          <w:i/>
          <w:szCs w:val="22"/>
        </w:rPr>
        <w:t>Need more coordination between governmental institutions at different levels. Awa</w:t>
      </w:r>
      <w:r w:rsidR="008C0F95">
        <w:rPr>
          <w:rFonts w:cs="Arial"/>
          <w:i/>
          <w:szCs w:val="22"/>
        </w:rPr>
        <w:t>reness creation must happen now.</w:t>
      </w:r>
    </w:p>
    <w:p w14:paraId="65508DA1" w14:textId="248F220A" w:rsidR="00240729" w:rsidRPr="00482EF1" w:rsidRDefault="00240729" w:rsidP="002C523E">
      <w:pPr>
        <w:pStyle w:val="Liststycke"/>
        <w:numPr>
          <w:ilvl w:val="0"/>
          <w:numId w:val="41"/>
        </w:numPr>
        <w:shd w:val="clear" w:color="auto" w:fill="D9E2F3" w:themeFill="accent1" w:themeFillTint="33"/>
        <w:spacing w:before="60"/>
        <w:ind w:left="142" w:hanging="142"/>
        <w:contextualSpacing w:val="0"/>
        <w:rPr>
          <w:rFonts w:cs="Arial"/>
          <w:i/>
          <w:szCs w:val="22"/>
        </w:rPr>
      </w:pPr>
      <w:r w:rsidRPr="00F723B5">
        <w:rPr>
          <w:rFonts w:cs="Arial"/>
          <w:i/>
          <w:szCs w:val="22"/>
        </w:rPr>
        <w:t>On country level EGP has</w:t>
      </w:r>
      <w:r w:rsidR="008C0F95">
        <w:rPr>
          <w:rFonts w:cs="Arial"/>
          <w:i/>
          <w:szCs w:val="22"/>
        </w:rPr>
        <w:t xml:space="preserve"> to align with other programmes</w:t>
      </w:r>
      <w:r w:rsidRPr="00F723B5">
        <w:rPr>
          <w:rFonts w:cs="Arial"/>
          <w:i/>
          <w:szCs w:val="22"/>
        </w:rPr>
        <w:t>.</w:t>
      </w:r>
    </w:p>
    <w:p w14:paraId="5E56411D" w14:textId="77777777" w:rsidR="00240729" w:rsidRPr="00CF0F29" w:rsidRDefault="00240729" w:rsidP="00240729"/>
    <w:p w14:paraId="2E0CD765" w14:textId="77777777" w:rsidR="00240729" w:rsidRPr="002D0906" w:rsidRDefault="00240729" w:rsidP="00240729">
      <w:pPr>
        <w:pStyle w:val="Rubrik4"/>
      </w:pPr>
      <w:r>
        <w:t>Capacity development in the four programme countries</w:t>
      </w:r>
    </w:p>
    <w:p w14:paraId="3DAFF9B6" w14:textId="77777777" w:rsidR="00240729" w:rsidRPr="00482EF1" w:rsidRDefault="00240729" w:rsidP="00240729">
      <w:pPr>
        <w:pStyle w:val="Rubrik5"/>
        <w:spacing w:after="120"/>
        <w:ind w:left="1009" w:hanging="1009"/>
        <w:rPr>
          <w:color w:val="002060"/>
        </w:rPr>
      </w:pPr>
      <w:r w:rsidRPr="00482EF1">
        <w:rPr>
          <w:color w:val="002060"/>
        </w:rPr>
        <w:t>Colombia</w:t>
      </w:r>
    </w:p>
    <w:p w14:paraId="230B818D" w14:textId="77777777" w:rsidR="00240729" w:rsidRDefault="00240729" w:rsidP="00240729">
      <w:r w:rsidRPr="00DB48D2">
        <w:rPr>
          <w:lang w:val="en-US"/>
        </w:rPr>
        <w:t>We asked the interviewees if their</w:t>
      </w:r>
      <w:r w:rsidRPr="00DB48D2">
        <w:t xml:space="preserve"> view on human rights and rule of law principles has changed as a result of their participation in the EGP. Their answers were “No”, with only one exception. </w:t>
      </w:r>
      <w:r w:rsidRPr="00DB48D2">
        <w:rPr>
          <w:rFonts w:cstheme="minorHAnsi"/>
        </w:rPr>
        <w:t>Most of the stake</w:t>
      </w:r>
      <w:r>
        <w:rPr>
          <w:rFonts w:cstheme="minorHAnsi"/>
        </w:rPr>
        <w:t>holders were part of the intervention</w:t>
      </w:r>
      <w:r w:rsidRPr="00DB48D2">
        <w:rPr>
          <w:rFonts w:cstheme="minorHAnsi"/>
        </w:rPr>
        <w:t xml:space="preserve"> as experts in environmental mining and human rights issues and already knew the challenges. </w:t>
      </w:r>
      <w:r w:rsidRPr="00DB48D2">
        <w:rPr>
          <w:rFonts w:cstheme="minorHAnsi"/>
          <w:lang w:val="en-US"/>
        </w:rPr>
        <w:t xml:space="preserve">The </w:t>
      </w:r>
      <w:r w:rsidRPr="00DB48D2">
        <w:rPr>
          <w:rFonts w:cstheme="minorHAnsi"/>
        </w:rPr>
        <w:t xml:space="preserve">intervention confirmed their strengths in that area of expertise. </w:t>
      </w:r>
      <w:r w:rsidRPr="00DB48D2">
        <w:t xml:space="preserve">They gained knowledge and additional skills from the EGP when it comes to human rights principles such as access to information and participation, rule of law principles, mine closure, environmental monitoring and effects on ecosystem services from mining. </w:t>
      </w:r>
    </w:p>
    <w:p w14:paraId="0B75CE2D" w14:textId="77777777" w:rsidR="00240729" w:rsidRPr="00482EF1" w:rsidRDefault="00240729" w:rsidP="00240729">
      <w:pPr>
        <w:rPr>
          <w:rFonts w:cstheme="minorHAnsi"/>
          <w:sz w:val="12"/>
          <w:szCs w:val="12"/>
        </w:rPr>
      </w:pPr>
    </w:p>
    <w:p w14:paraId="4173408E" w14:textId="668F80FB" w:rsidR="00240729" w:rsidRPr="00482EF1" w:rsidRDefault="00240729" w:rsidP="002C523E">
      <w:pPr>
        <w:pStyle w:val="Liststycke"/>
        <w:numPr>
          <w:ilvl w:val="0"/>
          <w:numId w:val="43"/>
        </w:numPr>
        <w:shd w:val="clear" w:color="auto" w:fill="D9E2F3" w:themeFill="accent1" w:themeFillTint="33"/>
        <w:ind w:left="142" w:hanging="142"/>
        <w:rPr>
          <w:i/>
        </w:rPr>
      </w:pPr>
      <w:r w:rsidRPr="00482EF1">
        <w:rPr>
          <w:i/>
        </w:rPr>
        <w:t>My participation in the workshop made me see other international experiences in these issues and I realized that Colombia, at the normative level, has a robust legislation on human rights issues and the development of mining activities</w:t>
      </w:r>
      <w:r>
        <w:rPr>
          <w:i/>
        </w:rPr>
        <w:t xml:space="preserve">. </w:t>
      </w:r>
      <w:r w:rsidRPr="00482EF1">
        <w:rPr>
          <w:i/>
        </w:rPr>
        <w:t>The problem is not the absence of normative, or constitutional or regulatory legislation, but rather that there is a breach of the norm.</w:t>
      </w:r>
      <w:r>
        <w:rPr>
          <w:i/>
        </w:rPr>
        <w:t xml:space="preserve"> </w:t>
      </w:r>
      <w:r w:rsidRPr="00482EF1">
        <w:rPr>
          <w:i/>
        </w:rPr>
        <w:t>That could be seen in the presentations because there were elements of the Colombian case that were striking for other countries participating in the workshop. Colombia has strong protection tools. What fails is th</w:t>
      </w:r>
      <w:r w:rsidR="008C0F95">
        <w:rPr>
          <w:i/>
        </w:rPr>
        <w:t>e implementation.</w:t>
      </w:r>
    </w:p>
    <w:p w14:paraId="7D8067DE" w14:textId="77777777" w:rsidR="00240729" w:rsidRPr="00482EF1" w:rsidRDefault="00240729" w:rsidP="00240729">
      <w:pPr>
        <w:shd w:val="clear" w:color="auto" w:fill="D9E2F3" w:themeFill="accent1" w:themeFillTint="33"/>
        <w:ind w:left="142" w:hanging="142"/>
        <w:rPr>
          <w:i/>
          <w:sz w:val="6"/>
          <w:szCs w:val="6"/>
        </w:rPr>
      </w:pPr>
    </w:p>
    <w:p w14:paraId="421D9926" w14:textId="5134DBF6" w:rsidR="00240729" w:rsidRPr="00EF790E" w:rsidRDefault="00240729" w:rsidP="002C523E">
      <w:pPr>
        <w:pStyle w:val="Liststycke"/>
        <w:numPr>
          <w:ilvl w:val="0"/>
          <w:numId w:val="43"/>
        </w:numPr>
        <w:shd w:val="clear" w:color="auto" w:fill="D9E2F3" w:themeFill="accent1" w:themeFillTint="33"/>
        <w:ind w:left="142" w:hanging="142"/>
        <w:rPr>
          <w:rFonts w:cstheme="minorHAnsi"/>
          <w:lang w:val="en-US"/>
        </w:rPr>
      </w:pPr>
      <w:r w:rsidRPr="00482EF1">
        <w:rPr>
          <w:rFonts w:cstheme="minorHAnsi"/>
          <w:i/>
          <w:lang w:val="en-US"/>
        </w:rPr>
        <w:t>Having participated in the project fundamentally changed my attitude. Highlights the importance of transparency and guaranteed access to information</w:t>
      </w:r>
      <w:r w:rsidR="008C0F95">
        <w:rPr>
          <w:rFonts w:cstheme="minorHAnsi"/>
          <w:lang w:val="en-US"/>
        </w:rPr>
        <w:t>.</w:t>
      </w:r>
    </w:p>
    <w:p w14:paraId="0489170F" w14:textId="77777777" w:rsidR="00240729" w:rsidRDefault="00240729" w:rsidP="00240729">
      <w:pPr>
        <w:rPr>
          <w:rFonts w:cstheme="minorHAnsi"/>
          <w:lang w:val="en-US"/>
        </w:rPr>
      </w:pPr>
    </w:p>
    <w:p w14:paraId="1A463C2B" w14:textId="77777777" w:rsidR="00240729" w:rsidRDefault="00240729" w:rsidP="00A6798D">
      <w:r>
        <w:t>Thus,</w:t>
      </w:r>
      <w:r w:rsidRPr="00E8650C">
        <w:t xml:space="preserve"> right holders</w:t>
      </w:r>
      <w:r>
        <w:t xml:space="preserve"> have</w:t>
      </w:r>
      <w:r w:rsidRPr="00E8650C">
        <w:t xml:space="preserve"> been empowered to participat</w:t>
      </w:r>
      <w:r>
        <w:t xml:space="preserve">e and influence decision making and they have </w:t>
      </w:r>
      <w:r w:rsidRPr="00E8650C">
        <w:t>access to relevant information (relevant for e.g. a consultation meeting, prior informed consent, and court</w:t>
      </w:r>
      <w:r>
        <w:t xml:space="preserve"> cases). R</w:t>
      </w:r>
      <w:r w:rsidRPr="00E8650C">
        <w:t>ight holders' access to information</w:t>
      </w:r>
      <w:r>
        <w:t xml:space="preserve"> has increased. </w:t>
      </w:r>
    </w:p>
    <w:p w14:paraId="0685D8CD" w14:textId="77777777" w:rsidR="00A6798D" w:rsidRDefault="00A6798D" w:rsidP="00A6798D"/>
    <w:p w14:paraId="137F0D6C" w14:textId="77777777" w:rsidR="00240729" w:rsidRDefault="00240729" w:rsidP="00A6798D">
      <w:r>
        <w:rPr>
          <w:lang w:val="en-US"/>
        </w:rPr>
        <w:t>We also asked if the interviewees were</w:t>
      </w:r>
      <w:r w:rsidRPr="00FB23E4">
        <w:t xml:space="preserve"> able to </w:t>
      </w:r>
      <w:r>
        <w:t>apply the new knowledge/skills, how or why not. All interviewees were able to apply at least parts of the new knowledge/skills. In practice there is always constrains depending on factors that the participants cannot control:</w:t>
      </w:r>
    </w:p>
    <w:p w14:paraId="0C32ACDF" w14:textId="32175BBE" w:rsidR="00240729" w:rsidRPr="00482EF1" w:rsidRDefault="00240729" w:rsidP="002C523E">
      <w:pPr>
        <w:pStyle w:val="Liststycke"/>
        <w:numPr>
          <w:ilvl w:val="0"/>
          <w:numId w:val="44"/>
        </w:numPr>
        <w:shd w:val="clear" w:color="auto" w:fill="D9E2F3" w:themeFill="accent1" w:themeFillTint="33"/>
        <w:spacing w:before="60"/>
        <w:ind w:left="142" w:hanging="142"/>
        <w:contextualSpacing w:val="0"/>
        <w:rPr>
          <w:rFonts w:cstheme="minorHAnsi"/>
          <w:i/>
          <w:lang w:val="en-US"/>
        </w:rPr>
      </w:pPr>
      <w:r w:rsidRPr="00482EF1">
        <w:rPr>
          <w:rFonts w:cstheme="minorHAnsi"/>
          <w:i/>
          <w:lang w:val="en-US"/>
        </w:rPr>
        <w:t>I would like to emphasize that the reality of things is not always what happens in the areas where the project has influence. For example, although ANLA ensures that there is access to information, the reality is that in many areas there is no internet. The community does n</w:t>
      </w:r>
      <w:r w:rsidR="008C0F95">
        <w:rPr>
          <w:rFonts w:cstheme="minorHAnsi"/>
          <w:i/>
          <w:lang w:val="en-US"/>
        </w:rPr>
        <w:t>ot have access to the internet.</w:t>
      </w:r>
    </w:p>
    <w:p w14:paraId="0F1EA92D" w14:textId="4527586C" w:rsidR="00240729" w:rsidRPr="00482EF1" w:rsidRDefault="00240729" w:rsidP="002C523E">
      <w:pPr>
        <w:pStyle w:val="Liststycke"/>
        <w:numPr>
          <w:ilvl w:val="0"/>
          <w:numId w:val="44"/>
        </w:numPr>
        <w:shd w:val="clear" w:color="auto" w:fill="D9E2F3" w:themeFill="accent1" w:themeFillTint="33"/>
        <w:spacing w:before="60"/>
        <w:ind w:left="142" w:hanging="142"/>
        <w:contextualSpacing w:val="0"/>
        <w:rPr>
          <w:rFonts w:cstheme="minorHAnsi"/>
          <w:i/>
          <w:lang w:val="en-US"/>
        </w:rPr>
      </w:pPr>
      <w:r w:rsidRPr="00482EF1">
        <w:rPr>
          <w:rFonts w:cstheme="minorHAnsi"/>
          <w:i/>
          <w:lang w:val="en-US"/>
        </w:rPr>
        <w:t xml:space="preserve">Knowledge of human rights and the protection of the environment is my area of work. The project was very interesting for participants and the citizen participation of communities was the focus of discussion, the participation of national authorities was effective, participation was discussed as an enabler of rights. However, regional and local authorities should be consulted and included in the process to avoid later saying that they were not consulted. Public policies must involve authorities at all levels at all stages. </w:t>
      </w:r>
    </w:p>
    <w:p w14:paraId="264CE5BC" w14:textId="77777777" w:rsidR="00240729" w:rsidRPr="007A34CA" w:rsidRDefault="00240729" w:rsidP="00240729">
      <w:pPr>
        <w:rPr>
          <w:rFonts w:cstheme="minorHAnsi"/>
          <w:i/>
          <w:lang w:val="en-US"/>
        </w:rPr>
      </w:pPr>
    </w:p>
    <w:p w14:paraId="6F163496" w14:textId="77777777" w:rsidR="00240729" w:rsidRPr="00A84DD3" w:rsidRDefault="00240729" w:rsidP="00240729">
      <w:r w:rsidRPr="00A84DD3">
        <w:rPr>
          <w:lang w:val="en-US"/>
        </w:rPr>
        <w:t>The</w:t>
      </w:r>
      <w:r>
        <w:t xml:space="preserve"> capacities have been</w:t>
      </w:r>
      <w:r w:rsidRPr="00A84DD3">
        <w:t xml:space="preserve"> strengthened at</w:t>
      </w:r>
      <w:r>
        <w:t xml:space="preserve"> ANLA. Being part of the sub programme</w:t>
      </w:r>
      <w:r w:rsidRPr="00A84DD3">
        <w:t>, it highlights ANLAs activities at an international level, and therefore its a</w:t>
      </w:r>
      <w:r>
        <w:t xml:space="preserve">ctivities have greater impact. </w:t>
      </w:r>
      <w:r w:rsidRPr="00A84DD3">
        <w:t>The interviewees underline that it is very important that ANLA continue to participate in this type of activities and consolidate its institutional capacity at the country level.</w:t>
      </w:r>
    </w:p>
    <w:p w14:paraId="41EC4FC9" w14:textId="77777777" w:rsidR="00240729" w:rsidRPr="00482EF1" w:rsidRDefault="00240729" w:rsidP="00240729">
      <w:pPr>
        <w:rPr>
          <w:sz w:val="12"/>
          <w:szCs w:val="12"/>
        </w:rPr>
      </w:pPr>
    </w:p>
    <w:p w14:paraId="21BD9E13" w14:textId="433B6E2C" w:rsidR="00240729" w:rsidRPr="00482EF1" w:rsidRDefault="00240729" w:rsidP="002C523E">
      <w:pPr>
        <w:pStyle w:val="Liststycke"/>
        <w:numPr>
          <w:ilvl w:val="0"/>
          <w:numId w:val="45"/>
        </w:numPr>
        <w:shd w:val="clear" w:color="auto" w:fill="D9E2F3" w:themeFill="accent1" w:themeFillTint="33"/>
        <w:ind w:left="142" w:hanging="142"/>
        <w:rPr>
          <w:i/>
          <w:lang w:val="en-US"/>
        </w:rPr>
      </w:pPr>
      <w:r w:rsidRPr="00482EF1">
        <w:rPr>
          <w:i/>
          <w:lang w:val="en-US"/>
        </w:rPr>
        <w:t>What matters is that there is continuity in the actions. Follow-up, long-term progra</w:t>
      </w:r>
      <w:r>
        <w:rPr>
          <w:i/>
          <w:lang w:val="en-US"/>
        </w:rPr>
        <w:t>m</w:t>
      </w:r>
      <w:r w:rsidRPr="00482EF1">
        <w:rPr>
          <w:i/>
          <w:lang w:val="en-US"/>
        </w:rPr>
        <w:t>m</w:t>
      </w:r>
      <w:r>
        <w:rPr>
          <w:i/>
          <w:lang w:val="en-US"/>
        </w:rPr>
        <w:t>e</w:t>
      </w:r>
      <w:r w:rsidRPr="00482EF1">
        <w:rPr>
          <w:i/>
          <w:lang w:val="en-US"/>
        </w:rPr>
        <w:t xml:space="preserve"> is indispensable. Changing institutions and consolidating actions and programs take time and require a long-term commitment.</w:t>
      </w:r>
    </w:p>
    <w:p w14:paraId="02660065" w14:textId="77777777" w:rsidR="00240729" w:rsidRDefault="00240729" w:rsidP="00240729">
      <w:pPr>
        <w:rPr>
          <w:lang w:val="en-US"/>
        </w:rPr>
      </w:pPr>
    </w:p>
    <w:p w14:paraId="1E29CCBB" w14:textId="77777777" w:rsidR="00240729" w:rsidRPr="00F14049" w:rsidRDefault="00240729" w:rsidP="00240729">
      <w:pPr>
        <w:spacing w:after="120"/>
        <w:rPr>
          <w:rFonts w:cs="Arial"/>
          <w:sz w:val="20"/>
          <w:szCs w:val="20"/>
          <w:lang w:val="en-US"/>
        </w:rPr>
      </w:pPr>
      <w:r w:rsidRPr="00A2140A">
        <w:rPr>
          <w:rFonts w:cs="Arial"/>
          <w:szCs w:val="22"/>
          <w:lang w:val="en-US"/>
        </w:rPr>
        <w:t>In the interviews we asked:</w:t>
      </w:r>
      <w:r>
        <w:rPr>
          <w:rFonts w:cs="Arial"/>
          <w:i/>
          <w:sz w:val="20"/>
          <w:szCs w:val="20"/>
          <w:lang w:val="en-US"/>
        </w:rPr>
        <w:t xml:space="preserve"> “</w:t>
      </w:r>
      <w:r w:rsidRPr="00A2140A">
        <w:rPr>
          <w:rFonts w:cstheme="minorHAnsi"/>
          <w:i/>
          <w:szCs w:val="22"/>
        </w:rPr>
        <w:t>What are positive or negative, direct or indirect, intended or unintended, changes observed on the target groups or beneficiaries?”</w:t>
      </w:r>
      <w:r>
        <w:rPr>
          <w:rFonts w:cstheme="minorHAnsi"/>
          <w:i/>
          <w:szCs w:val="22"/>
        </w:rPr>
        <w:t xml:space="preserve"> </w:t>
      </w:r>
      <w:r w:rsidRPr="00F14049">
        <w:rPr>
          <w:rFonts w:cstheme="minorHAnsi"/>
          <w:szCs w:val="22"/>
        </w:rPr>
        <w:t>A number of positive changes were observed:</w:t>
      </w:r>
    </w:p>
    <w:p w14:paraId="449FD197" w14:textId="717DADE2" w:rsidR="00240729" w:rsidRPr="00482EF1" w:rsidRDefault="00240729" w:rsidP="002C523E">
      <w:pPr>
        <w:pStyle w:val="Liststycke"/>
        <w:numPr>
          <w:ilvl w:val="0"/>
          <w:numId w:val="46"/>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There have been changes in the communities. Rights are vulnerable due to lack of information or training. People realized that they can have access to information directly without asking for a letter or for actions f</w:t>
      </w:r>
      <w:r w:rsidR="008C0F95">
        <w:rPr>
          <w:rFonts w:cstheme="minorHAnsi"/>
          <w:i/>
          <w:szCs w:val="22"/>
          <w:lang w:val="en-US"/>
        </w:rPr>
        <w:t>rom the government.</w:t>
      </w:r>
    </w:p>
    <w:p w14:paraId="42386C6A" w14:textId="4BC9935E" w:rsidR="00240729" w:rsidRPr="00482EF1" w:rsidRDefault="00240729" w:rsidP="002C523E">
      <w:pPr>
        <w:pStyle w:val="Liststycke"/>
        <w:numPr>
          <w:ilvl w:val="0"/>
          <w:numId w:val="46"/>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The communities had no idea the role of ANLA. People came to realize how projects work, why the need for public hearings. Participation in the process created awareness and</w:t>
      </w:r>
      <w:r w:rsidR="008C0F95">
        <w:rPr>
          <w:rFonts w:cstheme="minorHAnsi"/>
          <w:i/>
          <w:szCs w:val="22"/>
          <w:lang w:val="en-US"/>
        </w:rPr>
        <w:t xml:space="preserve"> helped understand the process.</w:t>
      </w:r>
    </w:p>
    <w:p w14:paraId="09A40131" w14:textId="77777777" w:rsidR="00240729" w:rsidRDefault="00240729" w:rsidP="00240729">
      <w:pPr>
        <w:pStyle w:val="Liststycke"/>
        <w:spacing w:after="200"/>
        <w:ind w:left="0"/>
        <w:rPr>
          <w:rFonts w:cstheme="minorHAnsi"/>
          <w:szCs w:val="22"/>
          <w:lang w:val="en-US"/>
        </w:rPr>
      </w:pPr>
    </w:p>
    <w:p w14:paraId="73CE70BE" w14:textId="77777777" w:rsidR="00240729" w:rsidRDefault="00240729" w:rsidP="00240729">
      <w:pPr>
        <w:pStyle w:val="Liststycke"/>
        <w:spacing w:after="200"/>
        <w:ind w:left="0"/>
        <w:rPr>
          <w:rFonts w:cstheme="minorHAnsi"/>
          <w:szCs w:val="22"/>
        </w:rPr>
      </w:pPr>
      <w:r>
        <w:rPr>
          <w:rFonts w:cstheme="minorHAnsi"/>
          <w:szCs w:val="22"/>
          <w:lang w:val="en-US"/>
        </w:rPr>
        <w:t>T</w:t>
      </w:r>
      <w:r w:rsidRPr="00E8650C">
        <w:rPr>
          <w:rFonts w:cstheme="minorHAnsi"/>
          <w:szCs w:val="22"/>
        </w:rPr>
        <w:t xml:space="preserve">he EGP </w:t>
      </w:r>
      <w:r>
        <w:rPr>
          <w:rFonts w:cstheme="minorHAnsi"/>
          <w:szCs w:val="22"/>
        </w:rPr>
        <w:t xml:space="preserve">has to some extent </w:t>
      </w:r>
      <w:r w:rsidRPr="00E8650C">
        <w:rPr>
          <w:rFonts w:cstheme="minorHAnsi"/>
          <w:szCs w:val="22"/>
        </w:rPr>
        <w:t>created institutional changes in environment</w:t>
      </w:r>
      <w:r>
        <w:rPr>
          <w:rFonts w:cstheme="minorHAnsi"/>
          <w:szCs w:val="22"/>
        </w:rPr>
        <w:t xml:space="preserve">al governance in Colombia when it comes to </w:t>
      </w:r>
      <w:r w:rsidRPr="00E8650C">
        <w:rPr>
          <w:rFonts w:cstheme="minorHAnsi"/>
          <w:szCs w:val="22"/>
        </w:rPr>
        <w:t xml:space="preserve">changes on the rules (formal and informal), processes, norms, beliefs and values that govern behaviour and relationships between agents, between agents and </w:t>
      </w:r>
      <w:r>
        <w:rPr>
          <w:rFonts w:cstheme="minorHAnsi"/>
          <w:szCs w:val="22"/>
        </w:rPr>
        <w:t>organization</w:t>
      </w:r>
      <w:r w:rsidRPr="00E8650C">
        <w:rPr>
          <w:rFonts w:cstheme="minorHAnsi"/>
          <w:szCs w:val="22"/>
        </w:rPr>
        <w:t>s, and betwe</w:t>
      </w:r>
      <w:r>
        <w:rPr>
          <w:rFonts w:cstheme="minorHAnsi"/>
          <w:szCs w:val="22"/>
        </w:rPr>
        <w:t xml:space="preserve">en organizations and the public. However, </w:t>
      </w:r>
      <w:r w:rsidRPr="00E8650C">
        <w:rPr>
          <w:rFonts w:cstheme="minorHAnsi"/>
          <w:szCs w:val="22"/>
        </w:rPr>
        <w:t xml:space="preserve">the programme </w:t>
      </w:r>
      <w:r>
        <w:rPr>
          <w:rFonts w:cstheme="minorHAnsi"/>
          <w:szCs w:val="22"/>
        </w:rPr>
        <w:t xml:space="preserve">has not </w:t>
      </w:r>
      <w:r w:rsidRPr="00E8650C">
        <w:rPr>
          <w:rFonts w:cstheme="minorHAnsi"/>
          <w:szCs w:val="22"/>
        </w:rPr>
        <w:t>resulted in changes in legislation which is</w:t>
      </w:r>
      <w:r>
        <w:rPr>
          <w:rFonts w:cstheme="minorHAnsi"/>
          <w:szCs w:val="22"/>
        </w:rPr>
        <w:t xml:space="preserve"> being implemented and enforced. </w:t>
      </w:r>
    </w:p>
    <w:p w14:paraId="51C80EDA" w14:textId="77777777" w:rsidR="00240729" w:rsidRDefault="00240729" w:rsidP="00240729">
      <w:pPr>
        <w:pStyle w:val="Liststycke"/>
        <w:spacing w:after="200"/>
        <w:ind w:left="0"/>
        <w:rPr>
          <w:rFonts w:cstheme="minorHAnsi"/>
          <w:szCs w:val="22"/>
        </w:rPr>
      </w:pPr>
    </w:p>
    <w:p w14:paraId="02EE9558" w14:textId="77777777" w:rsidR="00240729" w:rsidRDefault="00240729" w:rsidP="00240729">
      <w:pPr>
        <w:pStyle w:val="Liststycke"/>
        <w:spacing w:after="200"/>
        <w:ind w:left="0"/>
        <w:rPr>
          <w:rFonts w:cstheme="minorHAnsi"/>
          <w:szCs w:val="22"/>
        </w:rPr>
      </w:pPr>
      <w:r>
        <w:rPr>
          <w:rFonts w:cstheme="minorHAnsi"/>
          <w:szCs w:val="22"/>
        </w:rPr>
        <w:t>This means that r</w:t>
      </w:r>
      <w:r w:rsidRPr="00E8650C">
        <w:rPr>
          <w:rFonts w:cstheme="minorHAnsi"/>
          <w:szCs w:val="22"/>
        </w:rPr>
        <w:t>ight holders' acce</w:t>
      </w:r>
      <w:r>
        <w:rPr>
          <w:rFonts w:cstheme="minorHAnsi"/>
          <w:szCs w:val="22"/>
        </w:rPr>
        <w:t>ss to decision making has increased</w:t>
      </w:r>
      <w:r w:rsidRPr="00E8650C">
        <w:rPr>
          <w:rFonts w:cstheme="minorHAnsi"/>
          <w:szCs w:val="22"/>
        </w:rPr>
        <w:t xml:space="preserve"> </w:t>
      </w:r>
      <w:r>
        <w:rPr>
          <w:rFonts w:cstheme="minorHAnsi"/>
          <w:szCs w:val="22"/>
        </w:rPr>
        <w:t xml:space="preserve">in the pilots in Colombia and </w:t>
      </w:r>
      <w:r w:rsidRPr="00E8650C">
        <w:rPr>
          <w:rFonts w:cstheme="minorHAnsi"/>
          <w:szCs w:val="22"/>
        </w:rPr>
        <w:t xml:space="preserve">decisions making processes </w:t>
      </w:r>
      <w:r>
        <w:rPr>
          <w:rFonts w:cstheme="minorHAnsi"/>
          <w:szCs w:val="22"/>
        </w:rPr>
        <w:t>are more participatory. Thus, right holders</w:t>
      </w:r>
      <w:r w:rsidRPr="00E8650C">
        <w:rPr>
          <w:rFonts w:cstheme="minorHAnsi"/>
          <w:szCs w:val="22"/>
        </w:rPr>
        <w:t xml:space="preserve"> </w:t>
      </w:r>
      <w:r>
        <w:rPr>
          <w:rFonts w:cstheme="minorHAnsi"/>
          <w:szCs w:val="22"/>
        </w:rPr>
        <w:t xml:space="preserve">now have </w:t>
      </w:r>
      <w:r w:rsidRPr="00E8650C">
        <w:rPr>
          <w:rFonts w:cstheme="minorHAnsi"/>
          <w:szCs w:val="22"/>
        </w:rPr>
        <w:t>better possibilities to participate a</w:t>
      </w:r>
      <w:r>
        <w:rPr>
          <w:rFonts w:cstheme="minorHAnsi"/>
          <w:szCs w:val="22"/>
        </w:rPr>
        <w:t xml:space="preserve">nd influence in decision making. </w:t>
      </w:r>
      <w:r w:rsidRPr="00E8650C">
        <w:rPr>
          <w:rFonts w:cstheme="minorHAnsi"/>
          <w:szCs w:val="22"/>
        </w:rPr>
        <w:t xml:space="preserve"> </w:t>
      </w:r>
    </w:p>
    <w:p w14:paraId="15E403C6" w14:textId="77777777" w:rsidR="00240729" w:rsidRDefault="00240729" w:rsidP="00240729">
      <w:pPr>
        <w:pStyle w:val="Liststycke"/>
        <w:spacing w:after="200"/>
        <w:ind w:left="0"/>
        <w:rPr>
          <w:rFonts w:cstheme="minorHAnsi"/>
          <w:szCs w:val="22"/>
        </w:rPr>
      </w:pPr>
    </w:p>
    <w:p w14:paraId="67717C40" w14:textId="28E8A9D0" w:rsidR="00240729" w:rsidRDefault="00240729" w:rsidP="00240729">
      <w:pPr>
        <w:pStyle w:val="Liststycke"/>
        <w:spacing w:after="120"/>
        <w:ind w:left="0"/>
        <w:contextualSpacing w:val="0"/>
        <w:rPr>
          <w:rFonts w:cstheme="minorHAnsi"/>
          <w:szCs w:val="22"/>
        </w:rPr>
      </w:pPr>
      <w:r>
        <w:rPr>
          <w:lang w:eastAsia="sv-SE"/>
        </w:rPr>
        <w:t xml:space="preserve">According to the interviewees the </w:t>
      </w:r>
      <w:r w:rsidR="00716071">
        <w:rPr>
          <w:lang w:eastAsia="sv-SE"/>
        </w:rPr>
        <w:t xml:space="preserve">sub </w:t>
      </w:r>
      <w:r>
        <w:rPr>
          <w:lang w:eastAsia="sv-SE"/>
        </w:rPr>
        <w:t>programme created some institutional changes in environmental governance:</w:t>
      </w:r>
    </w:p>
    <w:p w14:paraId="07B8925F" w14:textId="58EE0964" w:rsidR="00240729" w:rsidRPr="00482EF1" w:rsidRDefault="00240729" w:rsidP="002C523E">
      <w:pPr>
        <w:pStyle w:val="Liststycke"/>
        <w:numPr>
          <w:ilvl w:val="0"/>
          <w:numId w:val="47"/>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Regarding the possibility of generating changes in Colombian regulation and legislation, the project reinforced the view that it is something difficult to achieve. To us, to the UNDP, to the ANLA it allowed us to realize that there have been changes regarding mining legislation, that there hav</w:t>
      </w:r>
      <w:r w:rsidR="008C0F95">
        <w:rPr>
          <w:rFonts w:cstheme="minorHAnsi"/>
          <w:i/>
          <w:szCs w:val="22"/>
          <w:lang w:val="en-US"/>
        </w:rPr>
        <w:t>e been discussions and changes.</w:t>
      </w:r>
    </w:p>
    <w:p w14:paraId="4ED4084C" w14:textId="3A31A670" w:rsidR="00240729" w:rsidRPr="00482EF1" w:rsidRDefault="00240729" w:rsidP="002C523E">
      <w:pPr>
        <w:pStyle w:val="Liststycke"/>
        <w:numPr>
          <w:ilvl w:val="0"/>
          <w:numId w:val="47"/>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Institutional changes, project has allowed to have a realization of</w:t>
      </w:r>
      <w:r w:rsidR="008C0F95">
        <w:rPr>
          <w:rFonts w:cstheme="minorHAnsi"/>
          <w:i/>
          <w:szCs w:val="22"/>
          <w:lang w:val="en-US"/>
        </w:rPr>
        <w:t xml:space="preserve"> how things have been changing.</w:t>
      </w:r>
    </w:p>
    <w:p w14:paraId="374F37E2" w14:textId="5D2749CB" w:rsidR="00240729" w:rsidRPr="00482EF1" w:rsidRDefault="00240729" w:rsidP="002C523E">
      <w:pPr>
        <w:pStyle w:val="Liststycke"/>
        <w:numPr>
          <w:ilvl w:val="0"/>
          <w:numId w:val="47"/>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At the community level, there is greater empowerment; they were helped to better understand how the project works and why things were happening as they were. Increased the level of acceptance of the process, and better understanding who</w:t>
      </w:r>
      <w:r w:rsidR="008C0F95">
        <w:rPr>
          <w:rFonts w:cstheme="minorHAnsi"/>
          <w:i/>
          <w:szCs w:val="22"/>
          <w:lang w:val="en-US"/>
        </w:rPr>
        <w:t xml:space="preserve"> was the responsible authority.</w:t>
      </w:r>
    </w:p>
    <w:p w14:paraId="751F9EA2" w14:textId="28FD754E" w:rsidR="00240729" w:rsidRPr="00482EF1" w:rsidRDefault="00240729" w:rsidP="002C523E">
      <w:pPr>
        <w:pStyle w:val="Liststycke"/>
        <w:numPr>
          <w:ilvl w:val="0"/>
          <w:numId w:val="47"/>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Given the differences between the ANLA at the national level and the ANLA representation in the regions, I do not know the degree of changes that took place or the impact of those changes. It is my impression, though, that people have been empowered and their rights strengthened. I do no</w:t>
      </w:r>
      <w:r w:rsidR="008C0F95">
        <w:rPr>
          <w:rFonts w:cstheme="minorHAnsi"/>
          <w:i/>
          <w:szCs w:val="22"/>
        </w:rPr>
        <w:t>t know the magnitude of impact.</w:t>
      </w:r>
    </w:p>
    <w:p w14:paraId="59159C45" w14:textId="77777777" w:rsidR="00240729" w:rsidRPr="00F14049" w:rsidRDefault="00240729" w:rsidP="00240729">
      <w:pPr>
        <w:spacing w:after="200"/>
        <w:rPr>
          <w:rFonts w:cstheme="minorHAnsi"/>
          <w:i/>
          <w:szCs w:val="22"/>
        </w:rPr>
      </w:pPr>
    </w:p>
    <w:p w14:paraId="2D18E0CE" w14:textId="77777777" w:rsidR="00240729" w:rsidRDefault="00240729" w:rsidP="00240729">
      <w:pPr>
        <w:pStyle w:val="Rubrik5"/>
        <w:spacing w:after="120"/>
        <w:ind w:left="1009" w:hanging="1009"/>
      </w:pPr>
      <w:r>
        <w:t>Mongolia</w:t>
      </w:r>
    </w:p>
    <w:p w14:paraId="2E74FB3B" w14:textId="77777777" w:rsidR="00240729" w:rsidRPr="00775CAD" w:rsidRDefault="00240729" w:rsidP="00240729">
      <w:pPr>
        <w:rPr>
          <w:lang w:eastAsia="sv-SE"/>
        </w:rPr>
      </w:pPr>
      <w:r w:rsidRPr="00DB48D2">
        <w:rPr>
          <w:lang w:val="en-US"/>
        </w:rPr>
        <w:t>We asked the interviewees if their</w:t>
      </w:r>
      <w:r w:rsidRPr="00DB48D2">
        <w:t xml:space="preserve"> view on human rights and rule of law principles has changed as a result of their participation in</w:t>
      </w:r>
      <w:r>
        <w:t xml:space="preserve"> the EGP. Their answers were “Yes”.</w:t>
      </w:r>
      <w:r w:rsidRPr="00DB48D2">
        <w:t xml:space="preserve"> They gained knowledge and additional skills from the EGP when it comes to human rights principles such as access to information and participation, rule of law principles, mine closure, environmental monitoring and effects on ecosystem services from mining. </w:t>
      </w:r>
    </w:p>
    <w:p w14:paraId="58D6C958" w14:textId="475D9FAF" w:rsidR="00240729" w:rsidRPr="00482EF1" w:rsidRDefault="00240729" w:rsidP="00240729">
      <w:pPr>
        <w:pStyle w:val="Liststycke"/>
        <w:numPr>
          <w:ilvl w:val="0"/>
          <w:numId w:val="6"/>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Yes, I have improved my knowledge and skills from the EGP. As a result of my involvement in the project, my view on human rights and rules of law and principals has broadened. I was able to see human rights issues from different angles. I have realized that it is very important to ensure good legal environment for the program, such as enacting laws and regulation in mine closure and offsets, improving the innovative and systematic framework for the program. Particularly, in Mongolia participation of local communities and organizations were inadequate and not clear. Lack of knowledge in environmental governance at all levels of the community, self-governance, administrative and local authorities were big problem. I consider, capacity building trainings or outreach progr</w:t>
      </w:r>
      <w:r w:rsidR="00261222">
        <w:rPr>
          <w:rFonts w:cstheme="minorHAnsi"/>
          <w:i/>
          <w:szCs w:val="22"/>
        </w:rPr>
        <w:t>ams at all levels is essential.</w:t>
      </w:r>
    </w:p>
    <w:p w14:paraId="42F716AD" w14:textId="3D03FBF0" w:rsidR="00240729" w:rsidRPr="000F546A" w:rsidRDefault="00240729" w:rsidP="00240729">
      <w:pPr>
        <w:pStyle w:val="Liststycke"/>
        <w:numPr>
          <w:ilvl w:val="0"/>
          <w:numId w:val="6"/>
        </w:numPr>
        <w:shd w:val="clear" w:color="auto" w:fill="D9E2F3" w:themeFill="accent1" w:themeFillTint="33"/>
        <w:spacing w:before="60"/>
        <w:ind w:left="142" w:hanging="142"/>
        <w:contextualSpacing w:val="0"/>
        <w:rPr>
          <w:rFonts w:cstheme="minorHAnsi"/>
          <w:szCs w:val="22"/>
        </w:rPr>
      </w:pPr>
      <w:r w:rsidRPr="00482EF1">
        <w:rPr>
          <w:rFonts w:cstheme="minorHAnsi"/>
          <w:i/>
          <w:szCs w:val="22"/>
        </w:rPr>
        <w:t>In particular, my knowledge on human rights issues in the mining sector have increased. However, my expectation has not been fulfilled. I expected more changes such as improvements in mining legislation. In fact, current legal environment does not support environmental governance. For example, relevant laws and principals have not changed or revised on resolving compensation issues and conducting environmental monitoring</w:t>
      </w:r>
      <w:r w:rsidR="00261222">
        <w:rPr>
          <w:rFonts w:cstheme="minorHAnsi"/>
          <w:szCs w:val="22"/>
        </w:rPr>
        <w:t>.</w:t>
      </w:r>
    </w:p>
    <w:p w14:paraId="1C2DBF4B" w14:textId="54DC5D29" w:rsidR="00240729" w:rsidRPr="000F546A" w:rsidRDefault="00240729" w:rsidP="00240729">
      <w:pPr>
        <w:pStyle w:val="Liststycke"/>
        <w:numPr>
          <w:ilvl w:val="0"/>
          <w:numId w:val="6"/>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Yes. As a result of participation in the EGP, I had a chance to realize what the human rights’ issues are and why environmental governance is important in the mining sector. Prior to this, I was not fully aware of these issues. So, I would say I have gained some knowledge and skills from the EGP. I would definitely be able to use my knowledge in my f</w:t>
      </w:r>
      <w:r w:rsidR="00261222">
        <w:rPr>
          <w:rFonts w:cstheme="minorHAnsi"/>
          <w:i/>
          <w:szCs w:val="22"/>
        </w:rPr>
        <w:t>uture career and field of work.</w:t>
      </w:r>
    </w:p>
    <w:p w14:paraId="22106EEC" w14:textId="0F8F76EE" w:rsidR="00240729" w:rsidRPr="00482EF1" w:rsidRDefault="00240729" w:rsidP="00240729">
      <w:pPr>
        <w:pStyle w:val="Liststycke"/>
        <w:numPr>
          <w:ilvl w:val="0"/>
          <w:numId w:val="6"/>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It is planned to undertake impact assessment on mitigation of human rights issues and to make tripartite consultations and come to a consensus. Participation in the programme allowed me to view the EGP from multiple angles, so I would definitely use my kno</w:t>
      </w:r>
      <w:r w:rsidR="00261222">
        <w:rPr>
          <w:rFonts w:cstheme="minorHAnsi"/>
          <w:i/>
          <w:szCs w:val="22"/>
        </w:rPr>
        <w:t>wledge and skills in this area.</w:t>
      </w:r>
    </w:p>
    <w:p w14:paraId="6B7C22EE" w14:textId="77777777" w:rsidR="00240729" w:rsidRDefault="00240729" w:rsidP="00240729">
      <w:pPr>
        <w:rPr>
          <w:lang w:eastAsia="sv-SE"/>
        </w:rPr>
      </w:pPr>
    </w:p>
    <w:p w14:paraId="14550471" w14:textId="77777777" w:rsidR="00240729" w:rsidRDefault="00240729" w:rsidP="00240729">
      <w:pPr>
        <w:rPr>
          <w:rFonts w:cstheme="minorHAnsi"/>
          <w:szCs w:val="22"/>
        </w:rPr>
      </w:pPr>
      <w:r>
        <w:rPr>
          <w:lang w:eastAsia="sv-SE"/>
        </w:rPr>
        <w:t xml:space="preserve">It has been underlined that </w:t>
      </w:r>
      <w:r w:rsidRPr="00EE482C">
        <w:rPr>
          <w:lang w:eastAsia="sv-SE"/>
        </w:rPr>
        <w:t xml:space="preserve">assigned and employed skilled professionals and expertise </w:t>
      </w:r>
      <w:r>
        <w:rPr>
          <w:lang w:eastAsia="sv-SE"/>
        </w:rPr>
        <w:t xml:space="preserve">are necessary for institutional change. But even if the programme has been well received at the individual level it has not fully met the expectations when it comes to creating institutional changes in environmental governance, i.e. changes on the rules (formal and informal), processes, norms, beliefs and values that govern behaviour and relationships between agents, between agents and organizations, and between organizations and the public. Interviewees have </w:t>
      </w:r>
      <w:r w:rsidRPr="00EE482C">
        <w:rPr>
          <w:lang w:eastAsia="sv-SE"/>
        </w:rPr>
        <w:t xml:space="preserve">highlighted the following as things </w:t>
      </w:r>
      <w:r>
        <w:rPr>
          <w:lang w:eastAsia="sv-SE"/>
        </w:rPr>
        <w:t xml:space="preserve">that </w:t>
      </w:r>
      <w:r w:rsidRPr="00EE482C">
        <w:rPr>
          <w:lang w:eastAsia="sv-SE"/>
        </w:rPr>
        <w:t>did not work</w:t>
      </w:r>
      <w:r>
        <w:rPr>
          <w:lang w:eastAsia="sv-SE"/>
        </w:rPr>
        <w:t xml:space="preserve"> well: 1) L</w:t>
      </w:r>
      <w:r w:rsidRPr="00EE482C">
        <w:rPr>
          <w:lang w:eastAsia="sv-SE"/>
        </w:rPr>
        <w:t>ack of coordination b</w:t>
      </w:r>
      <w:r>
        <w:rPr>
          <w:lang w:eastAsia="sv-SE"/>
        </w:rPr>
        <w:t xml:space="preserve">etween the </w:t>
      </w:r>
      <w:r w:rsidRPr="00EE482C">
        <w:rPr>
          <w:lang w:eastAsia="sv-SE"/>
        </w:rPr>
        <w:t>minis</w:t>
      </w:r>
      <w:r>
        <w:rPr>
          <w:lang w:eastAsia="sv-SE"/>
        </w:rPr>
        <w:t>tries and agencies; work has</w:t>
      </w:r>
      <w:r w:rsidRPr="00EE482C">
        <w:rPr>
          <w:lang w:eastAsia="sv-SE"/>
        </w:rPr>
        <w:t xml:space="preserve"> been delayed, and lagged. 2) Representative</w:t>
      </w:r>
      <w:r>
        <w:rPr>
          <w:lang w:eastAsia="sv-SE"/>
        </w:rPr>
        <w:t>s of ministries have been</w:t>
      </w:r>
      <w:r w:rsidRPr="00EE482C">
        <w:rPr>
          <w:lang w:eastAsia="sv-SE"/>
        </w:rPr>
        <w:t xml:space="preserve"> replaced, </w:t>
      </w:r>
      <w:r>
        <w:rPr>
          <w:lang w:eastAsia="sv-SE"/>
        </w:rPr>
        <w:t>which has been ineffective and the project has lost much time, 3) C</w:t>
      </w:r>
      <w:r w:rsidRPr="00EE482C">
        <w:rPr>
          <w:lang w:eastAsia="sv-SE"/>
        </w:rPr>
        <w:t>ivil society and experienced NGOs should have</w:t>
      </w:r>
      <w:r>
        <w:rPr>
          <w:lang w:eastAsia="sv-SE"/>
        </w:rPr>
        <w:t xml:space="preserve"> been more</w:t>
      </w:r>
      <w:r w:rsidRPr="00EE482C">
        <w:rPr>
          <w:lang w:eastAsia="sv-SE"/>
        </w:rPr>
        <w:t xml:space="preserve"> in</w:t>
      </w:r>
      <w:r>
        <w:rPr>
          <w:lang w:eastAsia="sv-SE"/>
        </w:rPr>
        <w:t>volved i</w:t>
      </w:r>
      <w:r w:rsidRPr="00D345F9">
        <w:rPr>
          <w:lang w:eastAsia="sv-SE"/>
        </w:rPr>
        <w:t>n the beginning</w:t>
      </w:r>
      <w:r>
        <w:rPr>
          <w:lang w:eastAsia="sv-SE"/>
        </w:rPr>
        <w:t xml:space="preserve">, and 4) </w:t>
      </w:r>
      <w:r>
        <w:rPr>
          <w:rFonts w:cstheme="minorHAnsi"/>
          <w:szCs w:val="22"/>
        </w:rPr>
        <w:t xml:space="preserve">need to explore more international experience. </w:t>
      </w:r>
    </w:p>
    <w:p w14:paraId="1C981FD2" w14:textId="77777777" w:rsidR="00240729" w:rsidRDefault="00240729" w:rsidP="00240729">
      <w:pPr>
        <w:rPr>
          <w:rFonts w:cstheme="minorHAnsi"/>
          <w:szCs w:val="22"/>
        </w:rPr>
      </w:pPr>
    </w:p>
    <w:p w14:paraId="13097AAE" w14:textId="432F14C9" w:rsidR="00240729" w:rsidRPr="008A55A2" w:rsidRDefault="00716071" w:rsidP="00240729">
      <w:pPr>
        <w:spacing w:after="120"/>
        <w:rPr>
          <w:lang w:eastAsia="sv-SE"/>
        </w:rPr>
      </w:pPr>
      <w:r>
        <w:rPr>
          <w:lang w:eastAsia="sv-SE"/>
        </w:rPr>
        <w:t>However, some</w:t>
      </w:r>
      <w:r w:rsidR="00240729">
        <w:rPr>
          <w:lang w:eastAsia="sv-SE"/>
        </w:rPr>
        <w:t xml:space="preserve"> interviewees state that collaboration between the </w:t>
      </w:r>
      <w:r w:rsidR="00240729" w:rsidRPr="00EE482C">
        <w:rPr>
          <w:lang w:eastAsia="sv-SE"/>
        </w:rPr>
        <w:t xml:space="preserve">key organizations of the </w:t>
      </w:r>
      <w:r>
        <w:rPr>
          <w:lang w:eastAsia="sv-SE"/>
        </w:rPr>
        <w:t xml:space="preserve">sub </w:t>
      </w:r>
      <w:r w:rsidR="00240729" w:rsidRPr="00EE482C">
        <w:rPr>
          <w:lang w:eastAsia="sv-SE"/>
        </w:rPr>
        <w:t>program</w:t>
      </w:r>
      <w:r w:rsidR="00240729">
        <w:rPr>
          <w:lang w:eastAsia="sv-SE"/>
        </w:rPr>
        <w:t>me has increased.</w:t>
      </w:r>
      <w:r w:rsidR="00240729" w:rsidRPr="003928F1">
        <w:rPr>
          <w:rFonts w:cstheme="minorHAnsi"/>
          <w:szCs w:val="22"/>
        </w:rPr>
        <w:t xml:space="preserve"> Environmental governance capacities and awareness have been strengthened at national or community level as a result of the </w:t>
      </w:r>
      <w:r w:rsidR="007C06D9">
        <w:rPr>
          <w:rFonts w:cstheme="minorHAnsi"/>
          <w:szCs w:val="22"/>
        </w:rPr>
        <w:t>sub programme</w:t>
      </w:r>
      <w:r w:rsidR="00240729" w:rsidRPr="003928F1">
        <w:rPr>
          <w:rFonts w:cstheme="minorHAnsi"/>
          <w:szCs w:val="22"/>
        </w:rPr>
        <w:t>.</w:t>
      </w:r>
    </w:p>
    <w:p w14:paraId="6DB4324F" w14:textId="1396D45D" w:rsidR="00240729" w:rsidRDefault="00240729" w:rsidP="002C523E">
      <w:pPr>
        <w:pStyle w:val="Liststycke"/>
        <w:numPr>
          <w:ilvl w:val="0"/>
          <w:numId w:val="61"/>
        </w:numPr>
        <w:shd w:val="clear" w:color="auto" w:fill="D9E2F3" w:themeFill="accent1" w:themeFillTint="33"/>
        <w:spacing w:before="60"/>
        <w:ind w:left="142" w:hanging="142"/>
        <w:contextualSpacing w:val="0"/>
      </w:pPr>
      <w:r w:rsidRPr="00482EF1">
        <w:rPr>
          <w:i/>
          <w:lang w:eastAsia="sv-SE"/>
        </w:rPr>
        <w:t xml:space="preserve">In my opinion, </w:t>
      </w:r>
      <w:r w:rsidRPr="00482EF1">
        <w:rPr>
          <w:i/>
        </w:rPr>
        <w:t xml:space="preserve">EGP has created some changes at </w:t>
      </w:r>
      <w:r w:rsidRPr="00482EF1">
        <w:rPr>
          <w:i/>
          <w:lang w:eastAsia="sv-SE"/>
        </w:rPr>
        <w:t>the institutional level. For instance, there have been some changes to the rules and regulations regarding the adoption of an environmental plan for business entities. Also, inter-agency cooperation, information exchange and voting have been increased</w:t>
      </w:r>
      <w:r w:rsidR="008C0F95">
        <w:rPr>
          <w:lang w:eastAsia="sv-SE"/>
        </w:rPr>
        <w:t>.</w:t>
      </w:r>
    </w:p>
    <w:p w14:paraId="34FAFD62" w14:textId="49C56B38" w:rsidR="00240729" w:rsidRPr="00482EF1" w:rsidRDefault="0064675C" w:rsidP="002C523E">
      <w:pPr>
        <w:pStyle w:val="Liststycke"/>
        <w:numPr>
          <w:ilvl w:val="0"/>
          <w:numId w:val="61"/>
        </w:numPr>
        <w:shd w:val="clear" w:color="auto" w:fill="D9E2F3" w:themeFill="accent1" w:themeFillTint="33"/>
        <w:spacing w:before="60"/>
        <w:ind w:left="142" w:hanging="142"/>
        <w:contextualSpacing w:val="0"/>
        <w:rPr>
          <w:i/>
          <w:lang w:eastAsia="sv-SE"/>
        </w:rPr>
      </w:pPr>
      <w:r>
        <w:rPr>
          <w:i/>
        </w:rPr>
        <w:t>I believe</w:t>
      </w:r>
      <w:r w:rsidR="00240729" w:rsidRPr="00482EF1">
        <w:rPr>
          <w:i/>
        </w:rPr>
        <w:t xml:space="preserve"> certain changes were made. It has a positive impact on overall understanding because at least we are aware of our rig</w:t>
      </w:r>
      <w:r w:rsidR="008C0F95">
        <w:rPr>
          <w:i/>
        </w:rPr>
        <w:t>hts and know what we should do.</w:t>
      </w:r>
    </w:p>
    <w:p w14:paraId="1BD755AC" w14:textId="67F6610F" w:rsidR="00240729" w:rsidRPr="00482EF1" w:rsidRDefault="00240729" w:rsidP="002C523E">
      <w:pPr>
        <w:pStyle w:val="Liststycke"/>
        <w:numPr>
          <w:ilvl w:val="0"/>
          <w:numId w:val="61"/>
        </w:numPr>
        <w:shd w:val="clear" w:color="auto" w:fill="D9E2F3" w:themeFill="accent1" w:themeFillTint="33"/>
        <w:spacing w:before="60"/>
        <w:ind w:left="142" w:hanging="142"/>
        <w:contextualSpacing w:val="0"/>
        <w:rPr>
          <w:i/>
        </w:rPr>
      </w:pPr>
      <w:r w:rsidRPr="00482EF1">
        <w:rPr>
          <w:i/>
        </w:rPr>
        <w:t>Programs in Mongolia are usually implemented on a single ministry. As for this EGP, it has some apparent advantages 1) an interdisciplinary, improved cooperation among variety of organizations, 2) initiated some collaboration and partnership proposals, 3) gained knowledge in environmental governance, 4) showed importance or need for multi-stakeholder engagement to ensure a</w:t>
      </w:r>
      <w:r w:rsidR="008C0F95">
        <w:rPr>
          <w:i/>
        </w:rPr>
        <w:t xml:space="preserve"> healthy and safe environment.</w:t>
      </w:r>
    </w:p>
    <w:p w14:paraId="2EFE5C63" w14:textId="14AC2BCA" w:rsidR="00240729" w:rsidRPr="00482EF1" w:rsidRDefault="00240729" w:rsidP="002C523E">
      <w:pPr>
        <w:pStyle w:val="Liststycke"/>
        <w:numPr>
          <w:ilvl w:val="0"/>
          <w:numId w:val="61"/>
        </w:numPr>
        <w:shd w:val="clear" w:color="auto" w:fill="D9E2F3" w:themeFill="accent1" w:themeFillTint="33"/>
        <w:spacing w:before="60"/>
        <w:ind w:left="142" w:hanging="142"/>
        <w:contextualSpacing w:val="0"/>
        <w:rPr>
          <w:i/>
        </w:rPr>
      </w:pPr>
      <w:r w:rsidRPr="00482EF1">
        <w:rPr>
          <w:i/>
        </w:rPr>
        <w:t xml:space="preserve">The relationship with the </w:t>
      </w:r>
      <w:r w:rsidRPr="00482EF1">
        <w:rPr>
          <w:i/>
          <w:lang w:eastAsia="sv-SE"/>
        </w:rPr>
        <w:t>Professional Inspection Agency</w:t>
      </w:r>
      <w:r w:rsidRPr="00482EF1">
        <w:rPr>
          <w:i/>
        </w:rPr>
        <w:t xml:space="preserve"> and the Office of the National Human Rights Commission</w:t>
      </w:r>
      <w:r w:rsidRPr="00482EF1">
        <w:rPr>
          <w:i/>
          <w:lang w:eastAsia="sv-SE"/>
        </w:rPr>
        <w:t xml:space="preserve"> has been greatly enhanced. New branches and new issues have arised. The Ministry of Mining and Ministry of Environment have set the basis for asses</w:t>
      </w:r>
      <w:r w:rsidRPr="00482EF1">
        <w:rPr>
          <w:i/>
        </w:rPr>
        <w:t xml:space="preserve">sing mining responsibility and </w:t>
      </w:r>
      <w:r w:rsidRPr="00482EF1">
        <w:rPr>
          <w:i/>
          <w:lang w:eastAsia="sv-SE"/>
        </w:rPr>
        <w:t>exchanging of relevant information.</w:t>
      </w:r>
    </w:p>
    <w:p w14:paraId="6F2AFE94" w14:textId="77777777" w:rsidR="00240729" w:rsidRPr="008A55A2" w:rsidRDefault="00240729" w:rsidP="00240729">
      <w:pPr>
        <w:rPr>
          <w:i/>
          <w:lang w:eastAsia="sv-SE"/>
        </w:rPr>
      </w:pPr>
    </w:p>
    <w:p w14:paraId="5F7571F1" w14:textId="1B299B31" w:rsidR="00240729" w:rsidRPr="00554B8B" w:rsidRDefault="00240729" w:rsidP="00240729">
      <w:pPr>
        <w:spacing w:after="200"/>
        <w:rPr>
          <w:rFonts w:cstheme="minorHAnsi"/>
          <w:szCs w:val="22"/>
        </w:rPr>
      </w:pPr>
      <w:r>
        <w:rPr>
          <w:szCs w:val="22"/>
        </w:rPr>
        <w:t>In Mongolia the EGP has supported the government to systematically collect data that measures sex differences in participation during public hearings within the Environmental Impact Assessments pro</w:t>
      </w:r>
      <w:r w:rsidR="00716071">
        <w:rPr>
          <w:szCs w:val="22"/>
        </w:rPr>
        <w:t>cess. This will help to analyse</w:t>
      </w:r>
      <w:r>
        <w:rPr>
          <w:szCs w:val="22"/>
        </w:rPr>
        <w:t xml:space="preserve"> the extent to which men and women have equal opportunity to participate in decision making related to mining activities in Mongolia and suggest remediati</w:t>
      </w:r>
      <w:r w:rsidR="007C06D9">
        <w:rPr>
          <w:szCs w:val="22"/>
        </w:rPr>
        <w:t>ng measures. In addition, the Ro</w:t>
      </w:r>
      <w:r>
        <w:rPr>
          <w:szCs w:val="22"/>
        </w:rPr>
        <w:t>LPA</w:t>
      </w:r>
      <w:r w:rsidR="007C06D9">
        <w:rPr>
          <w:szCs w:val="22"/>
        </w:rPr>
        <w:t>M</w:t>
      </w:r>
      <w:r>
        <w:rPr>
          <w:szCs w:val="22"/>
        </w:rPr>
        <w:t xml:space="preserve"> and SESA assessments collect sex disaggregated data, to ensure that recommendations are gender sensitive and that future policy making based on it can contribute to gender equality in process</w:t>
      </w:r>
      <w:r w:rsidR="00716071">
        <w:rPr>
          <w:szCs w:val="22"/>
        </w:rPr>
        <w:t>es</w:t>
      </w:r>
      <w:r>
        <w:rPr>
          <w:szCs w:val="22"/>
        </w:rPr>
        <w:t xml:space="preserve"> and outcomes.</w:t>
      </w:r>
    </w:p>
    <w:p w14:paraId="37A12642" w14:textId="77777777" w:rsidR="00240729" w:rsidRDefault="00240729" w:rsidP="00240729">
      <w:pPr>
        <w:pStyle w:val="Rubrik5"/>
        <w:spacing w:after="120"/>
        <w:ind w:left="1009" w:hanging="1009"/>
      </w:pPr>
      <w:r>
        <w:t xml:space="preserve">Kenya and </w:t>
      </w:r>
      <w:r w:rsidRPr="00FB5F94">
        <w:t>Mozambique</w:t>
      </w:r>
      <w:r>
        <w:t xml:space="preserve"> </w:t>
      </w:r>
    </w:p>
    <w:p w14:paraId="3C45878C" w14:textId="43D8677B" w:rsidR="00240729" w:rsidRPr="00307AC4" w:rsidRDefault="00240729" w:rsidP="00240729">
      <w:pPr>
        <w:rPr>
          <w:rFonts w:cstheme="minorHAnsi"/>
          <w:szCs w:val="22"/>
        </w:rPr>
      </w:pPr>
      <w:r>
        <w:rPr>
          <w:szCs w:val="22"/>
          <w:lang w:eastAsia="sv-SE"/>
        </w:rPr>
        <w:t xml:space="preserve">As part of the ongoing evaluation focus </w:t>
      </w:r>
      <w:r w:rsidRPr="00A064CE">
        <w:rPr>
          <w:szCs w:val="22"/>
          <w:lang w:eastAsia="sv-SE"/>
        </w:rPr>
        <w:t>group discussion</w:t>
      </w:r>
      <w:r>
        <w:rPr>
          <w:szCs w:val="22"/>
          <w:lang w:eastAsia="sv-SE"/>
        </w:rPr>
        <w:t xml:space="preserve">s were conducted with the two country teams in Kenya and Mozambique. The purpose of the session was </w:t>
      </w:r>
      <w:r w:rsidRPr="00A064CE">
        <w:rPr>
          <w:szCs w:val="22"/>
          <w:lang w:eastAsia="sv-SE"/>
        </w:rPr>
        <w:t xml:space="preserve">to </w:t>
      </w:r>
      <w:r>
        <w:rPr>
          <w:szCs w:val="22"/>
          <w:lang w:eastAsia="sv-SE"/>
        </w:rPr>
        <w:t>construct the collective change stories for the environmental governance of the mining sector, with focus on the broader country context of bringing about ‘real change to real people’, not just on EGP interventions</w:t>
      </w:r>
      <w:r>
        <w:rPr>
          <w:rStyle w:val="Fotnotsreferens"/>
          <w:szCs w:val="22"/>
          <w:lang w:eastAsia="sv-SE"/>
        </w:rPr>
        <w:footnoteReference w:id="37"/>
      </w:r>
      <w:r>
        <w:rPr>
          <w:szCs w:val="22"/>
          <w:lang w:eastAsia="sv-SE"/>
        </w:rPr>
        <w:t xml:space="preserve">. </w:t>
      </w:r>
      <w:r w:rsidRPr="00307AC4">
        <w:rPr>
          <w:rFonts w:cstheme="minorHAnsi"/>
          <w:szCs w:val="22"/>
        </w:rPr>
        <w:t xml:space="preserve">The overall change vision of the Kenyan EGP </w:t>
      </w:r>
      <w:r>
        <w:rPr>
          <w:rFonts w:cstheme="minorHAnsi"/>
          <w:szCs w:val="22"/>
        </w:rPr>
        <w:t>team was</w:t>
      </w:r>
      <w:r w:rsidRPr="00307AC4">
        <w:rPr>
          <w:rFonts w:cstheme="minorHAnsi"/>
          <w:szCs w:val="22"/>
        </w:rPr>
        <w:t>: empowered communities while achieving environmental goals through sustainable mining. The long-term changes to achieve this change vision include: more community involvement, effective monitoring and enforcement of environmental legislations, effective county mining committees, accurate media cover</w:t>
      </w:r>
      <w:r w:rsidR="00716071">
        <w:rPr>
          <w:rFonts w:cstheme="minorHAnsi"/>
          <w:szCs w:val="22"/>
        </w:rPr>
        <w:t xml:space="preserve">age, improved household income, </w:t>
      </w:r>
      <w:r w:rsidRPr="00307AC4">
        <w:rPr>
          <w:rFonts w:cstheme="minorHAnsi"/>
          <w:szCs w:val="22"/>
        </w:rPr>
        <w:t>reduced human and environmental impact, clean, safe and healthy environment.</w:t>
      </w:r>
    </w:p>
    <w:p w14:paraId="526DC9F8" w14:textId="77777777" w:rsidR="00240729" w:rsidRPr="00307AC4" w:rsidRDefault="00240729" w:rsidP="00240729">
      <w:pPr>
        <w:rPr>
          <w:rFonts w:cstheme="minorHAnsi"/>
          <w:szCs w:val="22"/>
        </w:rPr>
      </w:pPr>
    </w:p>
    <w:p w14:paraId="58EA0D34" w14:textId="13598BC8" w:rsidR="00240729" w:rsidRPr="00307AC4" w:rsidRDefault="00240729" w:rsidP="00240729">
      <w:pPr>
        <w:rPr>
          <w:rFonts w:cstheme="minorHAnsi"/>
          <w:szCs w:val="22"/>
        </w:rPr>
      </w:pPr>
      <w:r w:rsidRPr="00307AC4">
        <w:rPr>
          <w:rFonts w:cstheme="minorHAnsi"/>
          <w:szCs w:val="22"/>
        </w:rPr>
        <w:t xml:space="preserve">SESA and the mining cycle analysis are two completed EGP activities towards the change vision. Immediate results from these completed activities include knowledge generation and awareness </w:t>
      </w:r>
      <w:r w:rsidRPr="00716071">
        <w:rPr>
          <w:rFonts w:cstheme="minorHAnsi"/>
          <w:szCs w:val="22"/>
        </w:rPr>
        <w:t xml:space="preserve">concerning </w:t>
      </w:r>
      <w:r w:rsidRPr="00307AC4">
        <w:rPr>
          <w:rFonts w:cstheme="minorHAnsi"/>
          <w:szCs w:val="22"/>
        </w:rPr>
        <w:t xml:space="preserve">mining sector, along with improved inter-agency coordination. It is expected </w:t>
      </w:r>
      <w:r w:rsidR="00716071">
        <w:rPr>
          <w:rFonts w:cstheme="minorHAnsi"/>
          <w:szCs w:val="22"/>
        </w:rPr>
        <w:t xml:space="preserve">that </w:t>
      </w:r>
      <w:r w:rsidRPr="00307AC4">
        <w:rPr>
          <w:rFonts w:cstheme="minorHAnsi"/>
          <w:szCs w:val="22"/>
        </w:rPr>
        <w:t xml:space="preserve">these </w:t>
      </w:r>
      <w:r w:rsidR="00716071">
        <w:rPr>
          <w:rFonts w:cstheme="minorHAnsi"/>
          <w:szCs w:val="22"/>
        </w:rPr>
        <w:t xml:space="preserve">results will in turn lead to </w:t>
      </w:r>
      <w:r w:rsidRPr="00307AC4">
        <w:rPr>
          <w:rFonts w:cstheme="minorHAnsi"/>
          <w:szCs w:val="22"/>
        </w:rPr>
        <w:t>shared understanding of mining issues that will help create more coherence in policies and regulations and enhance synergies between regulatory agencies. In the longer-run, these are expected to lead to safe and sustainable mining operations for both large-scale and artisanal mining and enhanced community involvement during and after the mining process.</w:t>
      </w:r>
    </w:p>
    <w:p w14:paraId="26096320" w14:textId="77777777" w:rsidR="00240729" w:rsidRPr="00307AC4" w:rsidRDefault="00240729" w:rsidP="00240729">
      <w:pPr>
        <w:rPr>
          <w:rFonts w:cstheme="minorHAnsi"/>
          <w:szCs w:val="22"/>
        </w:rPr>
      </w:pPr>
    </w:p>
    <w:p w14:paraId="512C974B" w14:textId="77777777" w:rsidR="00240729" w:rsidRDefault="00240729" w:rsidP="00240729">
      <w:pPr>
        <w:rPr>
          <w:rFonts w:cstheme="minorHAnsi"/>
          <w:szCs w:val="22"/>
        </w:rPr>
      </w:pPr>
      <w:r w:rsidRPr="00307AC4">
        <w:rPr>
          <w:rFonts w:cstheme="minorHAnsi"/>
          <w:szCs w:val="22"/>
        </w:rPr>
        <w:t xml:space="preserve">Among the planned EGP activities are: support to artisanal and small-scale mining (ASM), dissemination of the SESA results, clear EIA/EA guidelines on extractives, domestication of global guidance notes and review of mining act and regulations. In the long term, these planned activities are envisioned to contribute further to knowledge generation and awareness concerning mining sector, improved inter-agency coordination, as well as safe and sustainable mining operations for both large-scale and artisanal mining. Additionally, as a result of both completed and planned activities, improved economic benefits in the form of improved incomes are expected to occur due to safer mining practices. In the long-run, conflicts between government, private companies and the community are expected to be minimized. </w:t>
      </w:r>
    </w:p>
    <w:p w14:paraId="36B4FBD4" w14:textId="77777777" w:rsidR="00240729" w:rsidRDefault="00240729" w:rsidP="00240729">
      <w:pPr>
        <w:rPr>
          <w:rFonts w:cstheme="minorHAnsi"/>
          <w:szCs w:val="22"/>
        </w:rPr>
      </w:pPr>
    </w:p>
    <w:p w14:paraId="582DB6DA" w14:textId="38DEC4A0" w:rsidR="00240729" w:rsidRPr="00307AC4" w:rsidRDefault="00240729" w:rsidP="00240729">
      <w:pPr>
        <w:rPr>
          <w:rFonts w:cstheme="minorHAnsi"/>
          <w:szCs w:val="22"/>
        </w:rPr>
      </w:pPr>
      <w:r w:rsidRPr="00307AC4">
        <w:rPr>
          <w:rFonts w:cstheme="minorHAnsi"/>
          <w:szCs w:val="22"/>
        </w:rPr>
        <w:t xml:space="preserve">The institutional vision of the EGP Mozambique </w:t>
      </w:r>
      <w:r>
        <w:rPr>
          <w:rFonts w:cstheme="minorHAnsi"/>
          <w:szCs w:val="22"/>
        </w:rPr>
        <w:t>team was</w:t>
      </w:r>
      <w:r w:rsidRPr="00307AC4">
        <w:rPr>
          <w:rFonts w:cstheme="minorHAnsi"/>
          <w:szCs w:val="22"/>
        </w:rPr>
        <w:t xml:space="preserve"> to have: transparent, accountable, inclusive and sustainable mining</w:t>
      </w:r>
      <w:r w:rsidR="00B354EA">
        <w:rPr>
          <w:rStyle w:val="Fotnotsreferens"/>
          <w:rFonts w:cstheme="minorHAnsi"/>
          <w:szCs w:val="22"/>
        </w:rPr>
        <w:footnoteReference w:id="38"/>
      </w:r>
      <w:r w:rsidR="00716071">
        <w:rPr>
          <w:rFonts w:cstheme="minorHAnsi"/>
          <w:szCs w:val="22"/>
        </w:rPr>
        <w:t>. To achieve this vision, the EGP played a significant</w:t>
      </w:r>
      <w:r w:rsidRPr="00307AC4">
        <w:rPr>
          <w:rFonts w:cstheme="minorHAnsi"/>
          <w:szCs w:val="22"/>
        </w:rPr>
        <w:t xml:space="preserve"> role in bringing toget</w:t>
      </w:r>
      <w:r w:rsidR="00716071">
        <w:rPr>
          <w:rFonts w:cstheme="minorHAnsi"/>
          <w:szCs w:val="22"/>
        </w:rPr>
        <w:t xml:space="preserve">her the different stakeholders </w:t>
      </w:r>
      <w:r w:rsidRPr="00307AC4">
        <w:rPr>
          <w:rFonts w:cstheme="minorHAnsi"/>
          <w:szCs w:val="22"/>
        </w:rPr>
        <w:t>to establish alliances and a collaborative platform to discuss common issues of interest. As a result of this meeting, gaps were identified in the mining sector using the RoLPA</w:t>
      </w:r>
      <w:r w:rsidR="007C06D9">
        <w:rPr>
          <w:rFonts w:cstheme="minorHAnsi"/>
          <w:szCs w:val="22"/>
        </w:rPr>
        <w:t>M</w:t>
      </w:r>
      <w:r w:rsidRPr="00307AC4">
        <w:rPr>
          <w:rFonts w:cstheme="minorHAnsi"/>
          <w:szCs w:val="22"/>
        </w:rPr>
        <w:t xml:space="preserve">. The </w:t>
      </w:r>
      <w:r w:rsidR="00716071">
        <w:rPr>
          <w:rFonts w:cstheme="minorHAnsi"/>
          <w:szCs w:val="22"/>
        </w:rPr>
        <w:t>interviewees expect</w:t>
      </w:r>
      <w:r w:rsidRPr="00307AC4">
        <w:rPr>
          <w:rFonts w:cstheme="minorHAnsi"/>
          <w:szCs w:val="22"/>
        </w:rPr>
        <w:t xml:space="preserve"> t</w:t>
      </w:r>
      <w:r w:rsidR="00716071">
        <w:rPr>
          <w:rFonts w:cstheme="minorHAnsi"/>
          <w:szCs w:val="22"/>
        </w:rPr>
        <w:t>hat institutional capacity will</w:t>
      </w:r>
      <w:r w:rsidRPr="00307AC4">
        <w:rPr>
          <w:rFonts w:cstheme="minorHAnsi"/>
          <w:szCs w:val="22"/>
        </w:rPr>
        <w:t xml:space="preserve"> be strengthened subsequently, so as to provide a strong base in the long run for effective community participation, empowered community to negotiate, resolve conflicts and maximize the benefits deriving from mining in the community.</w:t>
      </w:r>
    </w:p>
    <w:p w14:paraId="6CCCA3EE" w14:textId="77777777" w:rsidR="00240729" w:rsidRPr="00307AC4" w:rsidRDefault="00240729" w:rsidP="00240729">
      <w:pPr>
        <w:rPr>
          <w:rFonts w:cstheme="minorHAnsi"/>
          <w:szCs w:val="22"/>
        </w:rPr>
      </w:pPr>
    </w:p>
    <w:p w14:paraId="66DA842B" w14:textId="1DFDA4A7" w:rsidR="0009649B" w:rsidRDefault="00240729" w:rsidP="0009649B">
      <w:pPr>
        <w:rPr>
          <w:rFonts w:cstheme="minorHAnsi"/>
          <w:szCs w:val="22"/>
          <w:lang w:val="en-US"/>
        </w:rPr>
      </w:pPr>
      <w:r w:rsidRPr="00307AC4">
        <w:rPr>
          <w:rFonts w:cstheme="minorHAnsi"/>
          <w:szCs w:val="22"/>
        </w:rPr>
        <w:t>Through planned activities of community capacity building, consultative capacity building and an effective ca</w:t>
      </w:r>
      <w:r w:rsidR="00716071">
        <w:rPr>
          <w:rFonts w:cstheme="minorHAnsi"/>
          <w:szCs w:val="22"/>
        </w:rPr>
        <w:t>lendar design, it is expected</w:t>
      </w:r>
      <w:r w:rsidRPr="00307AC4">
        <w:rPr>
          <w:rFonts w:cstheme="minorHAnsi"/>
          <w:szCs w:val="22"/>
        </w:rPr>
        <w:t xml:space="preserve"> that the risk of electoral cycles delaying or blocking the planned change process can be mitigated. </w:t>
      </w:r>
      <w:r w:rsidR="0009649B">
        <w:rPr>
          <w:rFonts w:cstheme="minorHAnsi"/>
          <w:szCs w:val="22"/>
        </w:rPr>
        <w:t>It is planned to e</w:t>
      </w:r>
      <w:r w:rsidR="0009649B" w:rsidRPr="0009649B">
        <w:rPr>
          <w:rFonts w:cstheme="minorHAnsi"/>
          <w:szCs w:val="22"/>
        </w:rPr>
        <w:t>stablish participatory environmental monitoring committees</w:t>
      </w:r>
      <w:r w:rsidR="0009649B">
        <w:rPr>
          <w:rFonts w:cstheme="minorHAnsi"/>
          <w:szCs w:val="22"/>
        </w:rPr>
        <w:t xml:space="preserve"> in two areas to b</w:t>
      </w:r>
      <w:r w:rsidR="0009649B" w:rsidRPr="0009649B">
        <w:rPr>
          <w:rFonts w:cstheme="minorHAnsi"/>
          <w:szCs w:val="22"/>
        </w:rPr>
        <w:t>uild capacity, tools and knowledge for a community based environmental monitoring with human rights-based approach of mining activities</w:t>
      </w:r>
      <w:r w:rsidR="0009649B">
        <w:rPr>
          <w:rFonts w:cstheme="minorHAnsi"/>
          <w:szCs w:val="22"/>
        </w:rPr>
        <w:t xml:space="preserve">. The </w:t>
      </w:r>
      <w:r w:rsidR="00147EB5">
        <w:rPr>
          <w:rFonts w:cstheme="minorHAnsi"/>
          <w:szCs w:val="22"/>
        </w:rPr>
        <w:t>sub programme</w:t>
      </w:r>
      <w:r w:rsidR="0009649B">
        <w:rPr>
          <w:rFonts w:cstheme="minorHAnsi"/>
          <w:szCs w:val="22"/>
        </w:rPr>
        <w:t xml:space="preserve"> will s</w:t>
      </w:r>
      <w:r w:rsidR="0009649B" w:rsidRPr="0009649B">
        <w:rPr>
          <w:rFonts w:cstheme="minorHAnsi"/>
          <w:szCs w:val="22"/>
        </w:rPr>
        <w:t>trengthen</w:t>
      </w:r>
      <w:r w:rsidR="0009649B" w:rsidRPr="0009649B">
        <w:rPr>
          <w:rFonts w:cstheme="minorHAnsi"/>
          <w:szCs w:val="22"/>
          <w:lang w:val="en-US"/>
        </w:rPr>
        <w:t xml:space="preserve"> the capacity of government staff on environmental monitoring techniques</w:t>
      </w:r>
      <w:r w:rsidR="0009649B">
        <w:rPr>
          <w:rStyle w:val="Fotnotsreferens"/>
          <w:rFonts w:cstheme="minorHAnsi"/>
          <w:szCs w:val="22"/>
          <w:lang w:val="en-US"/>
        </w:rPr>
        <w:footnoteReference w:id="39"/>
      </w:r>
      <w:r w:rsidR="0009649B">
        <w:rPr>
          <w:rFonts w:cstheme="minorHAnsi"/>
          <w:szCs w:val="22"/>
          <w:lang w:val="en-US"/>
        </w:rPr>
        <w:t xml:space="preserve">. </w:t>
      </w:r>
    </w:p>
    <w:p w14:paraId="26A26A78" w14:textId="77777777" w:rsidR="00716071" w:rsidRDefault="00716071" w:rsidP="0009649B">
      <w:pPr>
        <w:rPr>
          <w:rFonts w:cstheme="minorHAnsi"/>
          <w:szCs w:val="22"/>
          <w:lang w:val="en-US"/>
        </w:rPr>
      </w:pPr>
    </w:p>
    <w:p w14:paraId="01B9E065" w14:textId="680D466D" w:rsidR="00240729" w:rsidRPr="00307AC4" w:rsidRDefault="00240729" w:rsidP="0009649B">
      <w:pPr>
        <w:rPr>
          <w:rFonts w:cstheme="minorHAnsi"/>
          <w:szCs w:val="22"/>
        </w:rPr>
      </w:pPr>
      <w:r w:rsidRPr="00307AC4">
        <w:rPr>
          <w:rFonts w:cstheme="minorHAnsi"/>
          <w:szCs w:val="22"/>
        </w:rPr>
        <w:t xml:space="preserve">In the short and medium term, it is expected that this will enhance community’s assessment (of information) skills. Designing of effective environmental policies and directives is also envisioned as a short- and medium-term effect of the capacity building activity. The long-term change expected is the strengthening of legal frameworks and better-defined procedures for mining, which will ultimately help achieve the vision goal of transparent, accountable, inclusive and sustainable mining. A decisive and involved institutional role was identified as a positive factor to bring about change towards the vision. </w:t>
      </w:r>
    </w:p>
    <w:p w14:paraId="52E22AA1" w14:textId="77777777" w:rsidR="00240729" w:rsidRDefault="00240729" w:rsidP="00240729">
      <w:pPr>
        <w:rPr>
          <w:rFonts w:cstheme="minorHAnsi"/>
          <w:szCs w:val="22"/>
        </w:rPr>
      </w:pPr>
    </w:p>
    <w:p w14:paraId="498A3536" w14:textId="26609ECE" w:rsidR="00240729" w:rsidRPr="00FB23E4" w:rsidRDefault="00716071" w:rsidP="00240729">
      <w:r w:rsidRPr="00E623AC">
        <w:t>In Kenya,</w:t>
      </w:r>
      <w:r>
        <w:t xml:space="preserve"> </w:t>
      </w:r>
      <w:r w:rsidRPr="00E623AC">
        <w:t>there is a shift of thinking showcasing clear links to HR and</w:t>
      </w:r>
      <w:r>
        <w:t xml:space="preserve"> </w:t>
      </w:r>
      <w:r w:rsidRPr="00E623AC">
        <w:t>resulting in improved inter-agency collaboration and</w:t>
      </w:r>
      <w:r>
        <w:t xml:space="preserve"> </w:t>
      </w:r>
      <w:r w:rsidRPr="00E623AC">
        <w:t>relationship</w:t>
      </w:r>
      <w:r>
        <w:rPr>
          <w:rStyle w:val="Fotnotsreferens"/>
        </w:rPr>
        <w:footnoteReference w:id="40"/>
      </w:r>
      <w:r w:rsidRPr="00E623AC">
        <w:t>.</w:t>
      </w:r>
      <w:r>
        <w:t xml:space="preserve"> </w:t>
      </w:r>
      <w:r w:rsidR="00240729" w:rsidRPr="00E623AC">
        <w:t xml:space="preserve">A critical success factor is </w:t>
      </w:r>
      <w:r w:rsidR="00240729">
        <w:t xml:space="preserve">that </w:t>
      </w:r>
      <w:r w:rsidR="00147EB5">
        <w:t>sub programme</w:t>
      </w:r>
      <w:r w:rsidR="00240729" w:rsidRPr="00E623AC">
        <w:t xml:space="preserve"> personnel have been open</w:t>
      </w:r>
      <w:r w:rsidR="00240729">
        <w:t xml:space="preserve"> </w:t>
      </w:r>
      <w:r w:rsidR="00240729" w:rsidRPr="00E623AC">
        <w:t>to learning, adaptive (rather than following rigid, predetermined</w:t>
      </w:r>
      <w:r w:rsidR="00240729">
        <w:t xml:space="preserve"> </w:t>
      </w:r>
      <w:r w:rsidR="00240729" w:rsidRPr="00E623AC">
        <w:t>design to meet country context, priorities and</w:t>
      </w:r>
      <w:r w:rsidR="00240729">
        <w:t xml:space="preserve"> needs) and </w:t>
      </w:r>
      <w:r w:rsidR="00240729" w:rsidRPr="00E623AC">
        <w:t xml:space="preserve">correcting courses as the </w:t>
      </w:r>
      <w:r w:rsidR="00147EB5">
        <w:t>sub programme</w:t>
      </w:r>
      <w:r w:rsidR="00240729" w:rsidRPr="00E623AC">
        <w:t xml:space="preserve"> progresses</w:t>
      </w:r>
      <w:r>
        <w:t xml:space="preserve">. </w:t>
      </w:r>
      <w:r w:rsidR="00240729" w:rsidRPr="00E623AC">
        <w:t xml:space="preserve"> </w:t>
      </w:r>
    </w:p>
    <w:p w14:paraId="5628377A" w14:textId="77777777" w:rsidR="00240729" w:rsidRPr="00E367DE" w:rsidRDefault="00240729" w:rsidP="00240729">
      <w:pPr>
        <w:spacing w:after="200"/>
        <w:rPr>
          <w:rFonts w:cs="Arial"/>
          <w:sz w:val="20"/>
          <w:szCs w:val="20"/>
        </w:rPr>
      </w:pPr>
    </w:p>
    <w:p w14:paraId="5FE51B82" w14:textId="77777777" w:rsidR="00240729" w:rsidRPr="00FE7482" w:rsidRDefault="00240729" w:rsidP="00240729">
      <w:pPr>
        <w:pStyle w:val="Rubrik4"/>
      </w:pPr>
      <w:r>
        <w:t xml:space="preserve">The </w:t>
      </w:r>
      <w:r w:rsidRPr="00FE7482">
        <w:t>Global Component – Knowledge Sharing, Networking and Policy Support</w:t>
      </w:r>
    </w:p>
    <w:p w14:paraId="735D4269" w14:textId="77777777" w:rsidR="00240729" w:rsidRDefault="00240729" w:rsidP="00240729">
      <w:pPr>
        <w:autoSpaceDE w:val="0"/>
        <w:autoSpaceDN w:val="0"/>
        <w:adjustRightInd w:val="0"/>
        <w:spacing w:after="177"/>
        <w:rPr>
          <w:rFonts w:cs="Times New Roman"/>
          <w:color w:val="000000"/>
          <w:szCs w:val="22"/>
          <w:lang w:val="en-US"/>
        </w:rPr>
      </w:pPr>
      <w:r>
        <w:rPr>
          <w:rFonts w:cs="Times New Roman"/>
          <w:color w:val="000000"/>
          <w:szCs w:val="22"/>
          <w:lang w:val="en-US"/>
        </w:rPr>
        <w:t>During 2017 the following was achieved:</w:t>
      </w:r>
    </w:p>
    <w:p w14:paraId="5BC99D78" w14:textId="77777777" w:rsidR="00240729" w:rsidRPr="006D0068" w:rsidRDefault="00240729" w:rsidP="002C523E">
      <w:pPr>
        <w:pStyle w:val="Liststycke"/>
        <w:numPr>
          <w:ilvl w:val="0"/>
          <w:numId w:val="62"/>
        </w:numPr>
        <w:autoSpaceDE w:val="0"/>
        <w:autoSpaceDN w:val="0"/>
        <w:adjustRightInd w:val="0"/>
        <w:spacing w:before="120"/>
        <w:ind w:left="426" w:hanging="284"/>
        <w:contextualSpacing w:val="0"/>
        <w:rPr>
          <w:rFonts w:cs="Times New Roman"/>
          <w:color w:val="000000"/>
          <w:szCs w:val="22"/>
          <w:lang w:val="en-US"/>
        </w:rPr>
      </w:pPr>
      <w:r w:rsidRPr="006D0068">
        <w:rPr>
          <w:rFonts w:cs="Times New Roman"/>
          <w:color w:val="000000"/>
          <w:szCs w:val="22"/>
          <w:lang w:val="en-US"/>
        </w:rPr>
        <w:t xml:space="preserve">Conducted 8 webinars with more than 700 participants from over 100 countries. </w:t>
      </w:r>
    </w:p>
    <w:p w14:paraId="60AAF103" w14:textId="77777777" w:rsidR="00240729" w:rsidRPr="006D0068" w:rsidRDefault="00240729" w:rsidP="002C523E">
      <w:pPr>
        <w:pStyle w:val="Liststycke"/>
        <w:numPr>
          <w:ilvl w:val="0"/>
          <w:numId w:val="62"/>
        </w:numPr>
        <w:autoSpaceDE w:val="0"/>
        <w:autoSpaceDN w:val="0"/>
        <w:adjustRightInd w:val="0"/>
        <w:spacing w:before="120"/>
        <w:ind w:left="426" w:hanging="284"/>
        <w:contextualSpacing w:val="0"/>
        <w:rPr>
          <w:rFonts w:cs="Times New Roman"/>
          <w:color w:val="000000"/>
          <w:szCs w:val="22"/>
          <w:lang w:val="en-US"/>
        </w:rPr>
      </w:pPr>
      <w:r w:rsidRPr="006D0068">
        <w:rPr>
          <w:rFonts w:cs="Times New Roman"/>
          <w:color w:val="000000"/>
          <w:szCs w:val="22"/>
          <w:lang w:val="en-US"/>
        </w:rPr>
        <w:t xml:space="preserve">Contributed to a Massive Online Open Course with more than 9000 registered participants has been developed. </w:t>
      </w:r>
    </w:p>
    <w:p w14:paraId="18ECF9ED" w14:textId="77777777" w:rsidR="00240729" w:rsidRPr="006D0068" w:rsidRDefault="00240729" w:rsidP="002C523E">
      <w:pPr>
        <w:pStyle w:val="Liststycke"/>
        <w:numPr>
          <w:ilvl w:val="0"/>
          <w:numId w:val="62"/>
        </w:numPr>
        <w:autoSpaceDE w:val="0"/>
        <w:autoSpaceDN w:val="0"/>
        <w:adjustRightInd w:val="0"/>
        <w:spacing w:before="120"/>
        <w:ind w:left="426" w:hanging="284"/>
        <w:contextualSpacing w:val="0"/>
        <w:rPr>
          <w:rFonts w:cs="Times New Roman"/>
          <w:color w:val="000000"/>
          <w:szCs w:val="22"/>
          <w:lang w:val="en-US"/>
        </w:rPr>
      </w:pPr>
      <w:r w:rsidRPr="006D0068">
        <w:rPr>
          <w:rFonts w:cs="Times New Roman"/>
          <w:color w:val="000000"/>
          <w:szCs w:val="22"/>
          <w:lang w:val="en-US"/>
        </w:rPr>
        <w:t xml:space="preserve">Expanded the Community of Practice on GOXI membership by 40%. </w:t>
      </w:r>
    </w:p>
    <w:p w14:paraId="563CB9E9" w14:textId="77777777" w:rsidR="00240729" w:rsidRPr="006D0068" w:rsidRDefault="00240729" w:rsidP="002C523E">
      <w:pPr>
        <w:pStyle w:val="Liststycke"/>
        <w:numPr>
          <w:ilvl w:val="0"/>
          <w:numId w:val="62"/>
        </w:numPr>
        <w:autoSpaceDE w:val="0"/>
        <w:autoSpaceDN w:val="0"/>
        <w:adjustRightInd w:val="0"/>
        <w:spacing w:before="120"/>
        <w:ind w:left="426" w:hanging="284"/>
        <w:contextualSpacing w:val="0"/>
        <w:rPr>
          <w:rFonts w:cs="Times New Roman"/>
          <w:color w:val="000000"/>
          <w:szCs w:val="22"/>
          <w:lang w:val="en-US"/>
        </w:rPr>
      </w:pPr>
      <w:r w:rsidRPr="006D0068">
        <w:rPr>
          <w:rFonts w:cs="Times New Roman"/>
          <w:color w:val="000000"/>
          <w:szCs w:val="22"/>
          <w:lang w:val="en-US"/>
        </w:rPr>
        <w:t xml:space="preserve">Held a soft-launch of the Global Guidance on Integrating Human Rights and Environment into the Governance of the Mining Sector was soft-launched at the annual meeting of the IGF on mining in Geneva. </w:t>
      </w:r>
    </w:p>
    <w:p w14:paraId="72B4FE0D" w14:textId="77777777" w:rsidR="00240729" w:rsidRPr="006D0068" w:rsidRDefault="00240729" w:rsidP="00240729">
      <w:pPr>
        <w:spacing w:after="200"/>
        <w:rPr>
          <w:rFonts w:cs="Arial"/>
          <w:sz w:val="20"/>
          <w:szCs w:val="20"/>
          <w:lang w:val="en-US"/>
        </w:rPr>
      </w:pPr>
    </w:p>
    <w:p w14:paraId="248333D5" w14:textId="77777777" w:rsidR="00240729" w:rsidRPr="00292C00" w:rsidRDefault="00240729" w:rsidP="00240729">
      <w:pPr>
        <w:pStyle w:val="Rubrik3"/>
      </w:pPr>
      <w:r>
        <w:t>Analysis and</w:t>
      </w:r>
      <w:r w:rsidRPr="008F30F7">
        <w:t xml:space="preserve"> Conclusions </w:t>
      </w:r>
    </w:p>
    <w:p w14:paraId="63B90187" w14:textId="4A631E1A" w:rsidR="00716071" w:rsidRDefault="00240729" w:rsidP="00240729">
      <w:pPr>
        <w:pStyle w:val="Liststycke"/>
        <w:spacing w:after="200"/>
        <w:ind w:left="0"/>
      </w:pPr>
      <w:r>
        <w:rPr>
          <w:rFonts w:cstheme="minorHAnsi"/>
          <w:szCs w:val="22"/>
        </w:rPr>
        <w:t>In most cases the stakeholders</w:t>
      </w:r>
      <w:r w:rsidRPr="00D479AB">
        <w:rPr>
          <w:rFonts w:cstheme="minorHAnsi"/>
          <w:szCs w:val="22"/>
        </w:rPr>
        <w:t xml:space="preserve"> view</w:t>
      </w:r>
      <w:r>
        <w:rPr>
          <w:rFonts w:cstheme="minorHAnsi"/>
          <w:szCs w:val="22"/>
        </w:rPr>
        <w:t>s</w:t>
      </w:r>
      <w:r w:rsidRPr="00D479AB">
        <w:rPr>
          <w:rFonts w:cstheme="minorHAnsi"/>
          <w:szCs w:val="22"/>
        </w:rPr>
        <w:t xml:space="preserve"> on human rights and rule of law principles </w:t>
      </w:r>
      <w:r>
        <w:rPr>
          <w:rFonts w:cstheme="minorHAnsi"/>
          <w:szCs w:val="22"/>
        </w:rPr>
        <w:t xml:space="preserve">has not changed as a result of the </w:t>
      </w:r>
      <w:r w:rsidRPr="00D479AB">
        <w:rPr>
          <w:rFonts w:cstheme="minorHAnsi"/>
          <w:szCs w:val="22"/>
        </w:rPr>
        <w:t>pa</w:t>
      </w:r>
      <w:r>
        <w:rPr>
          <w:rFonts w:cstheme="minorHAnsi"/>
          <w:szCs w:val="22"/>
        </w:rPr>
        <w:t xml:space="preserve">rticipation in the EGP. One exception is Mongolia, where most of </w:t>
      </w:r>
      <w:r>
        <w:rPr>
          <w:lang w:val="en-US"/>
        </w:rPr>
        <w:t xml:space="preserve">the interviewees say that </w:t>
      </w:r>
      <w:r w:rsidRPr="00DB48D2">
        <w:rPr>
          <w:lang w:val="en-US"/>
        </w:rPr>
        <w:t>their</w:t>
      </w:r>
      <w:r w:rsidRPr="00DB48D2">
        <w:t xml:space="preserve"> view on human rights and rule of law principles has changed as a result of their participation in</w:t>
      </w:r>
      <w:r>
        <w:t xml:space="preserve"> the EGP. </w:t>
      </w:r>
      <w:r w:rsidR="00716071">
        <w:t xml:space="preserve">Our understanding is that key informants in the other countries are of the opinion that they already had the same view of human rights as the one presented in the sub programme. </w:t>
      </w:r>
    </w:p>
    <w:p w14:paraId="00E7743E" w14:textId="77777777" w:rsidR="00716071" w:rsidRDefault="00716071" w:rsidP="00240729">
      <w:pPr>
        <w:pStyle w:val="Liststycke"/>
        <w:spacing w:after="200"/>
        <w:ind w:left="0"/>
      </w:pPr>
    </w:p>
    <w:p w14:paraId="586836A3" w14:textId="4B7C76D4" w:rsidR="00240729" w:rsidRDefault="00240729" w:rsidP="00240729">
      <w:pPr>
        <w:pStyle w:val="Liststycke"/>
        <w:spacing w:after="200"/>
        <w:ind w:left="0"/>
        <w:rPr>
          <w:rFonts w:cstheme="minorHAnsi"/>
          <w:szCs w:val="22"/>
        </w:rPr>
      </w:pPr>
      <w:r>
        <w:rPr>
          <w:rFonts w:cstheme="minorHAnsi"/>
          <w:szCs w:val="22"/>
        </w:rPr>
        <w:t xml:space="preserve">However, all interviewees in the programme countries state that they have </w:t>
      </w:r>
      <w:r w:rsidRPr="00D479AB">
        <w:rPr>
          <w:rFonts w:cstheme="minorHAnsi"/>
          <w:szCs w:val="22"/>
        </w:rPr>
        <w:t>gained kn</w:t>
      </w:r>
      <w:r>
        <w:rPr>
          <w:rFonts w:cstheme="minorHAnsi"/>
          <w:szCs w:val="22"/>
        </w:rPr>
        <w:t xml:space="preserve">owledge or skills from the EGP </w:t>
      </w:r>
      <w:r w:rsidRPr="00D479AB">
        <w:rPr>
          <w:rFonts w:cstheme="minorHAnsi"/>
          <w:szCs w:val="22"/>
        </w:rPr>
        <w:t>on human rights principles such as access to information and participation, rule of law principles, mine closure, environmental monitoring and effects on</w:t>
      </w:r>
      <w:r>
        <w:rPr>
          <w:rFonts w:cstheme="minorHAnsi"/>
          <w:szCs w:val="22"/>
        </w:rPr>
        <w:t xml:space="preserve"> ecosystem services from mining. In most cases they were</w:t>
      </w:r>
      <w:r w:rsidRPr="00D479AB">
        <w:rPr>
          <w:rFonts w:cstheme="minorHAnsi"/>
          <w:szCs w:val="22"/>
        </w:rPr>
        <w:t xml:space="preserve"> able to apply </w:t>
      </w:r>
      <w:r>
        <w:rPr>
          <w:rFonts w:cstheme="minorHAnsi"/>
          <w:szCs w:val="22"/>
        </w:rPr>
        <w:t xml:space="preserve">at least some of </w:t>
      </w:r>
      <w:r w:rsidRPr="00D479AB">
        <w:rPr>
          <w:rFonts w:cstheme="minorHAnsi"/>
          <w:szCs w:val="22"/>
        </w:rPr>
        <w:t>the new k</w:t>
      </w:r>
      <w:r>
        <w:rPr>
          <w:rFonts w:cstheme="minorHAnsi"/>
          <w:szCs w:val="22"/>
        </w:rPr>
        <w:t>nowledge/skills.</w:t>
      </w:r>
    </w:p>
    <w:p w14:paraId="3104F743" w14:textId="77777777" w:rsidR="00240729" w:rsidRDefault="00240729" w:rsidP="00240729">
      <w:pPr>
        <w:pStyle w:val="Liststycke"/>
        <w:spacing w:after="200"/>
        <w:ind w:left="0"/>
        <w:rPr>
          <w:rFonts w:cstheme="minorHAnsi"/>
          <w:szCs w:val="22"/>
        </w:rPr>
      </w:pPr>
    </w:p>
    <w:p w14:paraId="268E9C55" w14:textId="77777777" w:rsidR="00240729" w:rsidRPr="00D479AB" w:rsidRDefault="00240729" w:rsidP="00240729">
      <w:pPr>
        <w:pStyle w:val="Liststycke"/>
        <w:spacing w:after="200"/>
        <w:ind w:left="0"/>
        <w:rPr>
          <w:rFonts w:cstheme="minorHAnsi"/>
          <w:szCs w:val="22"/>
        </w:rPr>
      </w:pPr>
      <w:r>
        <w:rPr>
          <w:rFonts w:cstheme="minorHAnsi"/>
          <w:szCs w:val="22"/>
        </w:rPr>
        <w:t>R</w:t>
      </w:r>
      <w:r w:rsidRPr="00E8650C">
        <w:rPr>
          <w:rFonts w:cstheme="minorHAnsi"/>
          <w:szCs w:val="22"/>
        </w:rPr>
        <w:t>ight holders' acce</w:t>
      </w:r>
      <w:r>
        <w:rPr>
          <w:rFonts w:cstheme="minorHAnsi"/>
          <w:szCs w:val="22"/>
        </w:rPr>
        <w:t>ss to decision making has increased</w:t>
      </w:r>
      <w:r w:rsidRPr="00E8650C">
        <w:rPr>
          <w:rFonts w:cstheme="minorHAnsi"/>
          <w:szCs w:val="22"/>
        </w:rPr>
        <w:t xml:space="preserve"> </w:t>
      </w:r>
      <w:r>
        <w:rPr>
          <w:rFonts w:cstheme="minorHAnsi"/>
          <w:szCs w:val="22"/>
        </w:rPr>
        <w:t xml:space="preserve">in Colombia and Mongolia and </w:t>
      </w:r>
      <w:r w:rsidRPr="00E8650C">
        <w:rPr>
          <w:rFonts w:cstheme="minorHAnsi"/>
          <w:szCs w:val="22"/>
        </w:rPr>
        <w:t xml:space="preserve">decisions making processes </w:t>
      </w:r>
      <w:r>
        <w:rPr>
          <w:rFonts w:cstheme="minorHAnsi"/>
          <w:szCs w:val="22"/>
        </w:rPr>
        <w:t>are more participatory. Thus, right holders</w:t>
      </w:r>
      <w:r w:rsidRPr="00E8650C">
        <w:rPr>
          <w:rFonts w:cstheme="minorHAnsi"/>
          <w:szCs w:val="22"/>
        </w:rPr>
        <w:t xml:space="preserve"> </w:t>
      </w:r>
      <w:r>
        <w:rPr>
          <w:rFonts w:cstheme="minorHAnsi"/>
          <w:szCs w:val="22"/>
        </w:rPr>
        <w:t xml:space="preserve">now have </w:t>
      </w:r>
      <w:r w:rsidRPr="00E8650C">
        <w:rPr>
          <w:rFonts w:cstheme="minorHAnsi"/>
          <w:szCs w:val="22"/>
        </w:rPr>
        <w:t>better possibilities to participate a</w:t>
      </w:r>
      <w:r>
        <w:rPr>
          <w:rFonts w:cstheme="minorHAnsi"/>
          <w:szCs w:val="22"/>
        </w:rPr>
        <w:t xml:space="preserve">nd influence in decision making. </w:t>
      </w:r>
      <w:r w:rsidRPr="00E8650C">
        <w:rPr>
          <w:rFonts w:cstheme="minorHAnsi"/>
          <w:szCs w:val="22"/>
        </w:rPr>
        <w:t xml:space="preserve"> </w:t>
      </w:r>
    </w:p>
    <w:p w14:paraId="48103E4C" w14:textId="77777777" w:rsidR="00240729" w:rsidRDefault="00240729" w:rsidP="00240729">
      <w:pPr>
        <w:rPr>
          <w:szCs w:val="22"/>
        </w:rPr>
      </w:pPr>
      <w:r>
        <w:rPr>
          <w:szCs w:val="22"/>
        </w:rPr>
        <w:t>The workshop mentioned above partially harvested or mapped out the expected change pathways in Kenya and Mozambique. There was insufficient time to discuss how to integrate the identified contextual factors or to make explicit various assumptions of how change was supposed to happen. Consequently, it was not possible to discuss in what way the EGP could have adapted to take account of those contextual factors and assumptions</w:t>
      </w:r>
      <w:r>
        <w:rPr>
          <w:rStyle w:val="Fotnotsreferens"/>
          <w:szCs w:val="22"/>
        </w:rPr>
        <w:footnoteReference w:id="41"/>
      </w:r>
      <w:r>
        <w:rPr>
          <w:szCs w:val="22"/>
        </w:rPr>
        <w:t xml:space="preserve">. </w:t>
      </w:r>
    </w:p>
    <w:p w14:paraId="3232C626" w14:textId="77777777" w:rsidR="00240729" w:rsidRDefault="00240729" w:rsidP="00240729">
      <w:pPr>
        <w:rPr>
          <w:rFonts w:cs="Arial"/>
          <w:i/>
          <w:sz w:val="20"/>
          <w:szCs w:val="20"/>
        </w:rPr>
      </w:pPr>
    </w:p>
    <w:p w14:paraId="60E85FCB" w14:textId="2B55D4E4" w:rsidR="00240729" w:rsidRDefault="00240729" w:rsidP="00240729">
      <w:pPr>
        <w:rPr>
          <w:rFonts w:cs="Arial"/>
          <w:szCs w:val="22"/>
        </w:rPr>
      </w:pPr>
      <w:r>
        <w:rPr>
          <w:rFonts w:cs="Arial"/>
          <w:szCs w:val="22"/>
        </w:rPr>
        <w:t>Our conclusion is that e</w:t>
      </w:r>
      <w:r w:rsidRPr="00055D4C">
        <w:rPr>
          <w:rFonts w:cs="Arial"/>
          <w:szCs w:val="22"/>
        </w:rPr>
        <w:t xml:space="preserve">nvironmental governance capacities and awareness have been strengthened at global, regional, national and community level as a result of the </w:t>
      </w:r>
      <w:r w:rsidR="007C06D9">
        <w:rPr>
          <w:rFonts w:cs="Arial"/>
          <w:szCs w:val="22"/>
        </w:rPr>
        <w:t>sub programme</w:t>
      </w:r>
      <w:r w:rsidRPr="00055D4C">
        <w:rPr>
          <w:rFonts w:cs="Arial"/>
          <w:szCs w:val="22"/>
        </w:rPr>
        <w:t>.</w:t>
      </w:r>
      <w:r>
        <w:rPr>
          <w:rFonts w:cs="Arial"/>
          <w:szCs w:val="22"/>
        </w:rPr>
        <w:t xml:space="preserve"> The impact is more notable at the national</w:t>
      </w:r>
      <w:r w:rsidR="00716071">
        <w:rPr>
          <w:rFonts w:cs="Arial"/>
          <w:szCs w:val="22"/>
        </w:rPr>
        <w:t xml:space="preserve"> level in the four programme</w:t>
      </w:r>
      <w:r>
        <w:rPr>
          <w:rFonts w:cs="Arial"/>
          <w:szCs w:val="22"/>
        </w:rPr>
        <w:t xml:space="preserve"> countries. Not surprisingly it takes longer time to get significant impact on the global level. Also at the local level is required much more work and resources to get full coverage.</w:t>
      </w:r>
    </w:p>
    <w:p w14:paraId="4DAFCD3B" w14:textId="77777777" w:rsidR="00240729" w:rsidRPr="00055D4C" w:rsidRDefault="00240729" w:rsidP="00240729">
      <w:pPr>
        <w:rPr>
          <w:szCs w:val="22"/>
          <w:lang w:eastAsia="sv-SE"/>
        </w:rPr>
      </w:pPr>
    </w:p>
    <w:p w14:paraId="6C612C25" w14:textId="77777777" w:rsidR="00240729" w:rsidRDefault="00240729" w:rsidP="00240729">
      <w:pPr>
        <w:pStyle w:val="Rubrik2"/>
      </w:pPr>
      <w:bookmarkStart w:id="50" w:name="_Toc525226313"/>
      <w:bookmarkStart w:id="51" w:name="_Toc529268206"/>
      <w:r w:rsidRPr="00616566">
        <w:t>Sustainability</w:t>
      </w:r>
      <w:bookmarkEnd w:id="50"/>
      <w:bookmarkEnd w:id="51"/>
    </w:p>
    <w:p w14:paraId="66E76DDE" w14:textId="0F123FFE" w:rsidR="00240729" w:rsidRPr="005461A2" w:rsidRDefault="00240729" w:rsidP="00240729">
      <w:r w:rsidRPr="005461A2">
        <w:t>In this s</w:t>
      </w:r>
      <w:r w:rsidR="00CE54DA">
        <w:t xml:space="preserve">ection the Evaluation Team has </w:t>
      </w:r>
      <w:r w:rsidRPr="005461A2">
        <w:t>analyse</w:t>
      </w:r>
      <w:r w:rsidR="00CE54DA">
        <w:t>d</w:t>
      </w:r>
      <w:r w:rsidRPr="005461A2">
        <w:t xml:space="preserve"> the following evaluation question</w:t>
      </w:r>
      <w:r>
        <w:t>s</w:t>
      </w:r>
      <w:r w:rsidRPr="005461A2">
        <w:t xml:space="preserve">: </w:t>
      </w:r>
    </w:p>
    <w:p w14:paraId="576EC32D" w14:textId="77777777" w:rsidR="00240729" w:rsidRDefault="00240729" w:rsidP="00240729">
      <w:pPr>
        <w:pStyle w:val="Liststycke"/>
        <w:numPr>
          <w:ilvl w:val="0"/>
          <w:numId w:val="4"/>
        </w:numPr>
        <w:spacing w:before="60"/>
        <w:ind w:left="284" w:hanging="284"/>
        <w:contextualSpacing w:val="0"/>
        <w:rPr>
          <w:lang w:eastAsia="sv-SE"/>
        </w:rPr>
      </w:pPr>
      <w:r>
        <w:rPr>
          <w:lang w:eastAsia="sv-SE"/>
        </w:rPr>
        <w:t>What steps have been taken to ensure sub programme sustainability (including, e.g. disseminating sub programme results, lessons and experiences)? Are the sub programme results, achievements and benefits likely to be durable?</w:t>
      </w:r>
    </w:p>
    <w:p w14:paraId="4F4273E8" w14:textId="77777777" w:rsidR="00240729" w:rsidRDefault="00240729" w:rsidP="00240729">
      <w:pPr>
        <w:pStyle w:val="Liststycke"/>
        <w:numPr>
          <w:ilvl w:val="0"/>
          <w:numId w:val="4"/>
        </w:numPr>
        <w:spacing w:before="60"/>
        <w:ind w:left="284" w:hanging="284"/>
        <w:contextualSpacing w:val="0"/>
        <w:rPr>
          <w:lang w:eastAsia="sv-SE"/>
        </w:rPr>
      </w:pPr>
      <w:r>
        <w:rPr>
          <w:lang w:eastAsia="sv-SE"/>
        </w:rPr>
        <w:t>Are results anchored in national institutions and can they be maintained at the end of the sub programme?</w:t>
      </w:r>
    </w:p>
    <w:p w14:paraId="43656DF6" w14:textId="77777777" w:rsidR="00240729" w:rsidRDefault="00240729" w:rsidP="00240729">
      <w:pPr>
        <w:pStyle w:val="Liststycke"/>
        <w:numPr>
          <w:ilvl w:val="0"/>
          <w:numId w:val="4"/>
        </w:numPr>
        <w:spacing w:before="60"/>
        <w:ind w:left="284" w:hanging="284"/>
        <w:contextualSpacing w:val="0"/>
        <w:rPr>
          <w:lang w:eastAsia="sv-SE"/>
        </w:rPr>
      </w:pPr>
      <w:r>
        <w:rPr>
          <w:lang w:eastAsia="sv-SE"/>
        </w:rPr>
        <w:t>Can the sub programme approach or results be replicated or scaled up by national partners? What would support their replication and scaling up?</w:t>
      </w:r>
    </w:p>
    <w:p w14:paraId="253858AD" w14:textId="77777777" w:rsidR="00240729" w:rsidRPr="008F30F7" w:rsidRDefault="00240729" w:rsidP="00240729">
      <w:pPr>
        <w:rPr>
          <w:lang w:eastAsia="sv-SE"/>
        </w:rPr>
      </w:pPr>
    </w:p>
    <w:p w14:paraId="7DAEA44F" w14:textId="77777777" w:rsidR="00240729" w:rsidRDefault="00240729" w:rsidP="00240729">
      <w:pPr>
        <w:pStyle w:val="Rubrik3"/>
      </w:pPr>
      <w:bookmarkStart w:id="52" w:name="_Toc515526591"/>
      <w:r>
        <w:t>Observations</w:t>
      </w:r>
      <w:bookmarkEnd w:id="52"/>
    </w:p>
    <w:p w14:paraId="2FE26522" w14:textId="77777777" w:rsidR="00240729" w:rsidRPr="002D0906" w:rsidRDefault="00240729" w:rsidP="00240729">
      <w:pPr>
        <w:pStyle w:val="Rubrik4"/>
      </w:pPr>
      <w:r>
        <w:t>Overall observations</w:t>
      </w:r>
    </w:p>
    <w:p w14:paraId="1B4E9B8D" w14:textId="3F7B7836" w:rsidR="00240729" w:rsidRPr="00CC4B5A" w:rsidRDefault="00240729" w:rsidP="00240729">
      <w:pPr>
        <w:rPr>
          <w:szCs w:val="22"/>
        </w:rPr>
      </w:pPr>
      <w:r w:rsidRPr="00CC4B5A">
        <w:rPr>
          <w:szCs w:val="22"/>
        </w:rPr>
        <w:t xml:space="preserve">The programme strategy is designed to ensure ownership and sustainability of results. The </w:t>
      </w:r>
      <w:r w:rsidRPr="0059260D">
        <w:rPr>
          <w:szCs w:val="22"/>
        </w:rPr>
        <w:t>interviewees underlines that the national ownership has been essential for the success. There has been close partnership between SEPA, BPPS; Regional</w:t>
      </w:r>
      <w:r w:rsidRPr="00CC4B5A">
        <w:rPr>
          <w:szCs w:val="22"/>
        </w:rPr>
        <w:t xml:space="preserve"> Centres and </w:t>
      </w:r>
      <w:r w:rsidR="00716071">
        <w:rPr>
          <w:szCs w:val="22"/>
        </w:rPr>
        <w:t>Country Offices. The four programme</w:t>
      </w:r>
      <w:r w:rsidRPr="00CC4B5A">
        <w:rPr>
          <w:szCs w:val="22"/>
        </w:rPr>
        <w:t xml:space="preserve"> countries in the </w:t>
      </w:r>
      <w:r w:rsidR="00716071">
        <w:rPr>
          <w:szCs w:val="22"/>
        </w:rPr>
        <w:t xml:space="preserve">sub </w:t>
      </w:r>
      <w:r w:rsidRPr="00CC4B5A">
        <w:rPr>
          <w:szCs w:val="22"/>
        </w:rPr>
        <w:t xml:space="preserve">programme have developed training modules on Governance and Human Rights issues in environmental governance that has been offered as webinars for government staff from other countries as well. According to among others participants in Mongolia the training has been very useful for building capacity and, thus, contribute to sustainability. </w:t>
      </w:r>
    </w:p>
    <w:p w14:paraId="31B22DAA" w14:textId="77777777" w:rsidR="00240729" w:rsidRDefault="00240729" w:rsidP="00240729"/>
    <w:p w14:paraId="1B8EAA80" w14:textId="7EBF96DD" w:rsidR="00240729" w:rsidRPr="00CC4B5A" w:rsidRDefault="00240729" w:rsidP="00240729">
      <w:r w:rsidRPr="00CC4B5A">
        <w:rPr>
          <w:lang w:val="en-US"/>
        </w:rPr>
        <w:t>According to the interviewees EGP has been a positive experience. However, it is emphasized that this is a long-term processes</w:t>
      </w:r>
      <w:r>
        <w:rPr>
          <w:lang w:val="en-US"/>
        </w:rPr>
        <w:t xml:space="preserve"> and that it </w:t>
      </w:r>
      <w:r w:rsidRPr="00CC4B5A">
        <w:rPr>
          <w:lang w:val="en-US"/>
        </w:rPr>
        <w:t xml:space="preserve">cannot </w:t>
      </w:r>
      <w:r>
        <w:rPr>
          <w:lang w:val="en-US"/>
        </w:rPr>
        <w:t xml:space="preserve">be </w:t>
      </w:r>
      <w:r w:rsidRPr="00CC4B5A">
        <w:rPr>
          <w:lang w:val="en-US"/>
        </w:rPr>
        <w:t>expect</w:t>
      </w:r>
      <w:r>
        <w:rPr>
          <w:lang w:val="en-US"/>
        </w:rPr>
        <w:t>ed to achieve</w:t>
      </w:r>
      <w:r w:rsidRPr="00CC4B5A">
        <w:rPr>
          <w:lang w:val="en-US"/>
        </w:rPr>
        <w:t xml:space="preserve"> sustainable results after such a short time</w:t>
      </w:r>
      <w:r>
        <w:rPr>
          <w:lang w:val="en-US"/>
        </w:rPr>
        <w:t xml:space="preserve">. </w:t>
      </w:r>
      <w:r w:rsidRPr="00CC4B5A">
        <w:rPr>
          <w:lang w:val="en-US"/>
        </w:rPr>
        <w:t xml:space="preserve">Some </w:t>
      </w:r>
      <w:r w:rsidRPr="00CC4B5A">
        <w:rPr>
          <w:lang w:eastAsia="sv-SE"/>
        </w:rPr>
        <w:t xml:space="preserve">steps have been taken to ensure sub programme sustainability. One example that was mentioned in the interviews is that </w:t>
      </w:r>
      <w:r>
        <w:t>l</w:t>
      </w:r>
      <w:r w:rsidRPr="00CC4B5A">
        <w:t xml:space="preserve">essons learned have been documented, for example through </w:t>
      </w:r>
      <w:r w:rsidR="00716071">
        <w:t xml:space="preserve">training materials and </w:t>
      </w:r>
      <w:r w:rsidRPr="00CC4B5A">
        <w:t xml:space="preserve">webinars. Most of the interviewees are of the opinion that they have not done enough yet. </w:t>
      </w:r>
    </w:p>
    <w:p w14:paraId="4B2FBEE0" w14:textId="77777777" w:rsidR="00240729" w:rsidRDefault="00240729" w:rsidP="00240729"/>
    <w:p w14:paraId="01BA7111" w14:textId="65721458" w:rsidR="00240729" w:rsidRDefault="00240729" w:rsidP="00240729">
      <w:pPr>
        <w:rPr>
          <w:rFonts w:cs="Arial"/>
          <w:sz w:val="20"/>
          <w:szCs w:val="20"/>
        </w:rPr>
      </w:pPr>
      <w:r w:rsidRPr="00E367DE">
        <w:t>Peer learning within and between the countries was widely valued by the interviewees as a way to learn about good practices elsewhere, avoid similar pitfalls and incorporate key lessons in environmental</w:t>
      </w:r>
      <w:r w:rsidR="00716071">
        <w:t xml:space="preserve"> governance</w:t>
      </w:r>
      <w:r w:rsidRPr="00E367DE">
        <w:t>. However, engagement of stakeholders with traditionally opposing views about mining (community groups, NGOs e.g.) in multi-stakeholder settings requires in-depth contextual analysis and more targeted support. EGP was seen by interviewees as adaptive</w:t>
      </w:r>
      <w:r w:rsidR="00716071">
        <w:t xml:space="preserve"> to local contexts and needs. S</w:t>
      </w:r>
      <w:r w:rsidRPr="00E367DE">
        <w:t>hifting the focus from large-scale mining to ar</w:t>
      </w:r>
      <w:r w:rsidR="00716071">
        <w:t>tisanal mining was well received. Some stakeholders</w:t>
      </w:r>
      <w:r w:rsidRPr="00E367DE">
        <w:t xml:space="preserve"> suggested that a common ‘language’ and understanding of, e.g. the potential benefits and trade-offs throughout the mining cycle, the complexity of regulation and policy review process etc, could create a level-playing field and mutual understanding for more equal, holistic, informed (rather than perception-based safeguards) and constructive dialogue in inter-agency collaboration platforms</w:t>
      </w:r>
      <w:r>
        <w:rPr>
          <w:rStyle w:val="Fotnotsreferens"/>
          <w:szCs w:val="22"/>
        </w:rPr>
        <w:footnoteReference w:id="42"/>
      </w:r>
      <w:r w:rsidRPr="00E367DE">
        <w:t>.</w:t>
      </w:r>
    </w:p>
    <w:p w14:paraId="68905CE9" w14:textId="77777777" w:rsidR="00240729" w:rsidRDefault="00240729" w:rsidP="00240729">
      <w:pPr>
        <w:rPr>
          <w:lang w:eastAsia="sv-SE"/>
        </w:rPr>
      </w:pPr>
    </w:p>
    <w:p w14:paraId="05493848" w14:textId="648357C5" w:rsidR="00240729" w:rsidRDefault="00240729" w:rsidP="00240729">
      <w:pPr>
        <w:rPr>
          <w:lang w:eastAsia="sv-SE"/>
        </w:rPr>
      </w:pPr>
      <w:r>
        <w:rPr>
          <w:lang w:eastAsia="sv-SE"/>
        </w:rPr>
        <w:t xml:space="preserve">The results are anchored in national institutions and can be maintained at the end of the sub programme. The problem is that most of the ministries and other institutions that have been involved </w:t>
      </w:r>
      <w:r w:rsidR="00716071">
        <w:rPr>
          <w:lang w:eastAsia="sv-SE"/>
        </w:rPr>
        <w:t xml:space="preserve">in the sub programme </w:t>
      </w:r>
      <w:r>
        <w:rPr>
          <w:lang w:eastAsia="sv-SE"/>
        </w:rPr>
        <w:t>have limited resources allocated to this kind of work. According to the interviewees the sub programme approach and results in itself can be replicated or scaled up by national partners. However, financial support is necessary.</w:t>
      </w:r>
    </w:p>
    <w:p w14:paraId="6500E045" w14:textId="77777777" w:rsidR="00240729" w:rsidRDefault="00240729" w:rsidP="00240729">
      <w:pPr>
        <w:rPr>
          <w:lang w:eastAsia="sv-SE"/>
        </w:rPr>
      </w:pPr>
    </w:p>
    <w:p w14:paraId="6DA8A728" w14:textId="77777777" w:rsidR="00240729" w:rsidRDefault="00240729" w:rsidP="00240729">
      <w:pPr>
        <w:rPr>
          <w:lang w:eastAsia="sv-SE"/>
        </w:rPr>
      </w:pPr>
      <w:r>
        <w:rPr>
          <w:lang w:eastAsia="sv-SE"/>
        </w:rPr>
        <w:t>The interviewees express different opinions on how future support should be prioritised.</w:t>
      </w:r>
    </w:p>
    <w:p w14:paraId="7A219F8A" w14:textId="77777777" w:rsidR="00240729" w:rsidRDefault="00240729" w:rsidP="00240729">
      <w:pPr>
        <w:pStyle w:val="Liststycke"/>
        <w:spacing w:after="200"/>
        <w:ind w:left="426"/>
        <w:rPr>
          <w:rFonts w:cs="Arial"/>
          <w:sz w:val="20"/>
          <w:szCs w:val="20"/>
        </w:rPr>
      </w:pPr>
    </w:p>
    <w:p w14:paraId="76F274A1" w14:textId="63CD5E48" w:rsidR="00240729" w:rsidRPr="000F546A" w:rsidRDefault="00240729" w:rsidP="002C523E">
      <w:pPr>
        <w:pStyle w:val="Liststycke"/>
        <w:numPr>
          <w:ilvl w:val="0"/>
          <w:numId w:val="48"/>
        </w:numPr>
        <w:shd w:val="clear" w:color="auto" w:fill="D9E2F3" w:themeFill="accent1" w:themeFillTint="33"/>
        <w:spacing w:before="60"/>
        <w:ind w:left="142" w:hanging="142"/>
        <w:contextualSpacing w:val="0"/>
        <w:rPr>
          <w:szCs w:val="22"/>
          <w:lang w:eastAsia="sv-SE"/>
        </w:rPr>
      </w:pPr>
      <w:r w:rsidRPr="00482EF1">
        <w:rPr>
          <w:rFonts w:cs="Arial"/>
          <w:i/>
          <w:szCs w:val="22"/>
        </w:rPr>
        <w:t xml:space="preserve">The multi-stakeholder, cross-sector approach can and should be replicated </w:t>
      </w:r>
    </w:p>
    <w:p w14:paraId="4E713C4C" w14:textId="2EDFE11B" w:rsidR="00240729" w:rsidRPr="00B55D42"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B55D42">
        <w:rPr>
          <w:i/>
          <w:szCs w:val="22"/>
          <w:lang w:eastAsia="sv-SE"/>
        </w:rPr>
        <w:t>We now have established the platform and should go deeper into implementation.</w:t>
      </w:r>
      <w:r w:rsidRPr="00B55D42">
        <w:rPr>
          <w:rFonts w:cs="Arial"/>
          <w:i/>
          <w:szCs w:val="22"/>
        </w:rPr>
        <w:t xml:space="preserve"> We should invest efficiently on country level and if possible have full time c</w:t>
      </w:r>
      <w:r w:rsidR="00261222">
        <w:rPr>
          <w:rFonts w:cs="Arial"/>
          <w:i/>
          <w:szCs w:val="22"/>
        </w:rPr>
        <w:t>ountry managers in the country.</w:t>
      </w:r>
      <w:r w:rsidRPr="00B55D42">
        <w:rPr>
          <w:rFonts w:cs="Arial"/>
          <w:i/>
          <w:szCs w:val="22"/>
        </w:rPr>
        <w:t xml:space="preserve"> </w:t>
      </w:r>
    </w:p>
    <w:p w14:paraId="69231A88" w14:textId="4F8E7A8A" w:rsidR="00240729" w:rsidRPr="000F546A" w:rsidRDefault="00240729" w:rsidP="002C523E">
      <w:pPr>
        <w:pStyle w:val="Liststycke"/>
        <w:numPr>
          <w:ilvl w:val="0"/>
          <w:numId w:val="48"/>
        </w:numPr>
        <w:shd w:val="clear" w:color="auto" w:fill="D9E2F3" w:themeFill="accent1" w:themeFillTint="33"/>
        <w:spacing w:before="60"/>
        <w:ind w:left="142" w:hanging="142"/>
        <w:contextualSpacing w:val="0"/>
        <w:rPr>
          <w:rFonts w:cs="Arial"/>
          <w:szCs w:val="22"/>
        </w:rPr>
      </w:pPr>
      <w:r w:rsidRPr="00B55D42">
        <w:rPr>
          <w:i/>
          <w:szCs w:val="22"/>
          <w:lang w:eastAsia="sv-SE"/>
        </w:rPr>
        <w:t>First of all we should scale up in the four countries where we have built up relationships to make sure that what we have achieved so far will sustain and that it will be mainstreamed in t</w:t>
      </w:r>
      <w:r w:rsidR="00261222">
        <w:rPr>
          <w:i/>
          <w:szCs w:val="22"/>
          <w:lang w:eastAsia="sv-SE"/>
        </w:rPr>
        <w:t>he administration at all levels</w:t>
      </w:r>
    </w:p>
    <w:p w14:paraId="02BDB4F8" w14:textId="15D7982F" w:rsidR="00240729" w:rsidRPr="00B55D42"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B55D42">
        <w:rPr>
          <w:rFonts w:cs="Arial"/>
          <w:i/>
          <w:szCs w:val="22"/>
        </w:rPr>
        <w:t>We should try to institutionalise the changes in th</w:t>
      </w:r>
      <w:r w:rsidR="00261222">
        <w:rPr>
          <w:rFonts w:cs="Arial"/>
          <w:i/>
          <w:szCs w:val="22"/>
        </w:rPr>
        <w:t>e countries/partners daily work</w:t>
      </w:r>
    </w:p>
    <w:p w14:paraId="42D42E3D" w14:textId="543913A9" w:rsidR="00240729" w:rsidRPr="00B55D42" w:rsidRDefault="00240729" w:rsidP="002C523E">
      <w:pPr>
        <w:pStyle w:val="Liststycke"/>
        <w:numPr>
          <w:ilvl w:val="0"/>
          <w:numId w:val="48"/>
        </w:numPr>
        <w:shd w:val="clear" w:color="auto" w:fill="D9E2F3" w:themeFill="accent1" w:themeFillTint="33"/>
        <w:tabs>
          <w:tab w:val="left" w:pos="3719"/>
        </w:tabs>
        <w:spacing w:before="60"/>
        <w:ind w:left="142" w:hanging="142"/>
        <w:contextualSpacing w:val="0"/>
        <w:rPr>
          <w:i/>
          <w:szCs w:val="22"/>
          <w:lang w:eastAsia="sv-SE"/>
        </w:rPr>
      </w:pPr>
      <w:r w:rsidRPr="00B55D42">
        <w:rPr>
          <w:i/>
          <w:szCs w:val="22"/>
          <w:lang w:eastAsia="sv-SE"/>
        </w:rPr>
        <w:t>We should work more on local and regional level an</w:t>
      </w:r>
      <w:r w:rsidR="00261222">
        <w:rPr>
          <w:i/>
          <w:szCs w:val="22"/>
          <w:lang w:eastAsia="sv-SE"/>
        </w:rPr>
        <w:t>d less on global</w:t>
      </w:r>
    </w:p>
    <w:p w14:paraId="60FEB114" w14:textId="6CC619E1" w:rsidR="00240729" w:rsidRPr="00B55D42" w:rsidRDefault="00240729" w:rsidP="002C523E">
      <w:pPr>
        <w:pStyle w:val="Liststycke"/>
        <w:numPr>
          <w:ilvl w:val="0"/>
          <w:numId w:val="48"/>
        </w:numPr>
        <w:shd w:val="clear" w:color="auto" w:fill="D9E2F3" w:themeFill="accent1" w:themeFillTint="33"/>
        <w:tabs>
          <w:tab w:val="left" w:pos="3719"/>
        </w:tabs>
        <w:spacing w:before="60"/>
        <w:ind w:left="142" w:hanging="142"/>
        <w:contextualSpacing w:val="0"/>
        <w:rPr>
          <w:i/>
          <w:szCs w:val="22"/>
          <w:lang w:eastAsia="sv-SE"/>
        </w:rPr>
      </w:pPr>
      <w:r w:rsidRPr="00B55D42">
        <w:rPr>
          <w:i/>
          <w:szCs w:val="22"/>
          <w:lang w:eastAsia="sv-SE"/>
        </w:rPr>
        <w:t>We should share our experiences with the other countries in the region and in that way broaden our sco</w:t>
      </w:r>
      <w:r w:rsidR="00261222">
        <w:rPr>
          <w:i/>
          <w:szCs w:val="22"/>
          <w:lang w:eastAsia="sv-SE"/>
        </w:rPr>
        <w:t>pe to a number of new countries</w:t>
      </w:r>
    </w:p>
    <w:p w14:paraId="25DC31B8" w14:textId="3AFE9789" w:rsidR="00240729" w:rsidRPr="00B55D42"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B55D42">
        <w:rPr>
          <w:rFonts w:cs="Arial"/>
          <w:i/>
          <w:szCs w:val="22"/>
        </w:rPr>
        <w:t>Maybe we sho</w:t>
      </w:r>
      <w:r w:rsidR="00261222">
        <w:rPr>
          <w:rFonts w:cs="Arial"/>
          <w:i/>
          <w:szCs w:val="22"/>
        </w:rPr>
        <w:t>uld do a bit more regional work</w:t>
      </w:r>
    </w:p>
    <w:p w14:paraId="0B6C3770" w14:textId="66FA4A77" w:rsidR="00240729" w:rsidRPr="00B55D42"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B55D42">
        <w:rPr>
          <w:rFonts w:cs="Arial"/>
          <w:i/>
          <w:szCs w:val="22"/>
        </w:rPr>
        <w:t>We have noticed a lot of demand to go deeper on integrated ecosyst</w:t>
      </w:r>
      <w:r w:rsidR="00261222">
        <w:rPr>
          <w:rFonts w:cs="Arial"/>
          <w:i/>
          <w:szCs w:val="22"/>
        </w:rPr>
        <w:t>em issues in the mining sector</w:t>
      </w:r>
    </w:p>
    <w:p w14:paraId="51978420" w14:textId="3BDFA4C0" w:rsidR="00240729" w:rsidRPr="00B55D42"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B55D42">
        <w:rPr>
          <w:rFonts w:cs="Arial"/>
          <w:i/>
          <w:szCs w:val="22"/>
        </w:rPr>
        <w:t>We should link mining and deforestation and go deeper in sp</w:t>
      </w:r>
      <w:r w:rsidR="00261222">
        <w:rPr>
          <w:rFonts w:cs="Arial"/>
          <w:i/>
          <w:szCs w:val="22"/>
        </w:rPr>
        <w:t>ecific environmental challenges</w:t>
      </w:r>
      <w:r w:rsidRPr="00B55D42">
        <w:rPr>
          <w:rFonts w:cs="Arial"/>
          <w:i/>
          <w:szCs w:val="22"/>
        </w:rPr>
        <w:t xml:space="preserve"> </w:t>
      </w:r>
    </w:p>
    <w:p w14:paraId="3CB4A18F" w14:textId="53FEFE0A" w:rsidR="00240729" w:rsidRPr="00B55D42"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B55D42">
        <w:rPr>
          <w:rFonts w:cs="Arial"/>
          <w:i/>
          <w:szCs w:val="22"/>
        </w:rPr>
        <w:t>The private sector has not been included in the partnerships. How do we facilitate involvement of the private sector?</w:t>
      </w:r>
      <w:r w:rsidR="00261222">
        <w:rPr>
          <w:rFonts w:cs="Arial"/>
          <w:i/>
          <w:szCs w:val="22"/>
        </w:rPr>
        <w:t xml:space="preserve"> </w:t>
      </w:r>
    </w:p>
    <w:p w14:paraId="78A6ADEF" w14:textId="5C6203AD" w:rsidR="00240729" w:rsidRPr="00B55D42"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B55D42">
        <w:rPr>
          <w:rFonts w:cs="Arial"/>
          <w:i/>
          <w:szCs w:val="22"/>
        </w:rPr>
        <w:t>We have to follow up the use of the Global guide. Maybe we should sit at the ministry a couple of weeks to mak</w:t>
      </w:r>
      <w:r w:rsidR="00261222">
        <w:rPr>
          <w:rFonts w:cs="Arial"/>
          <w:i/>
          <w:szCs w:val="22"/>
        </w:rPr>
        <w:t>e sure that it is really used</w:t>
      </w:r>
    </w:p>
    <w:p w14:paraId="2D6B9280" w14:textId="07E1A9D6" w:rsidR="00240729" w:rsidRPr="00482EF1"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482EF1">
        <w:rPr>
          <w:rFonts w:cs="Arial"/>
          <w:i/>
          <w:szCs w:val="22"/>
        </w:rPr>
        <w:t>Limited resources for implementation on country level. The theoretical part has been god but now we need mor</w:t>
      </w:r>
      <w:r w:rsidR="00261222">
        <w:rPr>
          <w:rFonts w:cs="Arial"/>
          <w:i/>
          <w:szCs w:val="22"/>
        </w:rPr>
        <w:t>e action</w:t>
      </w:r>
      <w:r w:rsidRPr="00482EF1">
        <w:rPr>
          <w:rFonts w:cs="Arial"/>
          <w:i/>
          <w:szCs w:val="22"/>
        </w:rPr>
        <w:t xml:space="preserve"> </w:t>
      </w:r>
    </w:p>
    <w:p w14:paraId="12E008E7" w14:textId="7C4A9C7C" w:rsidR="00240729" w:rsidRPr="00482EF1" w:rsidRDefault="00240729" w:rsidP="002C523E">
      <w:pPr>
        <w:pStyle w:val="Liststycke"/>
        <w:numPr>
          <w:ilvl w:val="0"/>
          <w:numId w:val="48"/>
        </w:numPr>
        <w:shd w:val="clear" w:color="auto" w:fill="D9E2F3" w:themeFill="accent1" w:themeFillTint="33"/>
        <w:spacing w:before="60"/>
        <w:ind w:left="142" w:hanging="142"/>
        <w:contextualSpacing w:val="0"/>
        <w:rPr>
          <w:rFonts w:cs="Arial"/>
          <w:i/>
          <w:szCs w:val="22"/>
        </w:rPr>
      </w:pPr>
      <w:r w:rsidRPr="00482EF1">
        <w:rPr>
          <w:rFonts w:cs="Arial"/>
          <w:i/>
          <w:szCs w:val="22"/>
        </w:rPr>
        <w:t>We should talk more about the results. Need a communication strategy and more press releases</w:t>
      </w:r>
      <w:r w:rsidR="00261222">
        <w:rPr>
          <w:rFonts w:cs="Arial"/>
          <w:i/>
          <w:szCs w:val="22"/>
        </w:rPr>
        <w:t xml:space="preserve"> on results and lessons learnt.</w:t>
      </w:r>
    </w:p>
    <w:p w14:paraId="37C23593" w14:textId="77777777" w:rsidR="00240729" w:rsidRPr="003D12B3" w:rsidRDefault="00240729" w:rsidP="00240729"/>
    <w:p w14:paraId="308E0FF6" w14:textId="77777777" w:rsidR="00240729" w:rsidRPr="002D0906" w:rsidRDefault="00240729" w:rsidP="00240729">
      <w:pPr>
        <w:pStyle w:val="Rubrik4"/>
      </w:pPr>
      <w:r>
        <w:t>Capacity development in the four programme countries</w:t>
      </w:r>
    </w:p>
    <w:p w14:paraId="550715C0" w14:textId="77777777" w:rsidR="00240729" w:rsidRDefault="00240729" w:rsidP="00240729">
      <w:pPr>
        <w:pStyle w:val="Rubrik5"/>
        <w:spacing w:after="120"/>
        <w:ind w:left="1009" w:hanging="1009"/>
      </w:pPr>
      <w:r>
        <w:t>Colombia</w:t>
      </w:r>
    </w:p>
    <w:p w14:paraId="0BDA483C" w14:textId="7E30A613" w:rsidR="00240729" w:rsidRPr="008324A6" w:rsidRDefault="00240729" w:rsidP="00240729">
      <w:pPr>
        <w:pStyle w:val="Liststycke"/>
        <w:spacing w:after="120"/>
        <w:ind w:left="0"/>
        <w:contextualSpacing w:val="0"/>
        <w:rPr>
          <w:rFonts w:cstheme="minorHAnsi"/>
          <w:szCs w:val="22"/>
        </w:rPr>
      </w:pPr>
      <w:r w:rsidRPr="008324A6">
        <w:rPr>
          <w:rFonts w:cstheme="minorHAnsi"/>
          <w:szCs w:val="22"/>
        </w:rPr>
        <w:t>The interv</w:t>
      </w:r>
      <w:r>
        <w:rPr>
          <w:rFonts w:cstheme="minorHAnsi"/>
          <w:szCs w:val="22"/>
        </w:rPr>
        <w:t>iewees mention a number of actions that</w:t>
      </w:r>
      <w:r w:rsidRPr="008324A6">
        <w:rPr>
          <w:rFonts w:cstheme="minorHAnsi"/>
          <w:szCs w:val="22"/>
        </w:rPr>
        <w:t xml:space="preserve"> have been taken to ensure </w:t>
      </w:r>
      <w:r>
        <w:rPr>
          <w:rFonts w:cstheme="minorHAnsi"/>
          <w:szCs w:val="22"/>
        </w:rPr>
        <w:t>EGP susta</w:t>
      </w:r>
      <w:r w:rsidR="00716071">
        <w:rPr>
          <w:rFonts w:cstheme="minorHAnsi"/>
          <w:szCs w:val="22"/>
        </w:rPr>
        <w:t xml:space="preserve">inability in Colombia including </w:t>
      </w:r>
      <w:r w:rsidRPr="008324A6">
        <w:rPr>
          <w:rFonts w:cstheme="minorHAnsi"/>
          <w:szCs w:val="22"/>
        </w:rPr>
        <w:t>disseminating EGP re</w:t>
      </w:r>
      <w:r>
        <w:rPr>
          <w:rFonts w:cstheme="minorHAnsi"/>
          <w:szCs w:val="22"/>
        </w:rPr>
        <w:t>sults, lessons and experiences</w:t>
      </w:r>
      <w:r w:rsidR="00716071">
        <w:rPr>
          <w:rFonts w:cstheme="minorHAnsi"/>
          <w:szCs w:val="22"/>
        </w:rPr>
        <w:t>.</w:t>
      </w:r>
    </w:p>
    <w:p w14:paraId="5011E556" w14:textId="17AB3538" w:rsidR="00240729" w:rsidRPr="00482EF1" w:rsidRDefault="00240729" w:rsidP="002C523E">
      <w:pPr>
        <w:pStyle w:val="Liststycke"/>
        <w:numPr>
          <w:ilvl w:val="0"/>
          <w:numId w:val="49"/>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Colombia has the necessary legislation. We have to work on the implementation. UNDP must lev</w:t>
      </w:r>
      <w:r w:rsidR="00261222">
        <w:rPr>
          <w:rFonts w:cstheme="minorHAnsi"/>
          <w:i/>
          <w:szCs w:val="22"/>
        </w:rPr>
        <w:t>erage and support this process.</w:t>
      </w:r>
    </w:p>
    <w:p w14:paraId="5997EF47" w14:textId="03E3AFA8" w:rsidR="00240729" w:rsidRPr="00482EF1" w:rsidRDefault="00240729" w:rsidP="002C523E">
      <w:pPr>
        <w:pStyle w:val="Liststycke"/>
        <w:numPr>
          <w:ilvl w:val="0"/>
          <w:numId w:val="49"/>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 xml:space="preserve">In order to obtain long-term results and for ANLA to have more autonomy in the implementation of innovative processes of citizen participation in the licensing process, changes in the Colombian legal framework are necessary, which </w:t>
      </w:r>
      <w:r w:rsidR="00261222">
        <w:rPr>
          <w:rFonts w:cstheme="minorHAnsi"/>
          <w:i/>
          <w:szCs w:val="22"/>
          <w:lang w:val="en-US"/>
        </w:rPr>
        <w:t>at this time have not occurred.</w:t>
      </w:r>
    </w:p>
    <w:p w14:paraId="34C36B3C" w14:textId="5F6D1E59" w:rsidR="00240729" w:rsidRPr="00482EF1" w:rsidRDefault="00240729" w:rsidP="002C523E">
      <w:pPr>
        <w:pStyle w:val="Liststycke"/>
        <w:numPr>
          <w:ilvl w:val="0"/>
          <w:numId w:val="49"/>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They made a special presentation on results to the UNDP. Their Director was in New York. They also made a presentation in Colombia. They shared results with other stakeholders in Colombia, including ANLA and the mining company. The socialization/dissemination of results with the mining company has already been done and the companies see the need for change as they realize that wh</w:t>
      </w:r>
      <w:r w:rsidR="00261222">
        <w:rPr>
          <w:rFonts w:cstheme="minorHAnsi"/>
          <w:i/>
          <w:szCs w:val="22"/>
        </w:rPr>
        <w:t>at they do needs to be changed.</w:t>
      </w:r>
    </w:p>
    <w:p w14:paraId="47F59A9D" w14:textId="77777777" w:rsidR="00240729" w:rsidRDefault="00240729" w:rsidP="00240729">
      <w:pPr>
        <w:spacing w:before="60"/>
        <w:rPr>
          <w:lang w:eastAsia="sv-SE"/>
        </w:rPr>
      </w:pPr>
    </w:p>
    <w:p w14:paraId="34394D41" w14:textId="77777777" w:rsidR="00240729" w:rsidRPr="00DF702A" w:rsidRDefault="00240729" w:rsidP="00240729">
      <w:pPr>
        <w:spacing w:before="60"/>
        <w:rPr>
          <w:lang w:eastAsia="sv-SE"/>
        </w:rPr>
      </w:pPr>
      <w:r>
        <w:rPr>
          <w:lang w:eastAsia="sv-SE"/>
        </w:rPr>
        <w:t xml:space="preserve">Results are anchored in national institutions and can they be maintained at the end of the sub programme: </w:t>
      </w:r>
    </w:p>
    <w:p w14:paraId="155596C0" w14:textId="77777777" w:rsidR="00240729" w:rsidRPr="00482EF1" w:rsidRDefault="00240729" w:rsidP="00240729">
      <w:pPr>
        <w:rPr>
          <w:rFonts w:cstheme="minorHAnsi"/>
          <w:i/>
          <w:sz w:val="12"/>
          <w:szCs w:val="12"/>
        </w:rPr>
      </w:pPr>
    </w:p>
    <w:p w14:paraId="0F84F8F4" w14:textId="1A5A1A78" w:rsidR="00240729" w:rsidRPr="00482EF1" w:rsidRDefault="00240729" w:rsidP="002C523E">
      <w:pPr>
        <w:pStyle w:val="Liststycke"/>
        <w:numPr>
          <w:ilvl w:val="0"/>
          <w:numId w:val="5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At ANLA level they have tried to socialize and disseminate the results but with the change of government and other internal issues, th</w:t>
      </w:r>
      <w:r w:rsidR="00261222">
        <w:rPr>
          <w:rFonts w:cstheme="minorHAnsi"/>
          <w:i/>
          <w:szCs w:val="22"/>
        </w:rPr>
        <w:t>ey have not been able to do so.</w:t>
      </w:r>
    </w:p>
    <w:p w14:paraId="7B4F5AC4" w14:textId="0DB63FDE" w:rsidR="00240729" w:rsidRPr="00482EF1" w:rsidRDefault="00240729" w:rsidP="002C523E">
      <w:pPr>
        <w:pStyle w:val="Liststycke"/>
        <w:numPr>
          <w:ilvl w:val="0"/>
          <w:numId w:val="5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How well will the results be received? It is hard to see.</w:t>
      </w:r>
    </w:p>
    <w:p w14:paraId="2E59FEE6" w14:textId="21B8CF12" w:rsidR="00240729" w:rsidRPr="00EF790E" w:rsidRDefault="00240729" w:rsidP="002C523E">
      <w:pPr>
        <w:pStyle w:val="Liststycke"/>
        <w:numPr>
          <w:ilvl w:val="0"/>
          <w:numId w:val="50"/>
        </w:numPr>
        <w:shd w:val="clear" w:color="auto" w:fill="D9E2F3" w:themeFill="accent1" w:themeFillTint="33"/>
        <w:spacing w:before="60"/>
        <w:ind w:left="142" w:hanging="142"/>
        <w:contextualSpacing w:val="0"/>
        <w:rPr>
          <w:rFonts w:cstheme="minorHAnsi"/>
          <w:szCs w:val="22"/>
        </w:rPr>
      </w:pPr>
      <w:r w:rsidRPr="00482EF1">
        <w:rPr>
          <w:rFonts w:cstheme="minorHAnsi"/>
          <w:i/>
          <w:szCs w:val="22"/>
        </w:rPr>
        <w:t>They have generated diffusion. The closing workshops ar</w:t>
      </w:r>
      <w:r w:rsidR="00261222">
        <w:rPr>
          <w:rFonts w:cstheme="minorHAnsi"/>
          <w:i/>
          <w:szCs w:val="22"/>
        </w:rPr>
        <w:t>e pending with the communities.</w:t>
      </w:r>
    </w:p>
    <w:p w14:paraId="4D949465" w14:textId="1CDB9CB7" w:rsidR="00240729" w:rsidRPr="00482EF1" w:rsidRDefault="00240729" w:rsidP="002C523E">
      <w:pPr>
        <w:pStyle w:val="Liststycke"/>
        <w:numPr>
          <w:ilvl w:val="0"/>
          <w:numId w:val="50"/>
        </w:numPr>
        <w:shd w:val="clear" w:color="auto" w:fill="D9E2F3" w:themeFill="accent1" w:themeFillTint="33"/>
        <w:spacing w:before="60"/>
        <w:ind w:left="142" w:hanging="142"/>
        <w:contextualSpacing w:val="0"/>
        <w:rPr>
          <w:rFonts w:cstheme="minorHAnsi"/>
          <w:i/>
          <w:szCs w:val="22"/>
        </w:rPr>
      </w:pPr>
      <w:r w:rsidRPr="00482EF1">
        <w:rPr>
          <w:rFonts w:cstheme="minorHAnsi"/>
          <w:i/>
          <w:szCs w:val="22"/>
        </w:rPr>
        <w:t>What is needed is a long-term vision and the willingness to continue this work for the long run. It can have a great imp</w:t>
      </w:r>
      <w:r w:rsidR="00261222">
        <w:rPr>
          <w:rFonts w:cstheme="minorHAnsi"/>
          <w:i/>
          <w:szCs w:val="22"/>
        </w:rPr>
        <w:t>act in the country.</w:t>
      </w:r>
    </w:p>
    <w:p w14:paraId="580DD489" w14:textId="77777777" w:rsidR="00240729" w:rsidRDefault="00240729" w:rsidP="00240729">
      <w:pPr>
        <w:pStyle w:val="Liststycke"/>
        <w:spacing w:after="200"/>
        <w:ind w:left="0"/>
        <w:rPr>
          <w:rFonts w:cstheme="minorHAnsi"/>
          <w:szCs w:val="22"/>
        </w:rPr>
      </w:pPr>
    </w:p>
    <w:p w14:paraId="259F708D" w14:textId="62930315" w:rsidR="00240729" w:rsidRPr="005D1CC2" w:rsidRDefault="00240729" w:rsidP="00240729">
      <w:pPr>
        <w:pStyle w:val="Liststycke"/>
        <w:spacing w:after="120"/>
        <w:ind w:left="0"/>
        <w:contextualSpacing w:val="0"/>
        <w:rPr>
          <w:rFonts w:cstheme="minorHAnsi"/>
          <w:szCs w:val="22"/>
        </w:rPr>
      </w:pPr>
      <w:r>
        <w:rPr>
          <w:rFonts w:cstheme="minorHAnsi"/>
          <w:szCs w:val="22"/>
        </w:rPr>
        <w:t xml:space="preserve">Thus, </w:t>
      </w:r>
      <w:r w:rsidRPr="008324A6">
        <w:rPr>
          <w:rFonts w:cstheme="minorHAnsi"/>
          <w:szCs w:val="22"/>
        </w:rPr>
        <w:t xml:space="preserve">the EGP results, achievements and benefits </w:t>
      </w:r>
      <w:r>
        <w:rPr>
          <w:rFonts w:cstheme="minorHAnsi"/>
          <w:szCs w:val="22"/>
        </w:rPr>
        <w:t xml:space="preserve">are likely to be durable. </w:t>
      </w:r>
      <w:r>
        <w:t>T</w:t>
      </w:r>
      <w:r w:rsidRPr="00E8650C">
        <w:rPr>
          <w:rFonts w:cstheme="minorHAnsi"/>
          <w:szCs w:val="22"/>
        </w:rPr>
        <w:t>he</w:t>
      </w:r>
      <w:r w:rsidR="002E5604">
        <w:rPr>
          <w:rFonts w:cstheme="minorHAnsi"/>
          <w:szCs w:val="22"/>
        </w:rPr>
        <w:t xml:space="preserve"> sub</w:t>
      </w:r>
      <w:r w:rsidRPr="00E8650C">
        <w:rPr>
          <w:rFonts w:cstheme="minorHAnsi"/>
          <w:szCs w:val="22"/>
        </w:rPr>
        <w:t xml:space="preserve"> programme </w:t>
      </w:r>
      <w:r>
        <w:rPr>
          <w:rFonts w:cstheme="minorHAnsi"/>
          <w:szCs w:val="22"/>
        </w:rPr>
        <w:t xml:space="preserve">has </w:t>
      </w:r>
      <w:r w:rsidRPr="00E8650C">
        <w:rPr>
          <w:rFonts w:cstheme="minorHAnsi"/>
          <w:szCs w:val="22"/>
        </w:rPr>
        <w:t xml:space="preserve">been </w:t>
      </w:r>
      <w:r>
        <w:rPr>
          <w:rFonts w:cstheme="minorHAnsi"/>
          <w:szCs w:val="22"/>
        </w:rPr>
        <w:t xml:space="preserve">effective </w:t>
      </w:r>
      <w:r w:rsidRPr="00E8650C">
        <w:rPr>
          <w:rFonts w:cstheme="minorHAnsi"/>
          <w:szCs w:val="22"/>
        </w:rPr>
        <w:t>in supporting multi-st</w:t>
      </w:r>
      <w:r>
        <w:rPr>
          <w:rFonts w:cstheme="minorHAnsi"/>
          <w:szCs w:val="22"/>
        </w:rPr>
        <w:t xml:space="preserve">akeholder processes in Colombia. </w:t>
      </w:r>
      <w:r w:rsidRPr="005D1CC2">
        <w:rPr>
          <w:rFonts w:cstheme="minorHAnsi"/>
          <w:szCs w:val="22"/>
        </w:rPr>
        <w:t>The EGP has leveraged partnerships and synergies with complem</w:t>
      </w:r>
      <w:r w:rsidR="002E5604">
        <w:rPr>
          <w:rFonts w:cstheme="minorHAnsi"/>
          <w:szCs w:val="22"/>
        </w:rPr>
        <w:t>entary initiatives</w:t>
      </w:r>
      <w:r>
        <w:rPr>
          <w:rFonts w:cstheme="minorHAnsi"/>
          <w:szCs w:val="22"/>
        </w:rPr>
        <w:t>:</w:t>
      </w:r>
    </w:p>
    <w:p w14:paraId="70AD9076" w14:textId="3CC632EB" w:rsidR="00240729" w:rsidRPr="00482EF1" w:rsidRDefault="00240729" w:rsidP="00240729">
      <w:pPr>
        <w:pStyle w:val="Liststycke"/>
        <w:numPr>
          <w:ilvl w:val="0"/>
          <w:numId w:val="6"/>
        </w:numPr>
        <w:shd w:val="clear" w:color="auto" w:fill="D9E2F3" w:themeFill="accent1" w:themeFillTint="33"/>
        <w:spacing w:after="200"/>
        <w:ind w:left="142" w:hanging="142"/>
        <w:rPr>
          <w:rFonts w:cstheme="minorHAnsi"/>
          <w:i/>
          <w:szCs w:val="22"/>
        </w:rPr>
      </w:pPr>
      <w:r w:rsidRPr="00482EF1">
        <w:rPr>
          <w:rFonts w:cstheme="minorHAnsi"/>
          <w:i/>
          <w:szCs w:val="22"/>
        </w:rPr>
        <w:t>Very important for ANLA was the possibility of creating "networks" or new contacts for the exchange of experiences. For example, the Director's participation in the seminar held in New York allowed them to learn new methodologies and</w:t>
      </w:r>
      <w:r w:rsidR="00261222">
        <w:rPr>
          <w:rFonts w:cstheme="minorHAnsi"/>
          <w:i/>
          <w:szCs w:val="22"/>
        </w:rPr>
        <w:t xml:space="preserve"> establish training links.</w:t>
      </w:r>
    </w:p>
    <w:p w14:paraId="4D8BE465" w14:textId="443B11B3" w:rsidR="00240729" w:rsidRPr="003D38F0" w:rsidRDefault="007C06D9" w:rsidP="00240729">
      <w:pPr>
        <w:pStyle w:val="Default"/>
        <w:rPr>
          <w:rFonts w:asciiTheme="minorHAnsi" w:hAnsiTheme="minorHAnsi"/>
          <w:sz w:val="22"/>
          <w:szCs w:val="22"/>
          <w:lang w:val="en-US"/>
        </w:rPr>
      </w:pPr>
      <w:r>
        <w:rPr>
          <w:rFonts w:asciiTheme="minorHAnsi" w:hAnsiTheme="minorHAnsi"/>
          <w:sz w:val="22"/>
          <w:szCs w:val="22"/>
          <w:lang w:val="en-US"/>
        </w:rPr>
        <w:t>The Ro</w:t>
      </w:r>
      <w:r w:rsidR="00240729" w:rsidRPr="00D86125">
        <w:rPr>
          <w:rFonts w:asciiTheme="minorHAnsi" w:hAnsiTheme="minorHAnsi"/>
          <w:sz w:val="22"/>
          <w:szCs w:val="22"/>
          <w:lang w:val="en-US"/>
        </w:rPr>
        <w:t>LPAM assessment</w:t>
      </w:r>
      <w:r w:rsidR="00240729" w:rsidRPr="003D38F0">
        <w:rPr>
          <w:rFonts w:asciiTheme="minorHAnsi" w:hAnsiTheme="minorHAnsi"/>
          <w:sz w:val="22"/>
          <w:szCs w:val="22"/>
          <w:lang w:val="en-US"/>
        </w:rPr>
        <w:t xml:space="preserve"> is now being replicated </w:t>
      </w:r>
      <w:r w:rsidR="002E5604">
        <w:rPr>
          <w:rFonts w:asciiTheme="minorHAnsi" w:hAnsiTheme="minorHAnsi"/>
          <w:sz w:val="22"/>
          <w:szCs w:val="22"/>
          <w:lang w:val="en-US"/>
        </w:rPr>
        <w:t xml:space="preserve">in </w:t>
      </w:r>
      <w:r w:rsidR="00240729" w:rsidRPr="003D38F0">
        <w:rPr>
          <w:rFonts w:asciiTheme="minorHAnsi" w:hAnsiTheme="minorHAnsi"/>
          <w:sz w:val="22"/>
          <w:szCs w:val="22"/>
          <w:lang w:val="en-US"/>
        </w:rPr>
        <w:t xml:space="preserve">five new regions, with the results to </w:t>
      </w:r>
      <w:r w:rsidR="002E5604">
        <w:rPr>
          <w:rFonts w:asciiTheme="minorHAnsi" w:hAnsiTheme="minorHAnsi"/>
          <w:sz w:val="22"/>
          <w:szCs w:val="22"/>
          <w:lang w:val="en-US"/>
        </w:rPr>
        <w:t>be used to inform Colombia’s new Extractive Sector S</w:t>
      </w:r>
      <w:r w:rsidR="00240729" w:rsidRPr="003D38F0">
        <w:rPr>
          <w:rFonts w:asciiTheme="minorHAnsi" w:hAnsiTheme="minorHAnsi"/>
          <w:sz w:val="22"/>
          <w:szCs w:val="22"/>
          <w:lang w:val="en-US"/>
        </w:rPr>
        <w:t xml:space="preserve">trategy and early warning system. </w:t>
      </w:r>
    </w:p>
    <w:p w14:paraId="0AC5D554" w14:textId="77777777" w:rsidR="00240729" w:rsidRDefault="00240729" w:rsidP="00240729">
      <w:pPr>
        <w:pStyle w:val="Liststycke"/>
        <w:spacing w:after="200"/>
        <w:ind w:left="0"/>
        <w:rPr>
          <w:rFonts w:cstheme="minorHAnsi"/>
          <w:szCs w:val="22"/>
        </w:rPr>
      </w:pPr>
    </w:p>
    <w:p w14:paraId="6295BACD" w14:textId="77777777" w:rsidR="00240729" w:rsidRPr="00E8650C" w:rsidRDefault="00240729" w:rsidP="00240729">
      <w:pPr>
        <w:pStyle w:val="Liststycke"/>
        <w:spacing w:after="120"/>
        <w:ind w:left="0"/>
        <w:contextualSpacing w:val="0"/>
        <w:rPr>
          <w:rFonts w:cstheme="minorHAnsi"/>
          <w:szCs w:val="22"/>
        </w:rPr>
      </w:pPr>
      <w:r>
        <w:rPr>
          <w:rFonts w:cstheme="minorHAnsi"/>
          <w:szCs w:val="22"/>
        </w:rPr>
        <w:t xml:space="preserve"> According to the interviewees </w:t>
      </w:r>
      <w:r w:rsidRPr="00E8650C">
        <w:rPr>
          <w:rFonts w:cstheme="minorHAnsi"/>
          <w:szCs w:val="22"/>
        </w:rPr>
        <w:t xml:space="preserve">the EGP approach or results </w:t>
      </w:r>
      <w:r>
        <w:rPr>
          <w:rFonts w:cstheme="minorHAnsi"/>
          <w:szCs w:val="22"/>
        </w:rPr>
        <w:t xml:space="preserve">can </w:t>
      </w:r>
      <w:r w:rsidRPr="00E8650C">
        <w:rPr>
          <w:rFonts w:cstheme="minorHAnsi"/>
          <w:szCs w:val="22"/>
        </w:rPr>
        <w:t>be replicated or scaled up by nation</w:t>
      </w:r>
      <w:r>
        <w:rPr>
          <w:rFonts w:cstheme="minorHAnsi"/>
          <w:szCs w:val="22"/>
        </w:rPr>
        <w:t>al partners in Colombia:</w:t>
      </w:r>
    </w:p>
    <w:p w14:paraId="252C28A9" w14:textId="62E7C9C5" w:rsidR="00240729" w:rsidRPr="00482EF1" w:rsidRDefault="00240729" w:rsidP="002C523E">
      <w:pPr>
        <w:pStyle w:val="Liststycke"/>
        <w:numPr>
          <w:ilvl w:val="0"/>
          <w:numId w:val="51"/>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It has supported multi-sectorial cooperation and that can be replicated at the community level i</w:t>
      </w:r>
      <w:r w:rsidR="00261222">
        <w:rPr>
          <w:rFonts w:cstheme="minorHAnsi"/>
          <w:i/>
          <w:szCs w:val="22"/>
          <w:lang w:val="en-US"/>
        </w:rPr>
        <w:t>n other regions of the country.</w:t>
      </w:r>
    </w:p>
    <w:p w14:paraId="2A209B3C" w14:textId="78BFFE41" w:rsidR="00240729" w:rsidRPr="00482EF1" w:rsidRDefault="00240729" w:rsidP="002C523E">
      <w:pPr>
        <w:pStyle w:val="Liststycke"/>
        <w:numPr>
          <w:ilvl w:val="0"/>
          <w:numId w:val="51"/>
        </w:numPr>
        <w:shd w:val="clear" w:color="auto" w:fill="D9E2F3" w:themeFill="accent1" w:themeFillTint="33"/>
        <w:spacing w:before="60"/>
        <w:ind w:left="142" w:hanging="142"/>
        <w:contextualSpacing w:val="0"/>
        <w:rPr>
          <w:rFonts w:cstheme="minorHAnsi"/>
          <w:i/>
          <w:szCs w:val="22"/>
          <w:lang w:val="en-US"/>
        </w:rPr>
      </w:pPr>
      <w:r w:rsidRPr="00482EF1">
        <w:rPr>
          <w:rFonts w:cstheme="minorHAnsi"/>
          <w:i/>
          <w:szCs w:val="22"/>
          <w:lang w:val="en-US"/>
        </w:rPr>
        <w:t>I believe that replication is feasible and it is my unde</w:t>
      </w:r>
      <w:r w:rsidR="00261222">
        <w:rPr>
          <w:rFonts w:cstheme="minorHAnsi"/>
          <w:i/>
          <w:szCs w:val="22"/>
          <w:lang w:val="en-US"/>
        </w:rPr>
        <w:t>rstanding that it will be done.</w:t>
      </w:r>
    </w:p>
    <w:p w14:paraId="3FF01D58" w14:textId="13F74E98" w:rsidR="00240729" w:rsidRPr="00101271" w:rsidRDefault="00240729" w:rsidP="002C523E">
      <w:pPr>
        <w:pStyle w:val="Liststycke"/>
        <w:numPr>
          <w:ilvl w:val="0"/>
          <w:numId w:val="51"/>
        </w:numPr>
        <w:shd w:val="clear" w:color="auto" w:fill="D9E2F3" w:themeFill="accent1" w:themeFillTint="33"/>
        <w:spacing w:before="60"/>
        <w:ind w:left="142" w:hanging="142"/>
        <w:contextualSpacing w:val="0"/>
        <w:rPr>
          <w:lang w:val="en-US"/>
        </w:rPr>
      </w:pPr>
      <w:r w:rsidRPr="00482EF1">
        <w:rPr>
          <w:rFonts w:cstheme="minorHAnsi"/>
          <w:i/>
          <w:szCs w:val="22"/>
          <w:lang w:val="en-US"/>
        </w:rPr>
        <w:t>The surveys can be used in other areas such as oil, mining, etc. Each company must do its survey because it is their obligation, but the use of the type of instruments employed in this p</w:t>
      </w:r>
      <w:r w:rsidR="00261222">
        <w:rPr>
          <w:rFonts w:cstheme="minorHAnsi"/>
          <w:i/>
          <w:szCs w:val="22"/>
          <w:lang w:val="en-US"/>
        </w:rPr>
        <w:t>roject can change their vision.</w:t>
      </w:r>
    </w:p>
    <w:p w14:paraId="79A29CEB" w14:textId="78B94126" w:rsidR="00240729" w:rsidRDefault="00240729" w:rsidP="002C523E">
      <w:pPr>
        <w:pStyle w:val="Liststycke"/>
        <w:numPr>
          <w:ilvl w:val="0"/>
          <w:numId w:val="51"/>
        </w:numPr>
        <w:shd w:val="clear" w:color="auto" w:fill="D9E2F3" w:themeFill="accent1" w:themeFillTint="33"/>
        <w:spacing w:before="60"/>
        <w:ind w:left="142" w:hanging="142"/>
        <w:contextualSpacing w:val="0"/>
      </w:pPr>
      <w:r w:rsidRPr="00482EF1">
        <w:rPr>
          <w:rFonts w:cstheme="minorHAnsi"/>
          <w:i/>
          <w:szCs w:val="22"/>
        </w:rPr>
        <w:t>Yes. It can definitely be expanded. Especially, experiences like that of Chocó. In my opinion, this type of project could be replicated in the country. Colombia needs, at its regional level, and given the complex mining situations in them, international intervention to support the management of mining activities and its impact on human rights and mining governance issues. It is an issue of global importance that should have international support. It is important to co</w:t>
      </w:r>
      <w:r w:rsidR="00261222">
        <w:rPr>
          <w:rFonts w:cstheme="minorHAnsi"/>
          <w:i/>
          <w:szCs w:val="22"/>
        </w:rPr>
        <w:t>ntinue having this type of aid.</w:t>
      </w:r>
    </w:p>
    <w:p w14:paraId="6E6AEF69" w14:textId="77777777" w:rsidR="00240729" w:rsidRDefault="00240729" w:rsidP="00240729">
      <w:pPr>
        <w:rPr>
          <w:szCs w:val="22"/>
        </w:rPr>
      </w:pPr>
    </w:p>
    <w:p w14:paraId="176F7BB8" w14:textId="2922E0B0" w:rsidR="00240729" w:rsidRPr="0093109F" w:rsidRDefault="00240729" w:rsidP="00240729">
      <w:r>
        <w:rPr>
          <w:szCs w:val="22"/>
        </w:rPr>
        <w:t>Going forward, the EGP will focus suppo</w:t>
      </w:r>
      <w:r w:rsidR="007C06D9">
        <w:rPr>
          <w:szCs w:val="22"/>
        </w:rPr>
        <w:t>rt on rolling out the Ro</w:t>
      </w:r>
      <w:r>
        <w:rPr>
          <w:szCs w:val="22"/>
        </w:rPr>
        <w:t xml:space="preserve">LPAM in new regions as well as supporting follow up on priority recommendations from the piloting. This includes support to addressing the </w:t>
      </w:r>
      <w:r w:rsidR="007C06D9">
        <w:rPr>
          <w:szCs w:val="22"/>
        </w:rPr>
        <w:t>main gaps that the Ro</w:t>
      </w:r>
      <w:r>
        <w:rPr>
          <w:szCs w:val="22"/>
        </w:rPr>
        <w:t>LPAM mapped out. One is that agencies in charge of environmental licensing for small, medium and large-scale mining projects often lack robust communication strategies to communicate their mandates and procedures in a clear and transparent manner, which undermines trust in the state and weakens the social contract. Another recommendation was for public institutions to improve mechanisms and procedures for participation, which are in principle protected by law, but in practice currently considered to be inadequate at best and harmful at worst</w:t>
      </w:r>
      <w:r>
        <w:rPr>
          <w:rStyle w:val="Fotnotsreferens"/>
          <w:szCs w:val="22"/>
        </w:rPr>
        <w:footnoteReference w:id="43"/>
      </w:r>
      <w:r>
        <w:rPr>
          <w:szCs w:val="22"/>
        </w:rPr>
        <w:t>.</w:t>
      </w:r>
    </w:p>
    <w:p w14:paraId="2AE9FCF7" w14:textId="77777777" w:rsidR="00240729" w:rsidRDefault="00240729" w:rsidP="00240729">
      <w:pPr>
        <w:tabs>
          <w:tab w:val="left" w:pos="3719"/>
        </w:tabs>
        <w:rPr>
          <w:rFonts w:cs="Arial"/>
          <w:sz w:val="18"/>
          <w:szCs w:val="18"/>
        </w:rPr>
      </w:pPr>
    </w:p>
    <w:p w14:paraId="6D9A4F44" w14:textId="77777777" w:rsidR="00240729" w:rsidRDefault="00240729" w:rsidP="00240729">
      <w:pPr>
        <w:pStyle w:val="Rubrik5"/>
        <w:spacing w:after="120"/>
        <w:ind w:left="1009" w:hanging="1009"/>
      </w:pPr>
      <w:r>
        <w:t>Mongolia</w:t>
      </w:r>
    </w:p>
    <w:p w14:paraId="53DFE51A" w14:textId="77777777" w:rsidR="00240729" w:rsidRPr="00FA3881" w:rsidRDefault="00240729" w:rsidP="00240729">
      <w:pPr>
        <w:rPr>
          <w:rFonts w:cstheme="minorHAnsi"/>
          <w:szCs w:val="22"/>
        </w:rPr>
      </w:pPr>
      <w:r>
        <w:rPr>
          <w:rFonts w:cstheme="minorHAnsi"/>
          <w:szCs w:val="22"/>
        </w:rPr>
        <w:t>A number of</w:t>
      </w:r>
      <w:r w:rsidRPr="004811C5">
        <w:rPr>
          <w:rFonts w:cstheme="minorHAnsi"/>
          <w:szCs w:val="22"/>
        </w:rPr>
        <w:t xml:space="preserve"> steps have been taken to ensure EGP sustainability in Mongolia (including, e.g. disseminating EGP re</w:t>
      </w:r>
      <w:r>
        <w:rPr>
          <w:rFonts w:cstheme="minorHAnsi"/>
          <w:szCs w:val="22"/>
        </w:rPr>
        <w:t>sults, lessons and experiences). Even without a new phase of the EGP among others the following activities would have the potential to continue:</w:t>
      </w:r>
    </w:p>
    <w:p w14:paraId="4F650AF5" w14:textId="77777777" w:rsidR="00240729" w:rsidRDefault="00240729" w:rsidP="002C523E">
      <w:pPr>
        <w:pStyle w:val="Liststycke"/>
        <w:numPr>
          <w:ilvl w:val="0"/>
          <w:numId w:val="11"/>
        </w:numPr>
        <w:spacing w:before="60"/>
        <w:ind w:left="426" w:hanging="284"/>
        <w:contextualSpacing w:val="0"/>
        <w:rPr>
          <w:rFonts w:cstheme="minorHAnsi"/>
          <w:szCs w:val="22"/>
        </w:rPr>
      </w:pPr>
      <w:r>
        <w:rPr>
          <w:rFonts w:cstheme="minorHAnsi"/>
          <w:szCs w:val="22"/>
        </w:rPr>
        <w:t xml:space="preserve">The working group can continue to work together and for example carry out monitoring trips. </w:t>
      </w:r>
    </w:p>
    <w:p w14:paraId="72624426" w14:textId="77777777" w:rsidR="00240729" w:rsidRDefault="00240729" w:rsidP="002C523E">
      <w:pPr>
        <w:pStyle w:val="Liststycke"/>
        <w:numPr>
          <w:ilvl w:val="0"/>
          <w:numId w:val="11"/>
        </w:numPr>
        <w:spacing w:before="60"/>
        <w:ind w:left="426" w:hanging="284"/>
        <w:contextualSpacing w:val="0"/>
        <w:rPr>
          <w:rFonts w:cstheme="minorHAnsi"/>
          <w:szCs w:val="22"/>
        </w:rPr>
      </w:pPr>
      <w:r>
        <w:rPr>
          <w:rFonts w:cstheme="minorHAnsi"/>
          <w:szCs w:val="22"/>
        </w:rPr>
        <w:t xml:space="preserve">Trainings can be institutionalised within the civil servant trainings either as compulsory or voluntary </w:t>
      </w:r>
    </w:p>
    <w:p w14:paraId="3EDD5C44" w14:textId="77777777" w:rsidR="00240729" w:rsidRDefault="00240729" w:rsidP="002C523E">
      <w:pPr>
        <w:pStyle w:val="Liststycke"/>
        <w:numPr>
          <w:ilvl w:val="0"/>
          <w:numId w:val="11"/>
        </w:numPr>
        <w:spacing w:before="60"/>
        <w:ind w:left="426" w:hanging="284"/>
        <w:contextualSpacing w:val="0"/>
        <w:rPr>
          <w:rFonts w:cstheme="minorHAnsi"/>
          <w:szCs w:val="22"/>
        </w:rPr>
      </w:pPr>
      <w:r>
        <w:rPr>
          <w:rFonts w:cstheme="minorHAnsi"/>
          <w:szCs w:val="22"/>
        </w:rPr>
        <w:t xml:space="preserve">Training material has been put online and can be used by everyone </w:t>
      </w:r>
    </w:p>
    <w:p w14:paraId="4D297D49" w14:textId="469AE18A" w:rsidR="00240729" w:rsidRDefault="00240729" w:rsidP="002C523E">
      <w:pPr>
        <w:pStyle w:val="Liststycke"/>
        <w:numPr>
          <w:ilvl w:val="0"/>
          <w:numId w:val="11"/>
        </w:numPr>
        <w:spacing w:before="60"/>
        <w:ind w:left="426" w:hanging="284"/>
        <w:contextualSpacing w:val="0"/>
        <w:rPr>
          <w:rFonts w:cstheme="minorHAnsi"/>
          <w:szCs w:val="22"/>
        </w:rPr>
      </w:pPr>
      <w:r>
        <w:rPr>
          <w:rFonts w:cstheme="minorHAnsi"/>
          <w:szCs w:val="22"/>
        </w:rPr>
        <w:t>C</w:t>
      </w:r>
      <w:r w:rsidRPr="004811C5">
        <w:rPr>
          <w:rFonts w:cstheme="minorHAnsi"/>
          <w:szCs w:val="22"/>
        </w:rPr>
        <w:t xml:space="preserve">ooperation </w:t>
      </w:r>
      <w:r>
        <w:rPr>
          <w:rFonts w:cstheme="minorHAnsi"/>
          <w:szCs w:val="22"/>
        </w:rPr>
        <w:t xml:space="preserve">between the parties that has participated in the </w:t>
      </w:r>
      <w:r w:rsidR="00147EB5">
        <w:rPr>
          <w:rFonts w:cstheme="minorHAnsi"/>
          <w:szCs w:val="22"/>
        </w:rPr>
        <w:t>sub programme</w:t>
      </w:r>
      <w:r>
        <w:rPr>
          <w:rFonts w:cstheme="minorHAnsi"/>
          <w:szCs w:val="22"/>
        </w:rPr>
        <w:t xml:space="preserve"> can go on by their own initiatives</w:t>
      </w:r>
    </w:p>
    <w:p w14:paraId="4BB83887" w14:textId="77777777" w:rsidR="00240729" w:rsidRPr="004811C5" w:rsidRDefault="00240729" w:rsidP="002C523E">
      <w:pPr>
        <w:pStyle w:val="Liststycke"/>
        <w:numPr>
          <w:ilvl w:val="0"/>
          <w:numId w:val="11"/>
        </w:numPr>
        <w:spacing w:before="60"/>
        <w:ind w:left="426" w:hanging="284"/>
        <w:contextualSpacing w:val="0"/>
        <w:rPr>
          <w:rFonts w:cstheme="minorHAnsi"/>
          <w:szCs w:val="22"/>
        </w:rPr>
      </w:pPr>
      <w:r>
        <w:rPr>
          <w:rFonts w:cstheme="minorHAnsi"/>
          <w:szCs w:val="22"/>
        </w:rPr>
        <w:t xml:space="preserve">Standards and benchmark can be used by </w:t>
      </w:r>
      <w:r w:rsidRPr="004811C5">
        <w:rPr>
          <w:rFonts w:cstheme="minorHAnsi"/>
          <w:szCs w:val="22"/>
        </w:rPr>
        <w:t>mining</w:t>
      </w:r>
      <w:r>
        <w:rPr>
          <w:rFonts w:cstheme="minorHAnsi"/>
          <w:szCs w:val="22"/>
        </w:rPr>
        <w:t xml:space="preserve"> companies and other stakeholders</w:t>
      </w:r>
      <w:r w:rsidRPr="004811C5">
        <w:rPr>
          <w:rFonts w:cstheme="minorHAnsi"/>
          <w:szCs w:val="22"/>
        </w:rPr>
        <w:t xml:space="preserve">. </w:t>
      </w:r>
    </w:p>
    <w:p w14:paraId="755D792B" w14:textId="77777777" w:rsidR="00240729" w:rsidRPr="00D479AB" w:rsidRDefault="00240729" w:rsidP="00240729">
      <w:pPr>
        <w:pStyle w:val="Liststycke"/>
        <w:rPr>
          <w:rFonts w:cstheme="minorHAnsi"/>
          <w:szCs w:val="22"/>
        </w:rPr>
      </w:pPr>
    </w:p>
    <w:p w14:paraId="1DFE5691" w14:textId="77777777" w:rsidR="00240729" w:rsidRDefault="00240729" w:rsidP="00240729">
      <w:pPr>
        <w:spacing w:after="200"/>
        <w:rPr>
          <w:szCs w:val="22"/>
        </w:rPr>
      </w:pPr>
      <w:r>
        <w:rPr>
          <w:szCs w:val="22"/>
        </w:rPr>
        <w:t xml:space="preserve">A draft methodology on setting benchmarks for responsible mining for mining companies, including environmental management and human rights issues, was developed jointly with the GASI. The methodology which draws upon international best practice and the current regulatory framework of Mongolia, has been piloted by two companies. Once tested, this methodology is expected to contribute to improving industry self-monitoring and compliance with international standards. </w:t>
      </w:r>
    </w:p>
    <w:p w14:paraId="414BBA63" w14:textId="77777777" w:rsidR="00240729" w:rsidRPr="004507A7" w:rsidRDefault="00240729" w:rsidP="00240729">
      <w:pPr>
        <w:spacing w:after="200"/>
      </w:pPr>
      <w:r>
        <w:rPr>
          <w:rFonts w:cstheme="minorHAnsi"/>
          <w:szCs w:val="22"/>
        </w:rPr>
        <w:t xml:space="preserve">Thus, </w:t>
      </w:r>
      <w:r w:rsidRPr="004811C5">
        <w:rPr>
          <w:rFonts w:cstheme="minorHAnsi"/>
          <w:szCs w:val="22"/>
        </w:rPr>
        <w:t xml:space="preserve">the EGP results, achievements and benefits </w:t>
      </w:r>
      <w:r>
        <w:rPr>
          <w:rFonts w:cstheme="minorHAnsi"/>
          <w:szCs w:val="22"/>
        </w:rPr>
        <w:t>are to a large extent likely to be durable in Mongolia.</w:t>
      </w:r>
    </w:p>
    <w:p w14:paraId="113A4D45" w14:textId="77777777" w:rsidR="00240729" w:rsidRPr="00B54E75" w:rsidRDefault="00240729" w:rsidP="00240729">
      <w:r>
        <w:t xml:space="preserve">According to the interviewees </w:t>
      </w:r>
      <w:r w:rsidRPr="00B54E75">
        <w:t xml:space="preserve">the EGP approach or results </w:t>
      </w:r>
      <w:r>
        <w:t xml:space="preserve">can </w:t>
      </w:r>
      <w:r w:rsidRPr="00B54E75">
        <w:t>be replicated or scaled up by national partners in Mongolia</w:t>
      </w:r>
      <w:r>
        <w:t>.</w:t>
      </w:r>
    </w:p>
    <w:p w14:paraId="04B319BA" w14:textId="72460835" w:rsidR="00240729" w:rsidRPr="00EF790E" w:rsidRDefault="00240729" w:rsidP="002C523E">
      <w:pPr>
        <w:pStyle w:val="Liststycke"/>
        <w:numPr>
          <w:ilvl w:val="0"/>
          <w:numId w:val="52"/>
        </w:numPr>
        <w:shd w:val="clear" w:color="auto" w:fill="D9E2F3" w:themeFill="accent1" w:themeFillTint="33"/>
        <w:spacing w:before="60"/>
        <w:ind w:left="142" w:hanging="142"/>
        <w:contextualSpacing w:val="0"/>
        <w:rPr>
          <w:rFonts w:cstheme="minorHAnsi"/>
          <w:szCs w:val="22"/>
        </w:rPr>
      </w:pPr>
      <w:r w:rsidRPr="00B54E75">
        <w:rPr>
          <w:rFonts w:cstheme="minorHAnsi"/>
          <w:i/>
          <w:szCs w:val="22"/>
        </w:rPr>
        <w:t>Of course, EGP approach can be scaled up by national partners in Mongolia. However, we need to learn from our mistakes and prior experiences. Furthermore, continuous training program</w:t>
      </w:r>
      <w:r>
        <w:rPr>
          <w:rFonts w:cstheme="minorHAnsi"/>
          <w:i/>
          <w:szCs w:val="22"/>
        </w:rPr>
        <w:t>me</w:t>
      </w:r>
      <w:r w:rsidRPr="00B54E75">
        <w:rPr>
          <w:rFonts w:cstheme="minorHAnsi"/>
          <w:i/>
          <w:szCs w:val="22"/>
        </w:rPr>
        <w:t xml:space="preserve"> as well as information sharing and learning from global practices would definitely help us to support program</w:t>
      </w:r>
      <w:r>
        <w:rPr>
          <w:rFonts w:cstheme="minorHAnsi"/>
          <w:i/>
          <w:szCs w:val="22"/>
        </w:rPr>
        <w:t>me</w:t>
      </w:r>
      <w:r w:rsidRPr="00B54E75">
        <w:rPr>
          <w:rFonts w:cstheme="minorHAnsi"/>
          <w:i/>
          <w:szCs w:val="22"/>
        </w:rPr>
        <w:t xml:space="preserve"> replication or scaling up</w:t>
      </w:r>
      <w:r w:rsidRPr="00B54E75">
        <w:rPr>
          <w:rFonts w:cstheme="minorHAnsi"/>
          <w:szCs w:val="22"/>
        </w:rPr>
        <w:t xml:space="preserve">. </w:t>
      </w:r>
    </w:p>
    <w:p w14:paraId="65EE96E3" w14:textId="0282A435" w:rsidR="00240729" w:rsidRPr="00EF790E" w:rsidRDefault="00240729" w:rsidP="002C523E">
      <w:pPr>
        <w:pStyle w:val="Liststycke"/>
        <w:numPr>
          <w:ilvl w:val="0"/>
          <w:numId w:val="52"/>
        </w:numPr>
        <w:shd w:val="clear" w:color="auto" w:fill="D9E2F3" w:themeFill="accent1" w:themeFillTint="33"/>
        <w:spacing w:before="60"/>
        <w:ind w:left="142" w:hanging="142"/>
        <w:contextualSpacing w:val="0"/>
        <w:rPr>
          <w:rFonts w:cstheme="minorHAnsi"/>
          <w:szCs w:val="22"/>
        </w:rPr>
      </w:pPr>
      <w:r w:rsidRPr="006F42D4">
        <w:rPr>
          <w:rFonts w:cstheme="minorHAnsi"/>
          <w:i/>
          <w:szCs w:val="22"/>
        </w:rPr>
        <w:t>Obviously, the program</w:t>
      </w:r>
      <w:r>
        <w:rPr>
          <w:rFonts w:cstheme="minorHAnsi"/>
          <w:i/>
          <w:szCs w:val="22"/>
        </w:rPr>
        <w:t>me</w:t>
      </w:r>
      <w:r w:rsidRPr="006F42D4">
        <w:rPr>
          <w:rFonts w:cstheme="minorHAnsi"/>
          <w:i/>
          <w:szCs w:val="22"/>
        </w:rPr>
        <w:t xml:space="preserve"> will need to continue to work on the basis of lessons learned and its experiences, which can be </w:t>
      </w:r>
      <w:r w:rsidR="00D86125">
        <w:rPr>
          <w:rFonts w:cstheme="minorHAnsi"/>
          <w:i/>
          <w:szCs w:val="22"/>
        </w:rPr>
        <w:t>a great and continuous program.</w:t>
      </w:r>
    </w:p>
    <w:p w14:paraId="0D1F63A6" w14:textId="4887BC8A" w:rsidR="00240729" w:rsidRPr="00EF790E" w:rsidRDefault="00240729" w:rsidP="002C523E">
      <w:pPr>
        <w:pStyle w:val="Liststycke"/>
        <w:numPr>
          <w:ilvl w:val="0"/>
          <w:numId w:val="52"/>
        </w:numPr>
        <w:shd w:val="clear" w:color="auto" w:fill="D9E2F3" w:themeFill="accent1" w:themeFillTint="33"/>
        <w:spacing w:before="60"/>
        <w:ind w:left="142" w:hanging="142"/>
        <w:contextualSpacing w:val="0"/>
        <w:rPr>
          <w:rFonts w:cstheme="minorHAnsi"/>
          <w:szCs w:val="22"/>
        </w:rPr>
      </w:pPr>
      <w:r w:rsidRPr="006F42D4">
        <w:rPr>
          <w:rFonts w:cstheme="minorHAnsi"/>
          <w:i/>
          <w:szCs w:val="22"/>
        </w:rPr>
        <w:t>It is an innovative topic that has not been discussed in Mongolia very often. Thus, it is recommended to provide more information about environmental governance to enhance outreach</w:t>
      </w:r>
      <w:r w:rsidRPr="006F42D4">
        <w:rPr>
          <w:rFonts w:cstheme="minorHAnsi"/>
          <w:szCs w:val="22"/>
        </w:rPr>
        <w:t>.</w:t>
      </w:r>
    </w:p>
    <w:p w14:paraId="083EA156" w14:textId="5EAE9345" w:rsidR="00240729" w:rsidRDefault="00240729" w:rsidP="002C523E">
      <w:pPr>
        <w:pStyle w:val="Liststycke"/>
        <w:numPr>
          <w:ilvl w:val="0"/>
          <w:numId w:val="52"/>
        </w:numPr>
        <w:shd w:val="clear" w:color="auto" w:fill="D9E2F3" w:themeFill="accent1" w:themeFillTint="33"/>
        <w:spacing w:before="60"/>
        <w:ind w:left="142" w:hanging="142"/>
        <w:contextualSpacing w:val="0"/>
        <w:rPr>
          <w:rFonts w:cstheme="minorHAnsi"/>
          <w:szCs w:val="22"/>
        </w:rPr>
      </w:pPr>
      <w:r w:rsidRPr="001D4200">
        <w:rPr>
          <w:rFonts w:cstheme="minorHAnsi"/>
          <w:i/>
          <w:szCs w:val="22"/>
        </w:rPr>
        <w:t xml:space="preserve">Awareness </w:t>
      </w:r>
      <w:r>
        <w:rPr>
          <w:rFonts w:cstheme="minorHAnsi"/>
          <w:i/>
          <w:szCs w:val="22"/>
        </w:rPr>
        <w:t xml:space="preserve">of environmental governance has </w:t>
      </w:r>
      <w:r w:rsidRPr="001D4200">
        <w:rPr>
          <w:rFonts w:cstheme="minorHAnsi"/>
          <w:i/>
          <w:szCs w:val="22"/>
        </w:rPr>
        <w:t>been strengthened at national and community level. However, it has to be improved further</w:t>
      </w:r>
      <w:r w:rsidRPr="001D4200">
        <w:rPr>
          <w:rFonts w:cstheme="minorHAnsi"/>
          <w:szCs w:val="22"/>
        </w:rPr>
        <w:t>.</w:t>
      </w:r>
    </w:p>
    <w:p w14:paraId="65C02566" w14:textId="77777777" w:rsidR="00240729" w:rsidRDefault="00240729" w:rsidP="00240729">
      <w:pPr>
        <w:spacing w:after="200"/>
        <w:rPr>
          <w:rFonts w:cstheme="minorHAnsi"/>
          <w:szCs w:val="22"/>
        </w:rPr>
      </w:pPr>
    </w:p>
    <w:p w14:paraId="1767ACFF" w14:textId="77777777" w:rsidR="00240729" w:rsidRPr="00482EF1" w:rsidRDefault="00240729" w:rsidP="00240729">
      <w:pPr>
        <w:spacing w:after="200"/>
        <w:rPr>
          <w:rFonts w:cstheme="minorHAnsi"/>
          <w:szCs w:val="22"/>
        </w:rPr>
      </w:pPr>
      <w:r w:rsidRPr="00EF790E">
        <w:rPr>
          <w:rFonts w:cstheme="minorHAnsi"/>
          <w:szCs w:val="22"/>
        </w:rPr>
        <w:t>The “old” mining law has not been adequately implemented. A new law has been drafted but it is not approved yet by the Parliament. The interviewees say that EGP should focus on supporting implementation of the new law and, thus, not discuss more changes in the laws and regulations.</w:t>
      </w:r>
    </w:p>
    <w:p w14:paraId="7F647E89" w14:textId="4F1FD9BB" w:rsidR="00240729" w:rsidRPr="00EF790E" w:rsidRDefault="00240729" w:rsidP="002C523E">
      <w:pPr>
        <w:pStyle w:val="Liststycke"/>
        <w:numPr>
          <w:ilvl w:val="0"/>
          <w:numId w:val="53"/>
        </w:numPr>
        <w:shd w:val="clear" w:color="auto" w:fill="D9E2F3" w:themeFill="accent1" w:themeFillTint="33"/>
        <w:spacing w:before="60"/>
        <w:ind w:left="142" w:hanging="142"/>
        <w:contextualSpacing w:val="0"/>
        <w:rPr>
          <w:rFonts w:cstheme="minorHAnsi"/>
          <w:szCs w:val="22"/>
        </w:rPr>
      </w:pPr>
      <w:r w:rsidRPr="001D4200">
        <w:rPr>
          <w:rFonts w:cstheme="minorHAnsi"/>
          <w:i/>
          <w:szCs w:val="22"/>
        </w:rPr>
        <w:t xml:space="preserve">I think good governance depends on whether you made good decisions in terms of personal, financial and legal environment within the organization. Thus, it is possible to implement and expand the </w:t>
      </w:r>
      <w:r>
        <w:rPr>
          <w:rFonts w:cstheme="minorHAnsi"/>
          <w:i/>
          <w:szCs w:val="22"/>
        </w:rPr>
        <w:t xml:space="preserve">programme </w:t>
      </w:r>
      <w:r w:rsidRPr="001D4200">
        <w:rPr>
          <w:rFonts w:cstheme="minorHAnsi"/>
          <w:i/>
          <w:szCs w:val="22"/>
        </w:rPr>
        <w:t>in a comprehensive framework rather than focusing on just one issue like human rights</w:t>
      </w:r>
      <w:r w:rsidRPr="001D4200">
        <w:rPr>
          <w:rFonts w:cstheme="minorHAnsi"/>
          <w:szCs w:val="22"/>
        </w:rPr>
        <w:t>.</w:t>
      </w:r>
    </w:p>
    <w:p w14:paraId="4D574E0C" w14:textId="150339B7" w:rsidR="00240729" w:rsidRPr="00EF790E" w:rsidRDefault="00240729" w:rsidP="002C523E">
      <w:pPr>
        <w:pStyle w:val="Liststycke"/>
        <w:numPr>
          <w:ilvl w:val="0"/>
          <w:numId w:val="53"/>
        </w:numPr>
        <w:shd w:val="clear" w:color="auto" w:fill="D9E2F3" w:themeFill="accent1" w:themeFillTint="33"/>
        <w:spacing w:before="60"/>
        <w:ind w:left="142" w:hanging="142"/>
        <w:contextualSpacing w:val="0"/>
        <w:rPr>
          <w:rFonts w:cstheme="minorHAnsi"/>
          <w:szCs w:val="22"/>
        </w:rPr>
      </w:pPr>
      <w:r w:rsidRPr="001D4200">
        <w:rPr>
          <w:rFonts w:cstheme="minorHAnsi"/>
          <w:i/>
          <w:szCs w:val="22"/>
        </w:rPr>
        <w:t>I have few things to highlight including extending the scope of the program, expanding and encouraging cooperation among different stakeholders and understanding of environmental governance. I believe these are some of the major issues that can be expanded in the future</w:t>
      </w:r>
      <w:r w:rsidRPr="001D4200">
        <w:rPr>
          <w:rFonts w:cstheme="minorHAnsi"/>
          <w:szCs w:val="22"/>
        </w:rPr>
        <w:t>.</w:t>
      </w:r>
    </w:p>
    <w:p w14:paraId="2959FB00" w14:textId="577C8FD6" w:rsidR="00240729" w:rsidRPr="00EF790E" w:rsidRDefault="00240729" w:rsidP="002C523E">
      <w:pPr>
        <w:pStyle w:val="Liststycke"/>
        <w:numPr>
          <w:ilvl w:val="0"/>
          <w:numId w:val="53"/>
        </w:numPr>
        <w:shd w:val="clear" w:color="auto" w:fill="D9E2F3" w:themeFill="accent1" w:themeFillTint="33"/>
        <w:spacing w:before="60"/>
        <w:ind w:left="142" w:hanging="142"/>
        <w:contextualSpacing w:val="0"/>
        <w:rPr>
          <w:rFonts w:cstheme="minorHAnsi"/>
          <w:szCs w:val="22"/>
        </w:rPr>
      </w:pPr>
      <w:r w:rsidRPr="006F42D4">
        <w:rPr>
          <w:rFonts w:cstheme="minorHAnsi"/>
          <w:i/>
          <w:szCs w:val="22"/>
        </w:rPr>
        <w:t>So far, the mining law in Mongolia has been inactive. In the future, the proposed law should be carefully implemented. There is also need for a strategic policy that addresses human rights issues particularly in the Mongolian business sector. Finally, I'm interested in how other countries including Colombia, Kenya and Mozambique govern mining sector for more sustainable development and how they solve issues related to human rights. I hope, their experiences and best practices enable us to improve our performances in the environmental governance</w:t>
      </w:r>
      <w:r w:rsidRPr="006F42D4">
        <w:rPr>
          <w:rFonts w:cstheme="minorHAnsi"/>
          <w:szCs w:val="22"/>
        </w:rPr>
        <w:t>.</w:t>
      </w:r>
    </w:p>
    <w:p w14:paraId="7BFF0444" w14:textId="3A127F8D" w:rsidR="00240729" w:rsidRPr="00D479AB" w:rsidRDefault="00240729" w:rsidP="002C523E">
      <w:pPr>
        <w:pStyle w:val="Liststycke"/>
        <w:numPr>
          <w:ilvl w:val="0"/>
          <w:numId w:val="53"/>
        </w:numPr>
        <w:shd w:val="clear" w:color="auto" w:fill="D9E2F3" w:themeFill="accent1" w:themeFillTint="33"/>
        <w:spacing w:before="60"/>
        <w:ind w:left="142" w:hanging="142"/>
        <w:contextualSpacing w:val="0"/>
        <w:rPr>
          <w:rFonts w:cstheme="minorHAnsi"/>
          <w:szCs w:val="22"/>
        </w:rPr>
      </w:pPr>
      <w:r w:rsidRPr="001D4200">
        <w:rPr>
          <w:rFonts w:cstheme="minorHAnsi"/>
          <w:i/>
          <w:szCs w:val="22"/>
        </w:rPr>
        <w:t xml:space="preserve">It is essential to create a legal environment for the continuation of this </w:t>
      </w:r>
      <w:r>
        <w:rPr>
          <w:rFonts w:cstheme="minorHAnsi"/>
          <w:i/>
          <w:szCs w:val="22"/>
        </w:rPr>
        <w:t xml:space="preserve">programme </w:t>
      </w:r>
      <w:r w:rsidRPr="001D4200">
        <w:rPr>
          <w:rFonts w:cstheme="minorHAnsi"/>
          <w:i/>
          <w:szCs w:val="22"/>
        </w:rPr>
        <w:t xml:space="preserve">and to improve environmental governance knowledge and capacity. The </w:t>
      </w:r>
      <w:r>
        <w:rPr>
          <w:rFonts w:cstheme="minorHAnsi"/>
          <w:i/>
          <w:szCs w:val="22"/>
        </w:rPr>
        <w:t xml:space="preserve">programme </w:t>
      </w:r>
      <w:r w:rsidRPr="001D4200">
        <w:rPr>
          <w:rFonts w:cstheme="minorHAnsi"/>
          <w:i/>
          <w:szCs w:val="22"/>
        </w:rPr>
        <w:t xml:space="preserve">should be continued for about 5-10 years and results and achievements shall be reviewed </w:t>
      </w:r>
      <w:r w:rsidR="002E5604">
        <w:rPr>
          <w:rFonts w:cstheme="minorHAnsi"/>
          <w:i/>
          <w:szCs w:val="22"/>
        </w:rPr>
        <w:t xml:space="preserve">by </w:t>
      </w:r>
      <w:r w:rsidRPr="001D4200">
        <w:rPr>
          <w:rFonts w:cstheme="minorHAnsi"/>
          <w:i/>
          <w:szCs w:val="22"/>
        </w:rPr>
        <w:t>both professional expertise and public more frequently</w:t>
      </w:r>
      <w:r w:rsidRPr="001D4200">
        <w:rPr>
          <w:rFonts w:cstheme="minorHAnsi"/>
          <w:szCs w:val="22"/>
        </w:rPr>
        <w:t>.</w:t>
      </w:r>
    </w:p>
    <w:p w14:paraId="015399AC" w14:textId="77777777" w:rsidR="00240729" w:rsidRDefault="00240729" w:rsidP="00240729">
      <w:pPr>
        <w:autoSpaceDE w:val="0"/>
        <w:autoSpaceDN w:val="0"/>
        <w:adjustRightInd w:val="0"/>
        <w:rPr>
          <w:rFonts w:cs="Times New Roman"/>
          <w:color w:val="000000"/>
          <w:szCs w:val="22"/>
          <w:lang w:val="en-US"/>
        </w:rPr>
      </w:pPr>
    </w:p>
    <w:p w14:paraId="7F3AFD6C" w14:textId="2FBE8909" w:rsidR="00240729" w:rsidRPr="008A200E" w:rsidRDefault="00240729" w:rsidP="00240729">
      <w:pPr>
        <w:autoSpaceDE w:val="0"/>
        <w:autoSpaceDN w:val="0"/>
        <w:adjustRightInd w:val="0"/>
        <w:rPr>
          <w:rFonts w:cs="Times New Roman"/>
          <w:color w:val="000000"/>
          <w:szCs w:val="22"/>
          <w:lang w:val="en-US"/>
        </w:rPr>
      </w:pPr>
      <w:r w:rsidRPr="008A200E">
        <w:rPr>
          <w:rFonts w:cs="Times New Roman"/>
          <w:color w:val="000000"/>
          <w:szCs w:val="22"/>
          <w:lang w:val="en-US"/>
        </w:rPr>
        <w:t xml:space="preserve">Interviewees involved in the EGP </w:t>
      </w:r>
      <w:r w:rsidR="00147EB5">
        <w:rPr>
          <w:rFonts w:cs="Times New Roman"/>
          <w:color w:val="000000"/>
          <w:szCs w:val="22"/>
          <w:lang w:val="en-US"/>
        </w:rPr>
        <w:t>sub programme</w:t>
      </w:r>
      <w:r w:rsidRPr="008A200E">
        <w:rPr>
          <w:rFonts w:cs="Times New Roman"/>
          <w:color w:val="000000"/>
          <w:szCs w:val="22"/>
          <w:lang w:val="en-US"/>
        </w:rPr>
        <w:t xml:space="preserve"> have a heavy workload and some of them complain on the lack of coordination with other projects and their “ordinary work”. Alignment of </w:t>
      </w:r>
      <w:r w:rsidR="00147EB5">
        <w:rPr>
          <w:rFonts w:cs="Times New Roman"/>
          <w:color w:val="000000"/>
          <w:szCs w:val="22"/>
          <w:lang w:val="en-US"/>
        </w:rPr>
        <w:t>sub programme</w:t>
      </w:r>
      <w:r w:rsidRPr="008A200E">
        <w:rPr>
          <w:rFonts w:cs="Times New Roman"/>
          <w:color w:val="000000"/>
          <w:szCs w:val="22"/>
          <w:lang w:val="en-US"/>
        </w:rPr>
        <w:t xml:space="preserve"> activities with national work plans is an important measure. EGP activities were therefore integrated into work plans and performance plans for 2018. This measure will hopefully help strengthen accountability and national ownership.</w:t>
      </w:r>
    </w:p>
    <w:p w14:paraId="1519234E" w14:textId="77777777" w:rsidR="00240729" w:rsidRPr="008A200E" w:rsidRDefault="00240729" w:rsidP="00240729">
      <w:pPr>
        <w:autoSpaceDE w:val="0"/>
        <w:autoSpaceDN w:val="0"/>
        <w:adjustRightInd w:val="0"/>
        <w:rPr>
          <w:rFonts w:cs="Times New Roman"/>
          <w:color w:val="000000"/>
          <w:szCs w:val="22"/>
          <w:lang w:val="en-US"/>
        </w:rPr>
      </w:pPr>
      <w:r w:rsidRPr="008A200E">
        <w:rPr>
          <w:rFonts w:cs="Times New Roman"/>
          <w:color w:val="000000"/>
          <w:szCs w:val="22"/>
          <w:lang w:val="en-US"/>
        </w:rPr>
        <w:t xml:space="preserve"> </w:t>
      </w:r>
    </w:p>
    <w:p w14:paraId="006C2B26" w14:textId="7DCAA0A9" w:rsidR="00240729" w:rsidRPr="008A200E" w:rsidRDefault="00240729" w:rsidP="00240729">
      <w:pPr>
        <w:autoSpaceDE w:val="0"/>
        <w:autoSpaceDN w:val="0"/>
        <w:adjustRightInd w:val="0"/>
        <w:rPr>
          <w:rFonts w:cs="Times New Roman"/>
          <w:color w:val="000000"/>
          <w:szCs w:val="22"/>
          <w:lang w:val="en-US"/>
        </w:rPr>
      </w:pPr>
      <w:r w:rsidRPr="008A200E">
        <w:rPr>
          <w:rFonts w:cs="Times New Roman"/>
          <w:color w:val="000000"/>
          <w:szCs w:val="22"/>
          <w:lang w:val="en-US"/>
        </w:rPr>
        <w:t>Coordination with other development projects is vital to ensure synergies and more joined-up approaches. In line with these principles, the EGP is coordinating its activities with a Canadian funded project that is implemented by the Ministry of Mining and Heavy Industry and which shares similar objectives to the E</w:t>
      </w:r>
      <w:r w:rsidR="00147EB5">
        <w:rPr>
          <w:rFonts w:cs="Times New Roman"/>
          <w:color w:val="000000"/>
          <w:szCs w:val="22"/>
          <w:lang w:val="en-US"/>
        </w:rPr>
        <w:t xml:space="preserve">GP. Going forward, some </w:t>
      </w:r>
      <w:r w:rsidRPr="008A200E">
        <w:rPr>
          <w:rFonts w:cs="Times New Roman"/>
          <w:color w:val="000000"/>
          <w:szCs w:val="22"/>
          <w:lang w:val="en-US"/>
        </w:rPr>
        <w:t>activities will also be jointly implemented with the UNDP Land degradation off-set project. Another project the EGP is partnering with in Mongolia is the UNDP implemented project ‘Strengthening Representative Bodies in Mongolia’ which aims to strengthen capacities for environmental monitoring of mining activities by local self-governing bodies. Regular information exchange with local environment</w:t>
      </w:r>
      <w:r w:rsidR="002E5604">
        <w:rPr>
          <w:rFonts w:cs="Times New Roman"/>
          <w:color w:val="000000"/>
          <w:szCs w:val="22"/>
          <w:lang w:val="en-US"/>
        </w:rPr>
        <w:t>al CSOs</w:t>
      </w:r>
      <w:r w:rsidRPr="008A200E">
        <w:rPr>
          <w:rFonts w:cs="Times New Roman"/>
          <w:color w:val="000000"/>
          <w:szCs w:val="22"/>
          <w:lang w:val="en-US"/>
        </w:rPr>
        <w:t xml:space="preserve"> is also important. The </w:t>
      </w:r>
      <w:r w:rsidR="00147EB5">
        <w:rPr>
          <w:rFonts w:cs="Times New Roman"/>
          <w:color w:val="000000"/>
          <w:szCs w:val="22"/>
          <w:lang w:val="en-US"/>
        </w:rPr>
        <w:t>sub programme</w:t>
      </w:r>
      <w:r w:rsidRPr="008A200E">
        <w:rPr>
          <w:rFonts w:cs="Times New Roman"/>
          <w:color w:val="000000"/>
          <w:szCs w:val="22"/>
          <w:lang w:val="en-US"/>
        </w:rPr>
        <w:t xml:space="preserve"> continues to be in regular contact wi</w:t>
      </w:r>
      <w:r w:rsidR="002E5604">
        <w:rPr>
          <w:rFonts w:cs="Times New Roman"/>
          <w:color w:val="000000"/>
          <w:szCs w:val="22"/>
          <w:lang w:val="en-US"/>
        </w:rPr>
        <w:t xml:space="preserve">th the Open Society Forum </w:t>
      </w:r>
      <w:r w:rsidRPr="008A200E">
        <w:rPr>
          <w:rFonts w:cs="Times New Roman"/>
          <w:color w:val="000000"/>
          <w:szCs w:val="22"/>
          <w:lang w:val="en-US"/>
        </w:rPr>
        <w:t>coordinated network of environmental NGOs to ensure bottom up approaches and stakeholder engagement</w:t>
      </w:r>
      <w:r>
        <w:rPr>
          <w:rStyle w:val="Fotnotsreferens"/>
          <w:rFonts w:cs="Times New Roman"/>
          <w:color w:val="000000"/>
          <w:szCs w:val="22"/>
          <w:lang w:val="en-US"/>
        </w:rPr>
        <w:footnoteReference w:id="44"/>
      </w:r>
      <w:r w:rsidRPr="008A200E">
        <w:rPr>
          <w:rFonts w:cs="Times New Roman"/>
          <w:color w:val="000000"/>
          <w:szCs w:val="22"/>
          <w:lang w:val="en-US"/>
        </w:rPr>
        <w:t xml:space="preserve">. </w:t>
      </w:r>
    </w:p>
    <w:p w14:paraId="50C0130A" w14:textId="77777777" w:rsidR="00240729" w:rsidRPr="008A200E" w:rsidRDefault="00240729" w:rsidP="00240729">
      <w:pPr>
        <w:autoSpaceDE w:val="0"/>
        <w:autoSpaceDN w:val="0"/>
        <w:adjustRightInd w:val="0"/>
        <w:rPr>
          <w:rFonts w:cs="Times New Roman"/>
          <w:color w:val="000000"/>
          <w:szCs w:val="22"/>
          <w:lang w:val="en-US"/>
        </w:rPr>
      </w:pPr>
    </w:p>
    <w:p w14:paraId="73A75659" w14:textId="0B885EE4" w:rsidR="00240729" w:rsidRPr="008A200E" w:rsidRDefault="00240729" w:rsidP="00240729">
      <w:pPr>
        <w:rPr>
          <w:szCs w:val="22"/>
          <w:lang w:val="en-US" w:eastAsia="sv-SE"/>
        </w:rPr>
      </w:pPr>
      <w:r w:rsidRPr="008A200E">
        <w:rPr>
          <w:rFonts w:cs="Times New Roman"/>
          <w:color w:val="000000"/>
          <w:szCs w:val="22"/>
          <w:lang w:val="en-US"/>
        </w:rPr>
        <w:t xml:space="preserve">In terms of priorities for 2018 and a possible next phase, shortage of reliable data related to environmental issues caused by mining activities hampers proper analysis of issues and root causes. Therefore, in 2018, the </w:t>
      </w:r>
      <w:r w:rsidR="00147EB5">
        <w:rPr>
          <w:rFonts w:cs="Times New Roman"/>
          <w:color w:val="000000"/>
          <w:szCs w:val="22"/>
          <w:lang w:val="en-US"/>
        </w:rPr>
        <w:t>sub programme</w:t>
      </w:r>
      <w:r w:rsidRPr="008A200E">
        <w:rPr>
          <w:rFonts w:cs="Times New Roman"/>
          <w:color w:val="000000"/>
          <w:szCs w:val="22"/>
          <w:lang w:val="en-US"/>
        </w:rPr>
        <w:t xml:space="preserve"> plans to assist in reviewing the different databases that sit with different ministries, to see possibilities for interconnectivity and timely information exchange, especially between MMHI, MET and GASI. To provide detailed data on degraded land is another priority. This will allow for analyses and evidence-based policies and strategies to rehabilitate land and prevent future land </w:t>
      </w:r>
      <w:r w:rsidR="002E5604">
        <w:rPr>
          <w:rFonts w:cs="Times New Roman"/>
          <w:color w:val="000000"/>
          <w:szCs w:val="22"/>
          <w:lang w:val="en-US"/>
        </w:rPr>
        <w:t>degradation. A</w:t>
      </w:r>
      <w:r w:rsidRPr="008A200E">
        <w:rPr>
          <w:rFonts w:cs="Times New Roman"/>
          <w:color w:val="000000"/>
          <w:szCs w:val="22"/>
          <w:lang w:val="en-US"/>
        </w:rPr>
        <w:t xml:space="preserve">s the EGP is moving into its last year of implementation, ensuring sustainability is a key priority, and the </w:t>
      </w:r>
      <w:r w:rsidR="00147EB5">
        <w:rPr>
          <w:rFonts w:cs="Times New Roman"/>
          <w:color w:val="000000"/>
          <w:szCs w:val="22"/>
          <w:lang w:val="en-US"/>
        </w:rPr>
        <w:t>sub programme</w:t>
      </w:r>
      <w:r w:rsidRPr="008A200E">
        <w:rPr>
          <w:rFonts w:cs="Times New Roman"/>
          <w:color w:val="000000"/>
          <w:szCs w:val="22"/>
          <w:lang w:val="en-US"/>
        </w:rPr>
        <w:t xml:space="preserve"> will invest institutionalizing its coordination mechanisms to ensure sustainability of results.</w:t>
      </w:r>
    </w:p>
    <w:p w14:paraId="75A89954" w14:textId="77777777" w:rsidR="00240729" w:rsidRDefault="00240729" w:rsidP="00240729">
      <w:pPr>
        <w:pStyle w:val="Rubrik5"/>
        <w:spacing w:after="120"/>
        <w:ind w:left="1009" w:hanging="1009"/>
      </w:pPr>
      <w:r>
        <w:t xml:space="preserve">Kenya and </w:t>
      </w:r>
      <w:r w:rsidRPr="00FB5F94">
        <w:t>Mozambique</w:t>
      </w:r>
      <w:r>
        <w:t xml:space="preserve"> </w:t>
      </w:r>
    </w:p>
    <w:p w14:paraId="600F153D" w14:textId="77777777" w:rsidR="00240729" w:rsidRDefault="00240729" w:rsidP="00240729">
      <w:pPr>
        <w:autoSpaceDE w:val="0"/>
        <w:autoSpaceDN w:val="0"/>
        <w:adjustRightInd w:val="0"/>
        <w:rPr>
          <w:rFonts w:cs="Times New Roman"/>
          <w:color w:val="000000"/>
          <w:szCs w:val="22"/>
          <w:lang w:val="en-US"/>
        </w:rPr>
      </w:pPr>
      <w:r w:rsidRPr="006D0068">
        <w:rPr>
          <w:rFonts w:cs="Times New Roman"/>
          <w:color w:val="000000"/>
          <w:szCs w:val="22"/>
          <w:lang w:val="en-US"/>
        </w:rPr>
        <w:t>In</w:t>
      </w:r>
      <w:r>
        <w:rPr>
          <w:rFonts w:cs="Times New Roman"/>
          <w:color w:val="000000"/>
          <w:szCs w:val="22"/>
          <w:lang w:val="en-US"/>
        </w:rPr>
        <w:t xml:space="preserve"> </w:t>
      </w:r>
      <w:r w:rsidRPr="006D0068">
        <w:rPr>
          <w:rFonts w:cs="Times New Roman"/>
          <w:color w:val="000000"/>
          <w:szCs w:val="22"/>
          <w:lang w:val="en-US"/>
        </w:rPr>
        <w:t>Mozambique</w:t>
      </w:r>
      <w:r>
        <w:rPr>
          <w:rFonts w:cs="Times New Roman"/>
          <w:color w:val="000000"/>
          <w:szCs w:val="22"/>
          <w:lang w:val="en-US"/>
        </w:rPr>
        <w:t xml:space="preserve"> a</w:t>
      </w:r>
      <w:r w:rsidRPr="006D0068">
        <w:rPr>
          <w:rFonts w:cs="Times New Roman"/>
          <w:color w:val="000000"/>
          <w:szCs w:val="22"/>
          <w:lang w:val="en-US"/>
        </w:rPr>
        <w:t xml:space="preserve"> cross-sectoral/inter-agency coordination mechanism for regular consultation among agencies involved in environmental governance of the mining sector has been institutionalized. The members of this group have become important advocates and influencers for change in how the mining sector is governed in Mozambique. </w:t>
      </w:r>
    </w:p>
    <w:p w14:paraId="3DAEAA64" w14:textId="77777777" w:rsidR="00240729" w:rsidRPr="00482EF1" w:rsidRDefault="00240729" w:rsidP="00240729">
      <w:pPr>
        <w:autoSpaceDE w:val="0"/>
        <w:autoSpaceDN w:val="0"/>
        <w:adjustRightInd w:val="0"/>
        <w:rPr>
          <w:rFonts w:cs="Times New Roman"/>
          <w:color w:val="000000"/>
          <w:sz w:val="12"/>
          <w:szCs w:val="12"/>
          <w:lang w:val="en-US"/>
        </w:rPr>
      </w:pPr>
    </w:p>
    <w:p w14:paraId="70CB8103" w14:textId="53203A48" w:rsidR="00240729" w:rsidRPr="00482EF1" w:rsidRDefault="00240729" w:rsidP="002C523E">
      <w:pPr>
        <w:pStyle w:val="Liststycke"/>
        <w:numPr>
          <w:ilvl w:val="0"/>
          <w:numId w:val="54"/>
        </w:numPr>
        <w:shd w:val="clear" w:color="auto" w:fill="D9E2F3" w:themeFill="accent1" w:themeFillTint="33"/>
        <w:spacing w:before="60"/>
        <w:ind w:left="142" w:hanging="142"/>
        <w:contextualSpacing w:val="0"/>
        <w:rPr>
          <w:rFonts w:cs="Arial"/>
          <w:i/>
          <w:szCs w:val="20"/>
        </w:rPr>
      </w:pPr>
      <w:r w:rsidRPr="00482EF1">
        <w:rPr>
          <w:rFonts w:cs="Arial"/>
          <w:i/>
          <w:szCs w:val="20"/>
        </w:rPr>
        <w:t>Government in Mozambique mainly speak Portuguese – would need peer to peer with Portuguese speaking c</w:t>
      </w:r>
      <w:r w:rsidR="00D86125">
        <w:rPr>
          <w:rFonts w:cs="Arial"/>
          <w:i/>
          <w:szCs w:val="20"/>
        </w:rPr>
        <w:t>ountries for example Brazil</w:t>
      </w:r>
    </w:p>
    <w:p w14:paraId="4A214341" w14:textId="4CE76266" w:rsidR="00240729" w:rsidRPr="00482EF1" w:rsidRDefault="00240729" w:rsidP="002C523E">
      <w:pPr>
        <w:pStyle w:val="Liststycke"/>
        <w:numPr>
          <w:ilvl w:val="0"/>
          <w:numId w:val="54"/>
        </w:numPr>
        <w:shd w:val="clear" w:color="auto" w:fill="D9E2F3" w:themeFill="accent1" w:themeFillTint="33"/>
        <w:spacing w:before="60"/>
        <w:ind w:left="142" w:hanging="142"/>
        <w:contextualSpacing w:val="0"/>
        <w:rPr>
          <w:rFonts w:cs="Arial"/>
          <w:i/>
          <w:szCs w:val="20"/>
        </w:rPr>
      </w:pPr>
      <w:r w:rsidRPr="00482EF1">
        <w:rPr>
          <w:rFonts w:cs="Arial"/>
          <w:i/>
          <w:szCs w:val="20"/>
        </w:rPr>
        <w:t>Used adaptive management approach. Before start established a core group of the participating institutions in Mozambique. No decisions made between these institutions before. Now decisions at the monthly meetings of the EGP Mo</w:t>
      </w:r>
      <w:r w:rsidR="00D86125">
        <w:rPr>
          <w:rFonts w:cs="Arial"/>
          <w:i/>
          <w:szCs w:val="20"/>
        </w:rPr>
        <w:t>zambique core group.</w:t>
      </w:r>
    </w:p>
    <w:p w14:paraId="791DF57E" w14:textId="77777777" w:rsidR="00240729" w:rsidRPr="006D0068" w:rsidRDefault="00240729" w:rsidP="00240729">
      <w:pPr>
        <w:rPr>
          <w:lang w:val="en-US"/>
        </w:rPr>
      </w:pPr>
    </w:p>
    <w:p w14:paraId="0D5FDDA9" w14:textId="77777777" w:rsidR="00240729" w:rsidRDefault="00240729" w:rsidP="00240729">
      <w:pPr>
        <w:rPr>
          <w:lang w:val="en-US"/>
        </w:rPr>
      </w:pPr>
      <w:r w:rsidRPr="006D0068">
        <w:rPr>
          <w:lang w:val="en-US"/>
        </w:rPr>
        <w:t xml:space="preserve">In Kenya a community guide illustrating entry points for participating in decision making across each stage of the large-scale mining cycle has been finalized and is being translated into several local languages at the request by the Ministry of Mining. </w:t>
      </w:r>
    </w:p>
    <w:p w14:paraId="31C74BAD" w14:textId="77777777" w:rsidR="00240729" w:rsidRDefault="00240729" w:rsidP="00240729">
      <w:pPr>
        <w:rPr>
          <w:lang w:val="en-US"/>
        </w:rPr>
      </w:pPr>
    </w:p>
    <w:p w14:paraId="45AEF6ED" w14:textId="77777777" w:rsidR="00240729" w:rsidRDefault="00240729" w:rsidP="00240729">
      <w:pPr>
        <w:autoSpaceDE w:val="0"/>
        <w:autoSpaceDN w:val="0"/>
        <w:adjustRightInd w:val="0"/>
        <w:rPr>
          <w:rFonts w:cs="Times New Roman"/>
          <w:color w:val="000000"/>
          <w:szCs w:val="22"/>
          <w:lang w:val="en-US"/>
        </w:rPr>
      </w:pPr>
      <w:r w:rsidRPr="007609CA">
        <w:rPr>
          <w:rFonts w:cs="Times New Roman"/>
          <w:color w:val="000000"/>
          <w:szCs w:val="22"/>
          <w:lang w:val="en-US"/>
        </w:rPr>
        <w:t>In 2017, the EGP supported the Ministry of Mining to develop a community guide on illustrating entry points to participation in decision making across the mining cycle in large scale mining in Kenya. This guide was developed to address the fact that administrative practices often disregard existing procedural rights to information, participation and redress in mining governance, and both rights holders and duty bearers are seldom familiar with these rights. The guide helps local governments and communities that host large-scale mining operations better understand rights and duties linked to procedural rights.</w:t>
      </w:r>
    </w:p>
    <w:p w14:paraId="6443BC16" w14:textId="77777777" w:rsidR="00240729" w:rsidRPr="00951944" w:rsidRDefault="00240729" w:rsidP="00240729">
      <w:pPr>
        <w:autoSpaceDE w:val="0"/>
        <w:autoSpaceDN w:val="0"/>
        <w:adjustRightInd w:val="0"/>
        <w:rPr>
          <w:rFonts w:cs="Times New Roman"/>
          <w:color w:val="000000"/>
          <w:szCs w:val="22"/>
          <w:lang w:val="en-US"/>
        </w:rPr>
      </w:pPr>
    </w:p>
    <w:p w14:paraId="55602017" w14:textId="77777777" w:rsidR="00240729" w:rsidRPr="008F30F7" w:rsidRDefault="00240729" w:rsidP="00240729">
      <w:pPr>
        <w:pStyle w:val="Rubrik3"/>
      </w:pPr>
      <w:r>
        <w:t>Analysis and</w:t>
      </w:r>
      <w:r w:rsidRPr="008F30F7">
        <w:t xml:space="preserve"> Conclusions </w:t>
      </w:r>
    </w:p>
    <w:p w14:paraId="63BC07B1" w14:textId="77777777" w:rsidR="00240729" w:rsidRDefault="00240729" w:rsidP="00240729">
      <w:pPr>
        <w:tabs>
          <w:tab w:val="left" w:pos="426"/>
        </w:tabs>
        <w:spacing w:before="120"/>
        <w:rPr>
          <w:szCs w:val="22"/>
        </w:rPr>
      </w:pPr>
      <w:r>
        <w:rPr>
          <w:szCs w:val="22"/>
        </w:rPr>
        <w:t>Over the programme period SEPA has worked more and more closely with UN and non-UN partners including UN Women, UN Environment, UNITAR, World Bank, the Folke Bernadotte Academy, Swedbio at the Stockholm Resilience Centre and many others to enhance the relevance, effectiveness and responsiveness of the assistance. Moving forward, the EGP and its partners will build on progress and results achieved to date, including the in-depth country assessments and the country coordination mechanisms, to further support capacities and policy reforms for strengthened environmental governance in participating countries.</w:t>
      </w:r>
    </w:p>
    <w:p w14:paraId="3F7FFC60" w14:textId="77777777" w:rsidR="00240729" w:rsidRDefault="00240729" w:rsidP="00240729"/>
    <w:p w14:paraId="2C01B802" w14:textId="77777777" w:rsidR="00240729" w:rsidRDefault="00240729" w:rsidP="00240729">
      <w:pPr>
        <w:rPr>
          <w:lang w:eastAsia="sv-SE"/>
        </w:rPr>
      </w:pPr>
      <w:r>
        <w:rPr>
          <w:lang w:val="en-US" w:eastAsia="sv-SE"/>
        </w:rPr>
        <w:t xml:space="preserve">Relevant </w:t>
      </w:r>
      <w:r>
        <w:rPr>
          <w:lang w:eastAsia="sv-SE"/>
        </w:rPr>
        <w:t xml:space="preserve">steps have been taken to ensure sub programme sustainability (including, e.g. disseminating sub programme results, lessons and experiences). </w:t>
      </w:r>
      <w:r>
        <w:rPr>
          <w:lang w:val="en-US" w:eastAsia="sv-SE"/>
        </w:rPr>
        <w:t xml:space="preserve">The </w:t>
      </w:r>
      <w:r>
        <w:rPr>
          <w:lang w:eastAsia="sv-SE"/>
        </w:rPr>
        <w:t xml:space="preserve">results are to a rather high degree anchored in national institutions and can be maintained at the end of the sub programme. </w:t>
      </w:r>
    </w:p>
    <w:p w14:paraId="58FCE2FE" w14:textId="77777777" w:rsidR="00240729" w:rsidRDefault="00240729" w:rsidP="00240729">
      <w:pPr>
        <w:rPr>
          <w:lang w:eastAsia="sv-SE"/>
        </w:rPr>
      </w:pPr>
    </w:p>
    <w:p w14:paraId="789D01F0" w14:textId="77777777" w:rsidR="00240729" w:rsidRDefault="00240729" w:rsidP="00240729">
      <w:r>
        <w:rPr>
          <w:lang w:eastAsia="sv-SE"/>
        </w:rPr>
        <w:t xml:space="preserve">The time horizon of programmes like this should, however, be 8-10 years. If the sub programme comes to an end now there is a significant risk that important parts of the results, achievements and benefits will not sustain. On the other hand, if a new phase is financed the results, achievements and benefits are likely to be durable. The sub programme approach and results can be replicated or scaled up by national partners. </w:t>
      </w:r>
      <w:r>
        <w:t>A strategy for phasing out the financial support in Colombia, Kenya, Mongolia and Mozambique at the end of the next phase should be drafted.</w:t>
      </w:r>
    </w:p>
    <w:p w14:paraId="3A6041F5" w14:textId="77777777" w:rsidR="00240729" w:rsidRDefault="00240729" w:rsidP="00240729">
      <w:pPr>
        <w:spacing w:before="60"/>
      </w:pPr>
    </w:p>
    <w:p w14:paraId="19CF31E4" w14:textId="09AD0C2D" w:rsidR="00240729" w:rsidRDefault="00240729" w:rsidP="00240729">
      <w:pPr>
        <w:rPr>
          <w:lang w:val="en-US"/>
        </w:rPr>
      </w:pPr>
      <w:r w:rsidRPr="00235C0F">
        <w:t xml:space="preserve">In the next phase a few changes should be considered at country level. </w:t>
      </w:r>
      <w:r w:rsidRPr="00235C0F">
        <w:rPr>
          <w:lang w:val="en-US"/>
        </w:rPr>
        <w:t xml:space="preserve">In Colombia more efforts are needed to facilitate changes in policies and </w:t>
      </w:r>
      <w:r>
        <w:rPr>
          <w:lang w:val="en-US"/>
        </w:rPr>
        <w:t>organization</w:t>
      </w:r>
      <w:r w:rsidRPr="00235C0F">
        <w:rPr>
          <w:lang w:val="en-US"/>
        </w:rPr>
        <w:t xml:space="preserve">s at the local level should be targeted to a higher extent. </w:t>
      </w:r>
      <w:r>
        <w:rPr>
          <w:lang w:val="en-US"/>
        </w:rPr>
        <w:t>Also,</w:t>
      </w:r>
      <w:r w:rsidRPr="00235C0F">
        <w:rPr>
          <w:lang w:val="en-US"/>
        </w:rPr>
        <w:t xml:space="preserve"> small and medium sized mining companies should be targeted to a higher extent in </w:t>
      </w:r>
      <w:r w:rsidR="002E5604">
        <w:rPr>
          <w:lang w:val="en-US"/>
        </w:rPr>
        <w:t xml:space="preserve">the </w:t>
      </w:r>
      <w:r w:rsidRPr="00235C0F">
        <w:rPr>
          <w:lang w:val="en-US"/>
        </w:rPr>
        <w:t xml:space="preserve">next phase. </w:t>
      </w:r>
    </w:p>
    <w:p w14:paraId="3CB9C228" w14:textId="77777777" w:rsidR="00240729" w:rsidRPr="00235C0F" w:rsidRDefault="00240729" w:rsidP="00240729">
      <w:pPr>
        <w:rPr>
          <w:lang w:val="en-US"/>
        </w:rPr>
      </w:pPr>
    </w:p>
    <w:p w14:paraId="3D5A5990" w14:textId="3C37EA52" w:rsidR="00240729" w:rsidRPr="00235C0F" w:rsidRDefault="00240729" w:rsidP="00240729">
      <w:pPr>
        <w:rPr>
          <w:lang w:val="en-US"/>
        </w:rPr>
      </w:pPr>
      <w:r w:rsidRPr="00235C0F">
        <w:rPr>
          <w:lang w:val="en-US"/>
        </w:rPr>
        <w:t>In Mongolia illegal mining should be given the highest priority</w:t>
      </w:r>
      <w:r>
        <w:rPr>
          <w:lang w:val="en-US"/>
        </w:rPr>
        <w:t>. A</w:t>
      </w:r>
      <w:r w:rsidRPr="00235C0F">
        <w:rPr>
          <w:lang w:val="en-US"/>
        </w:rPr>
        <w:t>lso next phase should include efforts on reducing the scale and preventing future cases of degraded and abandoned land caused by large scale and illegal mining</w:t>
      </w:r>
      <w:r>
        <w:rPr>
          <w:lang w:val="en-US"/>
        </w:rPr>
        <w:t xml:space="preserve">. </w:t>
      </w:r>
      <w:r w:rsidRPr="00235C0F">
        <w:rPr>
          <w:lang w:val="en-US"/>
        </w:rPr>
        <w:t>The Police should be fully integrated in the partnership in Mongolia</w:t>
      </w:r>
      <w:r w:rsidR="002E5604">
        <w:rPr>
          <w:lang w:val="en-US"/>
        </w:rPr>
        <w:t>.</w:t>
      </w:r>
    </w:p>
    <w:p w14:paraId="4E2ACBC5" w14:textId="77777777" w:rsidR="00240729" w:rsidRDefault="00240729" w:rsidP="00240729"/>
    <w:p w14:paraId="5AD811F7" w14:textId="7F3C0279" w:rsidR="00240729" w:rsidRDefault="002E5604" w:rsidP="00240729">
      <w:r>
        <w:t>Also, a needs assessment should be</w:t>
      </w:r>
      <w:r w:rsidR="00240729">
        <w:t xml:space="preserve"> carried out to find out if neighbouring countries would be feasible for support when the support in Colombia, Kenya, Mongolia and Mozambique has been phased out.</w:t>
      </w:r>
    </w:p>
    <w:p w14:paraId="2E3622EC" w14:textId="77777777" w:rsidR="00240729" w:rsidRPr="003C3794" w:rsidRDefault="00240729" w:rsidP="00240729">
      <w:pPr>
        <w:rPr>
          <w:lang w:val="en-US"/>
        </w:rPr>
      </w:pPr>
    </w:p>
    <w:p w14:paraId="6DE68AAD" w14:textId="77777777" w:rsidR="00240729" w:rsidRPr="00951944" w:rsidRDefault="00240729" w:rsidP="00240729">
      <w:pPr>
        <w:pStyle w:val="Rubrik2"/>
      </w:pPr>
      <w:bookmarkStart w:id="53" w:name="_Toc525226314"/>
      <w:bookmarkStart w:id="54" w:name="_Toc529268207"/>
      <w:r w:rsidRPr="008F30F7">
        <w:t>Recommendations</w:t>
      </w:r>
      <w:bookmarkEnd w:id="53"/>
      <w:bookmarkEnd w:id="54"/>
    </w:p>
    <w:p w14:paraId="406311F9" w14:textId="77777777" w:rsidR="00240729" w:rsidRDefault="00240729" w:rsidP="00240729">
      <w:r w:rsidRPr="00B81EA0">
        <w:t>Based on the conclusions</w:t>
      </w:r>
      <w:r>
        <w:t xml:space="preserve"> above</w:t>
      </w:r>
      <w:r w:rsidRPr="00B81EA0">
        <w:t xml:space="preserve">, the Evaluation Team provides </w:t>
      </w:r>
      <w:r>
        <w:t xml:space="preserve">the following </w:t>
      </w:r>
      <w:r w:rsidRPr="00B81EA0">
        <w:t>recommendations</w:t>
      </w:r>
      <w:r>
        <w:t>:</w:t>
      </w:r>
    </w:p>
    <w:p w14:paraId="33B5525A" w14:textId="77777777" w:rsidR="00240729" w:rsidRDefault="00240729" w:rsidP="00240729">
      <w:pPr>
        <w:rPr>
          <w:b/>
          <w:i/>
        </w:rPr>
      </w:pPr>
    </w:p>
    <w:p w14:paraId="4E2518D1" w14:textId="77777777" w:rsidR="00240729" w:rsidRPr="008F30F7" w:rsidRDefault="00240729" w:rsidP="00240729">
      <w:pPr>
        <w:rPr>
          <w:b/>
          <w:i/>
        </w:rPr>
      </w:pPr>
      <w:r w:rsidRPr="008F30F7">
        <w:rPr>
          <w:b/>
          <w:i/>
        </w:rPr>
        <w:t>The Evaluation Team recommends that:</w:t>
      </w:r>
    </w:p>
    <w:p w14:paraId="7E3338A0" w14:textId="77777777" w:rsidR="002260D4" w:rsidRDefault="002260D4" w:rsidP="002260D4">
      <w:pPr>
        <w:pStyle w:val="Liststycke"/>
        <w:numPr>
          <w:ilvl w:val="0"/>
          <w:numId w:val="7"/>
        </w:numPr>
        <w:tabs>
          <w:tab w:val="left" w:pos="426"/>
        </w:tabs>
        <w:spacing w:before="120"/>
        <w:ind w:left="426" w:hanging="284"/>
        <w:contextualSpacing w:val="0"/>
      </w:pPr>
      <w:r w:rsidRPr="00D86125">
        <w:rPr>
          <w:lang w:eastAsia="sv-SE"/>
        </w:rPr>
        <w:t>Also the next Global Programme addresses the link between environment and human rights.</w:t>
      </w:r>
    </w:p>
    <w:p w14:paraId="0E10467E" w14:textId="77777777" w:rsidR="002260D4" w:rsidRDefault="002260D4" w:rsidP="002260D4">
      <w:pPr>
        <w:pStyle w:val="Liststycke"/>
        <w:numPr>
          <w:ilvl w:val="0"/>
          <w:numId w:val="7"/>
        </w:numPr>
        <w:tabs>
          <w:tab w:val="left" w:pos="426"/>
        </w:tabs>
        <w:spacing w:before="120"/>
        <w:ind w:left="426" w:hanging="284"/>
        <w:contextualSpacing w:val="0"/>
      </w:pPr>
      <w:r>
        <w:t xml:space="preserve">Considering the good results of the first phase of the sub programme it should be expanded in the next phase. </w:t>
      </w:r>
    </w:p>
    <w:p w14:paraId="216D06B3" w14:textId="77777777" w:rsidR="002260D4" w:rsidRDefault="002260D4" w:rsidP="002260D4">
      <w:pPr>
        <w:pStyle w:val="Liststycke"/>
        <w:numPr>
          <w:ilvl w:val="0"/>
          <w:numId w:val="7"/>
        </w:numPr>
        <w:tabs>
          <w:tab w:val="left" w:pos="426"/>
        </w:tabs>
        <w:spacing w:before="120"/>
        <w:ind w:left="426" w:hanging="284"/>
        <w:contextualSpacing w:val="0"/>
      </w:pPr>
      <w:r>
        <w:t xml:space="preserve">In order to expand the sub programme </w:t>
      </w:r>
      <w:r w:rsidRPr="00E97222">
        <w:rPr>
          <w:rFonts w:cs="Arial"/>
          <w:szCs w:val="22"/>
        </w:rPr>
        <w:t>in the next phase it is important to get other donors on board. Therefore, it is necessary to allocate enough time for di</w:t>
      </w:r>
      <w:r>
        <w:rPr>
          <w:rFonts w:cs="Arial"/>
          <w:szCs w:val="22"/>
        </w:rPr>
        <w:t>scussions with other donors.</w:t>
      </w:r>
    </w:p>
    <w:p w14:paraId="6EA6B9F8" w14:textId="77777777" w:rsidR="002260D4" w:rsidRPr="00D86125" w:rsidRDefault="002260D4" w:rsidP="002260D4">
      <w:pPr>
        <w:pStyle w:val="Liststycke"/>
        <w:numPr>
          <w:ilvl w:val="0"/>
          <w:numId w:val="7"/>
        </w:numPr>
        <w:tabs>
          <w:tab w:val="left" w:pos="426"/>
        </w:tabs>
        <w:spacing w:before="120"/>
        <w:ind w:left="426" w:hanging="284"/>
        <w:contextualSpacing w:val="0"/>
      </w:pPr>
      <w:r w:rsidRPr="00D86125">
        <w:rPr>
          <w:lang w:eastAsia="sv-SE"/>
        </w:rPr>
        <w:t>It should be considered to address the human rights approach also in other environment areas than the extractive sector, based on the</w:t>
      </w:r>
      <w:r>
        <w:rPr>
          <w:lang w:eastAsia="sv-SE"/>
        </w:rPr>
        <w:t xml:space="preserve"> priorities in the targeted countries. </w:t>
      </w:r>
    </w:p>
    <w:p w14:paraId="0D396119" w14:textId="77777777" w:rsidR="002260D4" w:rsidRDefault="002260D4" w:rsidP="002260D4">
      <w:pPr>
        <w:pStyle w:val="Liststycke"/>
        <w:numPr>
          <w:ilvl w:val="0"/>
          <w:numId w:val="7"/>
        </w:numPr>
        <w:tabs>
          <w:tab w:val="left" w:pos="426"/>
        </w:tabs>
        <w:spacing w:before="120"/>
        <w:ind w:left="426" w:hanging="284"/>
        <w:contextualSpacing w:val="0"/>
      </w:pPr>
      <w:r>
        <w:t>The private sector should be included in the partnership at all levels.</w:t>
      </w:r>
    </w:p>
    <w:p w14:paraId="6D4EB540" w14:textId="77777777" w:rsidR="002260D4" w:rsidRDefault="002260D4" w:rsidP="002260D4">
      <w:pPr>
        <w:pStyle w:val="Liststycke"/>
        <w:numPr>
          <w:ilvl w:val="0"/>
          <w:numId w:val="7"/>
        </w:numPr>
        <w:tabs>
          <w:tab w:val="left" w:pos="426"/>
        </w:tabs>
        <w:spacing w:before="120"/>
        <w:ind w:left="426" w:hanging="284"/>
        <w:contextualSpacing w:val="0"/>
      </w:pPr>
      <w:r w:rsidRPr="00757FE7">
        <w:t xml:space="preserve">Colombia, Kenya, Mongolia and Mozambique </w:t>
      </w:r>
      <w:r>
        <w:t xml:space="preserve">should be given continued support in the next phase. </w:t>
      </w:r>
    </w:p>
    <w:p w14:paraId="4891D28E" w14:textId="77777777" w:rsidR="008D214B" w:rsidRDefault="002260D4" w:rsidP="008D214B">
      <w:pPr>
        <w:pStyle w:val="Liststycke"/>
        <w:numPr>
          <w:ilvl w:val="0"/>
          <w:numId w:val="7"/>
        </w:numPr>
        <w:tabs>
          <w:tab w:val="left" w:pos="426"/>
        </w:tabs>
        <w:spacing w:before="120"/>
        <w:ind w:left="426" w:hanging="284"/>
        <w:contextualSpacing w:val="0"/>
      </w:pPr>
      <w:r>
        <w:t xml:space="preserve">The local level should be prioritised in the next Global Programme in addition to the national level. </w:t>
      </w:r>
    </w:p>
    <w:p w14:paraId="3ED3CCAB" w14:textId="2C2B5E63" w:rsidR="008D214B" w:rsidRDefault="008D214B" w:rsidP="008D214B">
      <w:pPr>
        <w:pStyle w:val="Liststycke"/>
        <w:numPr>
          <w:ilvl w:val="0"/>
          <w:numId w:val="7"/>
        </w:numPr>
        <w:tabs>
          <w:tab w:val="left" w:pos="426"/>
        </w:tabs>
        <w:spacing w:before="120"/>
        <w:ind w:left="426" w:hanging="284"/>
        <w:contextualSpacing w:val="0"/>
      </w:pPr>
      <w:r w:rsidRPr="008D214B">
        <w:rPr>
          <w:lang w:val="en-US"/>
        </w:rPr>
        <w:t>The next phase should aim at raising high-level support at decision-makers level</w:t>
      </w:r>
    </w:p>
    <w:p w14:paraId="43D166D7" w14:textId="77777777" w:rsidR="002260D4" w:rsidRPr="000C0B32" w:rsidRDefault="002260D4" w:rsidP="002260D4">
      <w:pPr>
        <w:pStyle w:val="Liststycke"/>
        <w:numPr>
          <w:ilvl w:val="0"/>
          <w:numId w:val="7"/>
        </w:numPr>
        <w:tabs>
          <w:tab w:val="left" w:pos="426"/>
        </w:tabs>
        <w:spacing w:before="120"/>
        <w:ind w:left="426" w:hanging="284"/>
        <w:contextualSpacing w:val="0"/>
      </w:pPr>
      <w:r>
        <w:rPr>
          <w:lang w:eastAsia="sv-SE"/>
        </w:rPr>
        <w:t>I</w:t>
      </w:r>
      <w:r w:rsidRPr="000C0B32">
        <w:rPr>
          <w:lang w:val="en-US" w:eastAsia="sv-SE"/>
        </w:rPr>
        <w:t xml:space="preserve">nternational organizational experts </w:t>
      </w:r>
      <w:r>
        <w:rPr>
          <w:lang w:val="en-US" w:eastAsia="sv-SE"/>
        </w:rPr>
        <w:t xml:space="preserve">should be engaged </w:t>
      </w:r>
      <w:r w:rsidRPr="000C0B32">
        <w:rPr>
          <w:lang w:val="en-US" w:eastAsia="sv-SE"/>
        </w:rPr>
        <w:t>to assist in organizational reviews and institutional changes</w:t>
      </w:r>
    </w:p>
    <w:p w14:paraId="536330E1" w14:textId="77777777" w:rsidR="002260D4" w:rsidRDefault="002260D4" w:rsidP="002260D4">
      <w:pPr>
        <w:pStyle w:val="Liststycke"/>
        <w:numPr>
          <w:ilvl w:val="0"/>
          <w:numId w:val="7"/>
        </w:numPr>
        <w:tabs>
          <w:tab w:val="left" w:pos="426"/>
        </w:tabs>
        <w:spacing w:before="120"/>
        <w:ind w:left="426" w:hanging="284"/>
        <w:contextualSpacing w:val="0"/>
      </w:pPr>
      <w:r>
        <w:t>A communication strategy for dissemination of results and lessons learned should be established.</w:t>
      </w:r>
    </w:p>
    <w:p w14:paraId="1F56FB5C" w14:textId="77777777" w:rsidR="002260D4" w:rsidRDefault="002260D4" w:rsidP="002260D4">
      <w:pPr>
        <w:pStyle w:val="Liststycke"/>
        <w:numPr>
          <w:ilvl w:val="0"/>
          <w:numId w:val="7"/>
        </w:numPr>
        <w:tabs>
          <w:tab w:val="left" w:pos="426"/>
        </w:tabs>
        <w:spacing w:before="120"/>
        <w:ind w:left="426" w:hanging="284"/>
        <w:contextualSpacing w:val="0"/>
      </w:pPr>
      <w:r>
        <w:t>Revisit the issue of transparency to ensure accountability at all levels.</w:t>
      </w:r>
    </w:p>
    <w:p w14:paraId="66F5C72B" w14:textId="77777777" w:rsidR="002260D4" w:rsidRDefault="002260D4" w:rsidP="002260D4">
      <w:pPr>
        <w:pStyle w:val="Liststycke"/>
        <w:numPr>
          <w:ilvl w:val="0"/>
          <w:numId w:val="7"/>
        </w:numPr>
        <w:tabs>
          <w:tab w:val="left" w:pos="426"/>
        </w:tabs>
        <w:spacing w:before="120"/>
        <w:ind w:left="426" w:hanging="284"/>
        <w:contextualSpacing w:val="0"/>
      </w:pPr>
      <w:r>
        <w:t>The sub programme's CD F</w:t>
      </w:r>
      <w:r w:rsidRPr="00F5153B">
        <w:t xml:space="preserve">ramework </w:t>
      </w:r>
      <w:r>
        <w:t>(the Theory of Change and the Results Framework) for next phase should be developed through a participatory process involving among others the partners in Colombia, Kenya, Mongolia and Mozambique.</w:t>
      </w:r>
    </w:p>
    <w:p w14:paraId="7DE6B926" w14:textId="77777777" w:rsidR="002260D4" w:rsidRPr="00950A94" w:rsidRDefault="002260D4" w:rsidP="002260D4">
      <w:pPr>
        <w:pStyle w:val="Liststycke"/>
        <w:numPr>
          <w:ilvl w:val="0"/>
          <w:numId w:val="7"/>
        </w:numPr>
        <w:tabs>
          <w:tab w:val="left" w:pos="426"/>
        </w:tabs>
        <w:spacing w:before="120"/>
        <w:ind w:left="426" w:hanging="284"/>
        <w:contextualSpacing w:val="0"/>
      </w:pPr>
      <w:r>
        <w:t xml:space="preserve">To further develop the link between the three levels of CD processes </w:t>
      </w:r>
      <w:r>
        <w:rPr>
          <w:rFonts w:cs="TimesNewRomanPSMT"/>
        </w:rPr>
        <w:t>m</w:t>
      </w:r>
      <w:r w:rsidRPr="00950A94">
        <w:rPr>
          <w:rFonts w:cs="TimesNewRomanPSMT"/>
        </w:rPr>
        <w:t xml:space="preserve">ore emphasis should be on developing the </w:t>
      </w:r>
      <w:r>
        <w:rPr>
          <w:rFonts w:cs="TimesNewRomanPSMT"/>
        </w:rPr>
        <w:t>organization</w:t>
      </w:r>
      <w:r w:rsidRPr="00950A94">
        <w:rPr>
          <w:rFonts w:cs="TimesNewRomanPSMT"/>
        </w:rPr>
        <w:t>al level</w:t>
      </w:r>
      <w:r>
        <w:rPr>
          <w:rFonts w:cs="TimesNewRomanPSMT"/>
        </w:rPr>
        <w:t>,</w:t>
      </w:r>
      <w:r w:rsidRPr="00950A94">
        <w:rPr>
          <w:rFonts w:cs="TimesNewRomanPSMT"/>
        </w:rPr>
        <w:t xml:space="preserve"> especially the </w:t>
      </w:r>
      <w:r>
        <w:rPr>
          <w:lang w:eastAsia="sv-SE"/>
        </w:rPr>
        <w:t xml:space="preserve">structures </w:t>
      </w:r>
      <w:r w:rsidRPr="002E502A">
        <w:rPr>
          <w:lang w:eastAsia="sv-SE"/>
        </w:rPr>
        <w:t>of environmental administrations</w:t>
      </w:r>
      <w:r>
        <w:rPr>
          <w:lang w:eastAsia="sv-SE"/>
        </w:rPr>
        <w:t>.</w:t>
      </w:r>
    </w:p>
    <w:p w14:paraId="1759E2AA" w14:textId="77777777" w:rsidR="002260D4" w:rsidRDefault="002260D4" w:rsidP="002260D4">
      <w:pPr>
        <w:pStyle w:val="Liststycke"/>
        <w:numPr>
          <w:ilvl w:val="0"/>
          <w:numId w:val="7"/>
        </w:numPr>
        <w:tabs>
          <w:tab w:val="left" w:pos="426"/>
        </w:tabs>
        <w:spacing w:before="120"/>
        <w:ind w:left="426" w:hanging="284"/>
        <w:contextualSpacing w:val="0"/>
      </w:pPr>
      <w:r w:rsidRPr="00F5153B">
        <w:t>More effort is</w:t>
      </w:r>
      <w:r>
        <w:t xml:space="preserve"> </w:t>
      </w:r>
      <w:r w:rsidRPr="00F5153B">
        <w:t xml:space="preserve">needed to make explicit </w:t>
      </w:r>
      <w:r>
        <w:t>the sub programme's CD F</w:t>
      </w:r>
      <w:r w:rsidRPr="00F5153B">
        <w:t xml:space="preserve">ramework to set a common vision of </w:t>
      </w:r>
      <w:r>
        <w:t xml:space="preserve">the </w:t>
      </w:r>
      <w:r w:rsidRPr="00F5153B">
        <w:t>institutional change the EGP aims to bring about and measure. I</w:t>
      </w:r>
      <w:r>
        <w:t>t is i</w:t>
      </w:r>
      <w:r w:rsidRPr="00F5153B">
        <w:t>mportant to build into</w:t>
      </w:r>
      <w:r>
        <w:t xml:space="preserve"> </w:t>
      </w:r>
      <w:r w:rsidRPr="00F5153B">
        <w:t xml:space="preserve">what </w:t>
      </w:r>
      <w:r>
        <w:t xml:space="preserve">participating </w:t>
      </w:r>
      <w:r w:rsidRPr="00F5153B">
        <w:t>countries are familiar with instead of bring in new one and</w:t>
      </w:r>
      <w:r>
        <w:t xml:space="preserve"> </w:t>
      </w:r>
      <w:r w:rsidRPr="00F5153B">
        <w:t>creating confusion.</w:t>
      </w:r>
    </w:p>
    <w:p w14:paraId="6E5950F9" w14:textId="77777777" w:rsidR="002260D4" w:rsidRDefault="002260D4" w:rsidP="002260D4">
      <w:pPr>
        <w:pStyle w:val="Liststycke"/>
        <w:numPr>
          <w:ilvl w:val="0"/>
          <w:numId w:val="7"/>
        </w:numPr>
        <w:tabs>
          <w:tab w:val="left" w:pos="426"/>
        </w:tabs>
        <w:spacing w:before="120"/>
        <w:ind w:left="426" w:hanging="284"/>
        <w:contextualSpacing w:val="0"/>
      </w:pPr>
      <w:r>
        <w:rPr>
          <w:szCs w:val="22"/>
        </w:rPr>
        <w:t>M</w:t>
      </w:r>
      <w:r w:rsidRPr="004E5B3D">
        <w:rPr>
          <w:szCs w:val="22"/>
        </w:rPr>
        <w:t xml:space="preserve">ore engagement of the </w:t>
      </w:r>
      <w:r>
        <w:rPr>
          <w:szCs w:val="22"/>
        </w:rPr>
        <w:t>programme countries</w:t>
      </w:r>
      <w:r w:rsidRPr="004E5B3D">
        <w:rPr>
          <w:szCs w:val="22"/>
        </w:rPr>
        <w:t xml:space="preserve"> during the inception phase </w:t>
      </w:r>
      <w:r>
        <w:rPr>
          <w:szCs w:val="22"/>
        </w:rPr>
        <w:t xml:space="preserve">will bring </w:t>
      </w:r>
      <w:r w:rsidRPr="004E5B3D">
        <w:rPr>
          <w:szCs w:val="22"/>
        </w:rPr>
        <w:t xml:space="preserve">more focus on country-driven and </w:t>
      </w:r>
      <w:r>
        <w:rPr>
          <w:szCs w:val="22"/>
        </w:rPr>
        <w:t>country</w:t>
      </w:r>
      <w:r w:rsidRPr="004E5B3D">
        <w:rPr>
          <w:szCs w:val="22"/>
        </w:rPr>
        <w:t>-owned solutions, rather than trying to fit activitie</w:t>
      </w:r>
      <w:r>
        <w:rPr>
          <w:szCs w:val="22"/>
        </w:rPr>
        <w:t xml:space="preserve">s into some pre-defined </w:t>
      </w:r>
      <w:r w:rsidRPr="004E5B3D">
        <w:rPr>
          <w:szCs w:val="22"/>
        </w:rPr>
        <w:t>outcomes and timelines</w:t>
      </w:r>
      <w:r>
        <w:rPr>
          <w:szCs w:val="22"/>
        </w:rPr>
        <w:t>.</w:t>
      </w:r>
    </w:p>
    <w:p w14:paraId="738449A7" w14:textId="77777777" w:rsidR="002260D4" w:rsidRDefault="002260D4" w:rsidP="002260D4">
      <w:pPr>
        <w:pStyle w:val="Liststycke"/>
        <w:numPr>
          <w:ilvl w:val="0"/>
          <w:numId w:val="7"/>
        </w:numPr>
        <w:tabs>
          <w:tab w:val="left" w:pos="426"/>
        </w:tabs>
        <w:spacing w:before="120"/>
        <w:ind w:left="426" w:hanging="284"/>
        <w:contextualSpacing w:val="0"/>
      </w:pPr>
      <w:r>
        <w:t>In the Results Framework for next phase the expected results for the environment in terms of for example biodiversity and deforestation should be specified.</w:t>
      </w:r>
    </w:p>
    <w:p w14:paraId="350A8CC5" w14:textId="77777777" w:rsidR="002260D4" w:rsidRDefault="002260D4" w:rsidP="002260D4">
      <w:pPr>
        <w:pStyle w:val="Liststycke"/>
        <w:numPr>
          <w:ilvl w:val="0"/>
          <w:numId w:val="7"/>
        </w:numPr>
        <w:tabs>
          <w:tab w:val="left" w:pos="426"/>
        </w:tabs>
        <w:spacing w:before="120"/>
        <w:ind w:left="426" w:hanging="284"/>
        <w:contextualSpacing w:val="0"/>
      </w:pPr>
      <w:r>
        <w:rPr>
          <w:lang w:eastAsia="sv-SE"/>
        </w:rPr>
        <w:t xml:space="preserve">In the design of the </w:t>
      </w:r>
      <w:r>
        <w:rPr>
          <w:iCs/>
          <w:lang w:val="en-US" w:eastAsia="sv-SE"/>
        </w:rPr>
        <w:t>sub programme</w:t>
      </w:r>
      <w:r w:rsidRPr="009A005E">
        <w:rPr>
          <w:iCs/>
          <w:lang w:val="en-US" w:eastAsia="sv-SE"/>
        </w:rPr>
        <w:t xml:space="preserve"> SEPA should re</w:t>
      </w:r>
      <w:r>
        <w:rPr>
          <w:iCs/>
          <w:lang w:val="en-US" w:eastAsia="sv-SE"/>
        </w:rPr>
        <w:t>cognize that Sweden can learn from the experience in integrating human rights with environmental sustainability in the mining sector.</w:t>
      </w:r>
    </w:p>
    <w:p w14:paraId="70C73A34" w14:textId="77777777" w:rsidR="002260D4" w:rsidRDefault="002260D4" w:rsidP="002260D4">
      <w:pPr>
        <w:pStyle w:val="Liststycke"/>
        <w:numPr>
          <w:ilvl w:val="0"/>
          <w:numId w:val="7"/>
        </w:numPr>
        <w:tabs>
          <w:tab w:val="left" w:pos="426"/>
        </w:tabs>
        <w:spacing w:before="120"/>
        <w:ind w:left="426" w:hanging="284"/>
        <w:contextualSpacing w:val="0"/>
      </w:pPr>
      <w:r>
        <w:t>A strategy for phasing out the financial support in Colombia, Kenya, Mongolia and Mozambique at the end of the next phase should be drafted.</w:t>
      </w:r>
    </w:p>
    <w:p w14:paraId="2610D886" w14:textId="77777777" w:rsidR="002260D4" w:rsidRDefault="002260D4" w:rsidP="002260D4">
      <w:pPr>
        <w:pStyle w:val="Liststycke"/>
        <w:numPr>
          <w:ilvl w:val="0"/>
          <w:numId w:val="7"/>
        </w:numPr>
        <w:tabs>
          <w:tab w:val="left" w:pos="426"/>
        </w:tabs>
        <w:spacing w:before="120"/>
        <w:ind w:left="426" w:hanging="284"/>
        <w:contextualSpacing w:val="0"/>
      </w:pPr>
      <w:r>
        <w:t>A needs assessment is carried out to find out if neighbouring countries and/or regional organisations would be feasible for support when the support in Colombia, Kenya, Mongolia and Mozambique has been phased out.</w:t>
      </w:r>
    </w:p>
    <w:p w14:paraId="008979CE" w14:textId="388DA631" w:rsidR="003D61C3" w:rsidRDefault="003D61C3" w:rsidP="002260D4">
      <w:pPr>
        <w:pStyle w:val="Liststycke"/>
        <w:numPr>
          <w:ilvl w:val="0"/>
          <w:numId w:val="7"/>
        </w:numPr>
        <w:tabs>
          <w:tab w:val="left" w:pos="426"/>
        </w:tabs>
        <w:spacing w:before="120"/>
        <w:ind w:left="426" w:hanging="284"/>
        <w:contextualSpacing w:val="0"/>
      </w:pPr>
      <w:r>
        <w:t xml:space="preserve">In Kenya more </w:t>
      </w:r>
      <w:r w:rsidRPr="003D61C3">
        <w:t>engagement of stakeholders with traditionally opposing views about mining (</w:t>
      </w:r>
      <w:r>
        <w:t>CSOs, community groups</w:t>
      </w:r>
      <w:r w:rsidRPr="003D61C3">
        <w:t xml:space="preserve"> e.g.)</w:t>
      </w:r>
      <w:r>
        <w:t xml:space="preserve"> should be encouraged and stimulated</w:t>
      </w:r>
    </w:p>
    <w:p w14:paraId="6F4F5B47" w14:textId="32E27209" w:rsidR="002260D4" w:rsidRDefault="002260D4" w:rsidP="002260D4">
      <w:pPr>
        <w:pStyle w:val="Liststycke"/>
        <w:numPr>
          <w:ilvl w:val="0"/>
          <w:numId w:val="7"/>
        </w:numPr>
        <w:tabs>
          <w:tab w:val="left" w:pos="426"/>
        </w:tabs>
        <w:spacing w:before="120"/>
        <w:ind w:left="426" w:hanging="284"/>
        <w:contextualSpacing w:val="0"/>
      </w:pPr>
      <w:r>
        <w:t>SEPA</w:t>
      </w:r>
      <w:r w:rsidR="003D61C3">
        <w:t>/UNDP</w:t>
      </w:r>
      <w:r>
        <w:t xml:space="preserve"> invites a Portuguese-speaking country to the peer to peer cooperation in Mozambique. </w:t>
      </w:r>
    </w:p>
    <w:p w14:paraId="526DA163" w14:textId="77777777" w:rsidR="002260D4" w:rsidRDefault="002260D4" w:rsidP="002260D4">
      <w:pPr>
        <w:pStyle w:val="Liststycke"/>
        <w:numPr>
          <w:ilvl w:val="0"/>
          <w:numId w:val="7"/>
        </w:numPr>
        <w:tabs>
          <w:tab w:val="left" w:pos="426"/>
        </w:tabs>
        <w:spacing w:before="120"/>
        <w:ind w:left="426" w:hanging="284"/>
        <w:contextualSpacing w:val="0"/>
      </w:pPr>
      <w:r>
        <w:t>In Mozambique the pilot project in participatory environmental monitoring committees should be scaled up.</w:t>
      </w:r>
    </w:p>
    <w:p w14:paraId="52D530B3" w14:textId="77777777" w:rsidR="002260D4" w:rsidRPr="000F546A" w:rsidRDefault="002260D4" w:rsidP="002260D4">
      <w:pPr>
        <w:pStyle w:val="Liststycke"/>
        <w:numPr>
          <w:ilvl w:val="0"/>
          <w:numId w:val="7"/>
        </w:numPr>
        <w:tabs>
          <w:tab w:val="left" w:pos="426"/>
        </w:tabs>
        <w:spacing w:before="120"/>
        <w:ind w:left="426" w:hanging="284"/>
        <w:contextualSpacing w:val="0"/>
        <w:rPr>
          <w:rFonts w:cstheme="minorHAnsi"/>
          <w:szCs w:val="22"/>
          <w:lang w:val="en-US"/>
        </w:rPr>
      </w:pPr>
      <w:r w:rsidRPr="000F546A">
        <w:rPr>
          <w:rFonts w:cstheme="minorHAnsi"/>
          <w:szCs w:val="22"/>
          <w:lang w:val="en-US"/>
        </w:rPr>
        <w:t xml:space="preserve">In Colombia </w:t>
      </w:r>
      <w:r w:rsidRPr="00482EF1">
        <w:rPr>
          <w:rFonts w:cstheme="minorHAnsi"/>
          <w:szCs w:val="22"/>
          <w:lang w:val="en-US"/>
        </w:rPr>
        <w:t xml:space="preserve">organizations at the local level should be targeted to a higher extent in next phase. </w:t>
      </w:r>
    </w:p>
    <w:p w14:paraId="57BA25C8" w14:textId="77777777" w:rsidR="002260D4" w:rsidRPr="000F546A" w:rsidRDefault="002260D4" w:rsidP="002260D4">
      <w:pPr>
        <w:pStyle w:val="Liststycke"/>
        <w:numPr>
          <w:ilvl w:val="0"/>
          <w:numId w:val="7"/>
        </w:numPr>
        <w:tabs>
          <w:tab w:val="left" w:pos="426"/>
        </w:tabs>
        <w:spacing w:before="120"/>
        <w:ind w:left="426" w:hanging="284"/>
        <w:contextualSpacing w:val="0"/>
        <w:rPr>
          <w:rFonts w:cstheme="minorHAnsi"/>
          <w:szCs w:val="22"/>
          <w:lang w:val="en-US"/>
        </w:rPr>
      </w:pPr>
      <w:r w:rsidRPr="00482EF1">
        <w:rPr>
          <w:rFonts w:cstheme="minorHAnsi"/>
          <w:szCs w:val="22"/>
          <w:lang w:val="en-US"/>
        </w:rPr>
        <w:t>More efforts are needed In Colombia to facilitate changes in policies</w:t>
      </w:r>
      <w:r>
        <w:rPr>
          <w:rFonts w:cstheme="minorHAnsi"/>
          <w:szCs w:val="22"/>
          <w:lang w:val="en-US"/>
        </w:rPr>
        <w:t>.</w:t>
      </w:r>
    </w:p>
    <w:p w14:paraId="1B4852EF" w14:textId="77777777" w:rsidR="002260D4" w:rsidRPr="000F546A" w:rsidRDefault="002260D4" w:rsidP="002260D4">
      <w:pPr>
        <w:pStyle w:val="Liststycke"/>
        <w:numPr>
          <w:ilvl w:val="0"/>
          <w:numId w:val="7"/>
        </w:numPr>
        <w:tabs>
          <w:tab w:val="left" w:pos="426"/>
        </w:tabs>
        <w:spacing w:before="120"/>
        <w:ind w:left="426" w:hanging="284"/>
        <w:contextualSpacing w:val="0"/>
        <w:rPr>
          <w:rFonts w:cstheme="minorHAnsi"/>
          <w:szCs w:val="22"/>
          <w:lang w:val="en-US"/>
        </w:rPr>
      </w:pPr>
      <w:r w:rsidRPr="00482EF1">
        <w:rPr>
          <w:rFonts w:cstheme="minorHAnsi"/>
          <w:szCs w:val="22"/>
          <w:lang w:val="en-US"/>
        </w:rPr>
        <w:t xml:space="preserve">In Colombia small and medium sized mining companies should be targeted to a higher extent in next phase. </w:t>
      </w:r>
    </w:p>
    <w:p w14:paraId="40A2562B" w14:textId="77777777" w:rsidR="002260D4" w:rsidRPr="000F546A" w:rsidRDefault="002260D4" w:rsidP="002260D4">
      <w:pPr>
        <w:pStyle w:val="Liststycke"/>
        <w:numPr>
          <w:ilvl w:val="0"/>
          <w:numId w:val="7"/>
        </w:numPr>
        <w:tabs>
          <w:tab w:val="left" w:pos="426"/>
        </w:tabs>
        <w:spacing w:before="120"/>
        <w:ind w:left="426" w:hanging="284"/>
        <w:contextualSpacing w:val="0"/>
        <w:rPr>
          <w:rFonts w:cstheme="minorHAnsi"/>
          <w:szCs w:val="22"/>
          <w:lang w:val="en-US"/>
        </w:rPr>
      </w:pPr>
      <w:r>
        <w:rPr>
          <w:rFonts w:cstheme="minorHAnsi"/>
          <w:szCs w:val="22"/>
          <w:lang w:val="en-US"/>
        </w:rPr>
        <w:t>It should be considered to give i</w:t>
      </w:r>
      <w:r w:rsidRPr="00482EF1">
        <w:rPr>
          <w:rFonts w:cstheme="minorHAnsi"/>
          <w:szCs w:val="22"/>
          <w:lang w:val="en-US"/>
        </w:rPr>
        <w:t xml:space="preserve">llegal mining </w:t>
      </w:r>
      <w:r>
        <w:rPr>
          <w:rFonts w:cstheme="minorHAnsi"/>
          <w:szCs w:val="22"/>
          <w:lang w:val="en-US"/>
        </w:rPr>
        <w:t xml:space="preserve">in Mongolia higher </w:t>
      </w:r>
      <w:r w:rsidRPr="00482EF1">
        <w:rPr>
          <w:rFonts w:cstheme="minorHAnsi"/>
          <w:szCs w:val="22"/>
          <w:lang w:val="en-US"/>
        </w:rPr>
        <w:t>priority</w:t>
      </w:r>
      <w:r>
        <w:rPr>
          <w:rFonts w:cstheme="minorHAnsi"/>
          <w:szCs w:val="22"/>
          <w:lang w:val="en-US"/>
        </w:rPr>
        <w:t xml:space="preserve"> in the next phase.</w:t>
      </w:r>
    </w:p>
    <w:p w14:paraId="2ED08411" w14:textId="77777777" w:rsidR="002260D4" w:rsidRPr="00482EF1" w:rsidRDefault="002260D4" w:rsidP="002260D4">
      <w:pPr>
        <w:pStyle w:val="Liststycke"/>
        <w:numPr>
          <w:ilvl w:val="0"/>
          <w:numId w:val="7"/>
        </w:numPr>
        <w:tabs>
          <w:tab w:val="left" w:pos="426"/>
        </w:tabs>
        <w:spacing w:before="120"/>
        <w:ind w:left="426" w:hanging="284"/>
        <w:contextualSpacing w:val="0"/>
        <w:rPr>
          <w:rFonts w:cstheme="minorHAnsi"/>
          <w:szCs w:val="22"/>
          <w:lang w:val="en-US"/>
        </w:rPr>
      </w:pPr>
      <w:r w:rsidRPr="00482EF1">
        <w:rPr>
          <w:szCs w:val="22"/>
          <w:lang w:val="en-US"/>
        </w:rPr>
        <w:t>In Mongolia also next phase should include efforts on reducing the scale and preventing future cases of degraded and abandoned land caused by large scale and illegal mining</w:t>
      </w:r>
      <w:r>
        <w:rPr>
          <w:szCs w:val="22"/>
          <w:lang w:val="en-US"/>
        </w:rPr>
        <w:t>.</w:t>
      </w:r>
    </w:p>
    <w:p w14:paraId="10674EDB" w14:textId="77777777" w:rsidR="002260D4" w:rsidRPr="007C3F77" w:rsidRDefault="002260D4" w:rsidP="002260D4">
      <w:pPr>
        <w:pStyle w:val="Liststycke"/>
        <w:numPr>
          <w:ilvl w:val="0"/>
          <w:numId w:val="7"/>
        </w:numPr>
        <w:tabs>
          <w:tab w:val="left" w:pos="426"/>
        </w:tabs>
        <w:spacing w:before="120"/>
        <w:ind w:left="426" w:hanging="284"/>
        <w:contextualSpacing w:val="0"/>
        <w:rPr>
          <w:rFonts w:cstheme="minorHAnsi"/>
          <w:szCs w:val="22"/>
          <w:lang w:val="en-US"/>
        </w:rPr>
      </w:pPr>
      <w:r w:rsidRPr="00482EF1">
        <w:rPr>
          <w:rFonts w:cstheme="minorHAnsi"/>
          <w:szCs w:val="22"/>
          <w:lang w:val="en-US"/>
        </w:rPr>
        <w:t>The Police should be fully integrated in the partnership in Mongolia</w:t>
      </w:r>
      <w:r>
        <w:rPr>
          <w:rFonts w:cstheme="minorHAnsi"/>
          <w:szCs w:val="22"/>
          <w:lang w:val="en-US"/>
        </w:rPr>
        <w:t>.</w:t>
      </w:r>
    </w:p>
    <w:p w14:paraId="260337E1" w14:textId="77777777" w:rsidR="00240729" w:rsidRPr="00CF566E" w:rsidRDefault="00240729" w:rsidP="00240729">
      <w:pPr>
        <w:rPr>
          <w:lang w:val="en-US" w:eastAsia="sv-SE"/>
        </w:rPr>
      </w:pPr>
    </w:p>
    <w:p w14:paraId="7A06EA8D" w14:textId="77777777" w:rsidR="006C74FD" w:rsidRDefault="006C74FD">
      <w:pPr>
        <w:rPr>
          <w:rFonts w:ascii="Cambria" w:eastAsia="Calibri" w:hAnsi="Cambria" w:cs="Arial"/>
          <w:b/>
          <w:bCs/>
          <w:color w:val="1F497D"/>
          <w:sz w:val="28"/>
          <w:szCs w:val="26"/>
          <w:lang w:eastAsia="sv-SE"/>
        </w:rPr>
      </w:pPr>
      <w:bookmarkStart w:id="55" w:name="_Toc525542943"/>
      <w:bookmarkStart w:id="56" w:name="_Toc529268208"/>
      <w:r>
        <w:br w:type="page"/>
      </w:r>
    </w:p>
    <w:p w14:paraId="303CEE55" w14:textId="3F069174" w:rsidR="00072232" w:rsidRPr="00D13085" w:rsidRDefault="00297B4B" w:rsidP="003F435C">
      <w:pPr>
        <w:pStyle w:val="Rubrik1"/>
      </w:pPr>
      <w:r w:rsidRPr="00297B4B">
        <w:t xml:space="preserve">Sub </w:t>
      </w:r>
      <w:bookmarkEnd w:id="55"/>
      <w:r w:rsidRPr="00297B4B">
        <w:t>programme 2: Partnership for an environmentally sustainable One UN</w:t>
      </w:r>
      <w:bookmarkEnd w:id="56"/>
    </w:p>
    <w:p w14:paraId="2A81A055" w14:textId="77777777" w:rsidR="00072232" w:rsidRPr="00072232" w:rsidRDefault="00072232" w:rsidP="003F435C">
      <w:pPr>
        <w:pStyle w:val="Rubrik2"/>
      </w:pPr>
      <w:bookmarkStart w:id="57" w:name="_Toc525572522"/>
      <w:bookmarkStart w:id="58" w:name="_Toc529268209"/>
      <w:bookmarkStart w:id="59" w:name="_Toc503513125"/>
      <w:r w:rsidRPr="00072232">
        <w:t>The Sub programme</w:t>
      </w:r>
      <w:bookmarkEnd w:id="57"/>
      <w:bookmarkEnd w:id="58"/>
      <w:r w:rsidRPr="00072232">
        <w:t xml:space="preserve"> </w:t>
      </w:r>
      <w:bookmarkEnd w:id="59"/>
    </w:p>
    <w:p w14:paraId="49F0A03D" w14:textId="77777777" w:rsidR="00072232" w:rsidRPr="00072232" w:rsidRDefault="00072232" w:rsidP="00072232">
      <w:pPr>
        <w:rPr>
          <w:rFonts w:ascii="Calibri" w:eastAsia="Calibri" w:hAnsi="Calibri" w:cs="Times New Roman"/>
          <w:lang w:val="en-US"/>
        </w:rPr>
      </w:pPr>
      <w:r w:rsidRPr="00072232">
        <w:rPr>
          <w:rFonts w:ascii="Calibri" w:eastAsia="Calibri" w:hAnsi="Calibri" w:cs="Times New Roman"/>
          <w:lang w:val="en-US"/>
        </w:rPr>
        <w:t>Sustainable United Nations (SUN) is an initiative of the United Nations Environment Programme (UNEP) that coordinates operational activities and supports different UN organizations in their efforts to implement the UN climate neutral strategy and environmental management systems (EMS). The Swedish Environmental Protection Agency (SEPA) is supporting the work of UNEP by advising the SUN team and building the capacity of UN entities to establish and maintain EMSs.</w:t>
      </w:r>
    </w:p>
    <w:p w14:paraId="2F402951" w14:textId="77777777" w:rsidR="00072232" w:rsidRPr="00072232" w:rsidRDefault="00072232" w:rsidP="00072232">
      <w:pPr>
        <w:rPr>
          <w:rFonts w:ascii="Calibri" w:eastAsia="Calibri" w:hAnsi="Calibri" w:cs="Times New Roman"/>
          <w:lang w:val="en-US"/>
        </w:rPr>
      </w:pPr>
    </w:p>
    <w:p w14:paraId="4B7DC425" w14:textId="77777777" w:rsidR="00072232" w:rsidRPr="00072232" w:rsidRDefault="00072232" w:rsidP="00072232">
      <w:pPr>
        <w:rPr>
          <w:rFonts w:ascii="Calibri" w:eastAsia="Calibri" w:hAnsi="Calibri" w:cs="Times New Roman"/>
          <w:lang w:val="en-US"/>
        </w:rPr>
      </w:pPr>
      <w:r w:rsidRPr="00072232">
        <w:rPr>
          <w:rFonts w:ascii="Calibri" w:eastAsia="Calibri" w:hAnsi="Calibri" w:cs="Times New Roman"/>
          <w:lang w:val="en-US"/>
        </w:rPr>
        <w:t xml:space="preserve">The aim of this sub programme is that UN agencies have reduced their negative, and enhanced their positive environmental impact. The UN operates in several countries, both through their offices in its 193 member states and through its programs and initiatives. It is crucial that the UN agencies have minimal environmental impact at its offices and operations, not least because they often operate in fragile and poor countries with limited resources. </w:t>
      </w:r>
    </w:p>
    <w:p w14:paraId="32DA905D" w14:textId="77777777" w:rsidR="00072232" w:rsidRPr="00072232" w:rsidRDefault="00072232" w:rsidP="00072232">
      <w:pPr>
        <w:spacing w:before="120"/>
        <w:rPr>
          <w:rFonts w:ascii="Calibri" w:eastAsia="Calibri" w:hAnsi="Calibri" w:cs="Times New Roman"/>
          <w:b/>
        </w:rPr>
      </w:pPr>
      <w:r w:rsidRPr="00072232">
        <w:rPr>
          <w:rFonts w:ascii="Calibri" w:eastAsia="Calibri" w:hAnsi="Calibri" w:cs="Times New Roman"/>
          <w:b/>
        </w:rPr>
        <w:t>Figure 4.1:</w:t>
      </w:r>
      <w:r w:rsidRPr="00072232">
        <w:rPr>
          <w:rFonts w:ascii="Calibri" w:eastAsia="Calibri" w:hAnsi="Calibri" w:cs="Times New Roman"/>
          <w:b/>
        </w:rPr>
        <w:tab/>
        <w:t>Theory of change, sub programme 2, ‘’Partnership for a sustainable One UN’’.</w:t>
      </w:r>
      <w:r w:rsidRPr="00072232">
        <w:rPr>
          <w:rFonts w:ascii="Calibri" w:eastAsia="Calibri" w:hAnsi="Calibri" w:cs="Times New Roman"/>
          <w:vertAlign w:val="superscript"/>
        </w:rPr>
        <w:footnoteReference w:id="45"/>
      </w:r>
    </w:p>
    <w:p w14:paraId="05E12039" w14:textId="77777777" w:rsidR="00072232" w:rsidRPr="00072232" w:rsidRDefault="00072232" w:rsidP="00072232">
      <w:pPr>
        <w:spacing w:before="120"/>
        <w:rPr>
          <w:rFonts w:ascii="Calibri" w:eastAsia="Calibri" w:hAnsi="Calibri" w:cs="Times New Roman"/>
          <w:b/>
          <w:i/>
        </w:rPr>
      </w:pPr>
      <w:r w:rsidRPr="00072232">
        <w:rPr>
          <w:rFonts w:ascii="Calibri" w:eastAsia="Calibri" w:hAnsi="Calibri" w:cs="Times New Roman"/>
          <w:noProof/>
          <w:lang w:val="sv-SE" w:eastAsia="sv-SE"/>
        </w:rPr>
        <w:drawing>
          <wp:anchor distT="0" distB="0" distL="114300" distR="114300" simplePos="0" relativeHeight="251686912" behindDoc="0" locked="0" layoutInCell="1" allowOverlap="1" wp14:anchorId="0CD875CC" wp14:editId="672BD711">
            <wp:simplePos x="0" y="0"/>
            <wp:positionH relativeFrom="column">
              <wp:posOffset>0</wp:posOffset>
            </wp:positionH>
            <wp:positionV relativeFrom="paragraph">
              <wp:posOffset>105410</wp:posOffset>
            </wp:positionV>
            <wp:extent cx="5754370" cy="3237230"/>
            <wp:effectExtent l="0" t="0" r="0" b="1270"/>
            <wp:wrapThrough wrapText="bothSides">
              <wp:wrapPolygon edited="0">
                <wp:start x="0" y="0"/>
                <wp:lineTo x="0" y="21481"/>
                <wp:lineTo x="21524" y="21481"/>
                <wp:lineTo x="21524" y="0"/>
                <wp:lineTo x="0" y="0"/>
              </wp:wrapPolygon>
            </wp:wrapThrough>
            <wp:docPr id="25"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70" cy="3237230"/>
                    </a:xfrm>
                    <a:prstGeom prst="rect">
                      <a:avLst/>
                    </a:prstGeom>
                    <a:noFill/>
                  </pic:spPr>
                </pic:pic>
              </a:graphicData>
            </a:graphic>
            <wp14:sizeRelH relativeFrom="page">
              <wp14:pctWidth>0</wp14:pctWidth>
            </wp14:sizeRelH>
            <wp14:sizeRelV relativeFrom="page">
              <wp14:pctHeight>0</wp14:pctHeight>
            </wp14:sizeRelV>
          </wp:anchor>
        </w:drawing>
      </w:r>
    </w:p>
    <w:p w14:paraId="289DD56B"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In 2015 the sub programme chose to support the following four pilot organizations:</w:t>
      </w:r>
    </w:p>
    <w:p w14:paraId="4A1131E0" w14:textId="77777777" w:rsidR="00072232" w:rsidRPr="00072232" w:rsidRDefault="00072232" w:rsidP="002C523E">
      <w:pPr>
        <w:numPr>
          <w:ilvl w:val="0"/>
          <w:numId w:val="73"/>
        </w:numPr>
        <w:contextualSpacing/>
        <w:rPr>
          <w:rFonts w:ascii="Calibri" w:eastAsia="Calibri" w:hAnsi="Calibri" w:cs="Times New Roman"/>
        </w:rPr>
      </w:pPr>
      <w:r w:rsidRPr="00072232">
        <w:rPr>
          <w:rFonts w:ascii="Calibri" w:eastAsia="Calibri" w:hAnsi="Calibri" w:cs="Times New Roman"/>
        </w:rPr>
        <w:t>The UN Secretariat at headquarters in New York</w:t>
      </w:r>
    </w:p>
    <w:p w14:paraId="10B34D92" w14:textId="106258E9" w:rsidR="00072232" w:rsidRPr="00072232" w:rsidRDefault="00072232" w:rsidP="002C523E">
      <w:pPr>
        <w:numPr>
          <w:ilvl w:val="0"/>
          <w:numId w:val="73"/>
        </w:numPr>
        <w:contextualSpacing/>
        <w:rPr>
          <w:rFonts w:ascii="Calibri" w:eastAsia="Calibri" w:hAnsi="Calibri" w:cs="Times New Roman"/>
        </w:rPr>
      </w:pPr>
      <w:r w:rsidRPr="00072232">
        <w:rPr>
          <w:rFonts w:ascii="Calibri" w:eastAsia="Calibri" w:hAnsi="Calibri" w:cs="Times New Roman"/>
        </w:rPr>
        <w:t>The UN Organi</w:t>
      </w:r>
      <w:r w:rsidR="00EF2F7B">
        <w:rPr>
          <w:rFonts w:ascii="Calibri" w:eastAsia="Calibri" w:hAnsi="Calibri" w:cs="Times New Roman"/>
        </w:rPr>
        <w:t>z</w:t>
      </w:r>
      <w:r w:rsidRPr="00072232">
        <w:rPr>
          <w:rFonts w:ascii="Calibri" w:eastAsia="Calibri" w:hAnsi="Calibri" w:cs="Times New Roman"/>
        </w:rPr>
        <w:t>ation Stabilization Mission in the DR Congo (MONUSCO) in Goma</w:t>
      </w:r>
    </w:p>
    <w:p w14:paraId="49B3A2CB" w14:textId="77777777" w:rsidR="00072232" w:rsidRPr="00072232" w:rsidRDefault="00072232" w:rsidP="002C523E">
      <w:pPr>
        <w:numPr>
          <w:ilvl w:val="0"/>
          <w:numId w:val="73"/>
        </w:numPr>
        <w:contextualSpacing/>
        <w:rPr>
          <w:rFonts w:ascii="Calibri" w:eastAsia="Calibri" w:hAnsi="Calibri" w:cs="Times New Roman"/>
        </w:rPr>
      </w:pPr>
      <w:r w:rsidRPr="00072232">
        <w:rPr>
          <w:rFonts w:ascii="Calibri" w:eastAsia="Calibri" w:hAnsi="Calibri" w:cs="Times New Roman"/>
        </w:rPr>
        <w:t>The World Food Program (WFP) in Kenya</w:t>
      </w:r>
    </w:p>
    <w:p w14:paraId="0B792DE6" w14:textId="77777777" w:rsidR="00072232" w:rsidRPr="00072232" w:rsidRDefault="00072232" w:rsidP="002C523E">
      <w:pPr>
        <w:numPr>
          <w:ilvl w:val="0"/>
          <w:numId w:val="73"/>
        </w:numPr>
        <w:contextualSpacing/>
        <w:rPr>
          <w:rFonts w:ascii="Calibri" w:eastAsia="Calibri" w:hAnsi="Calibri" w:cs="Times New Roman"/>
        </w:rPr>
      </w:pPr>
      <w:r w:rsidRPr="00072232">
        <w:rPr>
          <w:rFonts w:ascii="Calibri" w:eastAsia="Calibri" w:hAnsi="Calibri" w:cs="Times New Roman"/>
        </w:rPr>
        <w:t>The UN Economic and Social Commission for Asia and the Pacific (ESCAP) in Bangkok</w:t>
      </w:r>
    </w:p>
    <w:p w14:paraId="42E29677" w14:textId="77777777" w:rsidR="00072232" w:rsidRPr="00072232" w:rsidRDefault="00072232" w:rsidP="00072232">
      <w:pPr>
        <w:rPr>
          <w:rFonts w:ascii="Calibri" w:eastAsia="Calibri" w:hAnsi="Calibri" w:cs="Times New Roman"/>
        </w:rPr>
      </w:pPr>
    </w:p>
    <w:p w14:paraId="09B318C4" w14:textId="51629363" w:rsidR="00072232" w:rsidRPr="00072232" w:rsidRDefault="00072232" w:rsidP="00072232">
      <w:pPr>
        <w:spacing w:before="120"/>
        <w:rPr>
          <w:rFonts w:ascii="Calibri" w:eastAsia="Calibri" w:hAnsi="Calibri" w:cs="Times New Roman"/>
        </w:rPr>
      </w:pPr>
      <w:r w:rsidRPr="00072232">
        <w:rPr>
          <w:rFonts w:ascii="Calibri" w:eastAsia="Calibri" w:hAnsi="Calibri" w:cs="Times New Roman"/>
        </w:rPr>
        <w:t xml:space="preserve">A key output of the </w:t>
      </w:r>
      <w:r w:rsidR="00147EB5">
        <w:rPr>
          <w:rFonts w:ascii="Calibri" w:eastAsia="Calibri" w:hAnsi="Calibri" w:cs="Times New Roman"/>
        </w:rPr>
        <w:t>sub programme</w:t>
      </w:r>
      <w:r w:rsidRPr="00072232">
        <w:rPr>
          <w:rFonts w:ascii="Calibri" w:eastAsia="Calibri" w:hAnsi="Calibri" w:cs="Times New Roman"/>
        </w:rPr>
        <w:t xml:space="preserve"> is an online environmental management system Toolkit (EMS Toolkit) that will provide practical guidance to UN organizations implementing EMS. The EMS Toolkit is developed in consultation with the four pilot organizations and an EMS Working Group. </w:t>
      </w:r>
    </w:p>
    <w:p w14:paraId="36C9E042" w14:textId="77777777" w:rsidR="00072232" w:rsidRPr="00072232" w:rsidRDefault="00072232" w:rsidP="00072232">
      <w:pPr>
        <w:rPr>
          <w:rFonts w:ascii="Calibri" w:eastAsia="Calibri" w:hAnsi="Calibri" w:cs="Times New Roman"/>
          <w:color w:val="FF0000"/>
          <w:lang w:val="en-US"/>
        </w:rPr>
      </w:pPr>
    </w:p>
    <w:p w14:paraId="79AD21A2" w14:textId="77777777" w:rsidR="00072232" w:rsidRPr="00072232" w:rsidRDefault="00072232" w:rsidP="00072232">
      <w:pPr>
        <w:rPr>
          <w:rFonts w:ascii="Calibri" w:eastAsia="Calibri" w:hAnsi="Calibri" w:cs="Times New Roman"/>
          <w:lang w:val="en-US"/>
        </w:rPr>
      </w:pPr>
      <w:r w:rsidRPr="00072232">
        <w:rPr>
          <w:rFonts w:ascii="Calibri" w:eastAsia="Calibri" w:hAnsi="Calibri" w:cs="Times New Roman"/>
          <w:szCs w:val="22"/>
        </w:rPr>
        <w:t>From July 2018 to June 2019 there is an extension phase of sub programme 2. The extension phase will have a slightly different focus and include evaluation of the use of the EMS Toolkit, and communication activities to raise awareness on the importance of internal environmental sustainability.</w:t>
      </w:r>
    </w:p>
    <w:p w14:paraId="01F04602" w14:textId="77777777" w:rsidR="00072232" w:rsidRPr="00072232" w:rsidRDefault="00072232" w:rsidP="00072232">
      <w:pPr>
        <w:rPr>
          <w:rFonts w:ascii="Calibri" w:eastAsia="Calibri" w:hAnsi="Calibri" w:cs="Times New Roman"/>
          <w:lang w:val="en-US" w:eastAsia="sv-SE"/>
        </w:rPr>
      </w:pPr>
    </w:p>
    <w:p w14:paraId="79BA5B78" w14:textId="77777777" w:rsidR="00072232" w:rsidRPr="003F435C" w:rsidRDefault="00072232" w:rsidP="003F435C">
      <w:pPr>
        <w:pStyle w:val="Rubrik2"/>
      </w:pPr>
      <w:bookmarkStart w:id="60" w:name="_Toc525572523"/>
      <w:bookmarkStart w:id="61" w:name="_Toc529268210"/>
      <w:r w:rsidRPr="003F435C">
        <w:t>Relevance</w:t>
      </w:r>
      <w:bookmarkEnd w:id="60"/>
      <w:bookmarkEnd w:id="61"/>
    </w:p>
    <w:p w14:paraId="7D53F2E5"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In this section the Evaluation Team has analysed the following evaluation questions: </w:t>
      </w:r>
    </w:p>
    <w:p w14:paraId="189A25F8" w14:textId="77777777"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 xml:space="preserve">a. To what extent is the intervention relevant to the needs and priorities as defined by stakeholders and beneficiaries, policies of partner countries and donor agencies? </w:t>
      </w:r>
    </w:p>
    <w:p w14:paraId="6CAF486C" w14:textId="6D99D85D"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 xml:space="preserve">b. What is the added value of the partnership configurations in addressing the global environmental challenges and in meeting the needs of the </w:t>
      </w:r>
      <w:r w:rsidR="007C06D9">
        <w:rPr>
          <w:rFonts w:ascii="Calibri" w:eastAsia="Calibri" w:hAnsi="Calibri" w:cs="Times New Roman"/>
        </w:rPr>
        <w:t>sub programme</w:t>
      </w:r>
      <w:r w:rsidRPr="00072232">
        <w:rPr>
          <w:rFonts w:ascii="Calibri" w:eastAsia="Calibri" w:hAnsi="Calibri" w:cs="Times New Roman"/>
        </w:rPr>
        <w:t xml:space="preserve"> countries and organi</w:t>
      </w:r>
      <w:r w:rsidR="00EF2F7B">
        <w:rPr>
          <w:rFonts w:ascii="Calibri" w:eastAsia="Calibri" w:hAnsi="Calibri" w:cs="Times New Roman"/>
        </w:rPr>
        <w:t>z</w:t>
      </w:r>
      <w:r w:rsidRPr="00072232">
        <w:rPr>
          <w:rFonts w:ascii="Calibri" w:eastAsia="Calibri" w:hAnsi="Calibri" w:cs="Times New Roman"/>
        </w:rPr>
        <w:t xml:space="preserve">ations? </w:t>
      </w:r>
    </w:p>
    <w:p w14:paraId="1B7A5351" w14:textId="3C59766F"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 xml:space="preserve">c. To what extent do the </w:t>
      </w:r>
      <w:r w:rsidR="007C06D9">
        <w:rPr>
          <w:rFonts w:ascii="Calibri" w:eastAsia="Calibri" w:hAnsi="Calibri" w:cs="Times New Roman"/>
        </w:rPr>
        <w:t>sub programme</w:t>
      </w:r>
      <w:r w:rsidRPr="00072232">
        <w:rPr>
          <w:rFonts w:ascii="Calibri" w:eastAsia="Calibri" w:hAnsi="Calibri" w:cs="Times New Roman"/>
        </w:rPr>
        <w:t>s’ logical model and theory of change remain appropriate to the context or require revision for the next phase?</w:t>
      </w:r>
    </w:p>
    <w:p w14:paraId="3EDB1C79" w14:textId="77777777" w:rsidR="00072232" w:rsidRPr="00072232" w:rsidRDefault="00072232" w:rsidP="00072232">
      <w:pPr>
        <w:rPr>
          <w:rFonts w:ascii="Calibri" w:eastAsia="Calibri" w:hAnsi="Calibri" w:cs="Times New Roman"/>
        </w:rPr>
      </w:pPr>
    </w:p>
    <w:p w14:paraId="76E023D2" w14:textId="77777777" w:rsidR="00072232" w:rsidRPr="003F435C" w:rsidRDefault="00072232" w:rsidP="003F435C">
      <w:pPr>
        <w:pStyle w:val="Rubrik3"/>
      </w:pPr>
      <w:r w:rsidRPr="003F435C">
        <w:t>Observations</w:t>
      </w:r>
    </w:p>
    <w:p w14:paraId="426F1CEB" w14:textId="77777777" w:rsidR="000E1B72" w:rsidRPr="000E1B72" w:rsidRDefault="000E1B72" w:rsidP="000E1B72">
      <w:pPr>
        <w:rPr>
          <w:rFonts w:ascii="Calibri" w:eastAsia="Calibri" w:hAnsi="Calibri" w:cs="Times New Roman"/>
        </w:rPr>
      </w:pPr>
      <w:r w:rsidRPr="000E1B72">
        <w:rPr>
          <w:rFonts w:ascii="Calibri" w:eastAsia="Calibri" w:hAnsi="Calibri" w:cs="Times New Roman"/>
        </w:rPr>
        <w:t xml:space="preserve">In 2007, the UN Chief Executives Board (CEB) released a statement endorsing the UN Climate Neutral Strategy, which asks UN entities to: </w:t>
      </w:r>
    </w:p>
    <w:p w14:paraId="3BB532CC" w14:textId="77777777" w:rsidR="000E1B72" w:rsidRPr="000E1B72" w:rsidRDefault="000E1B72" w:rsidP="000E1B72">
      <w:pPr>
        <w:numPr>
          <w:ilvl w:val="0"/>
          <w:numId w:val="68"/>
        </w:numPr>
        <w:ind w:left="426" w:hanging="284"/>
        <w:rPr>
          <w:rFonts w:ascii="Calibri" w:eastAsia="Calibri" w:hAnsi="Calibri" w:cs="Times New Roman"/>
        </w:rPr>
      </w:pPr>
      <w:r w:rsidRPr="000E1B72">
        <w:rPr>
          <w:rFonts w:ascii="Calibri" w:eastAsia="Calibri" w:hAnsi="Calibri" w:cs="Times New Roman"/>
        </w:rPr>
        <w:t>Measure their GHG emissions;</w:t>
      </w:r>
    </w:p>
    <w:p w14:paraId="316A8444" w14:textId="77777777" w:rsidR="000E1B72" w:rsidRPr="000E1B72" w:rsidRDefault="000E1B72" w:rsidP="000E1B72">
      <w:pPr>
        <w:numPr>
          <w:ilvl w:val="0"/>
          <w:numId w:val="68"/>
        </w:numPr>
        <w:ind w:left="426" w:hanging="284"/>
        <w:rPr>
          <w:rFonts w:ascii="Calibri" w:eastAsia="Calibri" w:hAnsi="Calibri" w:cs="Times New Roman"/>
        </w:rPr>
      </w:pPr>
      <w:r w:rsidRPr="000E1B72">
        <w:rPr>
          <w:rFonts w:ascii="Calibri" w:eastAsia="Calibri" w:hAnsi="Calibri" w:cs="Times New Roman"/>
        </w:rPr>
        <w:t xml:space="preserve">Reduce their GHG emissions; and </w:t>
      </w:r>
    </w:p>
    <w:p w14:paraId="5E60FB78" w14:textId="77777777" w:rsidR="000E1B72" w:rsidRPr="000E1B72" w:rsidRDefault="000E1B72" w:rsidP="000E1B72">
      <w:pPr>
        <w:numPr>
          <w:ilvl w:val="0"/>
          <w:numId w:val="68"/>
        </w:numPr>
        <w:ind w:left="426" w:hanging="284"/>
        <w:rPr>
          <w:rFonts w:ascii="Calibri" w:eastAsia="Calibri" w:hAnsi="Calibri" w:cs="Times New Roman"/>
        </w:rPr>
      </w:pPr>
      <w:r w:rsidRPr="000E1B72">
        <w:rPr>
          <w:rFonts w:ascii="Calibri" w:eastAsia="Calibri" w:hAnsi="Calibri" w:cs="Times New Roman"/>
        </w:rPr>
        <w:t>Offset their unavoidable emissions.</w:t>
      </w:r>
    </w:p>
    <w:p w14:paraId="499C1178" w14:textId="77777777" w:rsidR="000E1B72" w:rsidRPr="000E1B72" w:rsidRDefault="000E1B72" w:rsidP="000E1B72">
      <w:pPr>
        <w:rPr>
          <w:rFonts w:ascii="Calibri" w:eastAsia="Calibri" w:hAnsi="Calibri" w:cs="Times New Roman"/>
        </w:rPr>
      </w:pPr>
    </w:p>
    <w:p w14:paraId="0357117F" w14:textId="77777777" w:rsidR="000E1B72" w:rsidRPr="000E1B72" w:rsidRDefault="000E1B72" w:rsidP="000E1B72">
      <w:pPr>
        <w:rPr>
          <w:rFonts w:ascii="Calibri" w:eastAsia="Calibri" w:hAnsi="Calibri" w:cs="Times New Roman"/>
          <w:bCs/>
        </w:rPr>
      </w:pPr>
      <w:r w:rsidRPr="000E1B72">
        <w:rPr>
          <w:rFonts w:ascii="Calibri" w:eastAsia="Calibri" w:hAnsi="Calibri" w:cs="Times New Roman"/>
        </w:rPr>
        <w:t xml:space="preserve">The UN Climate Neutral Strategy covers UN system GHG emission related to facilities and operations, including travel. Within these boundaries, the strategy concerns all activities over which the UN has financial and/or operational control (i.e. activities that are being paid or controlled directly by the organization). </w:t>
      </w:r>
      <w:r w:rsidRPr="000E1B72">
        <w:rPr>
          <w:rFonts w:ascii="Calibri" w:eastAsia="Calibri" w:hAnsi="Calibri" w:cs="Times New Roman"/>
          <w:bCs/>
        </w:rPr>
        <w:t xml:space="preserve">The implementation of the strategy is the responsibility of each UN organization, but is coordinated by the UN Environment Management Group (EMG) and supported by UNEP. </w:t>
      </w:r>
    </w:p>
    <w:p w14:paraId="3E46F401" w14:textId="77777777" w:rsidR="000E1B72" w:rsidRPr="000E1B72" w:rsidRDefault="000E1B72" w:rsidP="000E1B72">
      <w:pPr>
        <w:rPr>
          <w:rFonts w:ascii="Calibri" w:eastAsia="Calibri" w:hAnsi="Calibri" w:cs="Times New Roman"/>
          <w:bCs/>
        </w:rPr>
      </w:pPr>
    </w:p>
    <w:p w14:paraId="430B8D0D" w14:textId="3278A992" w:rsidR="000E1B72" w:rsidRPr="00072232" w:rsidRDefault="000E1B72" w:rsidP="000E1B72">
      <w:pPr>
        <w:rPr>
          <w:rFonts w:ascii="Calibri" w:eastAsia="Calibri" w:hAnsi="Calibri" w:cs="Times New Roman"/>
        </w:rPr>
      </w:pPr>
      <w:r w:rsidRPr="000E1B72">
        <w:rPr>
          <w:rFonts w:ascii="Calibri" w:eastAsia="Calibri" w:hAnsi="Calibri" w:cs="Times New Roman"/>
        </w:rPr>
        <w:t xml:space="preserve">SUN was established by UN Environment in 2008 </w:t>
      </w:r>
      <w:r w:rsidRPr="000E1B72">
        <w:rPr>
          <w:rFonts w:ascii="Calibri" w:eastAsia="Calibri" w:hAnsi="Calibri" w:cs="Times New Roman"/>
          <w:lang w:val="en-US"/>
        </w:rPr>
        <w:t xml:space="preserve">to support UN agencies in implementing the Secretary General’s Statement and Strategy to make the UN system climate neutral. SUN serves </w:t>
      </w:r>
      <w:r w:rsidR="002E5604">
        <w:rPr>
          <w:rFonts w:ascii="Calibri" w:eastAsia="Calibri" w:hAnsi="Calibri" w:cs="Times New Roman"/>
          <w:lang w:val="en-US"/>
        </w:rPr>
        <w:t>the EMG</w:t>
      </w:r>
      <w:r w:rsidRPr="000E1B72">
        <w:rPr>
          <w:rFonts w:ascii="Calibri" w:eastAsia="Calibri" w:hAnsi="Calibri" w:cs="Times New Roman"/>
          <w:lang w:val="en-US"/>
        </w:rPr>
        <w:t xml:space="preserve"> and the Consultative Process in the achievements of the goals of the ESS Framework’s third pillar (facilities and operations). Through the </w:t>
      </w:r>
      <w:r w:rsidRPr="000E1B72">
        <w:rPr>
          <w:rFonts w:ascii="Calibri" w:eastAsia="Calibri" w:hAnsi="Calibri" w:cs="Times New Roman"/>
        </w:rPr>
        <w:t>IMG on Environmental Sustainability Management, SUN/IMG monitors and reports on GHG emissions, waste management and water consumption in the UN system. Furthermore, the SUN works to integrate environmental considerations into procurement and decision making processes for buildings. Since 2014, as requested by a decisi</w:t>
      </w:r>
      <w:r w:rsidR="002E5604">
        <w:rPr>
          <w:rFonts w:ascii="Calibri" w:eastAsia="Calibri" w:hAnsi="Calibri" w:cs="Times New Roman"/>
        </w:rPr>
        <w:t>on of the CEB</w:t>
      </w:r>
      <w:r w:rsidRPr="000E1B72">
        <w:rPr>
          <w:rFonts w:ascii="Calibri" w:eastAsia="Calibri" w:hAnsi="Calibri" w:cs="Times New Roman"/>
        </w:rPr>
        <w:t xml:space="preserve">, </w:t>
      </w:r>
      <w:r w:rsidR="002E5604">
        <w:rPr>
          <w:rFonts w:ascii="Calibri" w:eastAsia="Calibri" w:hAnsi="Calibri" w:cs="Times New Roman"/>
        </w:rPr>
        <w:t>work is underway to introduce EMS</w:t>
      </w:r>
      <w:r w:rsidRPr="000E1B72">
        <w:rPr>
          <w:rFonts w:ascii="Calibri" w:eastAsia="Calibri" w:hAnsi="Calibri" w:cs="Times New Roman"/>
        </w:rPr>
        <w:t xml:space="preserve"> across UN agencies.</w:t>
      </w:r>
    </w:p>
    <w:p w14:paraId="7E010D7C" w14:textId="77777777" w:rsidR="000E1B72" w:rsidRDefault="000E1B72" w:rsidP="00072232">
      <w:pPr>
        <w:rPr>
          <w:rFonts w:ascii="Calibri" w:eastAsia="Calibri" w:hAnsi="Calibri" w:cs="Times New Roman"/>
        </w:rPr>
      </w:pPr>
    </w:p>
    <w:p w14:paraId="75FFA7B5"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UN system entities have formally committed to improve the environmental sustainability of their facilities and operations. The recommended approach for doing so is through the implementation of EMS. The UN reference for EMS is the international standard ISO 14001, but other approaches are also implemented.</w:t>
      </w:r>
    </w:p>
    <w:p w14:paraId="6BD1B394" w14:textId="77777777" w:rsidR="00072232" w:rsidRPr="00072232" w:rsidRDefault="00072232" w:rsidP="00072232">
      <w:pPr>
        <w:rPr>
          <w:rFonts w:ascii="Calibri" w:eastAsia="Calibri" w:hAnsi="Calibri" w:cs="Times New Roman"/>
        </w:rPr>
      </w:pPr>
    </w:p>
    <w:p w14:paraId="66E32A07" w14:textId="517E78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Based on the interviews, the </w:t>
      </w:r>
      <w:r w:rsidR="007C06D9">
        <w:rPr>
          <w:rFonts w:ascii="Calibri" w:eastAsia="Calibri" w:hAnsi="Calibri" w:cs="Times New Roman"/>
        </w:rPr>
        <w:t>sub programme</w:t>
      </w:r>
      <w:r w:rsidRPr="00072232">
        <w:rPr>
          <w:rFonts w:ascii="Calibri" w:eastAsia="Calibri" w:hAnsi="Calibri" w:cs="Times New Roman"/>
        </w:rPr>
        <w:t xml:space="preserve"> seems to be highly relevant to the needs and priorities of the four pilots, as well as for supporting the UN Secretary General’s Statement and Strategy to make </w:t>
      </w:r>
      <w:r w:rsidR="00566605">
        <w:rPr>
          <w:rFonts w:ascii="Calibri" w:eastAsia="Calibri" w:hAnsi="Calibri" w:cs="Times New Roman"/>
        </w:rPr>
        <w:t xml:space="preserve">the UN system climate neutral. </w:t>
      </w:r>
      <w:r w:rsidRPr="00072232">
        <w:rPr>
          <w:rFonts w:ascii="Calibri" w:eastAsia="Calibri" w:hAnsi="Calibri" w:cs="Times New Roman"/>
        </w:rPr>
        <w:t xml:space="preserve">By having the overall goal to reduce the UN agencies’ environmental impact, the </w:t>
      </w:r>
      <w:r w:rsidR="007C06D9">
        <w:rPr>
          <w:rFonts w:ascii="Calibri" w:eastAsia="Calibri" w:hAnsi="Calibri" w:cs="Times New Roman"/>
        </w:rPr>
        <w:t>sub programme</w:t>
      </w:r>
      <w:r w:rsidRPr="00072232">
        <w:rPr>
          <w:rFonts w:ascii="Calibri" w:eastAsia="Calibri" w:hAnsi="Calibri" w:cs="Times New Roman"/>
        </w:rPr>
        <w:t xml:space="preserve"> contributes to the Sustainable Development Goals (SDGs). Furthermore, implementing EMS gives an opportunity for the UN organizations to demonstrate that they have relevant policies and systems in place to satisfy the environmental requirements from stakeholders and to lead by example on sustainability management. According to the interviewees, the sub programme has increased the interest in</w:t>
      </w:r>
      <w:r w:rsidR="002E5604">
        <w:rPr>
          <w:rFonts w:ascii="Calibri" w:eastAsia="Calibri" w:hAnsi="Calibri" w:cs="Times New Roman"/>
        </w:rPr>
        <w:t xml:space="preserve"> EMS</w:t>
      </w:r>
      <w:r w:rsidRPr="00072232">
        <w:rPr>
          <w:rFonts w:ascii="Calibri" w:eastAsia="Calibri" w:hAnsi="Calibri" w:cs="Times New Roman"/>
        </w:rPr>
        <w:t>s in UN organizations.</w:t>
      </w:r>
    </w:p>
    <w:p w14:paraId="33D032B9" w14:textId="77777777" w:rsidR="00072232" w:rsidRPr="00072232" w:rsidRDefault="00072232" w:rsidP="00072232">
      <w:pPr>
        <w:rPr>
          <w:rFonts w:ascii="Calibri" w:eastAsia="Calibri" w:hAnsi="Calibri" w:cs="Times New Roman"/>
        </w:rPr>
      </w:pPr>
    </w:p>
    <w:p w14:paraId="5536B76D" w14:textId="1A09E713" w:rsidR="00072232" w:rsidRPr="00072232" w:rsidRDefault="00072232" w:rsidP="00072232">
      <w:pPr>
        <w:rPr>
          <w:rFonts w:ascii="Calibri" w:eastAsia="Calibri" w:hAnsi="Calibri" w:cs="Times New Roman"/>
        </w:rPr>
      </w:pPr>
      <w:r w:rsidRPr="00072232">
        <w:rPr>
          <w:rFonts w:ascii="Calibri" w:eastAsia="Calibri" w:hAnsi="Calibri" w:cs="Times New Roman"/>
        </w:rPr>
        <w:t>In addition to reduced environmental impact, the purpose of the sub programme was also to pilot UN customized procedures and templates developed by the sub programme, and to use the pilot organi</w:t>
      </w:r>
      <w:r w:rsidR="00EF2F7B">
        <w:rPr>
          <w:rFonts w:ascii="Calibri" w:eastAsia="Calibri" w:hAnsi="Calibri" w:cs="Times New Roman"/>
        </w:rPr>
        <w:t>z</w:t>
      </w:r>
      <w:r w:rsidRPr="00072232">
        <w:rPr>
          <w:rFonts w:ascii="Calibri" w:eastAsia="Calibri" w:hAnsi="Calibri" w:cs="Times New Roman"/>
        </w:rPr>
        <w:t>ations as good examples. The short-term impact is that UN agencies have a more systematic, robust and credible way of working with their environmental performance.</w:t>
      </w:r>
    </w:p>
    <w:p w14:paraId="2F27B0BB" w14:textId="77777777" w:rsidR="00072232" w:rsidRPr="00072232" w:rsidRDefault="00072232" w:rsidP="00072232">
      <w:pPr>
        <w:jc w:val="both"/>
        <w:rPr>
          <w:rFonts w:ascii="Calibri" w:eastAsia="Calibri" w:hAnsi="Calibri" w:cs="Times New Roman"/>
        </w:rPr>
      </w:pPr>
    </w:p>
    <w:p w14:paraId="20B3D180" w14:textId="77777777" w:rsidR="00072232" w:rsidRPr="00072232" w:rsidRDefault="00072232" w:rsidP="00072232">
      <w:pPr>
        <w:rPr>
          <w:rFonts w:ascii="Calibri" w:eastAsia="Calibri" w:hAnsi="Calibri" w:cs="Times New Roman"/>
          <w:iCs/>
        </w:rPr>
      </w:pPr>
      <w:r w:rsidRPr="00072232">
        <w:rPr>
          <w:rFonts w:ascii="Calibri" w:eastAsia="Calibri" w:hAnsi="Calibri" w:cs="Times New Roman"/>
        </w:rPr>
        <w:t>The four pilot organizations were selected based on the criteria environmental impact, management committed to EMS implementation, symbolic value, active work on gender equality, and geographic spread among the pilots.</w:t>
      </w:r>
      <w:r w:rsidRPr="00072232">
        <w:rPr>
          <w:rFonts w:ascii="Calibri" w:eastAsia="Calibri" w:hAnsi="Calibri" w:cs="Times New Roman"/>
          <w:lang w:val="en-US"/>
        </w:rPr>
        <w:t xml:space="preserve"> </w:t>
      </w:r>
      <w:r w:rsidRPr="00072232">
        <w:rPr>
          <w:rFonts w:ascii="Calibri" w:eastAsia="Calibri" w:hAnsi="Calibri" w:cs="Times New Roman"/>
          <w:iCs/>
        </w:rPr>
        <w:t xml:space="preserve">Common to all four EMS pilots is that their EMS will consider interested parties such as suppliers, partner organizations, and the host country. </w:t>
      </w:r>
    </w:p>
    <w:p w14:paraId="2D78CDA1" w14:textId="77777777" w:rsidR="00072232" w:rsidRPr="00072232" w:rsidRDefault="00072232" w:rsidP="00072232">
      <w:pPr>
        <w:rPr>
          <w:rFonts w:ascii="Calibri" w:eastAsia="Calibri" w:hAnsi="Calibri" w:cs="Times New Roman"/>
          <w:iCs/>
        </w:rPr>
      </w:pPr>
    </w:p>
    <w:p w14:paraId="0E7560D3" w14:textId="6B8ADE36" w:rsidR="00072232" w:rsidRPr="00072232" w:rsidRDefault="00072232" w:rsidP="00072232">
      <w:pPr>
        <w:rPr>
          <w:rFonts w:ascii="Calibri" w:eastAsia="Calibri" w:hAnsi="Calibri" w:cs="Times New Roman"/>
          <w:lang w:val="en-US"/>
        </w:rPr>
      </w:pPr>
      <w:r w:rsidRPr="00072232">
        <w:rPr>
          <w:rFonts w:ascii="Calibri" w:eastAsia="Calibri" w:hAnsi="Calibri" w:cs="Times New Roman"/>
          <w:iCs/>
        </w:rPr>
        <w:t xml:space="preserve">After the </w:t>
      </w:r>
      <w:r w:rsidR="00147EB5">
        <w:rPr>
          <w:rFonts w:ascii="Calibri" w:eastAsia="Calibri" w:hAnsi="Calibri" w:cs="Times New Roman"/>
          <w:iCs/>
        </w:rPr>
        <w:t>sub programme</w:t>
      </w:r>
      <w:r w:rsidRPr="00072232">
        <w:rPr>
          <w:rFonts w:ascii="Calibri" w:eastAsia="Calibri" w:hAnsi="Calibri" w:cs="Times New Roman"/>
          <w:iCs/>
        </w:rPr>
        <w:t xml:space="preserve"> plan was finalized, the partnership between SUN and SEPA started with the SEPA experts making a stocktaking exercise to get an overview of the present situation concerning EMS implementation in the UN system. </w:t>
      </w:r>
      <w:r w:rsidRPr="00072232">
        <w:rPr>
          <w:rFonts w:ascii="Calibri" w:eastAsia="Calibri" w:hAnsi="Calibri" w:cs="Times New Roman"/>
          <w:lang w:val="en-US"/>
        </w:rPr>
        <w:t xml:space="preserve">The purpose was to make sure that future activities in the partnership build on existing work, and to reach a better understanding of how to introduce EMSs to the UN system. Based on the findings, the experts provided recommendations for improvements. </w:t>
      </w:r>
    </w:p>
    <w:p w14:paraId="48102F21" w14:textId="77777777" w:rsidR="00072232" w:rsidRPr="00072232" w:rsidRDefault="00072232" w:rsidP="00072232">
      <w:pPr>
        <w:rPr>
          <w:rFonts w:ascii="Calibri" w:eastAsia="Calibri" w:hAnsi="Calibri" w:cs="Times New Roman"/>
          <w:lang w:val="en-US"/>
        </w:rPr>
      </w:pPr>
    </w:p>
    <w:p w14:paraId="2FECF2D6" w14:textId="09A515CD" w:rsidR="00072232" w:rsidRPr="00072232" w:rsidRDefault="00072232" w:rsidP="00072232">
      <w:pPr>
        <w:rPr>
          <w:rFonts w:ascii="Calibri" w:eastAsia="Calibri" w:hAnsi="Calibri" w:cs="Times New Roman"/>
        </w:rPr>
      </w:pPr>
      <w:r w:rsidRPr="00072232">
        <w:rPr>
          <w:rFonts w:ascii="Calibri" w:eastAsia="Calibri" w:hAnsi="Calibri" w:cs="Times New Roman"/>
        </w:rPr>
        <w:t>The EMS uses a structured approach designed to help organizations to manage their environmental impact and improve their environmental performance over time and within a scope defined by the organizations themselves. Therefore the interventions are to a high extent relevant for the Pilot organizations</w:t>
      </w:r>
      <w:r w:rsidR="002E5604">
        <w:rPr>
          <w:rFonts w:ascii="Calibri" w:eastAsia="Calibri" w:hAnsi="Calibri" w:cs="Times New Roman"/>
        </w:rPr>
        <w:t xml:space="preserve"> as well as other UN enteties</w:t>
      </w:r>
      <w:r w:rsidRPr="00072232">
        <w:rPr>
          <w:rFonts w:ascii="Calibri" w:eastAsia="Calibri" w:hAnsi="Calibri" w:cs="Times New Roman"/>
        </w:rPr>
        <w:t xml:space="preserve">: </w:t>
      </w:r>
    </w:p>
    <w:p w14:paraId="302CBA29" w14:textId="77777777" w:rsidR="00072232" w:rsidRPr="00072232" w:rsidRDefault="00072232"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Extremely relevant </w:t>
      </w:r>
    </w:p>
    <w:p w14:paraId="3EEE7622" w14:textId="77777777" w:rsidR="00072232" w:rsidRPr="00072232" w:rsidRDefault="00072232"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Could not have been more relevant. Expertise available vital for the progress. </w:t>
      </w:r>
    </w:p>
    <w:p w14:paraId="5D36DBE1" w14:textId="77777777" w:rsidR="00072232" w:rsidRPr="00072232" w:rsidRDefault="00072232"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Times New Roman"/>
          <w:i/>
          <w:lang w:eastAsia="sv-SE"/>
        </w:rPr>
        <w:t>Enabled pilots to get a kick start through benefitting from external expertise. Draw upon structure and experience from Sweden, structured pilot approach incredible valuable.</w:t>
      </w:r>
    </w:p>
    <w:p w14:paraId="1C9E254D" w14:textId="77777777" w:rsidR="00072232" w:rsidRPr="00072232" w:rsidRDefault="00072232" w:rsidP="00072232">
      <w:pPr>
        <w:rPr>
          <w:rFonts w:ascii="Calibri" w:eastAsia="Calibri" w:hAnsi="Calibri" w:cs="Times New Roman"/>
        </w:rPr>
      </w:pPr>
    </w:p>
    <w:p w14:paraId="7A09B749" w14:textId="324F3539" w:rsidR="00072232" w:rsidRPr="00072232" w:rsidRDefault="00072232" w:rsidP="00072232">
      <w:pPr>
        <w:rPr>
          <w:rFonts w:ascii="Calibri" w:eastAsia="Calibri" w:hAnsi="Calibri" w:cs="Times New Roman"/>
        </w:rPr>
      </w:pPr>
      <w:r w:rsidRPr="00072232">
        <w:rPr>
          <w:rFonts w:ascii="Calibri" w:eastAsia="Calibri" w:hAnsi="Calibri" w:cs="Times New Roman"/>
        </w:rPr>
        <w:t>A key output of the sub programme is the online</w:t>
      </w:r>
      <w:r w:rsidRPr="00072232">
        <w:rPr>
          <w:rFonts w:ascii="Calibri" w:eastAsia="Calibri" w:hAnsi="Calibri" w:cs="Times New Roman"/>
          <w:b/>
        </w:rPr>
        <w:t xml:space="preserve"> </w:t>
      </w:r>
      <w:r w:rsidRPr="00072232">
        <w:rPr>
          <w:rFonts w:ascii="Calibri" w:eastAsia="Calibri" w:hAnsi="Calibri" w:cs="Times New Roman"/>
        </w:rPr>
        <w:t>EMS Toolkit that will provide practical guidance to UN organizations implementing EMS. The Toolkit and its practical examples have been developed in close consulta</w:t>
      </w:r>
      <w:r w:rsidR="00EF2F7B">
        <w:rPr>
          <w:rFonts w:ascii="Calibri" w:eastAsia="Calibri" w:hAnsi="Calibri" w:cs="Times New Roman"/>
        </w:rPr>
        <w:t>tion with the four pilot organiz</w:t>
      </w:r>
      <w:r w:rsidRPr="00072232">
        <w:rPr>
          <w:rFonts w:ascii="Calibri" w:eastAsia="Calibri" w:hAnsi="Calibri" w:cs="Times New Roman"/>
        </w:rPr>
        <w:t>ations and with an EMS Working Group co</w:t>
      </w:r>
      <w:r w:rsidR="00EF2F7B">
        <w:rPr>
          <w:rFonts w:ascii="Calibri" w:eastAsia="Calibri" w:hAnsi="Calibri" w:cs="Times New Roman"/>
        </w:rPr>
        <w:t>mposed of close to 20 UN organiz</w:t>
      </w:r>
      <w:r w:rsidRPr="00072232">
        <w:rPr>
          <w:rFonts w:ascii="Calibri" w:eastAsia="Calibri" w:hAnsi="Calibri" w:cs="Times New Roman"/>
        </w:rPr>
        <w:t>ations. The EMS Toolkit will be implemented during the extension phase. According to the interviewees the EMS Toolkit is highly relevant to the needs and priorities within the UN.</w:t>
      </w:r>
    </w:p>
    <w:p w14:paraId="61C97430" w14:textId="77777777" w:rsidR="00072232" w:rsidRPr="00072232" w:rsidRDefault="00072232" w:rsidP="00072232">
      <w:pPr>
        <w:rPr>
          <w:rFonts w:ascii="Calibri" w:eastAsia="Calibri" w:hAnsi="Calibri" w:cs="Times New Roman"/>
          <w:lang w:eastAsia="sv-SE"/>
        </w:rPr>
      </w:pPr>
    </w:p>
    <w:p w14:paraId="087B3B45" w14:textId="77777777" w:rsidR="00072232" w:rsidRPr="003F435C" w:rsidRDefault="00072232" w:rsidP="003F435C">
      <w:pPr>
        <w:pStyle w:val="Rubrik3"/>
      </w:pPr>
      <w:r w:rsidRPr="003F435C">
        <w:t xml:space="preserve">Analysis and Conclusions </w:t>
      </w:r>
    </w:p>
    <w:p w14:paraId="50B3FD54" w14:textId="77777777" w:rsidR="000E1B72" w:rsidRDefault="000E1B72" w:rsidP="000E1B72">
      <w:pPr>
        <w:rPr>
          <w:rFonts w:ascii="Calibri" w:eastAsia="Calibri" w:hAnsi="Calibri" w:cs="Times New Roman"/>
          <w:lang w:val="en-US"/>
        </w:rPr>
      </w:pPr>
      <w:r w:rsidRPr="00072232">
        <w:rPr>
          <w:rFonts w:ascii="Calibri" w:eastAsia="Calibri" w:hAnsi="Calibri" w:cs="Times New Roman"/>
        </w:rPr>
        <w:t>T</w:t>
      </w:r>
      <w:r w:rsidRPr="00072232">
        <w:rPr>
          <w:rFonts w:ascii="Calibri" w:eastAsia="Calibri" w:hAnsi="Calibri" w:cs="Times New Roman"/>
          <w:lang w:val="en-US"/>
        </w:rPr>
        <w:t xml:space="preserve">he UN system is one of the largest implementing actors to promote sustainable development and poverty reduction. At Rio+20, UN member states made clear their wish to see the UN lead by example on sustainability management. The UN Chiefs Executives Board for Coordination approved 2013 that all UN agencies should introduce EMS. </w:t>
      </w:r>
    </w:p>
    <w:p w14:paraId="4A9ECB7D" w14:textId="77777777" w:rsidR="000E1B72" w:rsidRDefault="000E1B72" w:rsidP="000E1B72">
      <w:pPr>
        <w:rPr>
          <w:rFonts w:ascii="Calibri" w:eastAsia="Calibri" w:hAnsi="Calibri" w:cs="Times New Roman"/>
          <w:lang w:val="en-US"/>
        </w:rPr>
      </w:pPr>
    </w:p>
    <w:p w14:paraId="48F148A3" w14:textId="61AE1A5E" w:rsidR="000E1B72" w:rsidRPr="00072232" w:rsidRDefault="000E1B72" w:rsidP="000E1B72">
      <w:pPr>
        <w:rPr>
          <w:rFonts w:ascii="Calibri" w:eastAsia="Calibri" w:hAnsi="Calibri" w:cs="Times New Roman"/>
          <w:lang w:val="en-US"/>
        </w:rPr>
      </w:pPr>
      <w:r w:rsidRPr="000E1B72">
        <w:rPr>
          <w:rFonts w:ascii="Calibri" w:eastAsia="Calibri" w:hAnsi="Calibri" w:cs="Times New Roman"/>
          <w:lang w:val="en-US"/>
        </w:rPr>
        <w:t xml:space="preserve">One of SEPA’s duties, set out in the authority instruction, is to support government agencies in their environmental management work and to </w:t>
      </w:r>
      <w:r w:rsidR="00616F52" w:rsidRPr="000E1B72">
        <w:rPr>
          <w:rFonts w:ascii="Calibri" w:eastAsia="Calibri" w:hAnsi="Calibri" w:cs="Times New Roman"/>
          <w:lang w:val="en-US"/>
        </w:rPr>
        <w:t>summarize</w:t>
      </w:r>
      <w:r w:rsidRPr="000E1B72">
        <w:rPr>
          <w:rFonts w:ascii="Calibri" w:eastAsia="Calibri" w:hAnsi="Calibri" w:cs="Times New Roman"/>
          <w:lang w:val="en-US"/>
        </w:rPr>
        <w:t xml:space="preserve"> the progress annually. Thus, SEPA has extensive experience of supporting introduction of EMS in Swedish governm</w:t>
      </w:r>
      <w:r>
        <w:rPr>
          <w:rFonts w:ascii="Calibri" w:eastAsia="Calibri" w:hAnsi="Calibri" w:cs="Times New Roman"/>
          <w:lang w:val="en-US"/>
        </w:rPr>
        <w:t xml:space="preserve">ent agencies. </w:t>
      </w:r>
    </w:p>
    <w:p w14:paraId="240A5336" w14:textId="77777777" w:rsidR="000E1B72" w:rsidRDefault="000E1B72" w:rsidP="0065454E">
      <w:pPr>
        <w:rPr>
          <w:rFonts w:ascii="Calibri" w:eastAsia="Calibri" w:hAnsi="Calibri" w:cs="Times New Roman"/>
          <w:lang w:val="en-US"/>
        </w:rPr>
      </w:pPr>
    </w:p>
    <w:p w14:paraId="65808B98" w14:textId="77777777" w:rsidR="0065454E" w:rsidRDefault="00072232" w:rsidP="0065454E">
      <w:pPr>
        <w:rPr>
          <w:rFonts w:ascii="Calibri" w:eastAsia="Calibri" w:hAnsi="Calibri" w:cs="Times New Roman"/>
        </w:rPr>
      </w:pPr>
      <w:r w:rsidRPr="00072232">
        <w:rPr>
          <w:rFonts w:ascii="Calibri" w:eastAsia="Calibri" w:hAnsi="Calibri" w:cs="Times New Roman"/>
        </w:rPr>
        <w:t>UNEP and SEPA have in the past three years given decisive input to the dissemination of EMS in UN organizations. The EMS uses a structured approach designed to help organizations to manage their environmental impact and improve their environmental performance over time and within a scope defined b</w:t>
      </w:r>
      <w:r w:rsidR="0065454E">
        <w:rPr>
          <w:rFonts w:ascii="Calibri" w:eastAsia="Calibri" w:hAnsi="Calibri" w:cs="Times New Roman"/>
        </w:rPr>
        <w:t>y the organizations themselves.</w:t>
      </w:r>
    </w:p>
    <w:p w14:paraId="5BF088A4" w14:textId="0F784527" w:rsidR="00072232" w:rsidRPr="00072232" w:rsidRDefault="00072232" w:rsidP="0065454E">
      <w:pPr>
        <w:rPr>
          <w:rFonts w:ascii="Calibri" w:eastAsia="Calibri" w:hAnsi="Calibri" w:cs="Times New Roman"/>
        </w:rPr>
      </w:pPr>
      <w:r w:rsidRPr="00072232">
        <w:rPr>
          <w:rFonts w:ascii="Calibri" w:eastAsia="Calibri" w:hAnsi="Calibri" w:cs="Times New Roman"/>
        </w:rPr>
        <w:t xml:space="preserve">The input and support from the sub programme has given UN organizations valuable tools and a more systematic approach, compared to the ad hoc initiatives on environmental sustainability that have been common in the UN system. SEPA has added great value to the EMS implementation with unique knowledge and experience on guiding and coordinating EMS work within the public sector. </w:t>
      </w:r>
    </w:p>
    <w:p w14:paraId="35B6D425" w14:textId="77777777" w:rsidR="00072232" w:rsidRPr="00072232" w:rsidRDefault="00072232" w:rsidP="00072232">
      <w:pPr>
        <w:rPr>
          <w:rFonts w:ascii="Calibri" w:eastAsia="Calibri" w:hAnsi="Calibri" w:cs="Times New Roman"/>
        </w:rPr>
      </w:pPr>
    </w:p>
    <w:p w14:paraId="60321E7A" w14:textId="67246E63" w:rsidR="00B77727" w:rsidRDefault="00072232" w:rsidP="00B77727">
      <w:pPr>
        <w:rPr>
          <w:rFonts w:ascii="Calibri" w:eastAsia="Calibri" w:hAnsi="Calibri" w:cs="Times New Roman"/>
        </w:rPr>
      </w:pPr>
      <w:r w:rsidRPr="00072232">
        <w:rPr>
          <w:rFonts w:ascii="Calibri" w:eastAsia="Calibri" w:hAnsi="Calibri" w:cs="Times New Roman"/>
        </w:rPr>
        <w:t>Our conclusion is that the sub programme has been highly relevant to the needs and priorities of the four pilots, as well as for supporting the UN Secretary General’s Statement and Strategy to make t</w:t>
      </w:r>
      <w:r w:rsidR="00566605">
        <w:rPr>
          <w:rFonts w:ascii="Calibri" w:eastAsia="Calibri" w:hAnsi="Calibri" w:cs="Times New Roman"/>
        </w:rPr>
        <w:t>he UN system climate neutral.</w:t>
      </w:r>
      <w:r w:rsidR="00B77727">
        <w:rPr>
          <w:rFonts w:ascii="Calibri" w:eastAsia="Calibri" w:hAnsi="Calibri" w:cs="Times New Roman"/>
        </w:rPr>
        <w:t xml:space="preserve"> </w:t>
      </w:r>
      <w:r w:rsidR="002E5604">
        <w:rPr>
          <w:rFonts w:ascii="Calibri" w:eastAsia="Calibri" w:hAnsi="Calibri" w:cs="Times New Roman"/>
        </w:rPr>
        <w:t>Also the design of the partnership is to a high extent relevant.</w:t>
      </w:r>
    </w:p>
    <w:p w14:paraId="7ED6B416" w14:textId="77777777" w:rsidR="00B77727" w:rsidRDefault="00B77727" w:rsidP="00B77727">
      <w:pPr>
        <w:rPr>
          <w:rFonts w:ascii="Calibri" w:eastAsia="Calibri" w:hAnsi="Calibri" w:cs="Times New Roman"/>
        </w:rPr>
      </w:pPr>
    </w:p>
    <w:p w14:paraId="0455847B" w14:textId="0651BB7D" w:rsidR="00B77727" w:rsidRDefault="00072232" w:rsidP="00072232">
      <w:pPr>
        <w:rPr>
          <w:rFonts w:ascii="Calibri" w:eastAsia="Calibri" w:hAnsi="Calibri" w:cs="Times New Roman"/>
        </w:rPr>
      </w:pPr>
      <w:r w:rsidRPr="00072232">
        <w:rPr>
          <w:rFonts w:ascii="Calibri" w:eastAsia="Calibri" w:hAnsi="Calibri" w:cs="Times New Roman"/>
        </w:rPr>
        <w:t>Having an EMS for internal environmental sustainability gives the UN organizations credibility and has the potential to help the UN organizations achieve robust, continuous and long-term improvements</w:t>
      </w:r>
      <w:r w:rsidR="00566605">
        <w:rPr>
          <w:rFonts w:ascii="Calibri" w:eastAsia="Calibri" w:hAnsi="Calibri" w:cs="Times New Roman"/>
        </w:rPr>
        <w:t xml:space="preserve"> in environmental performance. </w:t>
      </w:r>
      <w:r w:rsidRPr="00072232">
        <w:rPr>
          <w:rFonts w:ascii="Calibri" w:eastAsia="Calibri" w:hAnsi="Calibri" w:cs="Times New Roman"/>
        </w:rPr>
        <w:t>Our assessment is that the logical model and theory of change</w:t>
      </w:r>
      <w:r w:rsidR="00B77727">
        <w:rPr>
          <w:rFonts w:ascii="Calibri" w:eastAsia="Calibri" w:hAnsi="Calibri" w:cs="Times New Roman"/>
        </w:rPr>
        <w:t xml:space="preserve"> is appropriate to the context.</w:t>
      </w:r>
    </w:p>
    <w:p w14:paraId="1A5A50D2" w14:textId="77777777" w:rsidR="00B77727" w:rsidRDefault="00B77727" w:rsidP="00072232">
      <w:pPr>
        <w:rPr>
          <w:rFonts w:ascii="Calibri" w:eastAsia="Calibri" w:hAnsi="Calibri" w:cs="Times New Roman"/>
        </w:rPr>
      </w:pPr>
    </w:p>
    <w:p w14:paraId="04A84ADC" w14:textId="4D16E71B"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The sub programmes logical model </w:t>
      </w:r>
      <w:r w:rsidR="002E5604">
        <w:rPr>
          <w:rFonts w:ascii="Calibri" w:eastAsia="Calibri" w:hAnsi="Calibri" w:cs="Times New Roman"/>
        </w:rPr>
        <w:t xml:space="preserve">and theory of change seems to remain adequate </w:t>
      </w:r>
      <w:r w:rsidRPr="00072232">
        <w:rPr>
          <w:rFonts w:ascii="Calibri" w:eastAsia="Calibri" w:hAnsi="Calibri" w:cs="Times New Roman"/>
        </w:rPr>
        <w:t>and does not as such require any major revisions for the next phase. However, we will in the last sub-section provide recommendations to expand the sub programme in the next phase and the recommendations calls for a new CD Framework</w:t>
      </w:r>
      <w:r w:rsidR="002E5604">
        <w:rPr>
          <w:rFonts w:ascii="Calibri" w:eastAsia="Calibri" w:hAnsi="Calibri" w:cs="Times New Roman"/>
        </w:rPr>
        <w:t xml:space="preserve"> that is appropriate to the expanded ambitions</w:t>
      </w:r>
      <w:r w:rsidRPr="00072232">
        <w:rPr>
          <w:rFonts w:ascii="Calibri" w:eastAsia="Calibri" w:hAnsi="Calibri" w:cs="Times New Roman"/>
        </w:rPr>
        <w:t xml:space="preserve">. </w:t>
      </w:r>
    </w:p>
    <w:p w14:paraId="474C8B99" w14:textId="77777777" w:rsidR="00072232" w:rsidRPr="00072232" w:rsidRDefault="00072232" w:rsidP="00072232">
      <w:pPr>
        <w:spacing w:before="120"/>
        <w:rPr>
          <w:rFonts w:ascii="Calibri" w:eastAsia="Calibri" w:hAnsi="Calibri" w:cs="Times New Roman"/>
        </w:rPr>
      </w:pPr>
    </w:p>
    <w:p w14:paraId="5E9456D4" w14:textId="77777777" w:rsidR="00072232" w:rsidRPr="003F435C" w:rsidRDefault="00072232" w:rsidP="003F435C">
      <w:pPr>
        <w:pStyle w:val="Rubrik2"/>
      </w:pPr>
      <w:bookmarkStart w:id="62" w:name="_Toc525572524"/>
      <w:bookmarkStart w:id="63" w:name="_Toc529268211"/>
      <w:r w:rsidRPr="003F435C">
        <w:t>Effectiveness</w:t>
      </w:r>
      <w:bookmarkEnd w:id="62"/>
      <w:bookmarkEnd w:id="63"/>
    </w:p>
    <w:p w14:paraId="7BD3F295"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In this section the Evaluation Team has analysed the following evaluation questions: </w:t>
      </w:r>
    </w:p>
    <w:p w14:paraId="0D0E29BB" w14:textId="77777777"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a. To what extent has the intervention made progress towards planned outcomes and outputs? Which areas or outcomes have made the most progress and which have the least and why?</w:t>
      </w:r>
    </w:p>
    <w:p w14:paraId="7363981D" w14:textId="77777777"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b. How effective were the implementation strategies (including outreach &amp; dissemination efforts) in achieving expected results?</w:t>
      </w:r>
    </w:p>
    <w:p w14:paraId="4ECF7EAE" w14:textId="77777777"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c. To what extent did the interventions develop and strengthen capacities of partners?</w:t>
      </w:r>
    </w:p>
    <w:p w14:paraId="093BB381" w14:textId="77777777"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d. How effective have the interventions been in establishing ownership?</w:t>
      </w:r>
    </w:p>
    <w:p w14:paraId="52620A9E" w14:textId="70521FB1"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 xml:space="preserve">e. How effective have activities been implemented by partner institutions and to what extent have they contributed to the programme and </w:t>
      </w:r>
      <w:r w:rsidR="007C06D9">
        <w:rPr>
          <w:rFonts w:ascii="Calibri" w:eastAsia="Calibri" w:hAnsi="Calibri" w:cs="Times New Roman"/>
        </w:rPr>
        <w:t>sub programme</w:t>
      </w:r>
      <w:r w:rsidRPr="00072232">
        <w:rPr>
          <w:rFonts w:ascii="Calibri" w:eastAsia="Calibri" w:hAnsi="Calibri" w:cs="Times New Roman"/>
        </w:rPr>
        <w:t xml:space="preserve"> outcomes?</w:t>
      </w:r>
    </w:p>
    <w:p w14:paraId="163E366D" w14:textId="77777777"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f. What are the key lessons from these partnerships and the possibilities to replicate them in the next phase and elsewhere?</w:t>
      </w:r>
    </w:p>
    <w:p w14:paraId="6BBAC411" w14:textId="77777777" w:rsidR="00072232" w:rsidRPr="00072232" w:rsidRDefault="00072232" w:rsidP="00072232">
      <w:pPr>
        <w:spacing w:before="60"/>
        <w:ind w:left="238" w:hanging="238"/>
        <w:rPr>
          <w:rFonts w:ascii="Calibri" w:eastAsia="Calibri" w:hAnsi="Calibri" w:cs="Times New Roman"/>
        </w:rPr>
      </w:pPr>
      <w:r w:rsidRPr="00072232">
        <w:rPr>
          <w:rFonts w:ascii="Calibri" w:eastAsia="Calibri" w:hAnsi="Calibri" w:cs="Times New Roman"/>
        </w:rPr>
        <w:t>g. How have the partnership configurations and the sub/programme logical model enabled/constrained the delivery of the sub/programme Theory of Change?</w:t>
      </w:r>
    </w:p>
    <w:p w14:paraId="7700C386" w14:textId="77777777" w:rsidR="00072232" w:rsidRPr="00072232" w:rsidRDefault="00072232" w:rsidP="00072232">
      <w:pPr>
        <w:rPr>
          <w:rFonts w:ascii="Calibri" w:eastAsia="Calibri" w:hAnsi="Calibri" w:cs="Times New Roman"/>
          <w:lang w:eastAsia="sv-SE"/>
        </w:rPr>
      </w:pPr>
    </w:p>
    <w:p w14:paraId="7359D58D" w14:textId="77777777" w:rsidR="00072232" w:rsidRPr="00072232" w:rsidRDefault="00072232" w:rsidP="003F435C">
      <w:pPr>
        <w:pStyle w:val="Rubrik3"/>
      </w:pPr>
      <w:r w:rsidRPr="00072232">
        <w:t>Observations</w:t>
      </w:r>
    </w:p>
    <w:p w14:paraId="58627563"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Continuous support has been given to the four pilot organizations in implementing EMS. The sub programme has worked regularly with the EMS working group of approximately 20 UN organizations, as well as the EMS pilots. In addition, around 20 organizations have been reached through the regular interactions between the SUN team (including the SEPA experts) and the Sustainability Focal Points in the whole UN system.</w:t>
      </w:r>
    </w:p>
    <w:p w14:paraId="543E37D9" w14:textId="77777777" w:rsidR="00072232" w:rsidRPr="00072232" w:rsidRDefault="00072232" w:rsidP="00072232">
      <w:pPr>
        <w:rPr>
          <w:rFonts w:ascii="Calibri" w:eastAsia="Calibri" w:hAnsi="Calibri" w:cs="Times New Roman"/>
        </w:rPr>
      </w:pPr>
    </w:p>
    <w:p w14:paraId="71F15459" w14:textId="77777777" w:rsidR="00072232" w:rsidRPr="00072232" w:rsidRDefault="00072232" w:rsidP="00072232">
      <w:pPr>
        <w:rPr>
          <w:rFonts w:ascii="Calibri" w:eastAsia="Calibri" w:hAnsi="Calibri" w:cs="Arial"/>
          <w:szCs w:val="22"/>
        </w:rPr>
      </w:pPr>
      <w:r w:rsidRPr="00072232">
        <w:rPr>
          <w:rFonts w:ascii="Calibri" w:eastAsia="Calibri" w:hAnsi="Calibri" w:cs="Times New Roman"/>
        </w:rPr>
        <w:t xml:space="preserve">Overall, activities have been conducted as planned. </w:t>
      </w:r>
      <w:r w:rsidRPr="00072232">
        <w:rPr>
          <w:rFonts w:ascii="Calibri" w:eastAsia="Calibri" w:hAnsi="Calibri" w:cs="Arial"/>
          <w:szCs w:val="22"/>
        </w:rPr>
        <w:t xml:space="preserve">The implementation in ESCAP was delayed due to recruiting a new staff member. However ESCAP could then learn from the other pilots so the first steps took less time and ESCAP was able to catch up with the others.  </w:t>
      </w:r>
    </w:p>
    <w:p w14:paraId="523DD656" w14:textId="77777777" w:rsidR="00072232" w:rsidRPr="00072232" w:rsidRDefault="00072232" w:rsidP="00072232">
      <w:pPr>
        <w:rPr>
          <w:rFonts w:ascii="Calibri" w:eastAsia="Calibri" w:hAnsi="Calibri" w:cs="Times New Roman"/>
          <w:szCs w:val="22"/>
        </w:rPr>
      </w:pPr>
    </w:p>
    <w:p w14:paraId="76611423" w14:textId="77777777" w:rsidR="006C74FD" w:rsidRDefault="006C74FD" w:rsidP="00072232">
      <w:pPr>
        <w:rPr>
          <w:rFonts w:ascii="Calibri" w:eastAsia="Calibri" w:hAnsi="Calibri" w:cs="Times New Roman"/>
        </w:rPr>
      </w:pPr>
    </w:p>
    <w:p w14:paraId="054E78BB" w14:textId="77777777" w:rsidR="006C74FD" w:rsidRDefault="006C74FD" w:rsidP="00072232">
      <w:pPr>
        <w:rPr>
          <w:rFonts w:ascii="Calibri" w:eastAsia="Calibri" w:hAnsi="Calibri" w:cs="Times New Roman"/>
        </w:rPr>
      </w:pPr>
    </w:p>
    <w:p w14:paraId="295492C3"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The </w:t>
      </w:r>
      <w:r w:rsidRPr="00072232">
        <w:rPr>
          <w:rFonts w:ascii="Calibri" w:eastAsia="Calibri" w:hAnsi="Calibri" w:cs="Times New Roman"/>
          <w:lang w:val="en-US"/>
        </w:rPr>
        <w:t>deliverables from the sub programme are:</w:t>
      </w:r>
    </w:p>
    <w:p w14:paraId="2C8EFD6F" w14:textId="747E843C" w:rsidR="00072232" w:rsidRPr="00072232" w:rsidRDefault="00566605" w:rsidP="002C523E">
      <w:pPr>
        <w:numPr>
          <w:ilvl w:val="0"/>
          <w:numId w:val="75"/>
        </w:numPr>
        <w:spacing w:before="60"/>
        <w:ind w:left="426" w:hanging="284"/>
        <w:rPr>
          <w:rFonts w:ascii="Calibri" w:eastAsia="Calibri" w:hAnsi="Calibri" w:cs="Times New Roman"/>
          <w:lang w:val="en-US"/>
        </w:rPr>
      </w:pPr>
      <w:r>
        <w:rPr>
          <w:rFonts w:ascii="Calibri" w:eastAsia="Calibri" w:hAnsi="Calibri" w:cs="Times New Roman"/>
          <w:lang w:val="en-US"/>
        </w:rPr>
        <w:t xml:space="preserve">Stocktaking analysis report: </w:t>
      </w:r>
      <w:r w:rsidR="00072232" w:rsidRPr="00072232">
        <w:rPr>
          <w:rFonts w:ascii="Calibri" w:eastAsia="Calibri" w:hAnsi="Calibri" w:cs="Times New Roman"/>
          <w:lang w:val="en-US"/>
        </w:rPr>
        <w:t>A description of the EMS status in the UN system when the sub programme started.</w:t>
      </w:r>
    </w:p>
    <w:p w14:paraId="049D66D1" w14:textId="77777777" w:rsidR="00072232" w:rsidRPr="00072232" w:rsidRDefault="00072232" w:rsidP="002C523E">
      <w:pPr>
        <w:numPr>
          <w:ilvl w:val="0"/>
          <w:numId w:val="75"/>
        </w:numPr>
        <w:spacing w:before="60"/>
        <w:ind w:left="426" w:hanging="284"/>
        <w:rPr>
          <w:rFonts w:ascii="Calibri" w:eastAsia="Calibri" w:hAnsi="Calibri" w:cs="Times New Roman"/>
          <w:lang w:val="en-US"/>
        </w:rPr>
      </w:pPr>
      <w:r w:rsidRPr="00072232">
        <w:rPr>
          <w:rFonts w:ascii="Calibri" w:eastAsia="Calibri" w:hAnsi="Calibri" w:cs="Times New Roman"/>
          <w:lang w:val="en-US"/>
        </w:rPr>
        <w:t>A three minutes long animation with an introduction to EMS in the UN</w:t>
      </w:r>
    </w:p>
    <w:p w14:paraId="257E0B16" w14:textId="77777777" w:rsidR="00072232" w:rsidRPr="00072232" w:rsidRDefault="00072232" w:rsidP="002C523E">
      <w:pPr>
        <w:numPr>
          <w:ilvl w:val="0"/>
          <w:numId w:val="75"/>
        </w:numPr>
        <w:spacing w:before="60"/>
        <w:ind w:left="426" w:hanging="284"/>
        <w:rPr>
          <w:rFonts w:ascii="Calibri" w:eastAsia="Calibri" w:hAnsi="Calibri" w:cs="Times New Roman"/>
          <w:lang w:val="en-US"/>
        </w:rPr>
      </w:pPr>
      <w:r w:rsidRPr="00072232">
        <w:rPr>
          <w:rFonts w:ascii="Calibri" w:eastAsia="Calibri" w:hAnsi="Calibri" w:cs="Times New Roman"/>
          <w:lang w:val="en-US"/>
        </w:rPr>
        <w:t>A webpage within Greening the Blue with more details about EMS in the UN</w:t>
      </w:r>
    </w:p>
    <w:p w14:paraId="6F7C1671" w14:textId="52D02BF3" w:rsidR="00072232" w:rsidRPr="00072232" w:rsidRDefault="00072232" w:rsidP="002C523E">
      <w:pPr>
        <w:numPr>
          <w:ilvl w:val="0"/>
          <w:numId w:val="75"/>
        </w:numPr>
        <w:spacing w:before="60"/>
        <w:ind w:left="426" w:hanging="284"/>
        <w:rPr>
          <w:rFonts w:ascii="Calibri" w:eastAsia="Calibri" w:hAnsi="Calibri" w:cs="Times New Roman"/>
          <w:lang w:val="en-US"/>
        </w:rPr>
      </w:pPr>
      <w:r w:rsidRPr="00072232">
        <w:rPr>
          <w:rFonts w:ascii="Calibri" w:eastAsia="Calibri" w:hAnsi="Calibri" w:cs="Times New Roman"/>
          <w:lang w:val="en-US"/>
        </w:rPr>
        <w:t>Annual Greening the Blue re</w:t>
      </w:r>
      <w:r w:rsidR="00EF2F7B">
        <w:rPr>
          <w:rFonts w:ascii="Calibri" w:eastAsia="Calibri" w:hAnsi="Calibri" w:cs="Times New Roman"/>
          <w:lang w:val="en-US"/>
        </w:rPr>
        <w:t>ports. Since 2016 the UN organiz</w:t>
      </w:r>
      <w:r w:rsidRPr="00072232">
        <w:rPr>
          <w:rFonts w:ascii="Calibri" w:eastAsia="Calibri" w:hAnsi="Calibri" w:cs="Times New Roman"/>
          <w:lang w:val="en-US"/>
        </w:rPr>
        <w:t>ations have to report on their systematic work on internal environmental issues / EMS. Three reports have been produced so far: 2016, 2017 and 2018.</w:t>
      </w:r>
    </w:p>
    <w:p w14:paraId="0675E9E3" w14:textId="17C7192C" w:rsidR="00072232" w:rsidRPr="00072232" w:rsidRDefault="00072232" w:rsidP="002C523E">
      <w:pPr>
        <w:numPr>
          <w:ilvl w:val="0"/>
          <w:numId w:val="75"/>
        </w:numPr>
        <w:spacing w:before="60"/>
        <w:ind w:left="426" w:hanging="284"/>
        <w:rPr>
          <w:rFonts w:ascii="Calibri" w:eastAsia="Calibri" w:hAnsi="Calibri" w:cs="Times New Roman"/>
          <w:lang w:val="en-US"/>
        </w:rPr>
      </w:pPr>
      <w:r w:rsidRPr="00072232">
        <w:rPr>
          <w:rFonts w:ascii="Calibri" w:eastAsia="Calibri" w:hAnsi="Calibri" w:cs="Times New Roman"/>
          <w:lang w:val="en-US"/>
        </w:rPr>
        <w:t>UN EMS Toolkit: The EMS guidance material and online application de</w:t>
      </w:r>
      <w:r w:rsidR="00EF2F7B">
        <w:rPr>
          <w:rFonts w:ascii="Calibri" w:eastAsia="Calibri" w:hAnsi="Calibri" w:cs="Times New Roman"/>
          <w:lang w:val="en-US"/>
        </w:rPr>
        <w:t>veloped to be used by UN organiz</w:t>
      </w:r>
      <w:r w:rsidRPr="00072232">
        <w:rPr>
          <w:rFonts w:ascii="Calibri" w:eastAsia="Calibri" w:hAnsi="Calibri" w:cs="Times New Roman"/>
          <w:lang w:val="en-US"/>
        </w:rPr>
        <w:t xml:space="preserve">ations implementing EMS. </w:t>
      </w:r>
    </w:p>
    <w:p w14:paraId="749A4E1A" w14:textId="77777777" w:rsidR="00072232" w:rsidRPr="00072232" w:rsidRDefault="00072232" w:rsidP="002C523E">
      <w:pPr>
        <w:numPr>
          <w:ilvl w:val="0"/>
          <w:numId w:val="75"/>
        </w:numPr>
        <w:spacing w:before="60"/>
        <w:ind w:left="426" w:hanging="284"/>
        <w:rPr>
          <w:rFonts w:ascii="Calibri" w:eastAsia="Calibri" w:hAnsi="Calibri" w:cs="Times New Roman"/>
          <w:lang w:val="en-US"/>
        </w:rPr>
      </w:pPr>
      <w:r w:rsidRPr="00072232">
        <w:rPr>
          <w:rFonts w:ascii="Calibri" w:eastAsia="Calibri" w:hAnsi="Calibri" w:cs="Times New Roman"/>
          <w:lang w:val="en-US"/>
        </w:rPr>
        <w:t>Training material in PowerPoint from EMS training sessions for UN organizations.</w:t>
      </w:r>
    </w:p>
    <w:p w14:paraId="5EB334D4" w14:textId="77777777" w:rsidR="00072232" w:rsidRPr="00072232" w:rsidRDefault="00072232" w:rsidP="00072232">
      <w:pPr>
        <w:rPr>
          <w:rFonts w:ascii="Calibri" w:eastAsia="Calibri" w:hAnsi="Calibri" w:cs="Times New Roman"/>
          <w:lang w:eastAsia="sv-SE"/>
        </w:rPr>
      </w:pPr>
    </w:p>
    <w:p w14:paraId="1BFE8CBF" w14:textId="02ACC27E"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The activities have been implemented effectively by partner institutions and they have contributed to the </w:t>
      </w:r>
      <w:r w:rsidR="007C06D9">
        <w:rPr>
          <w:rFonts w:ascii="Calibri" w:eastAsia="Calibri" w:hAnsi="Calibri" w:cs="Times New Roman"/>
        </w:rPr>
        <w:t>sub programme</w:t>
      </w:r>
      <w:r w:rsidRPr="00072232">
        <w:rPr>
          <w:rFonts w:ascii="Calibri" w:eastAsia="Calibri" w:hAnsi="Calibri" w:cs="Times New Roman"/>
        </w:rPr>
        <w:t>s outcomes</w:t>
      </w:r>
      <w:r w:rsidR="002E5604">
        <w:rPr>
          <w:rFonts w:ascii="Calibri" w:eastAsia="Calibri" w:hAnsi="Calibri" w:cs="Times New Roman"/>
        </w:rPr>
        <w:t xml:space="preserve"> as intended</w:t>
      </w:r>
      <w:r w:rsidRPr="00072232">
        <w:rPr>
          <w:rFonts w:ascii="Calibri" w:eastAsia="Calibri" w:hAnsi="Calibri" w:cs="Times New Roman"/>
        </w:rPr>
        <w:t xml:space="preserve">. During the sub programme period, the SEPA experts have had individual meetings online with each pilot and given them tailored guidance in their EMS implementation. In addition, the SEPA experts have visited each organization at least once. There have also been joint pilot meetings between all four pilots quarterly, sharing experience and discussing challenges. </w:t>
      </w:r>
    </w:p>
    <w:p w14:paraId="0F6A4C2A" w14:textId="77777777" w:rsidR="00072232" w:rsidRPr="00072232" w:rsidRDefault="00072232" w:rsidP="00072232">
      <w:pPr>
        <w:rPr>
          <w:rFonts w:ascii="Calibri" w:eastAsia="Calibri" w:hAnsi="Calibri" w:cs="Times New Roman"/>
        </w:rPr>
      </w:pPr>
    </w:p>
    <w:p w14:paraId="3C8B6AB9" w14:textId="77777777" w:rsidR="00B77727" w:rsidRPr="00072232" w:rsidRDefault="00B77727" w:rsidP="00B77727">
      <w:pPr>
        <w:rPr>
          <w:rFonts w:ascii="Calibri" w:eastAsia="Calibri" w:hAnsi="Calibri" w:cs="Times New Roman"/>
        </w:rPr>
      </w:pPr>
      <w:r w:rsidRPr="00072232">
        <w:rPr>
          <w:rFonts w:ascii="Calibri" w:eastAsia="Calibri" w:hAnsi="Calibri" w:cs="Times New Roman"/>
        </w:rPr>
        <w:t xml:space="preserve">The support </w:t>
      </w:r>
      <w:r>
        <w:rPr>
          <w:rFonts w:ascii="Calibri" w:eastAsia="Calibri" w:hAnsi="Calibri" w:cs="Times New Roman"/>
        </w:rPr>
        <w:t xml:space="preserve">from the sub programme </w:t>
      </w:r>
      <w:r w:rsidRPr="00072232">
        <w:rPr>
          <w:rFonts w:ascii="Calibri" w:eastAsia="Calibri" w:hAnsi="Calibri" w:cs="Times New Roman"/>
        </w:rPr>
        <w:t xml:space="preserve">has been highly appreciated by the pilot organizations: </w:t>
      </w:r>
    </w:p>
    <w:p w14:paraId="4B89FF2B"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Very useful. Great coaching. Good coordination between the pilots. Tool kit very useful for the future. </w:t>
      </w:r>
    </w:p>
    <w:p w14:paraId="080EE4CC"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Shared gap analysis templates that could be adapted to the pilots’ different needs. Advice from focal points on monitoring learned how to scale up and use what is already developed. </w:t>
      </w:r>
    </w:p>
    <w:p w14:paraId="3E6C2739"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Good forum to exchange of information and cross learning</w:t>
      </w:r>
    </w:p>
    <w:p w14:paraId="562989A0"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Each organization has unique environmental challenges. The EMS mechanism is very interesting. Now we have a unified vision on how to address these challenges. </w:t>
      </w:r>
    </w:p>
    <w:p w14:paraId="1291A9C0"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Guidance from SEPA key to managed to establish EMS. Now, in the implementation phase, SEPA is good in supporting. </w:t>
      </w:r>
    </w:p>
    <w:p w14:paraId="7929F06E" w14:textId="77777777" w:rsidR="00B77727" w:rsidRPr="00072232" w:rsidRDefault="00B77727" w:rsidP="00B77727">
      <w:pPr>
        <w:rPr>
          <w:rFonts w:ascii="Calibri" w:eastAsia="Calibri" w:hAnsi="Calibri" w:cs="Times New Roman"/>
          <w:lang w:val="en-US"/>
        </w:rPr>
      </w:pPr>
    </w:p>
    <w:p w14:paraId="58F9A951" w14:textId="49E01205" w:rsidR="00B77727" w:rsidRPr="00072232" w:rsidRDefault="00B77727" w:rsidP="00B77727">
      <w:pPr>
        <w:rPr>
          <w:rFonts w:ascii="Calibri" w:eastAsia="Calibri" w:hAnsi="Calibri" w:cs="Times New Roman"/>
          <w:lang w:val="en-US"/>
        </w:rPr>
      </w:pPr>
      <w:r w:rsidRPr="00072232">
        <w:rPr>
          <w:rFonts w:ascii="Calibri" w:eastAsia="Calibri" w:hAnsi="Calibri" w:cs="Times New Roman"/>
          <w:lang w:val="en-US"/>
        </w:rPr>
        <w:t>Even if the int</w:t>
      </w:r>
      <w:r>
        <w:rPr>
          <w:rFonts w:ascii="Calibri" w:eastAsia="Calibri" w:hAnsi="Calibri" w:cs="Times New Roman"/>
          <w:lang w:val="en-US"/>
        </w:rPr>
        <w:t xml:space="preserve">erventions have been successful </w:t>
      </w:r>
      <w:r w:rsidRPr="00072232">
        <w:rPr>
          <w:rFonts w:ascii="Calibri" w:eastAsia="Calibri" w:hAnsi="Calibri" w:cs="Times New Roman"/>
          <w:lang w:val="en-US"/>
        </w:rPr>
        <w:t xml:space="preserve">there were some delays in the beginning of the work: </w:t>
      </w:r>
    </w:p>
    <w:p w14:paraId="7CE15DEA"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Tool kit should have come earlier to be used in the pilot. Now the tool kit came when the pilot was almost finished. </w:t>
      </w:r>
    </w:p>
    <w:p w14:paraId="6CDCE3E0"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Very little done in the beginning of the period because of limited capacity of the focal points. Capacity should be granted before start.</w:t>
      </w:r>
    </w:p>
    <w:p w14:paraId="711EEA9A"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Maybe not necessary to wait for a tailor made application. </w:t>
      </w:r>
    </w:p>
    <w:p w14:paraId="4EE5829F" w14:textId="77777777" w:rsidR="00072232" w:rsidRPr="00072232" w:rsidRDefault="00072232" w:rsidP="00072232">
      <w:pPr>
        <w:rPr>
          <w:rFonts w:ascii="Calibri" w:eastAsia="Calibri" w:hAnsi="Calibri" w:cs="Times New Roman"/>
        </w:rPr>
      </w:pPr>
    </w:p>
    <w:p w14:paraId="55D0F3D0" w14:textId="45714ADF" w:rsidR="00072232" w:rsidRPr="00072232" w:rsidRDefault="00072232" w:rsidP="00072232">
      <w:pPr>
        <w:rPr>
          <w:rFonts w:ascii="Calibri" w:eastAsia="Calibri" w:hAnsi="Calibri" w:cs="Times New Roman"/>
          <w:b/>
          <w:lang w:val="en-US"/>
        </w:rPr>
      </w:pPr>
      <w:r w:rsidRPr="00072232">
        <w:rPr>
          <w:rFonts w:ascii="Calibri" w:eastAsia="Calibri" w:hAnsi="Calibri" w:cs="Times New Roman"/>
          <w:lang w:val="en-US"/>
        </w:rPr>
        <w:t>The table below summarizes the progress for each of the four EMS pil</w:t>
      </w:r>
      <w:r w:rsidR="00B77727">
        <w:rPr>
          <w:rFonts w:ascii="Calibri" w:eastAsia="Calibri" w:hAnsi="Calibri" w:cs="Times New Roman"/>
          <w:lang w:val="en-US"/>
        </w:rPr>
        <w:t xml:space="preserve">ots related to relevant Results </w:t>
      </w:r>
      <w:r w:rsidRPr="00072232">
        <w:rPr>
          <w:rFonts w:ascii="Calibri" w:eastAsia="Calibri" w:hAnsi="Calibri" w:cs="Times New Roman"/>
          <w:lang w:val="en-US"/>
        </w:rPr>
        <w:t xml:space="preserve">Framework indicators. </w:t>
      </w:r>
    </w:p>
    <w:p w14:paraId="4C265B89" w14:textId="77777777" w:rsidR="00072232" w:rsidRPr="00072232" w:rsidRDefault="00072232" w:rsidP="00072232">
      <w:pPr>
        <w:rPr>
          <w:rFonts w:ascii="Calibri" w:eastAsia="Calibri" w:hAnsi="Calibri" w:cs="Times New Roman"/>
          <w:lang w:val="en-US"/>
        </w:rPr>
        <w:sectPr w:rsidR="00072232" w:rsidRPr="00072232" w:rsidSect="00D134C4">
          <w:headerReference w:type="default" r:id="rId16"/>
          <w:footerReference w:type="default" r:id="rId17"/>
          <w:headerReference w:type="first" r:id="rId18"/>
          <w:footerReference w:type="first" r:id="rId19"/>
          <w:pgSz w:w="11900" w:h="16840"/>
          <w:pgMar w:top="1440" w:right="1440" w:bottom="1440" w:left="1440" w:header="720" w:footer="720" w:gutter="0"/>
          <w:cols w:space="720"/>
          <w:titlePg/>
          <w:docGrid w:linePitch="299"/>
        </w:sectPr>
      </w:pPr>
    </w:p>
    <w:p w14:paraId="769282F7" w14:textId="77777777" w:rsidR="00072232" w:rsidRPr="00072232" w:rsidRDefault="00072232" w:rsidP="00072232">
      <w:pPr>
        <w:rPr>
          <w:rFonts w:ascii="Calibri" w:eastAsia="Calibri" w:hAnsi="Calibri" w:cs="Times New Roman"/>
          <w:b/>
          <w:lang w:val="en-US"/>
        </w:rPr>
      </w:pPr>
      <w:r w:rsidRPr="00072232">
        <w:rPr>
          <w:rFonts w:ascii="Calibri" w:eastAsia="Calibri" w:hAnsi="Calibri" w:cs="Times New Roman"/>
          <w:b/>
          <w:lang w:val="en-US"/>
        </w:rPr>
        <w:t>Table 4.1: Progress for each of the four EMS pilots</w:t>
      </w:r>
    </w:p>
    <w:tbl>
      <w:tblPr>
        <w:tblStyle w:val="Tabellrutnt111"/>
        <w:tblW w:w="0" w:type="auto"/>
        <w:tblInd w:w="0" w:type="dxa"/>
        <w:tblLook w:val="04A0" w:firstRow="1" w:lastRow="0" w:firstColumn="1" w:lastColumn="0" w:noHBand="0" w:noVBand="1"/>
      </w:tblPr>
      <w:tblGrid>
        <w:gridCol w:w="2082"/>
        <w:gridCol w:w="2979"/>
        <w:gridCol w:w="2980"/>
        <w:gridCol w:w="2979"/>
        <w:gridCol w:w="2980"/>
      </w:tblGrid>
      <w:tr w:rsidR="00072232" w:rsidRPr="00072232" w14:paraId="25B97AA6" w14:textId="77777777" w:rsidTr="00072232">
        <w:tc>
          <w:tcPr>
            <w:tcW w:w="1400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B722A8" w14:textId="77777777" w:rsidR="00072232" w:rsidRPr="00072232" w:rsidRDefault="00072232" w:rsidP="00072232">
            <w:r w:rsidRPr="00072232">
              <w:t>Impact: - UN agencies have reduced their negative environmental impact and enhanced their positive environmental impact.</w:t>
            </w:r>
          </w:p>
        </w:tc>
      </w:tr>
      <w:tr w:rsidR="00072232" w:rsidRPr="00072232" w14:paraId="2DC62610" w14:textId="77777777" w:rsidTr="00072232">
        <w:tc>
          <w:tcPr>
            <w:tcW w:w="208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A2F045" w14:textId="77777777" w:rsidR="00072232" w:rsidRPr="00072232" w:rsidRDefault="00072232" w:rsidP="00072232">
            <w:r w:rsidRPr="00072232">
              <w:rPr>
                <w:lang w:val="en-US"/>
              </w:rPr>
              <w:t>Indicator</w:t>
            </w:r>
          </w:p>
        </w:tc>
        <w:tc>
          <w:tcPr>
            <w:tcW w:w="297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E8693A" w14:textId="77777777" w:rsidR="00072232" w:rsidRPr="00072232" w:rsidRDefault="00072232" w:rsidP="00072232">
            <w:r w:rsidRPr="00072232">
              <w:t>UN Secretariat at HQ</w:t>
            </w:r>
          </w:p>
        </w:tc>
        <w:tc>
          <w:tcPr>
            <w:tcW w:w="29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F19879A" w14:textId="77777777" w:rsidR="00072232" w:rsidRPr="00072232" w:rsidRDefault="00072232" w:rsidP="00072232">
            <w:r w:rsidRPr="00072232">
              <w:t>MONUSCO</w:t>
            </w:r>
          </w:p>
        </w:tc>
        <w:tc>
          <w:tcPr>
            <w:tcW w:w="297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173D4E4" w14:textId="77777777" w:rsidR="00072232" w:rsidRPr="00072232" w:rsidRDefault="00072232" w:rsidP="00072232">
            <w:r w:rsidRPr="00072232">
              <w:t>ESCAP</w:t>
            </w:r>
          </w:p>
        </w:tc>
        <w:tc>
          <w:tcPr>
            <w:tcW w:w="29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3BB26A4" w14:textId="77777777" w:rsidR="00072232" w:rsidRPr="00072232" w:rsidRDefault="00072232" w:rsidP="00072232">
            <w:r w:rsidRPr="00072232">
              <w:t>WFP</w:t>
            </w:r>
          </w:p>
        </w:tc>
      </w:tr>
      <w:tr w:rsidR="00072232" w:rsidRPr="00072232" w14:paraId="779F9655"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25AF0E67" w14:textId="77777777" w:rsidR="00072232" w:rsidRPr="00072232" w:rsidRDefault="00072232" w:rsidP="00072232">
            <w:pPr>
              <w:rPr>
                <w:lang w:val="en-US"/>
              </w:rPr>
            </w:pPr>
            <w:r w:rsidRPr="00072232">
              <w:t>The proportion of environmental objectives– for both negative and positive impact – that the EMS pilots have reached.</w:t>
            </w:r>
          </w:p>
        </w:tc>
        <w:tc>
          <w:tcPr>
            <w:tcW w:w="2979" w:type="dxa"/>
            <w:tcBorders>
              <w:top w:val="single" w:sz="4" w:space="0" w:color="auto"/>
              <w:left w:val="single" w:sz="4" w:space="0" w:color="auto"/>
              <w:bottom w:val="single" w:sz="4" w:space="0" w:color="auto"/>
              <w:right w:val="single" w:sz="4" w:space="0" w:color="auto"/>
            </w:tcBorders>
          </w:tcPr>
          <w:p w14:paraId="47C8500C" w14:textId="77777777" w:rsidR="00072232" w:rsidRPr="00072232" w:rsidRDefault="00072232" w:rsidP="00072232">
            <w:r w:rsidRPr="00072232">
              <w:t>Objectives are about to be adopted.</w:t>
            </w:r>
          </w:p>
          <w:p w14:paraId="6AB3B2E6"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tcPr>
          <w:p w14:paraId="0AE319E5" w14:textId="77777777" w:rsidR="00072232" w:rsidRPr="00072232" w:rsidRDefault="00072232" w:rsidP="00072232">
            <w:r w:rsidRPr="00072232">
              <w:t>The objectives have been related to gaining more information about the present situation on waste and water consumption, and addressing petroleum pollution through the contraction of spill control platforms.</w:t>
            </w:r>
          </w:p>
          <w:p w14:paraId="45650EBA" w14:textId="77777777" w:rsidR="00072232" w:rsidRPr="00072232" w:rsidRDefault="00072232" w:rsidP="00072232"/>
        </w:tc>
        <w:tc>
          <w:tcPr>
            <w:tcW w:w="2979" w:type="dxa"/>
            <w:tcBorders>
              <w:top w:val="single" w:sz="4" w:space="0" w:color="auto"/>
              <w:left w:val="single" w:sz="4" w:space="0" w:color="auto"/>
              <w:bottom w:val="single" w:sz="4" w:space="0" w:color="auto"/>
              <w:right w:val="single" w:sz="4" w:space="0" w:color="auto"/>
            </w:tcBorders>
            <w:hideMark/>
          </w:tcPr>
          <w:p w14:paraId="50F2D9AC" w14:textId="77777777" w:rsidR="00072232" w:rsidRPr="00072232" w:rsidRDefault="00072232" w:rsidP="00072232">
            <w:pPr>
              <w:rPr>
                <w:lang w:val="en-US"/>
              </w:rPr>
            </w:pPr>
            <w:r w:rsidRPr="00072232">
              <w:t>The objectives were recently established</w:t>
            </w:r>
          </w:p>
        </w:tc>
        <w:tc>
          <w:tcPr>
            <w:tcW w:w="2980" w:type="dxa"/>
            <w:tcBorders>
              <w:top w:val="single" w:sz="4" w:space="0" w:color="auto"/>
              <w:left w:val="single" w:sz="4" w:space="0" w:color="auto"/>
              <w:bottom w:val="single" w:sz="4" w:space="0" w:color="auto"/>
              <w:right w:val="single" w:sz="4" w:space="0" w:color="auto"/>
            </w:tcBorders>
            <w:hideMark/>
          </w:tcPr>
          <w:p w14:paraId="0F958F1A" w14:textId="77777777" w:rsidR="00072232" w:rsidRPr="00072232" w:rsidRDefault="00072232" w:rsidP="00072232">
            <w:pPr>
              <w:rPr>
                <w:lang w:val="en-US"/>
              </w:rPr>
            </w:pPr>
            <w:r w:rsidRPr="00072232">
              <w:t xml:space="preserve">A set of environmental objectives and an environmental action plan to achieve those objectives has been drafted and is pending review and approval by the Kenya Country Office EMS Steering Committee.   </w:t>
            </w:r>
          </w:p>
        </w:tc>
      </w:tr>
      <w:tr w:rsidR="00072232" w:rsidRPr="00072232" w14:paraId="6DB6240C" w14:textId="77777777" w:rsidTr="00072232">
        <w:tc>
          <w:tcPr>
            <w:tcW w:w="1400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0573C6E" w14:textId="77777777" w:rsidR="00072232" w:rsidRPr="00072232" w:rsidRDefault="00072232" w:rsidP="00072232">
            <w:r w:rsidRPr="00072232">
              <w:t>Outcome 1: - Targeted UN agencies apply EMS in the fulfilment of their mandates.</w:t>
            </w:r>
          </w:p>
        </w:tc>
      </w:tr>
      <w:tr w:rsidR="00072232" w:rsidRPr="00072232" w14:paraId="394EBA1A" w14:textId="77777777" w:rsidTr="00072232">
        <w:tc>
          <w:tcPr>
            <w:tcW w:w="208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F91C343" w14:textId="77777777" w:rsidR="00072232" w:rsidRPr="00072232" w:rsidRDefault="00072232" w:rsidP="00072232">
            <w:r w:rsidRPr="00072232">
              <w:rPr>
                <w:lang w:val="en-US"/>
              </w:rPr>
              <w:t>Indicator</w:t>
            </w:r>
          </w:p>
        </w:tc>
        <w:tc>
          <w:tcPr>
            <w:tcW w:w="297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FCD88E" w14:textId="77777777" w:rsidR="00072232" w:rsidRPr="00072232" w:rsidRDefault="00072232" w:rsidP="00072232">
            <w:r w:rsidRPr="00072232">
              <w:t>UN Secretariat at HQ</w:t>
            </w:r>
          </w:p>
        </w:tc>
        <w:tc>
          <w:tcPr>
            <w:tcW w:w="29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0C72C4" w14:textId="77777777" w:rsidR="00072232" w:rsidRPr="00072232" w:rsidRDefault="00072232" w:rsidP="00072232">
            <w:r w:rsidRPr="00072232">
              <w:t>MONUSCO</w:t>
            </w:r>
          </w:p>
        </w:tc>
        <w:tc>
          <w:tcPr>
            <w:tcW w:w="297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89B7F01" w14:textId="77777777" w:rsidR="00072232" w:rsidRPr="00072232" w:rsidRDefault="00072232" w:rsidP="00072232">
            <w:r w:rsidRPr="00072232">
              <w:t>ESCAP</w:t>
            </w:r>
          </w:p>
        </w:tc>
        <w:tc>
          <w:tcPr>
            <w:tcW w:w="29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640CE0" w14:textId="77777777" w:rsidR="00072232" w:rsidRPr="00072232" w:rsidRDefault="00072232" w:rsidP="00072232">
            <w:r w:rsidRPr="00072232">
              <w:t>WFP</w:t>
            </w:r>
          </w:p>
        </w:tc>
      </w:tr>
      <w:tr w:rsidR="00072232" w:rsidRPr="00072232" w14:paraId="344A5F78"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1C465149" w14:textId="77777777" w:rsidR="00072232" w:rsidRPr="00072232" w:rsidRDefault="00072232" w:rsidP="00072232">
            <w:pPr>
              <w:rPr>
                <w:lang w:val="en-US"/>
              </w:rPr>
            </w:pPr>
            <w:r w:rsidRPr="00072232">
              <w:t>Number of targeted UN agencies that have introduced an EMS [for facilities and operations].</w:t>
            </w:r>
          </w:p>
        </w:tc>
        <w:tc>
          <w:tcPr>
            <w:tcW w:w="2979" w:type="dxa"/>
            <w:tcBorders>
              <w:top w:val="single" w:sz="4" w:space="0" w:color="auto"/>
              <w:left w:val="single" w:sz="4" w:space="0" w:color="auto"/>
              <w:bottom w:val="single" w:sz="4" w:space="0" w:color="auto"/>
              <w:right w:val="single" w:sz="4" w:space="0" w:color="auto"/>
            </w:tcBorders>
          </w:tcPr>
          <w:p w14:paraId="50A92F31" w14:textId="77777777" w:rsidR="00072232" w:rsidRPr="00072232" w:rsidRDefault="00072232" w:rsidP="00072232">
            <w:r w:rsidRPr="00072232">
              <w:t>A governance structure was established for the UN Secretariat as well as locally at most main duty stations. An environmental policy is in final draft stage. At UNHQ, progress has been made on establishing baselines and improving waste. Based on the filled in Gantt chart, the Secretariat at HQ is at the end of the Plan-phase.</w:t>
            </w:r>
          </w:p>
          <w:p w14:paraId="05844432"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hideMark/>
          </w:tcPr>
          <w:p w14:paraId="3E38DA07" w14:textId="77777777" w:rsidR="00072232" w:rsidRPr="00072232" w:rsidRDefault="00072232" w:rsidP="00072232">
            <w:pPr>
              <w:rPr>
                <w:lang w:val="en-US"/>
              </w:rPr>
            </w:pPr>
            <w:r w:rsidRPr="00072232">
              <w:t>Based on the filled in Gantt chart, the MONUSCO can be considered of having introduced an EMS.</w:t>
            </w:r>
          </w:p>
        </w:tc>
        <w:tc>
          <w:tcPr>
            <w:tcW w:w="2979" w:type="dxa"/>
            <w:tcBorders>
              <w:top w:val="single" w:sz="4" w:space="0" w:color="auto"/>
              <w:left w:val="single" w:sz="4" w:space="0" w:color="auto"/>
              <w:bottom w:val="single" w:sz="4" w:space="0" w:color="auto"/>
              <w:right w:val="single" w:sz="4" w:space="0" w:color="auto"/>
            </w:tcBorders>
          </w:tcPr>
          <w:p w14:paraId="26110A4C" w14:textId="6D5BE527" w:rsidR="00072232" w:rsidRPr="00072232" w:rsidRDefault="00072232" w:rsidP="00072232">
            <w:r w:rsidRPr="00072232">
              <w:t>ESCAP developed an EMS for its facilities and operations covering its Headquarters in Bangkok and the entire UN compound in Bangkok which is managed by ESCAP. ESCAP provides office facilities to nearly</w:t>
            </w:r>
            <w:r w:rsidR="00EF2F7B">
              <w:t xml:space="preserve"> 20 UN organiz</w:t>
            </w:r>
            <w:r w:rsidRPr="00072232">
              <w:t>ations. The EMS scope also covers ESCAP operations including the services it provides at the compound (meeting, catering facilities, administrative services, etc.) as well as its organizational travel. The EMS follows a PDCA cycle with interim annual management reviews and a final management review after the end of the 4-year EMS cycle. The cycle duration was set based on the estimated timeframe required by ESCAP for effective actions implementation given the UN internal procedures and context. Based on the filled in Gantt chart, ESCAP is in the Do-phase.</w:t>
            </w:r>
          </w:p>
          <w:p w14:paraId="76C4D195"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hideMark/>
          </w:tcPr>
          <w:p w14:paraId="77A9485F" w14:textId="77777777" w:rsidR="00072232" w:rsidRPr="00072232" w:rsidRDefault="00072232" w:rsidP="00072232">
            <w:pPr>
              <w:rPr>
                <w:lang w:val="en-US"/>
              </w:rPr>
            </w:pPr>
            <w:r w:rsidRPr="00072232">
              <w:t xml:space="preserve">WFP Kenya’s EMS focuses primarily on “in-house operations and ongoing activities” as specified in WFP’s Environmental Policy (2017) and elaborated in the IER document with reference to the EMS scope. This includes WFP leased and owned facilities in Kenya. Based on the filled in Gantt chart, WFP is in the Do-phase.   </w:t>
            </w:r>
          </w:p>
        </w:tc>
      </w:tr>
      <w:tr w:rsidR="00072232" w:rsidRPr="00072232" w14:paraId="64165A97"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243D5B48" w14:textId="77777777" w:rsidR="00072232" w:rsidRPr="00072232" w:rsidRDefault="00072232" w:rsidP="00072232">
            <w:pPr>
              <w:rPr>
                <w:lang w:val="en-US"/>
              </w:rPr>
            </w:pPr>
            <w:r w:rsidRPr="00072232">
              <w:t>Number of EMS pilots that have considered gender in their environmental assessment/initial environmental review (IER), before setting the environmental objectives.</w:t>
            </w:r>
          </w:p>
        </w:tc>
        <w:tc>
          <w:tcPr>
            <w:tcW w:w="2979" w:type="dxa"/>
            <w:tcBorders>
              <w:top w:val="single" w:sz="4" w:space="0" w:color="auto"/>
              <w:left w:val="single" w:sz="4" w:space="0" w:color="auto"/>
              <w:bottom w:val="single" w:sz="4" w:space="0" w:color="auto"/>
              <w:right w:val="single" w:sz="4" w:space="0" w:color="auto"/>
            </w:tcBorders>
            <w:hideMark/>
          </w:tcPr>
          <w:p w14:paraId="60E3A714" w14:textId="77777777" w:rsidR="00072232" w:rsidRPr="00072232" w:rsidRDefault="00072232" w:rsidP="00072232">
            <w:pPr>
              <w:rPr>
                <w:lang w:val="en-US"/>
              </w:rPr>
            </w:pPr>
            <w:r w:rsidRPr="00072232">
              <w:t>The IER is under development.</w:t>
            </w:r>
          </w:p>
        </w:tc>
        <w:tc>
          <w:tcPr>
            <w:tcW w:w="2980" w:type="dxa"/>
            <w:tcBorders>
              <w:top w:val="single" w:sz="4" w:space="0" w:color="auto"/>
              <w:left w:val="single" w:sz="4" w:space="0" w:color="auto"/>
              <w:bottom w:val="single" w:sz="4" w:space="0" w:color="auto"/>
              <w:right w:val="single" w:sz="4" w:space="0" w:color="auto"/>
            </w:tcBorders>
          </w:tcPr>
          <w:p w14:paraId="188DA6E0" w14:textId="28091740" w:rsidR="00072232" w:rsidRPr="00072232" w:rsidRDefault="00072232" w:rsidP="00072232">
            <w:r w:rsidRPr="00072232">
              <w:t xml:space="preserve">MONUSCO assessed gender considerations at two levels; at EMS implementation level and beneficiary level. This was reflected in the selection of the EMS working group where 40% were women. Furthermore, the projects implemented under the EMS </w:t>
            </w:r>
            <w:r w:rsidR="00147EB5">
              <w:t>sub programme</w:t>
            </w:r>
            <w:r w:rsidRPr="00072232">
              <w:t xml:space="preserve"> demonstrated good balance in terms of activities and benefits. For instance, the fuel briquette project had about 70% beneficiaries being women while the waste recycling project has over 50% beneficiaries being women.</w:t>
            </w:r>
          </w:p>
          <w:p w14:paraId="0D47957A" w14:textId="77777777" w:rsidR="00072232" w:rsidRPr="00072232" w:rsidRDefault="00072232" w:rsidP="00072232"/>
        </w:tc>
        <w:tc>
          <w:tcPr>
            <w:tcW w:w="2979" w:type="dxa"/>
            <w:tcBorders>
              <w:top w:val="single" w:sz="4" w:space="0" w:color="auto"/>
              <w:left w:val="single" w:sz="4" w:space="0" w:color="auto"/>
              <w:bottom w:val="single" w:sz="4" w:space="0" w:color="auto"/>
              <w:right w:val="single" w:sz="4" w:space="0" w:color="auto"/>
            </w:tcBorders>
          </w:tcPr>
          <w:p w14:paraId="0E3E2258" w14:textId="77777777" w:rsidR="00072232" w:rsidRPr="00072232" w:rsidRDefault="00072232" w:rsidP="00072232">
            <w:r w:rsidRPr="00072232">
              <w:t>Included in the Travel chapter of the IER, with regards to UN travel policy for nursing and expectant mothers.</w:t>
            </w:r>
          </w:p>
          <w:p w14:paraId="00B84637"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hideMark/>
          </w:tcPr>
          <w:p w14:paraId="386A60F5" w14:textId="77777777" w:rsidR="00072232" w:rsidRPr="00072232" w:rsidRDefault="00072232" w:rsidP="00072232">
            <w:pPr>
              <w:rPr>
                <w:lang w:val="en-US"/>
              </w:rPr>
            </w:pPr>
            <w:r w:rsidRPr="00072232">
              <w:t>The IER refers to WFP’s Gender Policy, which aims to integrate gender equality and women’s empowerment into all activities, including EMS related activities, and that WFP Kenya’s Gender Results Network works towards achieving this aim. The IER states working group membership should aim for gender parity, and relevant EMS guidance and SOPs should not discriminate in any way on the basis of gender. Gender issues will be considered throughout EMS implementation, in coordination with members of the Gender Results Network.</w:t>
            </w:r>
          </w:p>
        </w:tc>
      </w:tr>
    </w:tbl>
    <w:p w14:paraId="171FF8A4" w14:textId="77777777" w:rsidR="00616F52" w:rsidRDefault="00616F52">
      <w:r>
        <w:br w:type="page"/>
      </w:r>
    </w:p>
    <w:tbl>
      <w:tblPr>
        <w:tblStyle w:val="Tabellrutnt111"/>
        <w:tblW w:w="0" w:type="auto"/>
        <w:tblInd w:w="0" w:type="dxa"/>
        <w:tblLook w:val="04A0" w:firstRow="1" w:lastRow="0" w:firstColumn="1" w:lastColumn="0" w:noHBand="0" w:noVBand="1"/>
      </w:tblPr>
      <w:tblGrid>
        <w:gridCol w:w="2082"/>
        <w:gridCol w:w="2979"/>
        <w:gridCol w:w="2980"/>
        <w:gridCol w:w="2979"/>
        <w:gridCol w:w="2980"/>
      </w:tblGrid>
      <w:tr w:rsidR="00072232" w:rsidRPr="00072232" w14:paraId="6C53444F"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489E3204" w14:textId="6F36747E" w:rsidR="00072232" w:rsidRPr="00072232" w:rsidRDefault="00072232" w:rsidP="00072232">
            <w:pPr>
              <w:rPr>
                <w:lang w:val="en-US"/>
              </w:rPr>
            </w:pPr>
            <w:r w:rsidRPr="00072232">
              <w:t>Number of EMS pilots that as part of their EMS have established measurable environmental objectives within at least the following areas: GHG emissions, waste and fresh water use and awareness-raising or training of staff.</w:t>
            </w:r>
          </w:p>
        </w:tc>
        <w:tc>
          <w:tcPr>
            <w:tcW w:w="2979" w:type="dxa"/>
            <w:tcBorders>
              <w:top w:val="single" w:sz="4" w:space="0" w:color="auto"/>
              <w:left w:val="single" w:sz="4" w:space="0" w:color="auto"/>
              <w:bottom w:val="single" w:sz="4" w:space="0" w:color="auto"/>
              <w:right w:val="single" w:sz="4" w:space="0" w:color="auto"/>
            </w:tcBorders>
          </w:tcPr>
          <w:p w14:paraId="77F19127" w14:textId="77777777" w:rsidR="00072232" w:rsidRPr="00072232" w:rsidRDefault="00072232" w:rsidP="00072232">
            <w:r w:rsidRPr="00072232">
              <w:t xml:space="preserve">The Secretary-General’s Action Plan lists a number of milestones, including the establishment of a governance structure and the promulgation of an environmental policy for the UN Secretariat. With regards to UNHQ specifically, measurable objectives have been developed, particularly on establishing baselines, assessing opportunities for renewable energy, energy efficiencies and green infrastructure as well as on improving waste management. </w:t>
            </w:r>
          </w:p>
          <w:p w14:paraId="095A6CDF"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tcPr>
          <w:p w14:paraId="6D0F6978" w14:textId="7137B34D" w:rsidR="00072232" w:rsidRPr="00072232" w:rsidRDefault="00072232" w:rsidP="00072232">
            <w:r w:rsidRPr="00072232">
              <w:t>Actions relating to all the significant environmental aspects in pilot sites are being implemented. The Mission now has documented information on the amount and categories of waste that is produced in the EMS pilot sites. In addition, water meters have been installed and qu</w:t>
            </w:r>
            <w:r w:rsidR="00147EB5">
              <w:t>antities of water consumed are</w:t>
            </w:r>
            <w:r w:rsidRPr="00072232">
              <w:t xml:space="preserve"> documented. Project to address petroleum pollution through the contraction of spill control platforms have been implemented and environmental education has been integrated into the IMTC training programme.</w:t>
            </w:r>
          </w:p>
          <w:p w14:paraId="034E2539" w14:textId="77777777" w:rsidR="00072232" w:rsidRPr="00072232" w:rsidRDefault="00072232" w:rsidP="00072232"/>
        </w:tc>
        <w:tc>
          <w:tcPr>
            <w:tcW w:w="2979" w:type="dxa"/>
            <w:tcBorders>
              <w:top w:val="single" w:sz="4" w:space="0" w:color="auto"/>
              <w:left w:val="single" w:sz="4" w:space="0" w:color="auto"/>
              <w:bottom w:val="single" w:sz="4" w:space="0" w:color="auto"/>
              <w:right w:val="single" w:sz="4" w:space="0" w:color="auto"/>
            </w:tcBorders>
          </w:tcPr>
          <w:p w14:paraId="67F69C26" w14:textId="77777777" w:rsidR="00072232" w:rsidRPr="00072232" w:rsidRDefault="00072232" w:rsidP="00072232">
            <w:r w:rsidRPr="00072232">
              <w:t>6 objectives were set for all key EMS action areas: waste, water, energy, meetings, travel, communication &amp; staff awareness. 9 quantitative targets were set in the five key areas (waste, water, energy, meetings, travel).</w:t>
            </w:r>
          </w:p>
          <w:p w14:paraId="7AD15098"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hideMark/>
          </w:tcPr>
          <w:p w14:paraId="4B0DD28D" w14:textId="77777777" w:rsidR="00072232" w:rsidRPr="00072232" w:rsidRDefault="00072232" w:rsidP="00072232">
            <w:pPr>
              <w:rPr>
                <w:lang w:val="en-US"/>
              </w:rPr>
            </w:pPr>
            <w:r w:rsidRPr="00072232">
              <w:t xml:space="preserve">A set of environmental objectives and an environmental action plan to achieve those objectives has been drafted but pending review and approval by the Kenya Country Office EMS Steering Committee.   </w:t>
            </w:r>
          </w:p>
        </w:tc>
      </w:tr>
      <w:tr w:rsidR="00072232" w:rsidRPr="00072232" w14:paraId="65627387" w14:textId="77777777" w:rsidTr="00072232">
        <w:tc>
          <w:tcPr>
            <w:tcW w:w="1400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17089C7" w14:textId="77777777" w:rsidR="00072232" w:rsidRPr="00072232" w:rsidRDefault="00072232" w:rsidP="00072232">
            <w:pPr>
              <w:rPr>
                <w:lang w:val="en-US"/>
              </w:rPr>
            </w:pPr>
            <w:r w:rsidRPr="00072232">
              <w:rPr>
                <w:lang w:val="en-US"/>
              </w:rPr>
              <w:br w:type="page"/>
            </w:r>
            <w:r w:rsidRPr="00072232">
              <w:t>Intermediate outcome 1.1:</w:t>
            </w:r>
            <w:r w:rsidRPr="00072232">
              <w:rPr>
                <w:lang w:val="en-US"/>
              </w:rPr>
              <w:t xml:space="preserve"> T</w:t>
            </w:r>
            <w:r w:rsidRPr="00072232">
              <w:t>argeted UN agencies have capacity and mandate to implement EMS.</w:t>
            </w:r>
          </w:p>
        </w:tc>
      </w:tr>
      <w:tr w:rsidR="00072232" w:rsidRPr="00072232" w14:paraId="4FA09961" w14:textId="77777777" w:rsidTr="00072232">
        <w:tc>
          <w:tcPr>
            <w:tcW w:w="208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F6F2E3" w14:textId="77777777" w:rsidR="00072232" w:rsidRPr="00072232" w:rsidRDefault="00072232" w:rsidP="00072232">
            <w:r w:rsidRPr="00072232">
              <w:rPr>
                <w:lang w:val="en-US"/>
              </w:rPr>
              <w:t>Indicator</w:t>
            </w:r>
          </w:p>
        </w:tc>
        <w:tc>
          <w:tcPr>
            <w:tcW w:w="297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D0B711" w14:textId="77777777" w:rsidR="00072232" w:rsidRPr="00072232" w:rsidRDefault="00072232" w:rsidP="00072232">
            <w:r w:rsidRPr="00072232">
              <w:t>UN Secretariat at HQ</w:t>
            </w:r>
          </w:p>
        </w:tc>
        <w:tc>
          <w:tcPr>
            <w:tcW w:w="29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A0C07C0" w14:textId="77777777" w:rsidR="00072232" w:rsidRPr="00072232" w:rsidRDefault="00072232" w:rsidP="00072232">
            <w:r w:rsidRPr="00072232">
              <w:t>MONUSCO</w:t>
            </w:r>
          </w:p>
        </w:tc>
        <w:tc>
          <w:tcPr>
            <w:tcW w:w="297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A924544" w14:textId="77777777" w:rsidR="00072232" w:rsidRPr="00072232" w:rsidRDefault="00072232" w:rsidP="00072232">
            <w:r w:rsidRPr="00072232">
              <w:t>ESCAP</w:t>
            </w:r>
          </w:p>
        </w:tc>
        <w:tc>
          <w:tcPr>
            <w:tcW w:w="29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8780691" w14:textId="77777777" w:rsidR="00072232" w:rsidRPr="00072232" w:rsidRDefault="00072232" w:rsidP="00072232">
            <w:r w:rsidRPr="00072232">
              <w:t>WFP</w:t>
            </w:r>
          </w:p>
        </w:tc>
      </w:tr>
      <w:tr w:rsidR="00072232" w:rsidRPr="00072232" w14:paraId="5BA53256"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5F28FAA0" w14:textId="77777777" w:rsidR="00072232" w:rsidRPr="00072232" w:rsidRDefault="00072232" w:rsidP="00072232">
            <w:pPr>
              <w:rPr>
                <w:lang w:val="en-US"/>
              </w:rPr>
            </w:pPr>
            <w:r w:rsidRPr="00072232">
              <w:t>Number of EMS pilots that have formally approved – in their management group/top level of the management – to implement EMS.</w:t>
            </w:r>
          </w:p>
        </w:tc>
        <w:tc>
          <w:tcPr>
            <w:tcW w:w="2979" w:type="dxa"/>
            <w:tcBorders>
              <w:top w:val="single" w:sz="4" w:space="0" w:color="auto"/>
              <w:left w:val="single" w:sz="4" w:space="0" w:color="auto"/>
              <w:bottom w:val="single" w:sz="4" w:space="0" w:color="auto"/>
              <w:right w:val="single" w:sz="4" w:space="0" w:color="auto"/>
            </w:tcBorders>
            <w:hideMark/>
          </w:tcPr>
          <w:p w14:paraId="4223A48A" w14:textId="77777777" w:rsidR="00072232" w:rsidRPr="00072232" w:rsidRDefault="00072232" w:rsidP="00072232">
            <w:pPr>
              <w:rPr>
                <w:lang w:val="en-US"/>
              </w:rPr>
            </w:pPr>
            <w:r w:rsidRPr="00072232">
              <w:t>There is documented information (letters) on formal approval to implement EMS from the management</w:t>
            </w:r>
          </w:p>
        </w:tc>
        <w:tc>
          <w:tcPr>
            <w:tcW w:w="2980" w:type="dxa"/>
            <w:tcBorders>
              <w:top w:val="single" w:sz="4" w:space="0" w:color="auto"/>
              <w:left w:val="single" w:sz="4" w:space="0" w:color="auto"/>
              <w:bottom w:val="single" w:sz="4" w:space="0" w:color="auto"/>
              <w:right w:val="single" w:sz="4" w:space="0" w:color="auto"/>
            </w:tcBorders>
            <w:hideMark/>
          </w:tcPr>
          <w:p w14:paraId="6C6C28DB" w14:textId="77777777" w:rsidR="00072232" w:rsidRPr="00072232" w:rsidRDefault="00072232" w:rsidP="00072232">
            <w:pPr>
              <w:rPr>
                <w:lang w:val="en-US"/>
              </w:rPr>
            </w:pPr>
            <w:r w:rsidRPr="00072232">
              <w:t>There is documented information (letters) on formal approval to implement EMS from the management</w:t>
            </w:r>
          </w:p>
        </w:tc>
        <w:tc>
          <w:tcPr>
            <w:tcW w:w="2979" w:type="dxa"/>
            <w:tcBorders>
              <w:top w:val="single" w:sz="4" w:space="0" w:color="auto"/>
              <w:left w:val="single" w:sz="4" w:space="0" w:color="auto"/>
              <w:bottom w:val="single" w:sz="4" w:space="0" w:color="auto"/>
              <w:right w:val="single" w:sz="4" w:space="0" w:color="auto"/>
            </w:tcBorders>
            <w:hideMark/>
          </w:tcPr>
          <w:p w14:paraId="0C685AE3" w14:textId="77777777" w:rsidR="00072232" w:rsidRPr="00072232" w:rsidRDefault="00072232" w:rsidP="00072232">
            <w:pPr>
              <w:rPr>
                <w:lang w:val="en-US"/>
              </w:rPr>
            </w:pPr>
            <w:r w:rsidRPr="00072232">
              <w:t>There is documented information (letters) on formal approval to implement EMS from the management</w:t>
            </w:r>
          </w:p>
        </w:tc>
        <w:tc>
          <w:tcPr>
            <w:tcW w:w="2980" w:type="dxa"/>
            <w:tcBorders>
              <w:top w:val="single" w:sz="4" w:space="0" w:color="auto"/>
              <w:left w:val="single" w:sz="4" w:space="0" w:color="auto"/>
              <w:bottom w:val="single" w:sz="4" w:space="0" w:color="auto"/>
              <w:right w:val="single" w:sz="4" w:space="0" w:color="auto"/>
            </w:tcBorders>
            <w:hideMark/>
          </w:tcPr>
          <w:p w14:paraId="1A737D93" w14:textId="77777777" w:rsidR="00072232" w:rsidRPr="00072232" w:rsidRDefault="00072232" w:rsidP="00072232">
            <w:pPr>
              <w:rPr>
                <w:lang w:val="en-US"/>
              </w:rPr>
            </w:pPr>
            <w:r w:rsidRPr="00072232">
              <w:t>There is documented information (letters) on formal approval to implement EMS from the management</w:t>
            </w:r>
          </w:p>
        </w:tc>
      </w:tr>
    </w:tbl>
    <w:p w14:paraId="4CF60F7F" w14:textId="77777777" w:rsidR="00616F52" w:rsidRDefault="00616F52">
      <w:r>
        <w:br w:type="page"/>
      </w:r>
    </w:p>
    <w:tbl>
      <w:tblPr>
        <w:tblStyle w:val="Tabellrutnt111"/>
        <w:tblW w:w="0" w:type="auto"/>
        <w:tblInd w:w="0" w:type="dxa"/>
        <w:tblLook w:val="04A0" w:firstRow="1" w:lastRow="0" w:firstColumn="1" w:lastColumn="0" w:noHBand="0" w:noVBand="1"/>
      </w:tblPr>
      <w:tblGrid>
        <w:gridCol w:w="2082"/>
        <w:gridCol w:w="2979"/>
        <w:gridCol w:w="2980"/>
        <w:gridCol w:w="2979"/>
        <w:gridCol w:w="2980"/>
      </w:tblGrid>
      <w:tr w:rsidR="00072232" w:rsidRPr="00072232" w14:paraId="395DEB96"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6B890773" w14:textId="40927096" w:rsidR="00072232" w:rsidRPr="00072232" w:rsidRDefault="00072232" w:rsidP="00072232">
            <w:r w:rsidRPr="00072232">
              <w:t>Number of designated management representatives (MR) for EMS and EMS coordinators in the EMS pilots.</w:t>
            </w:r>
          </w:p>
        </w:tc>
        <w:tc>
          <w:tcPr>
            <w:tcW w:w="2979" w:type="dxa"/>
            <w:tcBorders>
              <w:top w:val="single" w:sz="4" w:space="0" w:color="auto"/>
              <w:left w:val="single" w:sz="4" w:space="0" w:color="auto"/>
              <w:bottom w:val="single" w:sz="4" w:space="0" w:color="auto"/>
              <w:right w:val="single" w:sz="4" w:space="0" w:color="auto"/>
            </w:tcBorders>
            <w:hideMark/>
          </w:tcPr>
          <w:p w14:paraId="02EFAA70" w14:textId="77777777" w:rsidR="00072232" w:rsidRPr="00072232" w:rsidRDefault="00072232" w:rsidP="00072232">
            <w:r w:rsidRPr="00072232">
              <w:t xml:space="preserve">Champion at high management level and </w:t>
            </w:r>
          </w:p>
          <w:p w14:paraId="3F6A2E21" w14:textId="77777777" w:rsidR="00072232" w:rsidRPr="00072232" w:rsidRDefault="00072232" w:rsidP="00072232">
            <w:r w:rsidRPr="00072232">
              <w:t>EMS coordinator designated.</w:t>
            </w:r>
          </w:p>
        </w:tc>
        <w:tc>
          <w:tcPr>
            <w:tcW w:w="2980" w:type="dxa"/>
            <w:tcBorders>
              <w:top w:val="single" w:sz="4" w:space="0" w:color="auto"/>
              <w:left w:val="single" w:sz="4" w:space="0" w:color="auto"/>
              <w:bottom w:val="single" w:sz="4" w:space="0" w:color="auto"/>
              <w:right w:val="single" w:sz="4" w:space="0" w:color="auto"/>
            </w:tcBorders>
            <w:hideMark/>
          </w:tcPr>
          <w:p w14:paraId="67787E9B" w14:textId="77777777" w:rsidR="00072232" w:rsidRPr="00072232" w:rsidRDefault="00072232" w:rsidP="00072232">
            <w:r w:rsidRPr="00072232">
              <w:t xml:space="preserve">Champion at high management level and </w:t>
            </w:r>
          </w:p>
          <w:p w14:paraId="149DF041" w14:textId="77777777" w:rsidR="00072232" w:rsidRPr="00072232" w:rsidRDefault="00072232" w:rsidP="00072232">
            <w:r w:rsidRPr="00072232">
              <w:t>EMS coordinator designated.</w:t>
            </w:r>
          </w:p>
        </w:tc>
        <w:tc>
          <w:tcPr>
            <w:tcW w:w="2979" w:type="dxa"/>
            <w:tcBorders>
              <w:top w:val="single" w:sz="4" w:space="0" w:color="auto"/>
              <w:left w:val="single" w:sz="4" w:space="0" w:color="auto"/>
              <w:bottom w:val="single" w:sz="4" w:space="0" w:color="auto"/>
              <w:right w:val="single" w:sz="4" w:space="0" w:color="auto"/>
            </w:tcBorders>
            <w:hideMark/>
          </w:tcPr>
          <w:p w14:paraId="0A16AF54" w14:textId="77777777" w:rsidR="00072232" w:rsidRPr="00072232" w:rsidRDefault="00072232" w:rsidP="00072232">
            <w:r w:rsidRPr="00072232">
              <w:t xml:space="preserve">Champion at high management level and </w:t>
            </w:r>
          </w:p>
          <w:p w14:paraId="2350E875" w14:textId="77777777" w:rsidR="00072232" w:rsidRPr="00072232" w:rsidRDefault="00072232" w:rsidP="00072232">
            <w:r w:rsidRPr="00072232">
              <w:t>EMS coordinator designated.</w:t>
            </w:r>
          </w:p>
        </w:tc>
        <w:tc>
          <w:tcPr>
            <w:tcW w:w="2980" w:type="dxa"/>
            <w:tcBorders>
              <w:top w:val="single" w:sz="4" w:space="0" w:color="auto"/>
              <w:left w:val="single" w:sz="4" w:space="0" w:color="auto"/>
              <w:bottom w:val="single" w:sz="4" w:space="0" w:color="auto"/>
              <w:right w:val="single" w:sz="4" w:space="0" w:color="auto"/>
            </w:tcBorders>
            <w:hideMark/>
          </w:tcPr>
          <w:p w14:paraId="71F29A28" w14:textId="77777777" w:rsidR="00072232" w:rsidRPr="00072232" w:rsidRDefault="00072232" w:rsidP="00072232">
            <w:r w:rsidRPr="00072232">
              <w:t xml:space="preserve">Champion at high management level and </w:t>
            </w:r>
          </w:p>
          <w:p w14:paraId="0310DF94" w14:textId="77777777" w:rsidR="00072232" w:rsidRPr="00072232" w:rsidRDefault="00072232" w:rsidP="00072232">
            <w:r w:rsidRPr="00072232">
              <w:t>EMS coordinator designated + EMS representatives based in each of the 8 field office locations outside Nairobi</w:t>
            </w:r>
          </w:p>
        </w:tc>
      </w:tr>
      <w:tr w:rsidR="00072232" w:rsidRPr="00072232" w14:paraId="71F550C8"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6323A386" w14:textId="77777777" w:rsidR="00072232" w:rsidRPr="00072232" w:rsidRDefault="00072232" w:rsidP="00072232">
            <w:r w:rsidRPr="00072232">
              <w:t>Number of EMS pilots that have allocated resources (financial / human) for implementing and maintaining an EMS.</w:t>
            </w:r>
          </w:p>
        </w:tc>
        <w:tc>
          <w:tcPr>
            <w:tcW w:w="2979" w:type="dxa"/>
            <w:tcBorders>
              <w:top w:val="single" w:sz="4" w:space="0" w:color="auto"/>
              <w:left w:val="single" w:sz="4" w:space="0" w:color="auto"/>
              <w:bottom w:val="single" w:sz="4" w:space="0" w:color="auto"/>
              <w:right w:val="single" w:sz="4" w:space="0" w:color="auto"/>
            </w:tcBorders>
            <w:hideMark/>
          </w:tcPr>
          <w:p w14:paraId="694527D7" w14:textId="77777777" w:rsidR="00072232" w:rsidRPr="00072232" w:rsidRDefault="00072232" w:rsidP="00072232">
            <w:r w:rsidRPr="00072232">
              <w:t>Temporary resources for an Environmental Sustainability Manager has been allocated until December 2018.</w:t>
            </w:r>
          </w:p>
        </w:tc>
        <w:tc>
          <w:tcPr>
            <w:tcW w:w="2980" w:type="dxa"/>
            <w:tcBorders>
              <w:top w:val="single" w:sz="4" w:space="0" w:color="auto"/>
              <w:left w:val="single" w:sz="4" w:space="0" w:color="auto"/>
              <w:bottom w:val="single" w:sz="4" w:space="0" w:color="auto"/>
              <w:right w:val="single" w:sz="4" w:space="0" w:color="auto"/>
            </w:tcBorders>
          </w:tcPr>
          <w:p w14:paraId="1D164CFB" w14:textId="77777777" w:rsidR="00072232" w:rsidRPr="00072232" w:rsidRDefault="00072232" w:rsidP="00072232">
            <w:r w:rsidRPr="00072232">
              <w:t>In MONUSCO, the work with significant environmental aspects is mainstreamed within relevant sections. Funds to implement EMS related activities are budgeted under the respective sections. The Environmental Unit has resources for monitoring and reporting. No new position was created for EMS implementation.</w:t>
            </w:r>
          </w:p>
          <w:p w14:paraId="7B9405E8" w14:textId="77777777" w:rsidR="00072232" w:rsidRPr="00072232" w:rsidRDefault="00072232" w:rsidP="00072232"/>
        </w:tc>
        <w:tc>
          <w:tcPr>
            <w:tcW w:w="2979" w:type="dxa"/>
            <w:tcBorders>
              <w:top w:val="single" w:sz="4" w:space="0" w:color="auto"/>
              <w:left w:val="single" w:sz="4" w:space="0" w:color="auto"/>
              <w:bottom w:val="single" w:sz="4" w:space="0" w:color="auto"/>
              <w:right w:val="single" w:sz="4" w:space="0" w:color="auto"/>
            </w:tcBorders>
          </w:tcPr>
          <w:p w14:paraId="78B3957B" w14:textId="77777777" w:rsidR="00072232" w:rsidRPr="00072232" w:rsidRDefault="00072232" w:rsidP="00072232">
            <w:r w:rsidRPr="00072232">
              <w:t>An EMS coordinator was recruited (Aug 2017). The EMS coordinator is contracted on a renewable fixed-term basis.</w:t>
            </w:r>
          </w:p>
          <w:p w14:paraId="1C7A87CC"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hideMark/>
          </w:tcPr>
          <w:p w14:paraId="23B8572E" w14:textId="77777777" w:rsidR="00072232" w:rsidRPr="00072232" w:rsidRDefault="00072232" w:rsidP="00072232">
            <w:r w:rsidRPr="00072232">
              <w:t>WFP Kenya has allocated staff resources through the current EMS coordinator role being incorporated within the existing tasks of the country office Administration Officer. Financial resources to implement training, workshops and minor infrastructure upgrades based on EMS action plan and objectives have been incorporated into current Country Strategic Plan (2018-2023).</w:t>
            </w:r>
          </w:p>
        </w:tc>
      </w:tr>
      <w:tr w:rsidR="00072232" w:rsidRPr="00072232" w14:paraId="4DE2102E"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6B28F706" w14:textId="77777777" w:rsidR="00072232" w:rsidRPr="00072232" w:rsidRDefault="00072232" w:rsidP="00072232">
            <w:r w:rsidRPr="00072232">
              <w:t xml:space="preserve">Gender balance in EMS teams both at managerial and technical level. </w:t>
            </w:r>
          </w:p>
        </w:tc>
        <w:tc>
          <w:tcPr>
            <w:tcW w:w="2979" w:type="dxa"/>
            <w:tcBorders>
              <w:top w:val="single" w:sz="4" w:space="0" w:color="auto"/>
              <w:left w:val="single" w:sz="4" w:space="0" w:color="auto"/>
              <w:bottom w:val="single" w:sz="4" w:space="0" w:color="auto"/>
              <w:right w:val="single" w:sz="4" w:space="0" w:color="auto"/>
            </w:tcBorders>
          </w:tcPr>
          <w:p w14:paraId="1D999073" w14:textId="77777777" w:rsidR="00072232" w:rsidRPr="00072232" w:rsidRDefault="00072232" w:rsidP="00072232">
            <w:r w:rsidRPr="00072232">
              <w:t xml:space="preserve">At all levels, from the UN Secretariat Steering Group to the technical focal points, women are very well represented.  </w:t>
            </w:r>
          </w:p>
          <w:p w14:paraId="27475B94"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tcPr>
          <w:p w14:paraId="77910166" w14:textId="70B4D29A" w:rsidR="00072232" w:rsidRPr="00072232" w:rsidRDefault="00072232" w:rsidP="00072232">
            <w:r w:rsidRPr="00072232">
              <w:t xml:space="preserve">The gender representation in the EMS implementation is relative to the overall gender representation where about 15% are women. However, deliberate effort was made to ensure that the EMS working group has at least 40% women. Waste management projects implemented under EMS have over 50% beneficiaries being women. This is also reflected in the management teams for waste collection. For instance, the two site supervisors of T&amp;D cleaners are women while </w:t>
            </w:r>
            <w:r w:rsidR="00EF2F7B">
              <w:t>ASDI [contractor/partner organiz</w:t>
            </w:r>
            <w:r w:rsidRPr="00072232">
              <w:t>ation] has 50% representation.</w:t>
            </w:r>
          </w:p>
          <w:p w14:paraId="10EF8E95" w14:textId="77777777" w:rsidR="00072232" w:rsidRPr="00072232" w:rsidRDefault="00072232" w:rsidP="00072232"/>
        </w:tc>
        <w:tc>
          <w:tcPr>
            <w:tcW w:w="2979" w:type="dxa"/>
            <w:tcBorders>
              <w:top w:val="single" w:sz="4" w:space="0" w:color="auto"/>
              <w:left w:val="single" w:sz="4" w:space="0" w:color="auto"/>
              <w:bottom w:val="single" w:sz="4" w:space="0" w:color="auto"/>
              <w:right w:val="single" w:sz="4" w:space="0" w:color="auto"/>
            </w:tcBorders>
          </w:tcPr>
          <w:p w14:paraId="513DAC97" w14:textId="77777777" w:rsidR="00072232" w:rsidRPr="00072232" w:rsidRDefault="00072232" w:rsidP="00072232">
            <w:r w:rsidRPr="00072232">
              <w:t>EMS Steering group: 7 women / 5 men. EMS Working group: 10 women / 15 men.</w:t>
            </w:r>
          </w:p>
          <w:p w14:paraId="4612FB1D"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hideMark/>
          </w:tcPr>
          <w:p w14:paraId="613874B4" w14:textId="77777777" w:rsidR="00072232" w:rsidRPr="00072232" w:rsidRDefault="00072232" w:rsidP="00072232">
            <w:r w:rsidRPr="00072232">
              <w:t>EMS Mgt Steering Committee: 60% Female, 40% Male. EMS Working Group: 42% Female, 58% Male.</w:t>
            </w:r>
          </w:p>
        </w:tc>
      </w:tr>
      <w:tr w:rsidR="00072232" w:rsidRPr="00072232" w14:paraId="5D62F6CA" w14:textId="77777777" w:rsidTr="00072232">
        <w:tc>
          <w:tcPr>
            <w:tcW w:w="1400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4939909" w14:textId="77777777" w:rsidR="00072232" w:rsidRPr="00072232" w:rsidRDefault="00072232" w:rsidP="00072232">
            <w:r w:rsidRPr="00072232">
              <w:br w:type="page"/>
              <w:t>Output 1.1.4: Targeted UN agencies have increased their knowledge of the environmental impact from own operations and programmes.</w:t>
            </w:r>
          </w:p>
        </w:tc>
      </w:tr>
      <w:tr w:rsidR="00072232" w:rsidRPr="00072232" w14:paraId="5B1AF348" w14:textId="77777777" w:rsidTr="00072232">
        <w:tc>
          <w:tcPr>
            <w:tcW w:w="208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8A27B46" w14:textId="77777777" w:rsidR="00072232" w:rsidRPr="00072232" w:rsidRDefault="00072232" w:rsidP="00072232">
            <w:r w:rsidRPr="00072232">
              <w:rPr>
                <w:lang w:val="en-US"/>
              </w:rPr>
              <w:t>Indicator</w:t>
            </w:r>
          </w:p>
        </w:tc>
        <w:tc>
          <w:tcPr>
            <w:tcW w:w="297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C6008BE" w14:textId="77777777" w:rsidR="00072232" w:rsidRPr="00072232" w:rsidRDefault="00072232" w:rsidP="00072232">
            <w:r w:rsidRPr="00072232">
              <w:t>UN Secretariat at HQ</w:t>
            </w:r>
          </w:p>
        </w:tc>
        <w:tc>
          <w:tcPr>
            <w:tcW w:w="29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3C3279" w14:textId="77777777" w:rsidR="00072232" w:rsidRPr="00072232" w:rsidRDefault="00072232" w:rsidP="00072232">
            <w:r w:rsidRPr="00072232">
              <w:t>MONUSCO</w:t>
            </w:r>
          </w:p>
        </w:tc>
        <w:tc>
          <w:tcPr>
            <w:tcW w:w="297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F691070" w14:textId="77777777" w:rsidR="00072232" w:rsidRPr="00072232" w:rsidRDefault="00072232" w:rsidP="00072232">
            <w:r w:rsidRPr="00072232">
              <w:t>ESCAP</w:t>
            </w:r>
          </w:p>
        </w:tc>
        <w:tc>
          <w:tcPr>
            <w:tcW w:w="29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A899A4" w14:textId="77777777" w:rsidR="00072232" w:rsidRPr="00072232" w:rsidRDefault="00072232" w:rsidP="00072232">
            <w:r w:rsidRPr="00072232">
              <w:t>WFP</w:t>
            </w:r>
          </w:p>
        </w:tc>
      </w:tr>
      <w:tr w:rsidR="00072232" w:rsidRPr="00072232" w14:paraId="233397C1"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33F3EEAB" w14:textId="77777777" w:rsidR="00072232" w:rsidRPr="00072232" w:rsidRDefault="00072232" w:rsidP="00072232">
            <w:r w:rsidRPr="00072232">
              <w:t>Number of EMS pilots that report that they apply the knowledge they have received</w:t>
            </w:r>
            <w:r w:rsidRPr="00072232">
              <w:rPr>
                <w:vertAlign w:val="superscript"/>
              </w:rPr>
              <w:footnoteReference w:id="46"/>
            </w:r>
            <w:r w:rsidRPr="00072232">
              <w:t xml:space="preserve"> as a result of this project in their work.</w:t>
            </w:r>
          </w:p>
        </w:tc>
        <w:tc>
          <w:tcPr>
            <w:tcW w:w="2979" w:type="dxa"/>
            <w:tcBorders>
              <w:top w:val="single" w:sz="4" w:space="0" w:color="auto"/>
              <w:left w:val="single" w:sz="4" w:space="0" w:color="auto"/>
              <w:bottom w:val="single" w:sz="4" w:space="0" w:color="auto"/>
              <w:right w:val="single" w:sz="4" w:space="0" w:color="auto"/>
            </w:tcBorders>
          </w:tcPr>
          <w:p w14:paraId="3017E3F9" w14:textId="08C84568" w:rsidR="00072232" w:rsidRPr="00072232" w:rsidRDefault="00072232" w:rsidP="00072232">
            <w:r w:rsidRPr="00072232">
              <w:t>The pilot, particularly the on-going coaching and training received, have been invaluable in making progress on the implementation of the Action Plan for the UN Secretariat as a whole, in a</w:t>
            </w:r>
            <w:r w:rsidR="00566605">
              <w:t xml:space="preserve">ddition to assisting UNHQ EMS. </w:t>
            </w:r>
            <w:r w:rsidRPr="00072232">
              <w:t>The EMS Toolkit will be ext</w:t>
            </w:r>
            <w:r w:rsidR="00566605">
              <w:t xml:space="preserve">remely helpful moving forward. </w:t>
            </w:r>
            <w:r w:rsidRPr="00072232">
              <w:t>Dedicated resources are clearly needed for coordinatio</w:t>
            </w:r>
            <w:r w:rsidR="00566605">
              <w:t>n and to make further progress.</w:t>
            </w:r>
            <w:r w:rsidRPr="00072232">
              <w:t xml:space="preserve"> This is unfortunately still a struggle at UNHQ and the rest of the Secretariat.</w:t>
            </w:r>
          </w:p>
          <w:p w14:paraId="1F9196BC" w14:textId="77777777" w:rsidR="00072232" w:rsidRPr="00072232" w:rsidRDefault="00072232" w:rsidP="00072232"/>
        </w:tc>
        <w:tc>
          <w:tcPr>
            <w:tcW w:w="2980" w:type="dxa"/>
            <w:tcBorders>
              <w:top w:val="single" w:sz="4" w:space="0" w:color="auto"/>
              <w:left w:val="single" w:sz="4" w:space="0" w:color="auto"/>
              <w:bottom w:val="single" w:sz="4" w:space="0" w:color="auto"/>
              <w:right w:val="single" w:sz="4" w:space="0" w:color="auto"/>
            </w:tcBorders>
          </w:tcPr>
          <w:p w14:paraId="2F506484" w14:textId="77777777" w:rsidR="00072232" w:rsidRPr="00072232" w:rsidRDefault="00072232" w:rsidP="00072232">
            <w:r w:rsidRPr="00072232">
              <w:t>The pilot sites implement the procedures that have been provided. For instance, recycling of non-hazardous waste is implemented in all the 21 pilot sites and beneficiaries are involved in this. In addition, reporting on water and energy use is implemented in at least 13 sites in the pilot area.</w:t>
            </w:r>
          </w:p>
          <w:p w14:paraId="3A2CFAF6" w14:textId="77777777" w:rsidR="00072232" w:rsidRPr="00072232" w:rsidRDefault="00072232" w:rsidP="00072232"/>
        </w:tc>
        <w:tc>
          <w:tcPr>
            <w:tcW w:w="2979" w:type="dxa"/>
            <w:tcBorders>
              <w:top w:val="single" w:sz="4" w:space="0" w:color="auto"/>
              <w:left w:val="single" w:sz="4" w:space="0" w:color="auto"/>
              <w:bottom w:val="single" w:sz="4" w:space="0" w:color="auto"/>
              <w:right w:val="single" w:sz="4" w:space="0" w:color="auto"/>
            </w:tcBorders>
            <w:hideMark/>
          </w:tcPr>
          <w:p w14:paraId="6AA4957E" w14:textId="25206258" w:rsidR="00072232" w:rsidRPr="00072232" w:rsidRDefault="00072232" w:rsidP="00072232">
            <w:r w:rsidRPr="00072232">
              <w:t xml:space="preserve">The guidance provided by the SEPA/SUN </w:t>
            </w:r>
            <w:r w:rsidR="00147EB5">
              <w:t>sub programme</w:t>
            </w:r>
            <w:r w:rsidRPr="00072232">
              <w:t xml:space="preserve"> helped ESCAP develop an EMS:</w:t>
            </w:r>
          </w:p>
          <w:p w14:paraId="4707F2B7" w14:textId="77777777" w:rsidR="00072232" w:rsidRPr="00072232" w:rsidRDefault="00072232" w:rsidP="002C523E">
            <w:pPr>
              <w:numPr>
                <w:ilvl w:val="0"/>
                <w:numId w:val="76"/>
              </w:numPr>
              <w:ind w:left="181" w:hanging="142"/>
              <w:contextualSpacing/>
            </w:pPr>
            <w:r w:rsidRPr="00072232">
              <w:t>aligned with ISO 14001 standard,</w:t>
            </w:r>
          </w:p>
          <w:p w14:paraId="16F73E8F" w14:textId="77777777" w:rsidR="00072232" w:rsidRPr="00072232" w:rsidRDefault="00072232" w:rsidP="002C523E">
            <w:pPr>
              <w:numPr>
                <w:ilvl w:val="0"/>
                <w:numId w:val="76"/>
              </w:numPr>
              <w:ind w:left="181" w:hanging="142"/>
              <w:contextualSpacing/>
            </w:pPr>
            <w:r w:rsidRPr="00072232">
              <w:t>ambitious (although realistic) in its targets and governance structure, and</w:t>
            </w:r>
          </w:p>
          <w:p w14:paraId="2627B2E4" w14:textId="77777777" w:rsidR="00072232" w:rsidRPr="00072232" w:rsidRDefault="00072232" w:rsidP="002C523E">
            <w:pPr>
              <w:numPr>
                <w:ilvl w:val="0"/>
                <w:numId w:val="76"/>
              </w:numPr>
              <w:ind w:left="181" w:hanging="142"/>
              <w:contextualSpacing/>
            </w:pPr>
            <w:r w:rsidRPr="00072232">
              <w:t xml:space="preserve">with extensive senior management support. </w:t>
            </w:r>
          </w:p>
          <w:p w14:paraId="5C069E7B" w14:textId="789C7479" w:rsidR="00072232" w:rsidRPr="00072232" w:rsidRDefault="00072232" w:rsidP="00072232">
            <w:r w:rsidRPr="00072232">
              <w:t>The letter from UN Environment Executive Director paved the way for a top management approach and commitment to environmental s</w:t>
            </w:r>
            <w:r w:rsidR="00EF2F7B">
              <w:t>ustainability within the organiz</w:t>
            </w:r>
            <w:r w:rsidRPr="00072232">
              <w:t xml:space="preserve">ation. This represented a key element for ESCAP smooth progress in the EMS implementation. The SUN/EPA </w:t>
            </w:r>
            <w:r w:rsidR="00147EB5">
              <w:t>sub programme</w:t>
            </w:r>
            <w:r w:rsidRPr="00072232">
              <w:t xml:space="preserve"> facilitated information exchange also among the pilots which strengthened the coordinators’ knowledge and proved to be very helpful in the EMS planning phase to develop key output documents. The knowledge gained by all EMS coordinators has also achieved another important goal, which is to develop a competent UN in-house team able to perform effective, constructive, and ISO 14001 consistent peer-review audits in the coming years</w:t>
            </w:r>
          </w:p>
        </w:tc>
        <w:tc>
          <w:tcPr>
            <w:tcW w:w="2980" w:type="dxa"/>
            <w:tcBorders>
              <w:top w:val="single" w:sz="4" w:space="0" w:color="auto"/>
              <w:left w:val="single" w:sz="4" w:space="0" w:color="auto"/>
              <w:bottom w:val="single" w:sz="4" w:space="0" w:color="auto"/>
              <w:right w:val="single" w:sz="4" w:space="0" w:color="auto"/>
            </w:tcBorders>
            <w:hideMark/>
          </w:tcPr>
          <w:p w14:paraId="04FAC3BB" w14:textId="77777777" w:rsidR="00072232" w:rsidRPr="00072232" w:rsidRDefault="00072232" w:rsidP="00072232">
            <w:r w:rsidRPr="00072232">
              <w:t>The knowledge gained from involvement in the EMS pilot is applied regularly by those involved in EMS implementation in Kenya; either directly, by those who attended training courses, meetings etc.; or indirectly, by staff members who have been trained by or received advice/instruction from those trained.</w:t>
            </w:r>
          </w:p>
        </w:tc>
      </w:tr>
      <w:tr w:rsidR="00072232" w:rsidRPr="00072232" w14:paraId="51B001A3" w14:textId="77777777" w:rsidTr="00072232">
        <w:tc>
          <w:tcPr>
            <w:tcW w:w="2082" w:type="dxa"/>
            <w:tcBorders>
              <w:top w:val="single" w:sz="4" w:space="0" w:color="auto"/>
              <w:left w:val="single" w:sz="4" w:space="0" w:color="auto"/>
              <w:bottom w:val="single" w:sz="4" w:space="0" w:color="auto"/>
              <w:right w:val="single" w:sz="4" w:space="0" w:color="auto"/>
            </w:tcBorders>
            <w:hideMark/>
          </w:tcPr>
          <w:p w14:paraId="0D519125" w14:textId="51D2E821" w:rsidR="00072232" w:rsidRPr="00072232" w:rsidRDefault="00072232" w:rsidP="00072232">
            <w:r w:rsidRPr="00072232">
              <w:t xml:space="preserve">Number of key personnel per EMS pilot who have received appropriate EMS training provided by this </w:t>
            </w:r>
            <w:r w:rsidR="00147EB5">
              <w:t>sub programme</w:t>
            </w:r>
            <w:r w:rsidRPr="00072232">
              <w:t>, gender disaggregated.</w:t>
            </w:r>
          </w:p>
        </w:tc>
        <w:tc>
          <w:tcPr>
            <w:tcW w:w="2979" w:type="dxa"/>
            <w:tcBorders>
              <w:top w:val="single" w:sz="4" w:space="0" w:color="auto"/>
              <w:left w:val="single" w:sz="4" w:space="0" w:color="auto"/>
              <w:bottom w:val="single" w:sz="4" w:space="0" w:color="auto"/>
              <w:right w:val="single" w:sz="4" w:space="0" w:color="auto"/>
            </w:tcBorders>
            <w:hideMark/>
          </w:tcPr>
          <w:p w14:paraId="0D39FD9B" w14:textId="77777777" w:rsidR="00072232" w:rsidRPr="00072232" w:rsidRDefault="00072232" w:rsidP="00072232">
            <w:r w:rsidRPr="00072232">
              <w:t>Several presentations/training sessions for the Steering group on environmental sustainability, both online and face-to-face</w:t>
            </w:r>
          </w:p>
        </w:tc>
        <w:tc>
          <w:tcPr>
            <w:tcW w:w="2980" w:type="dxa"/>
            <w:tcBorders>
              <w:top w:val="single" w:sz="4" w:space="0" w:color="auto"/>
              <w:left w:val="single" w:sz="4" w:space="0" w:color="auto"/>
              <w:bottom w:val="single" w:sz="4" w:space="0" w:color="auto"/>
              <w:right w:val="single" w:sz="4" w:space="0" w:color="auto"/>
            </w:tcBorders>
            <w:hideMark/>
          </w:tcPr>
          <w:p w14:paraId="04C2C987" w14:textId="777B5811" w:rsidR="00072232" w:rsidRPr="00072232" w:rsidRDefault="00072232" w:rsidP="00072232">
            <w:r w:rsidRPr="00072232">
              <w:t>Presentations and discussions with the MONUSCO EMS working group during SEPA’s experts’ site visit in 2015.</w:t>
            </w:r>
          </w:p>
        </w:tc>
        <w:tc>
          <w:tcPr>
            <w:tcW w:w="2979" w:type="dxa"/>
            <w:tcBorders>
              <w:top w:val="single" w:sz="4" w:space="0" w:color="auto"/>
              <w:left w:val="single" w:sz="4" w:space="0" w:color="auto"/>
              <w:bottom w:val="single" w:sz="4" w:space="0" w:color="auto"/>
              <w:right w:val="single" w:sz="4" w:space="0" w:color="auto"/>
            </w:tcBorders>
            <w:hideMark/>
          </w:tcPr>
          <w:p w14:paraId="3FB9E595" w14:textId="2595774B" w:rsidR="00072232" w:rsidRPr="00072232" w:rsidRDefault="00072232" w:rsidP="00072232">
            <w:r w:rsidRPr="00072232">
              <w:t>Presentations and discussions with the ESCAP personnel during SEPA’s experts’ site visit in 2015.</w:t>
            </w:r>
          </w:p>
        </w:tc>
        <w:tc>
          <w:tcPr>
            <w:tcW w:w="2980" w:type="dxa"/>
            <w:tcBorders>
              <w:top w:val="single" w:sz="4" w:space="0" w:color="auto"/>
              <w:left w:val="single" w:sz="4" w:space="0" w:color="auto"/>
              <w:bottom w:val="single" w:sz="4" w:space="0" w:color="auto"/>
              <w:right w:val="single" w:sz="4" w:space="0" w:color="auto"/>
            </w:tcBorders>
            <w:hideMark/>
          </w:tcPr>
          <w:p w14:paraId="59A95F0B" w14:textId="2A41E9BC" w:rsidR="00072232" w:rsidRPr="00072232" w:rsidRDefault="00072232" w:rsidP="00072232">
            <w:r w:rsidRPr="00072232">
              <w:t>Presentations and discussions with the WFP personnel during SEPA’s experts’ site visit in 2015, and one online training session.</w:t>
            </w:r>
          </w:p>
        </w:tc>
      </w:tr>
    </w:tbl>
    <w:p w14:paraId="1A71768A" w14:textId="3B4FA67F" w:rsidR="00072232" w:rsidRPr="00616F52" w:rsidRDefault="00072232" w:rsidP="00072232">
      <w:pPr>
        <w:rPr>
          <w:rFonts w:ascii="Calibri" w:eastAsia="Calibri" w:hAnsi="Calibri" w:cs="Times New Roman"/>
          <w:i/>
          <w:sz w:val="20"/>
          <w:lang w:val="en-US"/>
        </w:rPr>
      </w:pPr>
      <w:r w:rsidRPr="00072232">
        <w:rPr>
          <w:rFonts w:ascii="Calibri" w:eastAsia="Calibri" w:hAnsi="Calibri" w:cs="Times New Roman"/>
          <w:i/>
          <w:sz w:val="20"/>
          <w:lang w:val="en-US"/>
        </w:rPr>
        <w:t>Source: results f</w:t>
      </w:r>
      <w:r w:rsidR="00616F52">
        <w:rPr>
          <w:rFonts w:ascii="Calibri" w:eastAsia="Calibri" w:hAnsi="Calibri" w:cs="Times New Roman"/>
          <w:i/>
          <w:sz w:val="20"/>
          <w:lang w:val="en-US"/>
        </w:rPr>
        <w:t>ramework, evaluation 2018-07-04</w:t>
      </w:r>
    </w:p>
    <w:p w14:paraId="0DDD4382" w14:textId="77777777" w:rsidR="00072232" w:rsidRPr="00072232" w:rsidRDefault="00072232" w:rsidP="00072232">
      <w:pPr>
        <w:rPr>
          <w:rFonts w:ascii="Calibri" w:eastAsia="Calibri" w:hAnsi="Calibri" w:cs="Times New Roman"/>
        </w:rPr>
        <w:sectPr w:rsidR="00072232" w:rsidRPr="00072232">
          <w:pgSz w:w="16840" w:h="11900" w:orient="landscape"/>
          <w:pgMar w:top="1440" w:right="1440" w:bottom="1440" w:left="1440" w:header="720" w:footer="720" w:gutter="0"/>
          <w:cols w:space="720"/>
        </w:sectPr>
      </w:pPr>
    </w:p>
    <w:p w14:paraId="0C5C85AA" w14:textId="77777777" w:rsidR="00616F52" w:rsidRPr="00616F52" w:rsidRDefault="00616F52" w:rsidP="00616F52">
      <w:pPr>
        <w:rPr>
          <w:rFonts w:ascii="Calibri" w:eastAsia="Calibri" w:hAnsi="Calibri" w:cs="Times New Roman"/>
        </w:rPr>
      </w:pPr>
      <w:r w:rsidRPr="00616F52">
        <w:rPr>
          <w:rFonts w:ascii="Calibri" w:eastAsia="Calibri" w:hAnsi="Calibri" w:cs="Times New Roman"/>
        </w:rPr>
        <w:t>In addition to the pilot organizations, the following organizations have been in contact with the sub programme, and thereafter developed their EMS further: UNEP (comprehensive EMS), UNFCCC (environmental policy), UNFPA (EMS Manual), ILO (developed a sustainability policy), UNON (is implementing an EMS), UNOG (recruited an EMS coordinator an is implementing an EMS), OIOS (showed interest in how to integrate EMS elements in their audits).</w:t>
      </w:r>
    </w:p>
    <w:p w14:paraId="629F7CA3" w14:textId="77777777" w:rsidR="00616F52" w:rsidRDefault="00616F52" w:rsidP="00616F52">
      <w:pPr>
        <w:rPr>
          <w:rFonts w:ascii="Calibri" w:eastAsia="Calibri" w:hAnsi="Calibri" w:cs="Times New Roman"/>
        </w:rPr>
      </w:pPr>
      <w:r w:rsidRPr="00616F52">
        <w:rPr>
          <w:rFonts w:ascii="Calibri" w:eastAsia="Calibri" w:hAnsi="Calibri" w:cs="Times New Roman"/>
        </w:rPr>
        <w:t xml:space="preserve"> </w:t>
      </w:r>
    </w:p>
    <w:p w14:paraId="28A1D412" w14:textId="1B7D60FE" w:rsidR="00B77727" w:rsidRPr="00072232" w:rsidRDefault="00B77727" w:rsidP="00616F52">
      <w:pPr>
        <w:rPr>
          <w:rFonts w:ascii="Calibri" w:eastAsia="Calibri" w:hAnsi="Calibri" w:cs="Times New Roman"/>
          <w:lang w:val="en-US" w:eastAsia="fr-FR"/>
        </w:rPr>
      </w:pPr>
      <w:r w:rsidRPr="00072232">
        <w:rPr>
          <w:rFonts w:ascii="Calibri" w:eastAsia="Calibri" w:hAnsi="Calibri" w:cs="Times New Roman"/>
        </w:rPr>
        <w:t>According to the interviewees, the partnership with SEPA added great value for the EMS work within UN. S</w:t>
      </w:r>
      <w:r w:rsidRPr="00072232">
        <w:rPr>
          <w:rFonts w:ascii="Calibri" w:eastAsia="Calibri" w:hAnsi="Calibri" w:cs="Times New Roman"/>
          <w:lang w:val="en-US" w:eastAsia="fr-FR"/>
        </w:rPr>
        <w:t xml:space="preserve">EPA has a unique experience on guiding and coordinating a large number of authorities with vastly different mandates on national level. These experiences have added valuable input to the collaboration:  </w:t>
      </w:r>
    </w:p>
    <w:p w14:paraId="63518776" w14:textId="77777777" w:rsidR="00B77727" w:rsidRPr="00072232" w:rsidRDefault="00B77727" w:rsidP="00B77727">
      <w:pPr>
        <w:rPr>
          <w:rFonts w:ascii="Calibri" w:eastAsia="Calibri" w:hAnsi="Calibri" w:cs="Times New Roman"/>
          <w:sz w:val="6"/>
          <w:szCs w:val="6"/>
        </w:rPr>
      </w:pPr>
    </w:p>
    <w:p w14:paraId="49C69A4D"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Would not have been able to work on this without the assistance from the SEPA experts and the partnership. EMS was not known as concept in the UN-system before cooperation with SEPA. </w:t>
      </w:r>
    </w:p>
    <w:p w14:paraId="631A4D0B"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EMS is important improvement for the UN agencies. Would not have happened without SEPA.</w:t>
      </w:r>
    </w:p>
    <w:p w14:paraId="030A8D5F"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Tremendous added value. More systematic than we have done before. </w:t>
      </w:r>
    </w:p>
    <w:p w14:paraId="46DE17FB" w14:textId="77777777"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Valuable understanding of the environmental challenges and how to implement it in public sector.</w:t>
      </w:r>
    </w:p>
    <w:p w14:paraId="514AC0F1" w14:textId="38ADFA6B" w:rsidR="00B77727" w:rsidRPr="00072232" w:rsidRDefault="00B77727"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Times New Roman"/>
          <w:i/>
          <w:lang w:val="en-US"/>
        </w:rPr>
        <w:t>SUN wouldn’t have been able to support EMS implementation of its own</w:t>
      </w:r>
      <w:r w:rsidR="002E5604">
        <w:rPr>
          <w:rFonts w:ascii="Calibri" w:eastAsia="Calibri" w:hAnsi="Calibri" w:cs="Times New Roman"/>
          <w:i/>
          <w:lang w:val="en-US"/>
        </w:rPr>
        <w:t xml:space="preserve"> without the support from SEPA experts</w:t>
      </w:r>
      <w:r w:rsidRPr="00072232">
        <w:rPr>
          <w:rFonts w:ascii="Calibri" w:eastAsia="Calibri" w:hAnsi="Calibri" w:cs="Times New Roman"/>
          <w:i/>
          <w:lang w:val="en-US"/>
        </w:rPr>
        <w:t>.</w:t>
      </w:r>
    </w:p>
    <w:p w14:paraId="1FF9D902" w14:textId="77777777" w:rsidR="00072232" w:rsidRPr="00072232" w:rsidRDefault="00072232" w:rsidP="00072232">
      <w:pPr>
        <w:rPr>
          <w:rFonts w:ascii="Calibri" w:eastAsia="Calibri" w:hAnsi="Calibri" w:cs="Times New Roman"/>
          <w:lang w:val="en-US"/>
        </w:rPr>
      </w:pPr>
    </w:p>
    <w:p w14:paraId="4F06E8FC" w14:textId="4D355D5B" w:rsidR="00072232" w:rsidRPr="00072232" w:rsidRDefault="00072232" w:rsidP="00072232">
      <w:pPr>
        <w:rPr>
          <w:rFonts w:ascii="Calibri" w:eastAsia="Calibri" w:hAnsi="Calibri" w:cs="Times New Roman"/>
          <w:szCs w:val="22"/>
        </w:rPr>
      </w:pPr>
      <w:r w:rsidRPr="00072232">
        <w:rPr>
          <w:rFonts w:ascii="Calibri" w:eastAsia="Calibri" w:hAnsi="Calibri" w:cs="Times New Roman"/>
          <w:szCs w:val="22"/>
        </w:rPr>
        <w:t>The capacity building on EMS has been intended to support the organizations, so they can implement their EMS themselves and later als</w:t>
      </w:r>
      <w:r w:rsidR="002E5604">
        <w:rPr>
          <w:rFonts w:ascii="Calibri" w:eastAsia="Calibri" w:hAnsi="Calibri" w:cs="Times New Roman"/>
          <w:szCs w:val="22"/>
        </w:rPr>
        <w:t xml:space="preserve">o maintain the EMS without further support. </w:t>
      </w:r>
      <w:r w:rsidRPr="00072232">
        <w:rPr>
          <w:rFonts w:ascii="Calibri" w:eastAsia="Calibri" w:hAnsi="Calibri" w:cs="Times New Roman"/>
          <w:lang w:val="en-US"/>
        </w:rPr>
        <w:t xml:space="preserve">According to the interviewees, the interventions have been very effective in </w:t>
      </w:r>
      <w:r w:rsidRPr="00072232">
        <w:rPr>
          <w:rFonts w:ascii="Calibri" w:eastAsia="Calibri" w:hAnsi="Calibri" w:cs="Arial"/>
          <w:szCs w:val="22"/>
        </w:rPr>
        <w:t xml:space="preserve">establishing ownership in the EMS pilots. </w:t>
      </w:r>
    </w:p>
    <w:p w14:paraId="5724DB6B"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 xml:space="preserve">This is the biggest benefit of the project. Each agency will be able to implement EMS of their own. They will not be dependent on SUN or SEPA experts or anyone else for doing the assessments. </w:t>
      </w:r>
    </w:p>
    <w:p w14:paraId="3C0289D6"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SEPA has been coaching and not doing the work. We drafted the strategy and they reviewed it. SEPA experts were not doing the job for us.</w:t>
      </w:r>
    </w:p>
    <w:p w14:paraId="486EBB25"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szCs w:val="22"/>
        </w:rPr>
      </w:pPr>
      <w:r w:rsidRPr="00072232">
        <w:rPr>
          <w:rFonts w:ascii="Calibri" w:eastAsia="Calibri" w:hAnsi="Calibri" w:cs="Arial"/>
          <w:i/>
          <w:szCs w:val="22"/>
        </w:rPr>
        <w:t>The approach gives the EMS pilots full ownership.</w:t>
      </w:r>
    </w:p>
    <w:p w14:paraId="5B0E6391"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szCs w:val="22"/>
        </w:rPr>
      </w:pPr>
      <w:r w:rsidRPr="00072232">
        <w:rPr>
          <w:rFonts w:ascii="Calibri" w:eastAsia="Calibri" w:hAnsi="Calibri" w:cs="Arial"/>
          <w:szCs w:val="22"/>
        </w:rPr>
        <w:t>S</w:t>
      </w:r>
      <w:r w:rsidRPr="00072232">
        <w:rPr>
          <w:rFonts w:ascii="Calibri" w:eastAsia="Calibri" w:hAnsi="Calibri" w:cs="Arial"/>
          <w:i/>
          <w:szCs w:val="22"/>
        </w:rPr>
        <w:t xml:space="preserve">ignificant – now environmental aspects are planned and reporter for each mission, was not the case before </w:t>
      </w:r>
    </w:p>
    <w:p w14:paraId="520E8572" w14:textId="77777777" w:rsidR="00072232" w:rsidRPr="00072232" w:rsidRDefault="00072232" w:rsidP="00072232">
      <w:pPr>
        <w:rPr>
          <w:rFonts w:ascii="Calibri" w:eastAsia="Calibri" w:hAnsi="Calibri" w:cs="Times New Roman"/>
          <w:lang w:val="en-US"/>
        </w:rPr>
      </w:pPr>
    </w:p>
    <w:p w14:paraId="1222431A" w14:textId="77777777" w:rsidR="00072232" w:rsidRPr="00072232" w:rsidRDefault="00072232" w:rsidP="00072232">
      <w:pPr>
        <w:rPr>
          <w:rFonts w:ascii="Calibri" w:eastAsia="Calibri" w:hAnsi="Calibri" w:cs="Times New Roman"/>
          <w:lang w:val="en-US"/>
        </w:rPr>
      </w:pPr>
      <w:r w:rsidRPr="00072232">
        <w:rPr>
          <w:rFonts w:ascii="Calibri" w:eastAsia="Calibri" w:hAnsi="Calibri" w:cs="Times New Roman"/>
          <w:lang w:val="en-US"/>
        </w:rPr>
        <w:t xml:space="preserve">Some examples on how the interventions </w:t>
      </w:r>
      <w:r w:rsidRPr="00072232">
        <w:rPr>
          <w:rFonts w:ascii="Calibri" w:eastAsia="Calibri" w:hAnsi="Calibri" w:cs="Times New Roman"/>
        </w:rPr>
        <w:t xml:space="preserve">developed or strengthened capacities of the pilot organizations and what is needed now: </w:t>
      </w:r>
    </w:p>
    <w:p w14:paraId="47750A5F" w14:textId="77777777" w:rsidR="00072232" w:rsidRPr="00072232" w:rsidRDefault="00072232" w:rsidP="00B77727">
      <w:pPr>
        <w:pStyle w:val="citat"/>
        <w:rPr>
          <w:rFonts w:cs="Times New Roman"/>
        </w:rPr>
      </w:pPr>
      <w:r w:rsidRPr="00072232">
        <w:t xml:space="preserve">All focal points learned a lot. </w:t>
      </w:r>
    </w:p>
    <w:p w14:paraId="71F22C92" w14:textId="5A6343DC" w:rsidR="00072232" w:rsidRPr="00072232" w:rsidRDefault="00072232" w:rsidP="00B77727">
      <w:pPr>
        <w:pStyle w:val="citat"/>
        <w:rPr>
          <w:rFonts w:cs="Times New Roman"/>
        </w:rPr>
      </w:pPr>
      <w:r w:rsidRPr="00072232">
        <w:rPr>
          <w:rFonts w:cs="Times New Roman"/>
        </w:rPr>
        <w:t xml:space="preserve">The technical solutions make sure that records and information will be kept – this is important </w:t>
      </w:r>
      <w:r w:rsidR="00EF2F7B">
        <w:rPr>
          <w:rFonts w:cs="Times New Roman"/>
        </w:rPr>
        <w:t>for the organiz</w:t>
      </w:r>
      <w:r w:rsidRPr="00072232">
        <w:rPr>
          <w:rFonts w:cs="Times New Roman"/>
        </w:rPr>
        <w:t>ational memory.</w:t>
      </w:r>
    </w:p>
    <w:p w14:paraId="72A4E2C9" w14:textId="77777777" w:rsidR="00072232" w:rsidRPr="00072232" w:rsidRDefault="00072232" w:rsidP="00B77727">
      <w:pPr>
        <w:pStyle w:val="citat"/>
        <w:rPr>
          <w:rFonts w:cs="Times New Roman"/>
        </w:rPr>
      </w:pPr>
      <w:r w:rsidRPr="00072232">
        <w:rPr>
          <w:rFonts w:cs="Times New Roman"/>
        </w:rPr>
        <w:t xml:space="preserve">Consciousness has been raised in the organizations, which has influenced the work </w:t>
      </w:r>
    </w:p>
    <w:p w14:paraId="04B07695" w14:textId="056CBFE1" w:rsidR="00072232" w:rsidRPr="00B77727" w:rsidRDefault="00072232" w:rsidP="002C523E">
      <w:pPr>
        <w:pStyle w:val="citat"/>
        <w:rPr>
          <w:rFonts w:cs="Times New Roman"/>
        </w:rPr>
      </w:pPr>
      <w:r w:rsidRPr="00072232">
        <w:t xml:space="preserve">A number of training sessions have </w:t>
      </w:r>
      <w:r w:rsidR="002E5604">
        <w:t xml:space="preserve">been </w:t>
      </w:r>
      <w:r w:rsidRPr="00072232">
        <w:t xml:space="preserve">carried out. More capacity development needed in general and more broadly. Important not only focusing on the focal points. Should have some general UN capacity training module on EMS for all staff. </w:t>
      </w:r>
    </w:p>
    <w:p w14:paraId="492EAA95" w14:textId="77777777" w:rsidR="00B77727" w:rsidRDefault="00B77727" w:rsidP="00072232">
      <w:pPr>
        <w:spacing w:after="200"/>
        <w:contextualSpacing/>
        <w:rPr>
          <w:rFonts w:ascii="Calibri" w:eastAsia="Calibri" w:hAnsi="Calibri" w:cs="Arial"/>
        </w:rPr>
      </w:pPr>
    </w:p>
    <w:p w14:paraId="00C1DBB8" w14:textId="77777777" w:rsidR="00072232" w:rsidRPr="00072232" w:rsidRDefault="00072232" w:rsidP="00072232">
      <w:pPr>
        <w:spacing w:after="200"/>
        <w:contextualSpacing/>
        <w:rPr>
          <w:rFonts w:ascii="Calibri" w:eastAsia="Calibri" w:hAnsi="Calibri" w:cs="Arial"/>
        </w:rPr>
      </w:pPr>
      <w:r w:rsidRPr="00072232">
        <w:rPr>
          <w:rFonts w:ascii="Calibri" w:eastAsia="Calibri" w:hAnsi="Calibri" w:cs="Arial"/>
        </w:rPr>
        <w:t xml:space="preserve">The objectives and expected results seem overall to have been realistic and clear. Indicators have been assessed regularly at steering group meetings. </w:t>
      </w:r>
    </w:p>
    <w:p w14:paraId="2816CE0E" w14:textId="77777777" w:rsidR="00072232" w:rsidRPr="00072232" w:rsidRDefault="00072232" w:rsidP="002C523E">
      <w:pPr>
        <w:numPr>
          <w:ilvl w:val="0"/>
          <w:numId w:val="76"/>
        </w:numPr>
        <w:shd w:val="clear" w:color="auto" w:fill="D9E2F3"/>
        <w:spacing w:before="60"/>
        <w:ind w:left="284" w:hanging="284"/>
        <w:rPr>
          <w:rFonts w:ascii="Calibri" w:eastAsia="Calibri" w:hAnsi="Calibri" w:cs="Arial"/>
          <w:i/>
        </w:rPr>
      </w:pPr>
      <w:r w:rsidRPr="00072232">
        <w:rPr>
          <w:rFonts w:ascii="Calibri" w:eastAsia="Calibri" w:hAnsi="Calibri" w:cs="Arial"/>
          <w:i/>
        </w:rPr>
        <w:t xml:space="preserve">Yes, clear and easy to implement. </w:t>
      </w:r>
    </w:p>
    <w:p w14:paraId="0DEBA903" w14:textId="77777777" w:rsidR="00072232" w:rsidRPr="00072232" w:rsidRDefault="00072232" w:rsidP="002C523E">
      <w:pPr>
        <w:numPr>
          <w:ilvl w:val="0"/>
          <w:numId w:val="76"/>
        </w:numPr>
        <w:shd w:val="clear" w:color="auto" w:fill="D9E2F3"/>
        <w:spacing w:before="60"/>
        <w:ind w:left="284" w:hanging="284"/>
        <w:rPr>
          <w:rFonts w:ascii="Calibri" w:eastAsia="Calibri" w:hAnsi="Calibri" w:cs="Arial"/>
          <w:i/>
        </w:rPr>
      </w:pPr>
      <w:r w:rsidRPr="00072232">
        <w:rPr>
          <w:rFonts w:ascii="Calibri" w:eastAsia="Calibri" w:hAnsi="Calibri" w:cs="Arial"/>
          <w:i/>
        </w:rPr>
        <w:t xml:space="preserve">Some of the indicators were too optimistic </w:t>
      </w:r>
    </w:p>
    <w:p w14:paraId="24BF805E" w14:textId="77777777" w:rsidR="00072232" w:rsidRPr="00072232" w:rsidRDefault="00072232" w:rsidP="002C523E">
      <w:pPr>
        <w:numPr>
          <w:ilvl w:val="0"/>
          <w:numId w:val="76"/>
        </w:numPr>
        <w:shd w:val="clear" w:color="auto" w:fill="D9E2F3"/>
        <w:spacing w:before="60"/>
        <w:ind w:left="284" w:hanging="284"/>
        <w:rPr>
          <w:rFonts w:ascii="Calibri" w:eastAsia="Calibri" w:hAnsi="Calibri" w:cs="Arial"/>
          <w:i/>
        </w:rPr>
      </w:pPr>
      <w:r w:rsidRPr="00072232">
        <w:rPr>
          <w:rFonts w:ascii="Calibri" w:eastAsia="Calibri" w:hAnsi="Calibri" w:cs="Arial"/>
          <w:i/>
        </w:rPr>
        <w:t xml:space="preserve">Guidelines are implemented on schedule. But it will take time to see any results. </w:t>
      </w:r>
    </w:p>
    <w:p w14:paraId="61AC4EAE" w14:textId="77777777" w:rsidR="00072232" w:rsidRPr="00072232" w:rsidRDefault="00072232" w:rsidP="002C523E">
      <w:pPr>
        <w:numPr>
          <w:ilvl w:val="0"/>
          <w:numId w:val="76"/>
        </w:numPr>
        <w:shd w:val="clear" w:color="auto" w:fill="D9E2F3"/>
        <w:spacing w:before="60"/>
        <w:ind w:left="284" w:hanging="284"/>
        <w:rPr>
          <w:rFonts w:ascii="Calibri" w:eastAsia="Calibri" w:hAnsi="Calibri" w:cs="Arial"/>
          <w:i/>
        </w:rPr>
      </w:pPr>
      <w:r w:rsidRPr="00072232">
        <w:rPr>
          <w:rFonts w:ascii="Calibri" w:eastAsia="Calibri" w:hAnsi="Calibri" w:cs="Arial"/>
          <w:i/>
          <w:shd w:val="clear" w:color="auto" w:fill="D9E2F3"/>
        </w:rPr>
        <w:t>Reachable. The long term need many years. UN taking that direction.</w:t>
      </w:r>
    </w:p>
    <w:p w14:paraId="5A666728" w14:textId="77777777" w:rsidR="00072232" w:rsidRPr="00072232" w:rsidRDefault="00072232" w:rsidP="00072232">
      <w:pPr>
        <w:spacing w:after="200"/>
        <w:rPr>
          <w:rFonts w:ascii="Calibri" w:eastAsia="Calibri" w:hAnsi="Calibri" w:cs="Arial"/>
          <w:lang w:val="en-US"/>
        </w:rPr>
      </w:pPr>
      <w:r w:rsidRPr="00072232">
        <w:rPr>
          <w:rFonts w:ascii="Calibri" w:eastAsia="Calibri" w:hAnsi="Calibri" w:cs="Arial"/>
          <w:lang w:val="en-US"/>
        </w:rPr>
        <w:t>The activities have been adequate in relation to the expected results. The adaptive approach has been important since priorities must be updated when there have been changes in the context.</w:t>
      </w:r>
    </w:p>
    <w:p w14:paraId="25904159" w14:textId="77777777" w:rsidR="00072232" w:rsidRPr="00072232" w:rsidRDefault="00072232" w:rsidP="00072232">
      <w:pPr>
        <w:spacing w:after="200"/>
        <w:rPr>
          <w:rFonts w:ascii="Calibri" w:eastAsia="Calibri" w:hAnsi="Calibri" w:cs="Times New Roman"/>
          <w:lang w:val="en-US"/>
        </w:rPr>
      </w:pPr>
      <w:r w:rsidRPr="00072232">
        <w:rPr>
          <w:rFonts w:ascii="Calibri" w:eastAsia="Calibri" w:hAnsi="Calibri" w:cs="Times New Roman"/>
        </w:rPr>
        <w:t xml:space="preserve">According to interviewees it has taken more time than expected to implement EMS in the four pilot organizations. </w:t>
      </w:r>
      <w:r w:rsidRPr="00072232">
        <w:rPr>
          <w:rFonts w:ascii="Calibri" w:eastAsia="Calibri" w:hAnsi="Calibri" w:cs="Times New Roman"/>
          <w:lang w:val="en-US"/>
        </w:rPr>
        <w:t xml:space="preserve">For example, only one of the pilot organizations has carried out the internal environmental audit at the end of programme. </w:t>
      </w:r>
    </w:p>
    <w:p w14:paraId="2A27C8AD"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rPr>
      </w:pPr>
      <w:r w:rsidRPr="00072232">
        <w:rPr>
          <w:rFonts w:ascii="Calibri" w:eastAsia="Calibri" w:hAnsi="Calibri" w:cs="Arial"/>
          <w:i/>
          <w:lang w:val="en-US"/>
        </w:rPr>
        <w:t>The implementation strategies have been good with a combination of written information, individual coaching, meetings etc</w:t>
      </w:r>
      <w:r w:rsidRPr="00072232">
        <w:rPr>
          <w:rFonts w:ascii="Calibri" w:eastAsia="Calibri" w:hAnsi="Calibri" w:cs="Arial"/>
          <w:lang w:val="en-US"/>
        </w:rPr>
        <w:t xml:space="preserve">. </w:t>
      </w:r>
    </w:p>
    <w:p w14:paraId="534A6A6A"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rPr>
      </w:pPr>
      <w:r w:rsidRPr="00072232">
        <w:rPr>
          <w:rFonts w:ascii="Calibri" w:eastAsia="Calibri" w:hAnsi="Calibri" w:cs="Times New Roman"/>
          <w:i/>
        </w:rPr>
        <w:t xml:space="preserve">The implementation strategies seem to have been effective. </w:t>
      </w:r>
      <w:r w:rsidRPr="00072232">
        <w:rPr>
          <w:rFonts w:ascii="Calibri" w:eastAsia="Calibri" w:hAnsi="Calibri" w:cs="Times New Roman"/>
          <w:i/>
          <w:lang w:val="en-US"/>
        </w:rPr>
        <w:t xml:space="preserve">Working well thanks to existing networks for information sharing within the UN. </w:t>
      </w:r>
    </w:p>
    <w:p w14:paraId="68E14EFB"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rPr>
      </w:pPr>
      <w:r w:rsidRPr="00072232">
        <w:rPr>
          <w:rFonts w:ascii="Calibri" w:eastAsia="Calibri" w:hAnsi="Calibri" w:cs="Arial"/>
          <w:i/>
        </w:rPr>
        <w:t>EMS working group was useful as reference group. Good feedback on documents.</w:t>
      </w:r>
    </w:p>
    <w:p w14:paraId="269FD14C"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i/>
        </w:rPr>
      </w:pPr>
      <w:r w:rsidRPr="00072232">
        <w:rPr>
          <w:rFonts w:ascii="Calibri" w:eastAsia="Calibri" w:hAnsi="Calibri" w:cs="Arial"/>
          <w:i/>
        </w:rPr>
        <w:t>The Tool Kit should have come earlier.</w:t>
      </w:r>
    </w:p>
    <w:p w14:paraId="5C2D097B"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rPr>
      </w:pPr>
      <w:r w:rsidRPr="00072232">
        <w:rPr>
          <w:rFonts w:ascii="Calibri" w:eastAsia="Calibri" w:hAnsi="Calibri" w:cs="Arial"/>
          <w:i/>
        </w:rPr>
        <w:t>Would have pushed for more structured guidance. Too much focus on technicalities in the EMS instead of focusing on the results</w:t>
      </w:r>
      <w:r w:rsidRPr="00072232">
        <w:rPr>
          <w:rFonts w:ascii="Calibri" w:eastAsia="Calibri" w:hAnsi="Calibri" w:cs="Arial"/>
        </w:rPr>
        <w:t>.</w:t>
      </w:r>
    </w:p>
    <w:p w14:paraId="46D1885A" w14:textId="40AF7F12" w:rsidR="00072232" w:rsidRPr="00072232" w:rsidRDefault="00072232" w:rsidP="002C523E">
      <w:pPr>
        <w:numPr>
          <w:ilvl w:val="0"/>
          <w:numId w:val="76"/>
        </w:numPr>
        <w:shd w:val="clear" w:color="auto" w:fill="DBE5F1"/>
        <w:spacing w:before="60"/>
        <w:ind w:left="142" w:hanging="142"/>
        <w:rPr>
          <w:rFonts w:ascii="Calibri" w:eastAsia="Calibri" w:hAnsi="Calibri" w:cs="Arial"/>
        </w:rPr>
      </w:pPr>
      <w:r w:rsidRPr="00072232">
        <w:rPr>
          <w:rFonts w:ascii="Calibri" w:eastAsia="Calibri" w:hAnsi="Calibri" w:cs="Arial"/>
          <w:i/>
          <w:lang w:val="en-US"/>
        </w:rPr>
        <w:t>Work in progress. Not implemented as effective</w:t>
      </w:r>
      <w:r w:rsidR="00554145">
        <w:rPr>
          <w:rFonts w:ascii="Calibri" w:eastAsia="Calibri" w:hAnsi="Calibri" w:cs="Arial"/>
          <w:i/>
          <w:lang w:val="en-US"/>
        </w:rPr>
        <w:t>ly</w:t>
      </w:r>
      <w:r w:rsidRPr="00072232">
        <w:rPr>
          <w:rFonts w:ascii="Calibri" w:eastAsia="Calibri" w:hAnsi="Calibri" w:cs="Arial"/>
          <w:i/>
          <w:lang w:val="en-US"/>
        </w:rPr>
        <w:t xml:space="preserve"> as wanted due to changes in context and priorities</w:t>
      </w:r>
    </w:p>
    <w:p w14:paraId="6F68C846"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rPr>
      </w:pPr>
      <w:r w:rsidRPr="00072232">
        <w:rPr>
          <w:rFonts w:ascii="Calibri" w:eastAsia="Calibri" w:hAnsi="Calibri" w:cs="Arial"/>
          <w:i/>
        </w:rPr>
        <w:t>Challenges in the UN that makes everything take time.</w:t>
      </w:r>
    </w:p>
    <w:p w14:paraId="21D80EA2" w14:textId="77777777" w:rsidR="00072232" w:rsidRPr="00072232" w:rsidRDefault="00072232" w:rsidP="00072232">
      <w:pPr>
        <w:rPr>
          <w:rFonts w:ascii="Calibri" w:eastAsia="Calibri" w:hAnsi="Calibri" w:cs="Times New Roman"/>
        </w:rPr>
      </w:pPr>
    </w:p>
    <w:p w14:paraId="78B61139" w14:textId="77777777" w:rsidR="00072232" w:rsidRPr="00072232" w:rsidRDefault="00072232" w:rsidP="00072232">
      <w:pPr>
        <w:spacing w:after="120"/>
        <w:rPr>
          <w:rFonts w:ascii="Calibri" w:eastAsia="Calibri" w:hAnsi="Calibri" w:cs="Times New Roman"/>
        </w:rPr>
      </w:pPr>
      <w:r w:rsidRPr="00072232">
        <w:rPr>
          <w:rFonts w:ascii="Calibri" w:eastAsia="Calibri" w:hAnsi="Calibri" w:cs="Times New Roman"/>
          <w:lang w:val="en-US"/>
        </w:rPr>
        <w:t xml:space="preserve">Some comments on the progress towards fulfilment of the objectives and expected results: </w:t>
      </w:r>
    </w:p>
    <w:p w14:paraId="7BBFB6A2" w14:textId="77777777"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Arial"/>
          <w:i/>
          <w:shd w:val="clear" w:color="auto" w:fill="D9E2F3"/>
        </w:rPr>
        <w:t>The local EMS is still in the planning phase due to capacity limitations. Would have hoped for more achievements.</w:t>
      </w:r>
      <w:r w:rsidRPr="00072232">
        <w:rPr>
          <w:rFonts w:ascii="Calibri" w:eastAsia="Calibri" w:hAnsi="Calibri" w:cs="Arial"/>
          <w:i/>
        </w:rPr>
        <w:t xml:space="preserve"> </w:t>
      </w:r>
    </w:p>
    <w:p w14:paraId="04CE5985" w14:textId="77777777"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Arial"/>
          <w:i/>
        </w:rPr>
        <w:t>Guidelines implemented on schedule. Guidelines are easy accessible for the staff.</w:t>
      </w:r>
    </w:p>
    <w:p w14:paraId="7B4CEFBF" w14:textId="77777777"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Arial"/>
          <w:i/>
        </w:rPr>
        <w:t xml:space="preserve">We have now a very clear approach and better understanding </w:t>
      </w:r>
    </w:p>
    <w:p w14:paraId="51966793" w14:textId="27AABA05"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Arial"/>
          <w:i/>
        </w:rPr>
        <w:t xml:space="preserve">Procedures for three </w:t>
      </w:r>
      <w:r w:rsidRPr="00072232">
        <w:rPr>
          <w:rFonts w:ascii="Calibri" w:eastAsia="Calibri" w:hAnsi="Calibri" w:cs="Times New Roman"/>
          <w:i/>
        </w:rPr>
        <w:t xml:space="preserve">significant environmental aspects; waste management, water management and pollution. Now we measure how much we consume and how to minimise waste </w:t>
      </w:r>
      <w:r w:rsidR="00554145">
        <w:rPr>
          <w:rFonts w:ascii="Calibri" w:eastAsia="Calibri" w:hAnsi="Calibri" w:cs="Times New Roman"/>
          <w:i/>
        </w:rPr>
        <w:t xml:space="preserve">and </w:t>
      </w:r>
      <w:r w:rsidRPr="00072232">
        <w:rPr>
          <w:rFonts w:ascii="Calibri" w:eastAsia="Calibri" w:hAnsi="Calibri" w:cs="Times New Roman"/>
          <w:i/>
        </w:rPr>
        <w:t xml:space="preserve">pollution. </w:t>
      </w:r>
    </w:p>
    <w:p w14:paraId="12104F8B" w14:textId="77777777" w:rsidR="00072232" w:rsidRPr="00072232" w:rsidRDefault="00072232" w:rsidP="00072232">
      <w:pPr>
        <w:rPr>
          <w:rFonts w:ascii="Calibri" w:eastAsia="Calibri" w:hAnsi="Calibri" w:cs="Times New Roman"/>
          <w:lang w:val="en-US"/>
        </w:rPr>
      </w:pPr>
    </w:p>
    <w:p w14:paraId="194662BF" w14:textId="6DD599E3" w:rsidR="00072232" w:rsidRPr="00B77727" w:rsidRDefault="00072232" w:rsidP="00B77727">
      <w:pPr>
        <w:spacing w:after="120"/>
        <w:rPr>
          <w:rFonts w:ascii="Calibri" w:eastAsia="Calibri" w:hAnsi="Calibri" w:cs="Times New Roman"/>
          <w:lang w:val="en-US" w:eastAsia="sv-SE"/>
        </w:rPr>
      </w:pPr>
      <w:r w:rsidRPr="00072232">
        <w:rPr>
          <w:rFonts w:ascii="Calibri" w:eastAsia="Calibri" w:hAnsi="Calibri" w:cs="Times New Roman"/>
          <w:lang w:val="en-US" w:eastAsia="sv-SE"/>
        </w:rPr>
        <w:t>Some of the key lessons</w:t>
      </w:r>
      <w:r w:rsidR="00B77727">
        <w:rPr>
          <w:rFonts w:ascii="Calibri" w:eastAsia="Calibri" w:hAnsi="Calibri" w:cs="Times New Roman"/>
          <w:lang w:val="en-US" w:eastAsia="sv-SE"/>
        </w:rPr>
        <w:t xml:space="preserve"> according to the interviewees:</w:t>
      </w:r>
    </w:p>
    <w:p w14:paraId="3C46F1BC" w14:textId="77777777"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Arial"/>
          <w:i/>
          <w:shd w:val="clear" w:color="auto" w:fill="D9E2F3"/>
        </w:rPr>
        <w:t>The existing network was a prerequisite for the collaboration. It takes long time to build partnership and trust.</w:t>
      </w:r>
    </w:p>
    <w:p w14:paraId="08B4838E" w14:textId="77777777" w:rsidR="00072232" w:rsidRPr="00072232" w:rsidRDefault="00072232" w:rsidP="002C523E">
      <w:pPr>
        <w:numPr>
          <w:ilvl w:val="0"/>
          <w:numId w:val="77"/>
        </w:numPr>
        <w:shd w:val="clear" w:color="auto" w:fill="DBE5F1"/>
        <w:spacing w:before="60"/>
        <w:ind w:left="284" w:hanging="284"/>
        <w:rPr>
          <w:rFonts w:ascii="Calibri" w:eastAsia="Calibri" w:hAnsi="Calibri" w:cs="Arial"/>
        </w:rPr>
      </w:pPr>
      <w:r w:rsidRPr="00072232">
        <w:rPr>
          <w:rFonts w:ascii="Calibri" w:eastAsia="Calibri" w:hAnsi="Calibri" w:cs="Arial"/>
          <w:i/>
          <w:shd w:val="clear" w:color="auto" w:fill="D9E2F3"/>
        </w:rPr>
        <w:t>The member states must put pressure on the UN system. If member states don´t show interest nothing will happen.</w:t>
      </w:r>
    </w:p>
    <w:p w14:paraId="1027924A" w14:textId="77777777"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Times New Roman"/>
          <w:i/>
        </w:rPr>
        <w:t>The decision from UN Chief Executives Board (CEB) and CEBs continuous support has been necessary, but unfortunately this has not been followed by adequate resources through the budget process. Therefore, progress has been slow and without SEPAs funding and expertise we would not have come far.</w:t>
      </w:r>
    </w:p>
    <w:p w14:paraId="5923E118" w14:textId="77777777"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Arial"/>
          <w:i/>
        </w:rPr>
        <w:t>This kind of intervention (coaching, Tool kit etc) is a new approach within the UN system. On line Tool kit is much more efficient than just a number of documents. It is a very interactive Tool kit. I have seen nothing like this in UN before. It is a very innovative approach; quick, easy, accessible.</w:t>
      </w:r>
    </w:p>
    <w:p w14:paraId="507F491C" w14:textId="77777777"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Arial"/>
          <w:i/>
        </w:rPr>
        <w:t xml:space="preserve">Identifying significant environmental aspects through gap analysis is a good method  </w:t>
      </w:r>
    </w:p>
    <w:p w14:paraId="3E248685" w14:textId="67C09982" w:rsidR="00072232" w:rsidRPr="00072232" w:rsidRDefault="00072232" w:rsidP="002C523E">
      <w:pPr>
        <w:numPr>
          <w:ilvl w:val="0"/>
          <w:numId w:val="77"/>
        </w:numPr>
        <w:shd w:val="clear" w:color="auto" w:fill="DBE5F1"/>
        <w:spacing w:before="60"/>
        <w:ind w:left="284" w:hanging="284"/>
        <w:rPr>
          <w:rFonts w:ascii="Calibri" w:eastAsia="Calibri" w:hAnsi="Calibri" w:cs="Arial"/>
          <w:i/>
        </w:rPr>
      </w:pPr>
      <w:r w:rsidRPr="00072232">
        <w:rPr>
          <w:rFonts w:ascii="Calibri" w:eastAsia="Calibri" w:hAnsi="Calibri" w:cs="Arial"/>
          <w:i/>
        </w:rPr>
        <w:t>Kenya has been an excellent location for the pilot as all parts of WFP activities are carried out there. Based on the experience from Kenya WFP can do it more rapidly now in other countries. It can now be done in parallel in several countries at the same time.</w:t>
      </w:r>
      <w:r w:rsidR="00554145">
        <w:rPr>
          <w:rFonts w:ascii="Calibri" w:eastAsia="Calibri" w:hAnsi="Calibri" w:cs="Arial"/>
          <w:i/>
        </w:rPr>
        <w:t xml:space="preserve"> Also experience from MONUSCO can easily be used in similar situations in other countries.</w:t>
      </w:r>
    </w:p>
    <w:p w14:paraId="1154B68A" w14:textId="77777777" w:rsidR="00072232" w:rsidRPr="00072232" w:rsidRDefault="00072232" w:rsidP="00072232">
      <w:pPr>
        <w:rPr>
          <w:rFonts w:ascii="Calibri" w:eastAsia="Calibri" w:hAnsi="Calibri" w:cs="Times New Roman"/>
          <w:lang w:val="en-US" w:eastAsia="sv-SE"/>
        </w:rPr>
      </w:pPr>
    </w:p>
    <w:p w14:paraId="79EB8C45" w14:textId="77777777" w:rsidR="00072232" w:rsidRPr="00072232" w:rsidRDefault="00072232" w:rsidP="003F435C">
      <w:pPr>
        <w:pStyle w:val="Rubrik3"/>
      </w:pPr>
      <w:r w:rsidRPr="00072232">
        <w:t xml:space="preserve">Analysis and Conclusions </w:t>
      </w:r>
    </w:p>
    <w:p w14:paraId="5C711F7C" w14:textId="77777777" w:rsidR="00072232" w:rsidRDefault="00072232" w:rsidP="00072232">
      <w:pPr>
        <w:rPr>
          <w:rFonts w:ascii="Calibri" w:eastAsia="Calibri" w:hAnsi="Calibri" w:cs="Times New Roman"/>
        </w:rPr>
      </w:pPr>
      <w:r w:rsidRPr="00072232">
        <w:rPr>
          <w:rFonts w:ascii="Calibri" w:eastAsia="Calibri" w:hAnsi="Calibri" w:cs="Times New Roman"/>
          <w:lang w:val="en-US"/>
        </w:rPr>
        <w:t xml:space="preserve">One of the key aspects of the sub programme has been to establish ownership within the UN organizations. Memorandum of Understanding (MoU) and Memorandum of Agreement (MoA) have been signed by UNEP and SEPA. </w:t>
      </w:r>
      <w:r w:rsidRPr="00072232">
        <w:rPr>
          <w:rFonts w:ascii="Calibri" w:eastAsia="Calibri" w:hAnsi="Calibri" w:cs="Times New Roman"/>
        </w:rPr>
        <w:t xml:space="preserve">The responsibility for the implementation, however, rests with each UN agency. </w:t>
      </w:r>
      <w:r w:rsidRPr="00072232">
        <w:rPr>
          <w:rFonts w:ascii="Calibri" w:eastAsia="Calibri" w:hAnsi="Calibri" w:cs="Times New Roman"/>
          <w:lang w:val="en-US"/>
        </w:rPr>
        <w:t xml:space="preserve">To secure continuity and resources for the EMS implementation, the management of each pilot organization has signed letters with commitment that they will implement a number of activities. </w:t>
      </w:r>
      <w:r w:rsidRPr="00072232">
        <w:rPr>
          <w:rFonts w:ascii="Calibri" w:eastAsia="Calibri" w:hAnsi="Calibri" w:cs="Times New Roman"/>
        </w:rPr>
        <w:t xml:space="preserve">This seems to be a good approach in establishing ownership and strengthen capacity for each of the four pilot organizations.  </w:t>
      </w:r>
    </w:p>
    <w:p w14:paraId="79B32CD3" w14:textId="77777777" w:rsidR="00616F52" w:rsidRPr="00072232" w:rsidRDefault="00616F52" w:rsidP="00072232">
      <w:pPr>
        <w:rPr>
          <w:rFonts w:ascii="Calibri" w:eastAsia="Calibri" w:hAnsi="Calibri" w:cs="Times New Roman"/>
        </w:rPr>
      </w:pPr>
    </w:p>
    <w:p w14:paraId="7AD1D1F4" w14:textId="77777777" w:rsidR="00072232" w:rsidRDefault="00072232" w:rsidP="00B77727">
      <w:pPr>
        <w:rPr>
          <w:lang w:val="en-US"/>
        </w:rPr>
      </w:pPr>
      <w:r w:rsidRPr="00072232">
        <w:rPr>
          <w:lang w:val="en-US"/>
        </w:rPr>
        <w:t>The systematic approach of EMS has helped to achieve better planning and control of basic operations and their indirect and direct environmental impacts. It has reduced the risk of undesirable impacts on local fragile environments, populations and livelihoods. In addition, it has allowed the UN to lead by example and to work safer and smarter.</w:t>
      </w:r>
    </w:p>
    <w:p w14:paraId="7B11BA61" w14:textId="77777777" w:rsidR="00B77727" w:rsidRPr="00072232" w:rsidRDefault="00B77727" w:rsidP="00B77727">
      <w:pPr>
        <w:rPr>
          <w:lang w:val="en-US"/>
        </w:rPr>
      </w:pPr>
    </w:p>
    <w:p w14:paraId="5E706BC9" w14:textId="77777777" w:rsidR="00072232" w:rsidRPr="00072232" w:rsidRDefault="00072232" w:rsidP="00B77727">
      <w:pPr>
        <w:rPr>
          <w:lang w:val="en-US"/>
        </w:rPr>
      </w:pPr>
      <w:r w:rsidRPr="00072232">
        <w:rPr>
          <w:lang w:val="en-US"/>
        </w:rPr>
        <w:t>The interviews confirm that the leadership, the involvement of staff and the integration of the EMS in the existing management structure, is crucial for a successful EMS implementation in the UN. SUN wouldn’t have been able to support EMS implementation without the cooperation with SEPA.</w:t>
      </w:r>
    </w:p>
    <w:p w14:paraId="19E3D850" w14:textId="6100D78E" w:rsidR="00072232" w:rsidRDefault="00072232" w:rsidP="00B77727">
      <w:r w:rsidRPr="00072232">
        <w:t xml:space="preserve">One key lesson is to build on existing networks </w:t>
      </w:r>
      <w:r w:rsidR="00566605">
        <w:t xml:space="preserve">and organizational structures. </w:t>
      </w:r>
      <w:r w:rsidRPr="00072232">
        <w:t xml:space="preserve">Another is that implementation of EMS takes time. </w:t>
      </w:r>
    </w:p>
    <w:p w14:paraId="722824BB" w14:textId="77777777" w:rsidR="00B77727" w:rsidRPr="00072232" w:rsidRDefault="00B77727" w:rsidP="00B77727"/>
    <w:p w14:paraId="54EE23D1" w14:textId="1FA03F98" w:rsidR="00072232" w:rsidRPr="00072232" w:rsidRDefault="00072232" w:rsidP="00B77727">
      <w:r w:rsidRPr="00072232">
        <w:t>Overall, activities have been conducted as planned and the intervention has made progress towards</w:t>
      </w:r>
      <w:r w:rsidR="00554145">
        <w:t xml:space="preserve"> planned outputs to a high extent</w:t>
      </w:r>
      <w:r w:rsidRPr="00072232">
        <w:t xml:space="preserve">. </w:t>
      </w:r>
      <w:r w:rsidRPr="00072232">
        <w:rPr>
          <w:rFonts w:cs="Arial"/>
        </w:rPr>
        <w:t xml:space="preserve">The </w:t>
      </w:r>
      <w:r w:rsidR="00554145">
        <w:rPr>
          <w:rFonts w:cs="Arial"/>
        </w:rPr>
        <w:t xml:space="preserve">sub </w:t>
      </w:r>
      <w:r w:rsidRPr="00072232">
        <w:rPr>
          <w:rFonts w:cs="Arial"/>
        </w:rPr>
        <w:t xml:space="preserve">programme has been successful but implementation slower than expected due to limited capacity. SEPA should have ensured capacity on the recipient side before the </w:t>
      </w:r>
      <w:r w:rsidR="00554145">
        <w:rPr>
          <w:rFonts w:cs="Arial"/>
        </w:rPr>
        <w:t xml:space="preserve">sub </w:t>
      </w:r>
      <w:r w:rsidRPr="00072232">
        <w:rPr>
          <w:rFonts w:cs="Arial"/>
        </w:rPr>
        <w:t xml:space="preserve">programme started.  </w:t>
      </w:r>
    </w:p>
    <w:p w14:paraId="4EE0EFF4" w14:textId="77777777" w:rsidR="00072232" w:rsidRPr="00072232" w:rsidRDefault="00072232" w:rsidP="00B77727">
      <w:pPr>
        <w:rPr>
          <w:rFonts w:cs="Arial"/>
          <w:i/>
        </w:rPr>
      </w:pPr>
    </w:p>
    <w:p w14:paraId="2662341E" w14:textId="61B46470" w:rsidR="00072232" w:rsidRPr="00072232" w:rsidRDefault="00072232" w:rsidP="00B77727">
      <w:pPr>
        <w:rPr>
          <w:rFonts w:cs="Arial"/>
        </w:rPr>
      </w:pPr>
      <w:r w:rsidRPr="00072232">
        <w:rPr>
          <w:rFonts w:cs="Arial"/>
        </w:rPr>
        <w:t>Sustainable environmental governance requires awareness from all key actors. Thus, the next phase should include some general UN capacity training module</w:t>
      </w:r>
      <w:r w:rsidR="00554145">
        <w:rPr>
          <w:rFonts w:cs="Arial"/>
        </w:rPr>
        <w:t>s</w:t>
      </w:r>
      <w:r w:rsidRPr="00072232">
        <w:rPr>
          <w:rFonts w:cs="Arial"/>
        </w:rPr>
        <w:t xml:space="preserve"> on EMS for all staff. </w:t>
      </w:r>
    </w:p>
    <w:p w14:paraId="20761986" w14:textId="77777777" w:rsidR="00072232" w:rsidRPr="00072232" w:rsidRDefault="00072232" w:rsidP="00072232">
      <w:pPr>
        <w:spacing w:before="120"/>
        <w:rPr>
          <w:rFonts w:ascii="Calibri" w:eastAsia="Calibri" w:hAnsi="Calibri" w:cs="Times New Roman"/>
        </w:rPr>
      </w:pPr>
    </w:p>
    <w:p w14:paraId="6DBDED1D" w14:textId="77777777" w:rsidR="00072232" w:rsidRPr="00072232" w:rsidRDefault="00072232" w:rsidP="003F435C">
      <w:pPr>
        <w:pStyle w:val="Rubrik2"/>
      </w:pPr>
      <w:bookmarkStart w:id="64" w:name="_Toc525572525"/>
      <w:bookmarkStart w:id="65" w:name="_Toc529268212"/>
      <w:r w:rsidRPr="00072232">
        <w:t>Efficiency</w:t>
      </w:r>
      <w:bookmarkEnd w:id="64"/>
      <w:bookmarkEnd w:id="65"/>
    </w:p>
    <w:p w14:paraId="2A3E5DA9"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In this section the Evaluation Team has analysed the following evaluation questions: </w:t>
      </w:r>
    </w:p>
    <w:p w14:paraId="359BD411" w14:textId="77777777" w:rsidR="00072232" w:rsidRPr="00072232" w:rsidRDefault="00072232" w:rsidP="00072232">
      <w:pPr>
        <w:tabs>
          <w:tab w:val="left" w:pos="284"/>
        </w:tabs>
        <w:spacing w:before="60"/>
        <w:ind w:left="284" w:hanging="284"/>
        <w:rPr>
          <w:rFonts w:ascii="Calibri" w:eastAsia="Calibri" w:hAnsi="Calibri" w:cs="Times New Roman"/>
        </w:rPr>
      </w:pPr>
      <w:r w:rsidRPr="00072232">
        <w:rPr>
          <w:rFonts w:ascii="Calibri" w:eastAsia="Calibri" w:hAnsi="Calibri" w:cs="Times New Roman"/>
        </w:rPr>
        <w:t xml:space="preserve">a. </w:t>
      </w:r>
      <w:r w:rsidRPr="00072232">
        <w:rPr>
          <w:rFonts w:ascii="Calibri" w:eastAsia="Calibri" w:hAnsi="Calibri" w:cs="Times New Roman"/>
        </w:rPr>
        <w:tab/>
        <w:t>Have resources (funds, human resources, time, expertise, etc.) been allocated strategically to achieve results? Have resources been used efficiently and timely?</w:t>
      </w:r>
    </w:p>
    <w:p w14:paraId="36236871" w14:textId="77777777" w:rsidR="00072232" w:rsidRPr="00072232" w:rsidRDefault="00072232" w:rsidP="00072232">
      <w:pPr>
        <w:tabs>
          <w:tab w:val="left" w:pos="284"/>
        </w:tabs>
        <w:spacing w:before="60"/>
        <w:ind w:left="284" w:hanging="284"/>
        <w:rPr>
          <w:rFonts w:ascii="Calibri" w:eastAsia="Calibri" w:hAnsi="Calibri" w:cs="Times New Roman"/>
        </w:rPr>
      </w:pPr>
      <w:r w:rsidRPr="00072232">
        <w:rPr>
          <w:rFonts w:ascii="Calibri" w:eastAsia="Calibri" w:hAnsi="Calibri" w:cs="Times New Roman"/>
        </w:rPr>
        <w:t xml:space="preserve">b. </w:t>
      </w:r>
      <w:r w:rsidRPr="00072232">
        <w:rPr>
          <w:rFonts w:ascii="Calibri" w:eastAsia="Calibri" w:hAnsi="Calibri" w:cs="Times New Roman"/>
        </w:rPr>
        <w:tab/>
        <w:t>Were sub/programme management capacities adequate and efficient?</w:t>
      </w:r>
    </w:p>
    <w:p w14:paraId="076A8FD8" w14:textId="77777777" w:rsidR="00072232" w:rsidRPr="00072232" w:rsidRDefault="00072232" w:rsidP="00072232">
      <w:pPr>
        <w:tabs>
          <w:tab w:val="left" w:pos="284"/>
        </w:tabs>
        <w:spacing w:before="60"/>
        <w:ind w:left="284" w:hanging="284"/>
        <w:rPr>
          <w:rFonts w:ascii="Calibri" w:eastAsia="Calibri" w:hAnsi="Calibri" w:cs="Times New Roman"/>
        </w:rPr>
      </w:pPr>
      <w:r w:rsidRPr="00072232">
        <w:rPr>
          <w:rFonts w:ascii="Calibri" w:eastAsia="Calibri" w:hAnsi="Calibri" w:cs="Times New Roman"/>
        </w:rPr>
        <w:t>c.</w:t>
      </w:r>
      <w:r w:rsidRPr="00072232">
        <w:rPr>
          <w:rFonts w:ascii="Calibri" w:eastAsia="Calibri" w:hAnsi="Calibri" w:cs="Times New Roman"/>
        </w:rPr>
        <w:tab/>
        <w:t>Has relevant international, regional and local expertise been sought?</w:t>
      </w:r>
    </w:p>
    <w:p w14:paraId="1E1D0E50" w14:textId="77777777" w:rsidR="00072232" w:rsidRPr="00072232" w:rsidRDefault="00072232" w:rsidP="00072232">
      <w:pPr>
        <w:tabs>
          <w:tab w:val="left" w:pos="284"/>
        </w:tabs>
        <w:spacing w:before="60"/>
        <w:ind w:left="284" w:hanging="284"/>
        <w:rPr>
          <w:rFonts w:ascii="Calibri" w:eastAsia="Calibri" w:hAnsi="Calibri" w:cs="Times New Roman"/>
        </w:rPr>
      </w:pPr>
      <w:r w:rsidRPr="00072232">
        <w:rPr>
          <w:rFonts w:ascii="Calibri" w:eastAsia="Calibri" w:hAnsi="Calibri" w:cs="Times New Roman"/>
        </w:rPr>
        <w:t xml:space="preserve">d. </w:t>
      </w:r>
      <w:r w:rsidRPr="00072232">
        <w:rPr>
          <w:rFonts w:ascii="Calibri" w:eastAsia="Calibri" w:hAnsi="Calibri" w:cs="Times New Roman"/>
        </w:rPr>
        <w:tab/>
        <w:t>How effectively did the management team monitor performance and results?</w:t>
      </w:r>
    </w:p>
    <w:p w14:paraId="5BBAD96B" w14:textId="77777777" w:rsidR="00072232" w:rsidRPr="00072232" w:rsidRDefault="00072232" w:rsidP="00072232">
      <w:pPr>
        <w:tabs>
          <w:tab w:val="left" w:pos="284"/>
        </w:tabs>
        <w:spacing w:before="60"/>
        <w:ind w:left="284" w:hanging="284"/>
        <w:rPr>
          <w:rFonts w:ascii="Calibri" w:eastAsia="Calibri" w:hAnsi="Calibri" w:cs="Times New Roman"/>
        </w:rPr>
      </w:pPr>
      <w:r w:rsidRPr="00072232">
        <w:rPr>
          <w:rFonts w:ascii="Calibri" w:eastAsia="Calibri" w:hAnsi="Calibri" w:cs="Times New Roman"/>
        </w:rPr>
        <w:t xml:space="preserve">e. </w:t>
      </w:r>
      <w:r w:rsidRPr="00072232">
        <w:rPr>
          <w:rFonts w:ascii="Calibri" w:eastAsia="Calibri" w:hAnsi="Calibri" w:cs="Times New Roman"/>
        </w:rPr>
        <w:tab/>
        <w:t>Can the costs of the intervention be justified by the results?</w:t>
      </w:r>
    </w:p>
    <w:p w14:paraId="2A33CD37" w14:textId="77777777" w:rsidR="00072232" w:rsidRPr="00072232" w:rsidRDefault="00072232" w:rsidP="00072232">
      <w:pPr>
        <w:rPr>
          <w:rFonts w:ascii="Calibri" w:eastAsia="Calibri" w:hAnsi="Calibri" w:cs="Times New Roman"/>
          <w:lang w:eastAsia="sv-SE"/>
        </w:rPr>
      </w:pPr>
    </w:p>
    <w:p w14:paraId="20548DAD" w14:textId="77777777" w:rsidR="00072232" w:rsidRPr="00072232" w:rsidRDefault="00072232" w:rsidP="003F435C">
      <w:pPr>
        <w:pStyle w:val="Rubrik3"/>
      </w:pPr>
      <w:r w:rsidRPr="00072232">
        <w:t>Observations</w:t>
      </w:r>
    </w:p>
    <w:p w14:paraId="66CBDF64" w14:textId="607DFBB2" w:rsidR="00072232" w:rsidRPr="00072232" w:rsidRDefault="00072232" w:rsidP="00072232">
      <w:pPr>
        <w:rPr>
          <w:rFonts w:ascii="Calibri" w:eastAsia="Calibri" w:hAnsi="Calibri" w:cs="Times New Roman"/>
          <w:bCs/>
          <w:lang w:val="en-US"/>
        </w:rPr>
      </w:pPr>
      <w:r w:rsidRPr="00072232">
        <w:rPr>
          <w:rFonts w:ascii="Calibri" w:eastAsia="Calibri" w:hAnsi="Calibri" w:cs="Times New Roman"/>
          <w:lang w:eastAsia="fr-FR"/>
        </w:rPr>
        <w:t xml:space="preserve">During the </w:t>
      </w:r>
      <w:r w:rsidR="007C06D9">
        <w:rPr>
          <w:rFonts w:ascii="Calibri" w:eastAsia="Calibri" w:hAnsi="Calibri" w:cs="Times New Roman"/>
          <w:lang w:eastAsia="fr-FR"/>
        </w:rPr>
        <w:t>sub programme</w:t>
      </w:r>
      <w:r w:rsidRPr="00072232">
        <w:rPr>
          <w:rFonts w:ascii="Calibri" w:eastAsia="Calibri" w:hAnsi="Calibri" w:cs="Times New Roman"/>
          <w:lang w:eastAsia="fr-FR"/>
        </w:rPr>
        <w:t xml:space="preserve">, one </w:t>
      </w:r>
      <w:r>
        <w:rPr>
          <w:rFonts w:ascii="Calibri" w:eastAsia="Calibri" w:hAnsi="Calibri" w:cs="Times New Roman"/>
          <w:lang w:eastAsia="fr-FR"/>
        </w:rPr>
        <w:t>S</w:t>
      </w:r>
      <w:r w:rsidRPr="00072232">
        <w:rPr>
          <w:rFonts w:ascii="Calibri" w:eastAsia="Calibri" w:hAnsi="Calibri" w:cs="Times New Roman"/>
          <w:lang w:eastAsia="fr-FR"/>
        </w:rPr>
        <w:t>EPA staff on loan in Geneva was a member of the SUN team and therefor</w:t>
      </w:r>
      <w:r w:rsidR="00554145">
        <w:rPr>
          <w:rFonts w:ascii="Calibri" w:eastAsia="Calibri" w:hAnsi="Calibri" w:cs="Times New Roman"/>
          <w:lang w:eastAsia="fr-FR"/>
        </w:rPr>
        <w:t>e</w:t>
      </w:r>
      <w:r w:rsidRPr="00072232">
        <w:rPr>
          <w:rFonts w:ascii="Calibri" w:eastAsia="Calibri" w:hAnsi="Calibri" w:cs="Times New Roman"/>
          <w:lang w:eastAsia="fr-FR"/>
        </w:rPr>
        <w:t xml:space="preserve"> part of the UNEP workforce and the daily activities at the UN office. As a result, SEPA experts have gained a better understanding of the UN culture. </w:t>
      </w:r>
      <w:r w:rsidRPr="00072232">
        <w:rPr>
          <w:rFonts w:ascii="Calibri" w:eastAsia="Calibri" w:hAnsi="Calibri" w:cs="Times New Roman"/>
        </w:rPr>
        <w:t xml:space="preserve">This way of working provides a link between SEPAs EMS activities in Stockholm and UNs EMS activities in Geneva which contributed to exchange of experience and the learning process.  </w:t>
      </w:r>
    </w:p>
    <w:p w14:paraId="3645EC5A" w14:textId="77777777" w:rsidR="00072232" w:rsidRPr="00072232" w:rsidRDefault="00072232" w:rsidP="00072232">
      <w:pPr>
        <w:rPr>
          <w:rFonts w:ascii="Calibri" w:eastAsia="Calibri" w:hAnsi="Calibri" w:cs="Times New Roman"/>
          <w:lang w:val="en-US"/>
        </w:rPr>
      </w:pPr>
    </w:p>
    <w:p w14:paraId="3388F730" w14:textId="2822284C" w:rsidR="00072232" w:rsidRPr="00072232" w:rsidRDefault="00072232" w:rsidP="00072232">
      <w:pPr>
        <w:rPr>
          <w:rFonts w:ascii="Calibri" w:eastAsia="Calibri" w:hAnsi="Calibri" w:cs="Times New Roman"/>
        </w:rPr>
      </w:pPr>
      <w:r w:rsidRPr="00072232">
        <w:rPr>
          <w:rFonts w:ascii="Calibri" w:eastAsia="Calibri" w:hAnsi="Calibri" w:cs="Times New Roman"/>
        </w:rPr>
        <w:t>Durin</w:t>
      </w:r>
      <w:r>
        <w:rPr>
          <w:rFonts w:ascii="Calibri" w:eastAsia="Calibri" w:hAnsi="Calibri" w:cs="Times New Roman"/>
        </w:rPr>
        <w:t xml:space="preserve">g the </w:t>
      </w:r>
      <w:r w:rsidR="007C06D9">
        <w:rPr>
          <w:rFonts w:ascii="Calibri" w:eastAsia="Calibri" w:hAnsi="Calibri" w:cs="Times New Roman"/>
        </w:rPr>
        <w:t>sub programme</w:t>
      </w:r>
      <w:r>
        <w:rPr>
          <w:rFonts w:ascii="Calibri" w:eastAsia="Calibri" w:hAnsi="Calibri" w:cs="Times New Roman"/>
        </w:rPr>
        <w:t xml:space="preserve"> period, the S</w:t>
      </w:r>
      <w:r w:rsidRPr="00072232">
        <w:rPr>
          <w:rFonts w:ascii="Calibri" w:eastAsia="Calibri" w:hAnsi="Calibri" w:cs="Times New Roman"/>
        </w:rPr>
        <w:t xml:space="preserve">EPA experts have had individual meetings online with each pilot and given them tailored guidance in their EMS implementation. The </w:t>
      </w:r>
      <w:r>
        <w:rPr>
          <w:rFonts w:ascii="Calibri" w:eastAsia="Calibri" w:hAnsi="Calibri" w:cs="Times New Roman"/>
        </w:rPr>
        <w:t>S</w:t>
      </w:r>
      <w:r w:rsidRPr="00072232">
        <w:rPr>
          <w:rFonts w:ascii="Calibri" w:eastAsia="Calibri" w:hAnsi="Calibri" w:cs="Times New Roman"/>
        </w:rPr>
        <w:t xml:space="preserve">EPA experts have visited each pilot organization at least once. There have also been joint pilot meetings between all four pilots quarterly, sharing experience and discussing challenges, since they were all working with the same EMS elements and therefore could benefit from each other’s solutions. </w:t>
      </w:r>
    </w:p>
    <w:p w14:paraId="287FB2A6" w14:textId="77777777" w:rsidR="00072232" w:rsidRPr="00072232" w:rsidRDefault="00072232" w:rsidP="00072232">
      <w:pPr>
        <w:rPr>
          <w:rFonts w:ascii="Calibri" w:eastAsia="Calibri" w:hAnsi="Calibri" w:cs="Times New Roman"/>
        </w:rPr>
      </w:pPr>
    </w:p>
    <w:p w14:paraId="45F54559" w14:textId="12A62C05" w:rsidR="00072232" w:rsidRPr="00072232" w:rsidRDefault="00072232" w:rsidP="00072232">
      <w:pPr>
        <w:spacing w:after="200"/>
        <w:rPr>
          <w:rFonts w:ascii="Calibri" w:eastAsia="Calibri" w:hAnsi="Calibri" w:cs="Arial"/>
          <w:lang w:val="en-US"/>
        </w:rPr>
      </w:pPr>
      <w:r w:rsidRPr="00072232">
        <w:rPr>
          <w:rFonts w:ascii="Calibri" w:eastAsia="Calibri" w:hAnsi="Calibri" w:cs="Arial"/>
        </w:rPr>
        <w:t>Based on the interviews, the SEPA experts have been very successful in coachin</w:t>
      </w:r>
      <w:r w:rsidR="00554145">
        <w:rPr>
          <w:rFonts w:ascii="Calibri" w:eastAsia="Calibri" w:hAnsi="Calibri" w:cs="Arial"/>
        </w:rPr>
        <w:t>g the EMS pilot organizations</w:t>
      </w:r>
      <w:r w:rsidRPr="00072232">
        <w:rPr>
          <w:rFonts w:ascii="Calibri" w:eastAsia="Calibri" w:hAnsi="Calibri" w:cs="Arial"/>
        </w:rPr>
        <w:t xml:space="preserve">. </w:t>
      </w:r>
      <w:r w:rsidRPr="00072232">
        <w:rPr>
          <w:rFonts w:ascii="Calibri" w:eastAsia="Calibri" w:hAnsi="Calibri" w:cs="Arial"/>
          <w:lang w:val="en-US"/>
        </w:rPr>
        <w:t xml:space="preserve">The monthly meetings with each EMS pilot have been highly appreciated as well as the joint pilot meetings and </w:t>
      </w:r>
      <w:r w:rsidR="00554145">
        <w:rPr>
          <w:rFonts w:ascii="Calibri" w:eastAsia="Calibri" w:hAnsi="Calibri" w:cs="Arial"/>
          <w:lang w:val="en-US"/>
        </w:rPr>
        <w:t xml:space="preserve">the </w:t>
      </w:r>
      <w:r w:rsidRPr="00072232">
        <w:rPr>
          <w:rFonts w:ascii="Calibri" w:eastAsia="Calibri" w:hAnsi="Calibri" w:cs="Arial"/>
          <w:lang w:val="en-US"/>
        </w:rPr>
        <w:t xml:space="preserve">tailored training sessions. </w:t>
      </w:r>
      <w:r w:rsidRPr="00072232">
        <w:rPr>
          <w:rFonts w:ascii="Calibri" w:eastAsia="Calibri" w:hAnsi="Calibri" w:cs="Arial"/>
        </w:rPr>
        <w:t>The SEPA experts are highly praised by the interview</w:t>
      </w:r>
      <w:r w:rsidR="00554145">
        <w:rPr>
          <w:rFonts w:ascii="Calibri" w:eastAsia="Calibri" w:hAnsi="Calibri" w:cs="Arial"/>
        </w:rPr>
        <w:t>ees</w:t>
      </w:r>
      <w:r w:rsidRPr="00072232">
        <w:rPr>
          <w:rFonts w:ascii="Calibri" w:eastAsia="Calibri" w:hAnsi="Calibri" w:cs="Arial"/>
        </w:rPr>
        <w:t xml:space="preserve">: </w:t>
      </w:r>
    </w:p>
    <w:p w14:paraId="6D724644"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Arial"/>
          <w:i/>
        </w:rPr>
        <w:t xml:space="preserve">Positively impressed especially on their approach. Strategic approach and flexible enough </w:t>
      </w:r>
    </w:p>
    <w:p w14:paraId="53FE7DDC"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Arial"/>
          <w:i/>
        </w:rPr>
        <w:t>Extremely knowledgeable experts. SEPAs expert had worked on establishing the standard herself and has a lot of practical experience to share. Very good project manager. They are both always very helpful and willing providing advice</w:t>
      </w:r>
    </w:p>
    <w:p w14:paraId="652F54FC"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Arial"/>
          <w:i/>
        </w:rPr>
        <w:t>Excellent team: passionate of their work, knowledgeable, adaptive, and good understanding of context</w:t>
      </w:r>
    </w:p>
    <w:p w14:paraId="63DC2F3F" w14:textId="39F505F3"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Arial"/>
          <w:i/>
        </w:rPr>
        <w:t xml:space="preserve">Very good </w:t>
      </w:r>
      <w:r w:rsidR="00566605">
        <w:rPr>
          <w:rFonts w:ascii="Calibri" w:eastAsia="Calibri" w:hAnsi="Calibri" w:cs="Arial"/>
          <w:i/>
        </w:rPr>
        <w:t xml:space="preserve">team from SEPA  -  supportive, </w:t>
      </w:r>
      <w:r w:rsidRPr="00072232">
        <w:rPr>
          <w:rFonts w:ascii="Calibri" w:eastAsia="Calibri" w:hAnsi="Calibri" w:cs="Arial"/>
          <w:i/>
        </w:rPr>
        <w:t>informative and knowledgeable</w:t>
      </w:r>
    </w:p>
    <w:p w14:paraId="110D6CB7" w14:textId="77777777" w:rsidR="00072232" w:rsidRPr="00072232" w:rsidRDefault="00072232" w:rsidP="00072232">
      <w:pPr>
        <w:rPr>
          <w:rFonts w:ascii="Calibri" w:eastAsia="Calibri" w:hAnsi="Calibri" w:cs="Times New Roman"/>
        </w:rPr>
      </w:pPr>
    </w:p>
    <w:p w14:paraId="4B106060" w14:textId="6EB9A900" w:rsidR="00072232" w:rsidRPr="00072232" w:rsidRDefault="00072232" w:rsidP="00072232">
      <w:pPr>
        <w:spacing w:after="200"/>
        <w:rPr>
          <w:rFonts w:ascii="Calibri" w:eastAsia="Calibri" w:hAnsi="Calibri" w:cs="Times New Roman"/>
          <w:iCs/>
        </w:rPr>
      </w:pPr>
      <w:r w:rsidRPr="00072232">
        <w:rPr>
          <w:rFonts w:ascii="Calibri" w:eastAsia="Calibri" w:hAnsi="Calibri" w:cs="Arial"/>
          <w:szCs w:val="22"/>
        </w:rPr>
        <w:t>The SEPA experts have had online-meetings with t</w:t>
      </w:r>
      <w:r w:rsidR="00EF2F7B">
        <w:rPr>
          <w:rFonts w:ascii="Calibri" w:eastAsia="Calibri" w:hAnsi="Calibri" w:cs="Arial"/>
          <w:szCs w:val="22"/>
        </w:rPr>
        <w:t>he EMS working group (20 organiz</w:t>
      </w:r>
      <w:r w:rsidRPr="00072232">
        <w:rPr>
          <w:rFonts w:ascii="Calibri" w:eastAsia="Calibri" w:hAnsi="Calibri" w:cs="Arial"/>
          <w:szCs w:val="22"/>
        </w:rPr>
        <w:t>ations represented) for experience sharing every second month, joint EMS pilot meetings online monthly for experience sharing and discussions on certain elements of EMS, and there have been a full-day training on EMS face-to-face once a year (2015, 2016, 2017) with around 20 participants each time.</w:t>
      </w:r>
      <w:r w:rsidRPr="00072232">
        <w:rPr>
          <w:rFonts w:ascii="Calibri" w:eastAsia="Calibri" w:hAnsi="Calibri" w:cs="Times New Roman"/>
          <w:iCs/>
        </w:rPr>
        <w:t xml:space="preserve"> In addition, The SEPA experts have participated in all meetings (3 meetings/year) with the Focal Points of the IMG for Environmental Sustainability Management, and have thereby reached around 50 UN organizations.</w:t>
      </w:r>
    </w:p>
    <w:p w14:paraId="4E4E300C" w14:textId="459F69D0" w:rsidR="00072232" w:rsidRPr="00554145" w:rsidRDefault="00072232" w:rsidP="00554145">
      <w:pPr>
        <w:spacing w:after="200"/>
        <w:contextualSpacing/>
        <w:rPr>
          <w:rFonts w:ascii="Calibri" w:eastAsia="Calibri" w:hAnsi="Calibri" w:cs="Arial"/>
        </w:rPr>
      </w:pPr>
      <w:r w:rsidRPr="00072232">
        <w:rPr>
          <w:rFonts w:ascii="Calibri" w:eastAsia="Calibri" w:hAnsi="Calibri" w:cs="Times New Roman"/>
          <w:lang w:val="en-US"/>
        </w:rPr>
        <w:t xml:space="preserve">According to the interviews the UN system has appreciated the support of credible outside expertise from SEPA, to bolster its capacity to meet member state expectations. </w:t>
      </w:r>
      <w:r w:rsidR="00554145">
        <w:rPr>
          <w:rFonts w:ascii="Calibri" w:eastAsia="Calibri" w:hAnsi="Calibri" w:cs="Arial"/>
        </w:rPr>
        <w:t>S</w:t>
      </w:r>
      <w:r w:rsidR="00554145" w:rsidRPr="00072232">
        <w:rPr>
          <w:rFonts w:ascii="Calibri" w:eastAsia="Calibri" w:hAnsi="Calibri" w:cs="Arial"/>
        </w:rPr>
        <w:t>ome interview</w:t>
      </w:r>
      <w:r w:rsidR="00554145">
        <w:rPr>
          <w:rFonts w:ascii="Calibri" w:eastAsia="Calibri" w:hAnsi="Calibri" w:cs="Arial"/>
        </w:rPr>
        <w:t>ee</w:t>
      </w:r>
      <w:r w:rsidR="00554145" w:rsidRPr="00072232">
        <w:rPr>
          <w:rFonts w:ascii="Calibri" w:eastAsia="Calibri" w:hAnsi="Calibri" w:cs="Arial"/>
        </w:rPr>
        <w:t xml:space="preserve">s </w:t>
      </w:r>
      <w:r w:rsidR="00554145">
        <w:rPr>
          <w:rFonts w:ascii="Calibri" w:eastAsia="Calibri" w:hAnsi="Calibri" w:cs="Arial"/>
        </w:rPr>
        <w:t xml:space="preserve">say </w:t>
      </w:r>
      <w:r w:rsidR="00554145" w:rsidRPr="00072232">
        <w:rPr>
          <w:rFonts w:ascii="Calibri" w:eastAsia="Calibri" w:hAnsi="Calibri" w:cs="Arial"/>
        </w:rPr>
        <w:t xml:space="preserve">the SEPA experts did more than expected according to their ToR and provided results </w:t>
      </w:r>
      <w:r w:rsidR="00554145">
        <w:rPr>
          <w:rFonts w:ascii="Calibri" w:eastAsia="Calibri" w:hAnsi="Calibri" w:cs="Arial"/>
        </w:rPr>
        <w:t xml:space="preserve">above the initial expectations. </w:t>
      </w:r>
      <w:r w:rsidRPr="00072232">
        <w:rPr>
          <w:rFonts w:ascii="Calibri" w:eastAsia="Calibri" w:hAnsi="Calibri" w:cs="Times New Roman"/>
          <w:lang w:val="en-US"/>
        </w:rPr>
        <w:t xml:space="preserve">In addition to the Swedish experts mainly internal resources have been used. </w:t>
      </w:r>
    </w:p>
    <w:p w14:paraId="289608CA" w14:textId="77777777" w:rsidR="00072232" w:rsidRPr="00072232" w:rsidRDefault="00072232" w:rsidP="00072232">
      <w:pPr>
        <w:rPr>
          <w:rFonts w:ascii="Calibri" w:eastAsia="Calibri" w:hAnsi="Calibri" w:cs="Times New Roman"/>
          <w:lang w:val="en-US"/>
        </w:rPr>
      </w:pPr>
    </w:p>
    <w:p w14:paraId="1EDBEB5A" w14:textId="6CB3B67B" w:rsidR="00072232" w:rsidRPr="00072232" w:rsidRDefault="00072232" w:rsidP="00072232">
      <w:pPr>
        <w:spacing w:after="200"/>
        <w:contextualSpacing/>
        <w:rPr>
          <w:rFonts w:ascii="Calibri" w:eastAsia="Calibri" w:hAnsi="Calibri" w:cs="Arial"/>
          <w:szCs w:val="22"/>
        </w:rPr>
      </w:pPr>
      <w:r w:rsidRPr="00072232">
        <w:rPr>
          <w:rFonts w:ascii="Calibri" w:eastAsia="Calibri" w:hAnsi="Calibri" w:cs="Arial"/>
          <w:szCs w:val="22"/>
          <w:lang w:val="en-US"/>
        </w:rPr>
        <w:t xml:space="preserve">A </w:t>
      </w:r>
      <w:r w:rsidR="00147EB5">
        <w:rPr>
          <w:rFonts w:ascii="Calibri" w:eastAsia="Calibri" w:hAnsi="Calibri" w:cs="Arial"/>
          <w:szCs w:val="22"/>
          <w:lang w:val="en-US"/>
        </w:rPr>
        <w:t>sub programme</w:t>
      </w:r>
      <w:r w:rsidRPr="00072232">
        <w:rPr>
          <w:rFonts w:ascii="Calibri" w:eastAsia="Calibri" w:hAnsi="Calibri" w:cs="Arial"/>
          <w:szCs w:val="22"/>
          <w:lang w:val="en-US"/>
        </w:rPr>
        <w:t xml:space="preserve"> plan was established in the beginning of 2015, outlining roles, timeline and activities. The project plan,</w:t>
      </w:r>
      <w:r w:rsidRPr="00072232">
        <w:rPr>
          <w:rFonts w:ascii="Calibri" w:eastAsia="Calibri" w:hAnsi="Calibri" w:cs="Times New Roman"/>
        </w:rPr>
        <w:t xml:space="preserve"> b</w:t>
      </w:r>
      <w:r w:rsidRPr="00072232">
        <w:rPr>
          <w:rFonts w:ascii="Calibri" w:eastAsia="Calibri" w:hAnsi="Calibri" w:cs="Arial"/>
          <w:szCs w:val="22"/>
          <w:lang w:val="en-US"/>
        </w:rPr>
        <w:t>udget and priorities has been discussed and revised at regular meetings with the steering team. Also, the s</w:t>
      </w:r>
      <w:r w:rsidRPr="00072232">
        <w:rPr>
          <w:rFonts w:ascii="Calibri" w:eastAsia="Calibri" w:hAnsi="Calibri" w:cs="Arial"/>
          <w:szCs w:val="22"/>
        </w:rPr>
        <w:t xml:space="preserve">teering team meetings </w:t>
      </w:r>
      <w:r w:rsidRPr="00072232">
        <w:rPr>
          <w:rFonts w:ascii="Calibri" w:eastAsia="Calibri" w:hAnsi="Calibri" w:cs="Arial"/>
          <w:szCs w:val="22"/>
          <w:lang w:val="en-US"/>
        </w:rPr>
        <w:t>have included an assessment of the collaboratio</w:t>
      </w:r>
      <w:r w:rsidR="00566605">
        <w:rPr>
          <w:rFonts w:ascii="Calibri" w:eastAsia="Calibri" w:hAnsi="Calibri" w:cs="Arial"/>
          <w:szCs w:val="22"/>
          <w:lang w:val="en-US"/>
        </w:rPr>
        <w:t xml:space="preserve">n as a basis for improvements. </w:t>
      </w:r>
      <w:r w:rsidRPr="00072232">
        <w:rPr>
          <w:rFonts w:ascii="Calibri" w:eastAsia="Calibri" w:hAnsi="Calibri" w:cs="Arial"/>
          <w:szCs w:val="22"/>
          <w:lang w:val="en-US"/>
        </w:rPr>
        <w:t xml:space="preserve">The </w:t>
      </w:r>
      <w:r w:rsidRPr="00072232">
        <w:rPr>
          <w:rFonts w:ascii="Calibri" w:eastAsia="Calibri" w:hAnsi="Calibri" w:cs="Arial"/>
          <w:szCs w:val="22"/>
        </w:rPr>
        <w:t>effectiveness of the collaboration have been rated at least 3 in all meetings and most of th</w:t>
      </w:r>
      <w:r w:rsidR="00554145">
        <w:rPr>
          <w:rFonts w:ascii="Calibri" w:eastAsia="Calibri" w:hAnsi="Calibri" w:cs="Arial"/>
          <w:szCs w:val="22"/>
        </w:rPr>
        <w:t xml:space="preserve">e time the average has been </w:t>
      </w:r>
      <w:r w:rsidRPr="00072232">
        <w:rPr>
          <w:rFonts w:ascii="Calibri" w:eastAsia="Calibri" w:hAnsi="Calibri" w:cs="Arial"/>
          <w:szCs w:val="22"/>
        </w:rPr>
        <w:t>above 4, on a 5-graded scale.</w:t>
      </w:r>
    </w:p>
    <w:p w14:paraId="75E0977C" w14:textId="77777777" w:rsidR="00072232" w:rsidRPr="00072232" w:rsidRDefault="00072232" w:rsidP="00072232">
      <w:pPr>
        <w:rPr>
          <w:rFonts w:ascii="Calibri" w:eastAsia="Calibri" w:hAnsi="Calibri" w:cs="Times New Roman"/>
        </w:rPr>
      </w:pPr>
    </w:p>
    <w:p w14:paraId="44206E4D"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According to the interviewees the resources have been strategically allocated. </w:t>
      </w:r>
    </w:p>
    <w:p w14:paraId="2B345C5C" w14:textId="77777777" w:rsidR="00072232" w:rsidRPr="00072232" w:rsidRDefault="00072232" w:rsidP="00072232">
      <w:pPr>
        <w:rPr>
          <w:rFonts w:ascii="Calibri" w:eastAsia="Calibri" w:hAnsi="Calibri" w:cs="Times New Roman"/>
          <w:sz w:val="12"/>
          <w:szCs w:val="12"/>
        </w:rPr>
      </w:pPr>
    </w:p>
    <w:p w14:paraId="12C80DD7" w14:textId="77777777" w:rsidR="00072232" w:rsidRPr="00072232" w:rsidRDefault="00072232"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rPr>
        <w:t xml:space="preserve">Yes, the external resources have been adequate. However, recourses within UN system have not always been sufficient. </w:t>
      </w:r>
    </w:p>
    <w:p w14:paraId="1FC7B179" w14:textId="55124EDE" w:rsidR="00072232" w:rsidRPr="00072232" w:rsidRDefault="00072232"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Arial"/>
          <w:i/>
        </w:rPr>
        <w:t xml:space="preserve">Yes, to a large extent. The resources from SEPA allocated well. From the start pilots did not know what they needed – could not specify what they needed and specifically ask for that. Thus, SEPA should have provided the tools earlier in the process. </w:t>
      </w:r>
    </w:p>
    <w:p w14:paraId="7990EC0E" w14:textId="4087A506" w:rsidR="00072232" w:rsidRPr="00B77727" w:rsidRDefault="00072232" w:rsidP="002C523E">
      <w:pPr>
        <w:numPr>
          <w:ilvl w:val="0"/>
          <w:numId w:val="74"/>
        </w:numPr>
        <w:shd w:val="clear" w:color="auto" w:fill="D9E2F3"/>
        <w:spacing w:before="60"/>
        <w:ind w:left="142" w:hanging="142"/>
        <w:rPr>
          <w:rFonts w:ascii="Calibri" w:eastAsia="Calibri" w:hAnsi="Calibri" w:cs="Arial"/>
          <w:i/>
          <w:szCs w:val="22"/>
        </w:rPr>
      </w:pPr>
      <w:r w:rsidRPr="00072232">
        <w:rPr>
          <w:rFonts w:ascii="Calibri" w:eastAsia="Calibri" w:hAnsi="Calibri" w:cs="Times New Roman"/>
          <w:i/>
        </w:rPr>
        <w:t>Resources to environmental sustainability are seldom given priority compared to other urgent and more visible areas of work. It does not, however, need to be any contradiction between interests. Instead, integrating environmental consideration into e.g. peacekeeping can improve resource efficiency.</w:t>
      </w:r>
    </w:p>
    <w:p w14:paraId="47BCBD63" w14:textId="77777777" w:rsidR="00072232" w:rsidRPr="00072232" w:rsidRDefault="00072232" w:rsidP="00072232">
      <w:pPr>
        <w:rPr>
          <w:rFonts w:ascii="Calibri" w:eastAsia="Calibri" w:hAnsi="Calibri" w:cs="Times New Roman"/>
        </w:rPr>
      </w:pPr>
    </w:p>
    <w:p w14:paraId="2EBA52D0" w14:textId="77777777" w:rsidR="00072232" w:rsidRPr="00072232" w:rsidRDefault="00072232" w:rsidP="00B77727">
      <w:pPr>
        <w:spacing w:after="120"/>
        <w:rPr>
          <w:rFonts w:ascii="Calibri" w:eastAsia="Calibri" w:hAnsi="Calibri" w:cs="Times New Roman"/>
          <w:iCs/>
        </w:rPr>
      </w:pPr>
      <w:r w:rsidRPr="00072232">
        <w:rPr>
          <w:rFonts w:ascii="Calibri" w:eastAsia="Calibri" w:hAnsi="Calibri" w:cs="Times New Roman"/>
        </w:rPr>
        <w:t xml:space="preserve">The collaboration mechanisms have been highly appreciated. </w:t>
      </w:r>
    </w:p>
    <w:p w14:paraId="3D07B2DB"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Times New Roman"/>
          <w:i/>
        </w:rPr>
        <w:t xml:space="preserve">The collaboration mechanisms have been very effective. Good combination of mentoring one to one and regular meetings with larger group. </w:t>
      </w:r>
    </w:p>
    <w:p w14:paraId="6B65455C"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Times New Roman"/>
          <w:i/>
        </w:rPr>
        <w:t>Really good collaboration and information sharing approach. Good with regular calls updating what we were doing and getting advice. Good also to submit documents for others to reuse.</w:t>
      </w:r>
    </w:p>
    <w:p w14:paraId="2722D767"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Arial"/>
          <w:i/>
        </w:rPr>
        <w:t>Valuable e</w:t>
      </w:r>
      <w:r w:rsidRPr="00072232">
        <w:rPr>
          <w:rFonts w:ascii="Calibri" w:eastAsia="Calibri" w:hAnsi="Calibri" w:cs="Times New Roman"/>
          <w:i/>
        </w:rPr>
        <w:t xml:space="preserve">xchange with other pilots. Have been able to understand each other programmes, which has extended the understanding of context of own organization as well. </w:t>
      </w:r>
    </w:p>
    <w:p w14:paraId="7EAE635B"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Arial"/>
          <w:i/>
        </w:rPr>
        <w:t>Learnt a lot from SEPA and other colleagues. Useful meetings with other pilots.</w:t>
      </w:r>
    </w:p>
    <w:p w14:paraId="78B70801" w14:textId="5E17D268" w:rsidR="00072232" w:rsidRPr="00072232" w:rsidRDefault="00072232" w:rsidP="00072232">
      <w:pPr>
        <w:spacing w:after="60"/>
        <w:rPr>
          <w:rFonts w:ascii="Calibri" w:eastAsia="Calibri" w:hAnsi="Calibri" w:cs="Times New Roman"/>
        </w:rPr>
      </w:pPr>
      <w:r w:rsidRPr="00072232">
        <w:rPr>
          <w:rFonts w:ascii="Calibri" w:eastAsia="Calibri" w:hAnsi="Calibri" w:cs="Arial"/>
          <w:szCs w:val="22"/>
          <w:lang w:val="en-US"/>
        </w:rPr>
        <w:br/>
      </w:r>
      <w:r w:rsidRPr="00072232">
        <w:rPr>
          <w:rFonts w:ascii="Calibri" w:eastAsia="Calibri" w:hAnsi="Calibri" w:cs="Times New Roman"/>
        </w:rPr>
        <w:t>According t</w:t>
      </w:r>
      <w:r w:rsidR="00147EB5">
        <w:rPr>
          <w:rFonts w:ascii="Calibri" w:eastAsia="Calibri" w:hAnsi="Calibri" w:cs="Times New Roman"/>
        </w:rPr>
        <w:t xml:space="preserve">o the interviewees, the </w:t>
      </w:r>
      <w:r w:rsidRPr="00072232">
        <w:rPr>
          <w:rFonts w:ascii="Calibri" w:eastAsia="Calibri" w:hAnsi="Calibri" w:cs="Times New Roman"/>
        </w:rPr>
        <w:t xml:space="preserve">management capacities have been adequate and efficient. </w:t>
      </w:r>
    </w:p>
    <w:p w14:paraId="20BAFE76" w14:textId="77777777" w:rsidR="00072232" w:rsidRPr="00072232" w:rsidRDefault="00072232" w:rsidP="002C523E">
      <w:pPr>
        <w:numPr>
          <w:ilvl w:val="0"/>
          <w:numId w:val="74"/>
        </w:numPr>
        <w:shd w:val="clear" w:color="auto" w:fill="DBE5F1"/>
        <w:spacing w:before="60"/>
        <w:ind w:left="142" w:hanging="142"/>
        <w:rPr>
          <w:rFonts w:ascii="Calibri" w:eastAsia="Calibri" w:hAnsi="Calibri" w:cs="Arial"/>
        </w:rPr>
      </w:pPr>
      <w:r w:rsidRPr="00072232">
        <w:rPr>
          <w:rFonts w:ascii="Calibri" w:eastAsia="Calibri" w:hAnsi="Calibri" w:cs="Arial"/>
          <w:i/>
        </w:rPr>
        <w:t>Happy with the support, flexible, soft pushing and guiding without imposing</w:t>
      </w:r>
    </w:p>
    <w:p w14:paraId="40C0B515" w14:textId="77777777" w:rsidR="00072232" w:rsidRPr="00072232" w:rsidRDefault="00072232" w:rsidP="002C523E">
      <w:pPr>
        <w:numPr>
          <w:ilvl w:val="0"/>
          <w:numId w:val="74"/>
        </w:numPr>
        <w:shd w:val="clear" w:color="auto" w:fill="DBE5F1"/>
        <w:spacing w:before="60"/>
        <w:ind w:left="142" w:hanging="142"/>
        <w:rPr>
          <w:rFonts w:ascii="Calibri" w:eastAsia="Calibri" w:hAnsi="Calibri" w:cs="Arial"/>
          <w:i/>
        </w:rPr>
      </w:pPr>
      <w:r w:rsidRPr="00072232">
        <w:rPr>
          <w:rFonts w:ascii="Calibri" w:eastAsia="Calibri" w:hAnsi="Calibri" w:cs="Arial"/>
          <w:i/>
        </w:rPr>
        <w:t>Adequate and efficient</w:t>
      </w:r>
    </w:p>
    <w:p w14:paraId="3BEFB3A8" w14:textId="77777777" w:rsidR="00072232" w:rsidRPr="00072232" w:rsidRDefault="00072232" w:rsidP="002C523E">
      <w:pPr>
        <w:numPr>
          <w:ilvl w:val="0"/>
          <w:numId w:val="74"/>
        </w:numPr>
        <w:shd w:val="clear" w:color="auto" w:fill="DBE5F1"/>
        <w:spacing w:before="60"/>
        <w:ind w:left="142" w:hanging="142"/>
        <w:rPr>
          <w:rFonts w:ascii="Calibri" w:eastAsia="Calibri" w:hAnsi="Calibri" w:cs="Arial"/>
        </w:rPr>
      </w:pPr>
      <w:r w:rsidRPr="00072232">
        <w:rPr>
          <w:rFonts w:ascii="Calibri" w:eastAsia="Calibri" w:hAnsi="Calibri" w:cs="Arial"/>
          <w:i/>
        </w:rPr>
        <w:t>Well informed, clear time lines, encouraged to set own deadlines for milestones. Delegated a lot of the project management.</w:t>
      </w:r>
    </w:p>
    <w:p w14:paraId="75CC0361" w14:textId="326FC6D3" w:rsidR="00072232" w:rsidRPr="00072232" w:rsidRDefault="00072232" w:rsidP="002C523E">
      <w:pPr>
        <w:numPr>
          <w:ilvl w:val="0"/>
          <w:numId w:val="74"/>
        </w:numPr>
        <w:shd w:val="clear" w:color="auto" w:fill="DBE5F1"/>
        <w:spacing w:before="60"/>
        <w:ind w:left="142" w:hanging="142"/>
        <w:rPr>
          <w:rFonts w:ascii="Calibri" w:eastAsia="Calibri" w:hAnsi="Calibri" w:cs="Arial"/>
          <w:i/>
        </w:rPr>
      </w:pPr>
      <w:r w:rsidRPr="00072232">
        <w:rPr>
          <w:rFonts w:ascii="Calibri" w:eastAsia="Calibri" w:hAnsi="Calibri" w:cs="Arial"/>
          <w:i/>
        </w:rPr>
        <w:t xml:space="preserve">Dedicated project manager would have been good. Now it was not clear who was project manager and the division of responsibilities between </w:t>
      </w:r>
      <w:r w:rsidR="00B77727">
        <w:rPr>
          <w:rFonts w:ascii="Calibri" w:eastAsia="Calibri" w:hAnsi="Calibri" w:cs="Arial"/>
          <w:i/>
        </w:rPr>
        <w:t>SEPA experts</w:t>
      </w:r>
      <w:r w:rsidRPr="00072232">
        <w:rPr>
          <w:rFonts w:ascii="Calibri" w:eastAsia="Calibri" w:hAnsi="Calibri" w:cs="Arial"/>
          <w:i/>
        </w:rPr>
        <w:t xml:space="preserve"> and SUN.</w:t>
      </w:r>
    </w:p>
    <w:p w14:paraId="2EAA87CA" w14:textId="77777777" w:rsidR="00072232" w:rsidRPr="00072232" w:rsidRDefault="00072232" w:rsidP="00072232">
      <w:pPr>
        <w:rPr>
          <w:rFonts w:ascii="Calibri" w:eastAsia="Calibri" w:hAnsi="Calibri" w:cs="Times New Roman"/>
        </w:rPr>
      </w:pPr>
    </w:p>
    <w:p w14:paraId="5F282B45" w14:textId="77777777" w:rsidR="00072232" w:rsidRPr="00072232" w:rsidRDefault="00072232" w:rsidP="00072232">
      <w:pPr>
        <w:spacing w:after="200"/>
        <w:contextualSpacing/>
        <w:rPr>
          <w:rFonts w:ascii="Calibri" w:eastAsia="Calibri" w:hAnsi="Calibri" w:cs="Arial"/>
          <w:i/>
        </w:rPr>
      </w:pPr>
      <w:r w:rsidRPr="00072232">
        <w:rPr>
          <w:rFonts w:ascii="Calibri" w:eastAsia="Calibri" w:hAnsi="Calibri" w:cs="Times New Roman"/>
        </w:rPr>
        <w:t xml:space="preserve">The management team has monitored performance and results in an adequate and effective way. </w:t>
      </w:r>
    </w:p>
    <w:p w14:paraId="2310DC92"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In addition to follow up at meetings, the pilots had to report progress monthly.  </w:t>
      </w:r>
    </w:p>
    <w:p w14:paraId="58EA9319" w14:textId="77777777" w:rsidR="00072232" w:rsidRPr="00072232" w:rsidRDefault="00072232" w:rsidP="002C523E">
      <w:pPr>
        <w:numPr>
          <w:ilvl w:val="0"/>
          <w:numId w:val="76"/>
        </w:numPr>
        <w:shd w:val="clear" w:color="auto" w:fill="D9E2F3"/>
        <w:spacing w:before="60"/>
        <w:ind w:left="284" w:hanging="284"/>
        <w:rPr>
          <w:rFonts w:ascii="Calibri" w:eastAsia="Calibri" w:hAnsi="Calibri" w:cs="Arial"/>
          <w:i/>
        </w:rPr>
      </w:pPr>
      <w:r w:rsidRPr="00072232">
        <w:rPr>
          <w:rFonts w:ascii="Calibri" w:eastAsia="Calibri" w:hAnsi="Calibri" w:cs="Arial"/>
          <w:i/>
        </w:rPr>
        <w:t>All focal points have updated their charts regularly. SEPA has used a number of surveys to monitor progress that in turn has been used by the pilots.</w:t>
      </w:r>
    </w:p>
    <w:p w14:paraId="3A19F98E" w14:textId="77777777" w:rsidR="00072232" w:rsidRPr="00072232" w:rsidRDefault="00072232" w:rsidP="002C523E">
      <w:pPr>
        <w:numPr>
          <w:ilvl w:val="0"/>
          <w:numId w:val="76"/>
        </w:numPr>
        <w:shd w:val="clear" w:color="auto" w:fill="D9E2F3"/>
        <w:spacing w:before="60"/>
        <w:ind w:left="284" w:hanging="284"/>
        <w:rPr>
          <w:rFonts w:ascii="Calibri" w:eastAsia="Calibri" w:hAnsi="Calibri" w:cs="Arial"/>
          <w:i/>
        </w:rPr>
      </w:pPr>
      <w:r w:rsidRPr="00072232">
        <w:rPr>
          <w:rFonts w:ascii="Calibri" w:eastAsia="Calibri" w:hAnsi="Calibri" w:cs="Arial"/>
          <w:i/>
        </w:rPr>
        <w:t>EMS committee meets regular to discusses key issues and the way forwards</w:t>
      </w:r>
    </w:p>
    <w:p w14:paraId="15E29078" w14:textId="16F8BE27" w:rsidR="00072232" w:rsidRDefault="00072232" w:rsidP="002C523E">
      <w:pPr>
        <w:numPr>
          <w:ilvl w:val="0"/>
          <w:numId w:val="76"/>
        </w:numPr>
        <w:shd w:val="clear" w:color="auto" w:fill="D9E2F3"/>
        <w:spacing w:before="60"/>
        <w:ind w:left="284" w:hanging="284"/>
        <w:rPr>
          <w:rFonts w:ascii="Calibri" w:eastAsia="Calibri" w:hAnsi="Calibri" w:cs="Arial"/>
          <w:i/>
        </w:rPr>
      </w:pPr>
      <w:r w:rsidRPr="00072232">
        <w:rPr>
          <w:rFonts w:ascii="Calibri" w:eastAsia="Calibri" w:hAnsi="Calibri" w:cs="Arial"/>
          <w:i/>
        </w:rPr>
        <w:t>Major milestones were followed up.</w:t>
      </w:r>
    </w:p>
    <w:p w14:paraId="5FA3AC8B" w14:textId="77777777" w:rsidR="00B77727" w:rsidRPr="00B77727" w:rsidRDefault="00B77727" w:rsidP="00B77727"/>
    <w:p w14:paraId="2FCCF9FA" w14:textId="77777777" w:rsidR="00072232" w:rsidRPr="00072232" w:rsidRDefault="00072232" w:rsidP="00072232">
      <w:pPr>
        <w:rPr>
          <w:rFonts w:ascii="Calibri" w:eastAsia="Calibri" w:hAnsi="Calibri" w:cs="Times New Roman"/>
          <w:lang w:eastAsia="sv-SE"/>
        </w:rPr>
      </w:pPr>
      <w:r w:rsidRPr="00072232">
        <w:rPr>
          <w:rFonts w:ascii="Calibri" w:eastAsia="Calibri" w:hAnsi="Calibri" w:cs="Times New Roman"/>
          <w:lang w:eastAsia="sv-SE"/>
        </w:rPr>
        <w:t xml:space="preserve">According to most of the interviewees, the costs of the intervention are justified by the results. Some comments:  </w:t>
      </w:r>
    </w:p>
    <w:p w14:paraId="659EB001"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i/>
        </w:rPr>
      </w:pPr>
      <w:r w:rsidRPr="00072232">
        <w:rPr>
          <w:rFonts w:ascii="Calibri" w:eastAsia="Calibri" w:hAnsi="Calibri" w:cs="Arial"/>
          <w:i/>
        </w:rPr>
        <w:t>Absolutely</w:t>
      </w:r>
    </w:p>
    <w:p w14:paraId="13D2FB72"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i/>
        </w:rPr>
      </w:pPr>
      <w:r w:rsidRPr="00072232">
        <w:rPr>
          <w:rFonts w:ascii="Calibri" w:eastAsia="Calibri" w:hAnsi="Calibri" w:cs="Arial"/>
          <w:i/>
        </w:rPr>
        <w:t>EMS are saving money at the agencies by using the guidelines and the Tool kit. Good return on investment for the whole UN system.</w:t>
      </w:r>
    </w:p>
    <w:p w14:paraId="2004F92A" w14:textId="77777777" w:rsidR="00072232" w:rsidRPr="00072232" w:rsidRDefault="00072232" w:rsidP="002C523E">
      <w:pPr>
        <w:numPr>
          <w:ilvl w:val="0"/>
          <w:numId w:val="76"/>
        </w:numPr>
        <w:shd w:val="clear" w:color="auto" w:fill="DBE5F1"/>
        <w:spacing w:before="60"/>
        <w:ind w:left="142" w:hanging="142"/>
        <w:rPr>
          <w:rFonts w:ascii="Calibri" w:eastAsia="Calibri" w:hAnsi="Calibri" w:cs="Arial"/>
          <w:i/>
        </w:rPr>
      </w:pPr>
      <w:r w:rsidRPr="00072232">
        <w:rPr>
          <w:rFonts w:ascii="Calibri" w:eastAsia="Calibri" w:hAnsi="Calibri" w:cs="Arial"/>
          <w:i/>
        </w:rPr>
        <w:t>Yes certainly. Would not have been where we are without the pilot</w:t>
      </w:r>
    </w:p>
    <w:p w14:paraId="31679D07" w14:textId="77777777" w:rsidR="00B77727" w:rsidRDefault="00072232" w:rsidP="002C523E">
      <w:pPr>
        <w:numPr>
          <w:ilvl w:val="0"/>
          <w:numId w:val="76"/>
        </w:numPr>
        <w:shd w:val="clear" w:color="auto" w:fill="DBE5F1"/>
        <w:spacing w:before="60"/>
        <w:ind w:left="142" w:hanging="142"/>
        <w:rPr>
          <w:rFonts w:ascii="Calibri" w:eastAsia="Calibri" w:hAnsi="Calibri" w:cs="Arial"/>
          <w:i/>
        </w:rPr>
      </w:pPr>
      <w:r w:rsidRPr="00072232">
        <w:rPr>
          <w:rFonts w:ascii="Calibri" w:eastAsia="Calibri" w:hAnsi="Calibri" w:cs="Arial"/>
          <w:i/>
        </w:rPr>
        <w:t>Impossible to assess.</w:t>
      </w:r>
    </w:p>
    <w:p w14:paraId="10ED8681" w14:textId="51E85D3E" w:rsidR="00072232" w:rsidRPr="00B77727" w:rsidRDefault="00B77727" w:rsidP="002C523E">
      <w:pPr>
        <w:numPr>
          <w:ilvl w:val="0"/>
          <w:numId w:val="76"/>
        </w:numPr>
        <w:shd w:val="clear" w:color="auto" w:fill="DBE5F1"/>
        <w:spacing w:before="60"/>
        <w:ind w:left="142" w:hanging="142"/>
        <w:rPr>
          <w:rFonts w:ascii="Calibri" w:eastAsia="Calibri" w:hAnsi="Calibri" w:cs="Arial"/>
          <w:i/>
        </w:rPr>
      </w:pPr>
      <w:r>
        <w:rPr>
          <w:rFonts w:ascii="Calibri" w:eastAsia="Calibri" w:hAnsi="Calibri" w:cs="Arial"/>
          <w:i/>
        </w:rPr>
        <w:t xml:space="preserve">Difficult </w:t>
      </w:r>
      <w:r w:rsidRPr="00B77727">
        <w:rPr>
          <w:rFonts w:ascii="Calibri" w:eastAsia="Calibri" w:hAnsi="Calibri" w:cs="Arial"/>
          <w:i/>
        </w:rPr>
        <w:t xml:space="preserve">to do a </w:t>
      </w:r>
      <w:r w:rsidR="00072232" w:rsidRPr="00B77727">
        <w:rPr>
          <w:rFonts w:ascii="Calibri" w:eastAsia="Calibri" w:hAnsi="Calibri" w:cs="Arial"/>
          <w:i/>
          <w:lang w:val="en-US"/>
        </w:rPr>
        <w:t xml:space="preserve">cost-benefit analysis </w:t>
      </w:r>
    </w:p>
    <w:p w14:paraId="7B8D4023" w14:textId="77777777" w:rsidR="00072232" w:rsidRPr="00072232" w:rsidRDefault="00072232" w:rsidP="00072232">
      <w:pPr>
        <w:rPr>
          <w:rFonts w:ascii="Calibri" w:eastAsia="Calibri" w:hAnsi="Calibri" w:cs="Times New Roman"/>
          <w:lang w:val="en-US" w:eastAsia="sv-SE"/>
        </w:rPr>
      </w:pPr>
    </w:p>
    <w:p w14:paraId="74E271CD" w14:textId="77777777" w:rsidR="00072232" w:rsidRPr="00072232" w:rsidRDefault="00072232" w:rsidP="003F435C">
      <w:pPr>
        <w:pStyle w:val="Rubrik3"/>
      </w:pPr>
      <w:r w:rsidRPr="00072232">
        <w:t xml:space="preserve">Analysis and Conclusions </w:t>
      </w:r>
    </w:p>
    <w:p w14:paraId="7FE0285F" w14:textId="77777777" w:rsidR="00B77727" w:rsidRDefault="00072232" w:rsidP="00B77727">
      <w:r w:rsidRPr="00072232">
        <w:t>Our overall assessment is that the SEPA experts have been very successful in coaching the four EMS pilots. Despite the differences between the pilot organizations, the SEPA experts have been able to guide each EMS pilot organizations in an exce</w:t>
      </w:r>
      <w:r w:rsidR="00B77727">
        <w:t xml:space="preserve">llent way in implementing EMS. </w:t>
      </w:r>
    </w:p>
    <w:p w14:paraId="3BB02FE6" w14:textId="77777777" w:rsidR="00B77727" w:rsidRDefault="00B77727" w:rsidP="00B77727"/>
    <w:p w14:paraId="39904F98" w14:textId="33427373" w:rsidR="00072232" w:rsidRPr="00B77727" w:rsidRDefault="00072232" w:rsidP="00B77727">
      <w:r w:rsidRPr="00072232">
        <w:t>Limited capacity in pilot organizations has led to slower implementation than anticipated. An increasing amount of resources have been dedicated</w:t>
      </w:r>
      <w:r w:rsidR="007E3A8B">
        <w:t xml:space="preserve"> EMS in the </w:t>
      </w:r>
      <w:r w:rsidRPr="00072232">
        <w:t>pilots, but even more resources could have enabled all pilots to finalize their implementation of EMS within the sub programme period. If more resources were allocated from start, the quality could have been even better when it comes to information and data collection.</w:t>
      </w:r>
    </w:p>
    <w:p w14:paraId="5C5E9C36" w14:textId="77777777" w:rsidR="00072232" w:rsidRPr="00072232" w:rsidRDefault="00072232" w:rsidP="00072232">
      <w:pPr>
        <w:rPr>
          <w:rFonts w:ascii="Calibri" w:eastAsia="Calibri" w:hAnsi="Calibri" w:cs="Times New Roman"/>
          <w:lang w:eastAsia="sv-SE"/>
        </w:rPr>
      </w:pPr>
    </w:p>
    <w:p w14:paraId="349BB97B" w14:textId="77777777" w:rsidR="00072232" w:rsidRPr="00072232" w:rsidRDefault="00072232" w:rsidP="00072232">
      <w:pPr>
        <w:spacing w:after="200"/>
        <w:rPr>
          <w:rFonts w:ascii="Calibri" w:eastAsia="Calibri" w:hAnsi="Calibri" w:cs="Times New Roman"/>
          <w:iCs/>
        </w:rPr>
      </w:pPr>
      <w:r w:rsidRPr="00072232">
        <w:rPr>
          <w:rFonts w:ascii="Calibri" w:eastAsia="Calibri" w:hAnsi="Calibri" w:cs="Arial"/>
          <w:szCs w:val="22"/>
          <w:lang w:val="en-US"/>
        </w:rPr>
        <w:t xml:space="preserve">For SEPA </w:t>
      </w:r>
      <w:r w:rsidRPr="00072232">
        <w:rPr>
          <w:rFonts w:ascii="Calibri" w:eastAsia="Calibri" w:hAnsi="Calibri" w:cs="Times New Roman"/>
          <w:iCs/>
        </w:rPr>
        <w:t>having a staff on loan in SUN in Geneva enabled closer collaboration with the SUN team, and also promoting EMS in other UN organizations.</w:t>
      </w:r>
    </w:p>
    <w:p w14:paraId="656C41D8" w14:textId="77777777" w:rsidR="00072232" w:rsidRPr="00072232" w:rsidRDefault="00072232" w:rsidP="003F435C">
      <w:pPr>
        <w:pStyle w:val="Rubrik2"/>
      </w:pPr>
      <w:bookmarkStart w:id="66" w:name="_Toc525572526"/>
      <w:bookmarkStart w:id="67" w:name="_Toc529268213"/>
      <w:r w:rsidRPr="00072232">
        <w:t>Degree of change</w:t>
      </w:r>
      <w:bookmarkEnd w:id="66"/>
      <w:bookmarkEnd w:id="67"/>
    </w:p>
    <w:p w14:paraId="0526E2B9"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In this section the Evaluation Team has analysed the following evaluation questions: </w:t>
      </w:r>
    </w:p>
    <w:p w14:paraId="3FD49239" w14:textId="77777777" w:rsidR="00072232" w:rsidRPr="00072232" w:rsidRDefault="00072232" w:rsidP="00072232">
      <w:pPr>
        <w:spacing w:before="60"/>
        <w:ind w:left="284" w:hanging="284"/>
        <w:rPr>
          <w:rFonts w:ascii="Calibri" w:eastAsia="Calibri" w:hAnsi="Calibri" w:cs="Times New Roman"/>
          <w:lang w:eastAsia="sv-SE"/>
        </w:rPr>
      </w:pPr>
      <w:r w:rsidRPr="00072232">
        <w:rPr>
          <w:rFonts w:ascii="Calibri" w:eastAsia="Calibri" w:hAnsi="Calibri" w:cs="Times New Roman"/>
          <w:lang w:eastAsia="sv-SE"/>
        </w:rPr>
        <w:t>a. What are positive or negative, direct or indirect, intended or unintended, changes observed on the target groups or beneficiaries?</w:t>
      </w:r>
    </w:p>
    <w:p w14:paraId="58FA6554" w14:textId="77777777" w:rsidR="00072232" w:rsidRPr="00072232" w:rsidRDefault="00072232" w:rsidP="00072232">
      <w:pPr>
        <w:spacing w:before="60"/>
        <w:ind w:left="284" w:hanging="284"/>
        <w:rPr>
          <w:rFonts w:ascii="Calibri" w:eastAsia="Calibri" w:hAnsi="Calibri" w:cs="Times New Roman"/>
          <w:lang w:eastAsia="sv-SE"/>
        </w:rPr>
      </w:pPr>
      <w:r w:rsidRPr="00072232">
        <w:rPr>
          <w:rFonts w:ascii="Calibri" w:eastAsia="Calibri" w:hAnsi="Calibri" w:cs="Times New Roman"/>
          <w:lang w:eastAsia="sv-SE"/>
        </w:rPr>
        <w:t>b. To what extent have environmental governance capacities been strengthened at global, regional, national or community level as a result of the sub/programme?</w:t>
      </w:r>
    </w:p>
    <w:p w14:paraId="190E3271" w14:textId="137433CC" w:rsidR="00072232" w:rsidRPr="00072232" w:rsidRDefault="00072232" w:rsidP="00072232">
      <w:pPr>
        <w:spacing w:before="60"/>
        <w:ind w:left="284" w:hanging="284"/>
        <w:rPr>
          <w:rFonts w:ascii="Calibri" w:eastAsia="Calibri" w:hAnsi="Calibri" w:cs="Times New Roman"/>
          <w:lang w:eastAsia="sv-SE"/>
        </w:rPr>
      </w:pPr>
      <w:r w:rsidRPr="00072232">
        <w:rPr>
          <w:rFonts w:ascii="Calibri" w:eastAsia="Calibri" w:hAnsi="Calibri" w:cs="Times New Roman"/>
          <w:lang w:eastAsia="sv-SE"/>
        </w:rPr>
        <w:t>c. To what extent has the sub/programme created institutional changes in environmental governance (i.e. changes on the rules (formal and informal), processes, norms, beliefs and values that govern behaviour and relationships between agents, between agents and or</w:t>
      </w:r>
      <w:r w:rsidR="00EF2F7B">
        <w:rPr>
          <w:rFonts w:ascii="Calibri" w:eastAsia="Calibri" w:hAnsi="Calibri" w:cs="Times New Roman"/>
          <w:lang w:eastAsia="sv-SE"/>
        </w:rPr>
        <w:t>ganizations, and between organiz</w:t>
      </w:r>
      <w:r w:rsidRPr="00072232">
        <w:rPr>
          <w:rFonts w:ascii="Calibri" w:eastAsia="Calibri" w:hAnsi="Calibri" w:cs="Times New Roman"/>
          <w:lang w:eastAsia="sv-SE"/>
        </w:rPr>
        <w:t>ations and the public)?</w:t>
      </w:r>
    </w:p>
    <w:p w14:paraId="50B1D43E" w14:textId="77777777" w:rsidR="00072232" w:rsidRPr="00072232" w:rsidRDefault="00072232" w:rsidP="00072232">
      <w:pPr>
        <w:rPr>
          <w:rFonts w:ascii="Calibri" w:eastAsia="Calibri" w:hAnsi="Calibri" w:cs="Times New Roman"/>
          <w:lang w:eastAsia="sv-SE"/>
        </w:rPr>
      </w:pPr>
    </w:p>
    <w:p w14:paraId="51283B65" w14:textId="77777777" w:rsidR="00072232" w:rsidRPr="00072232" w:rsidRDefault="00072232" w:rsidP="003F435C">
      <w:pPr>
        <w:pStyle w:val="Rubrik3"/>
      </w:pPr>
      <w:r w:rsidRPr="00072232">
        <w:t>Observations</w:t>
      </w:r>
    </w:p>
    <w:p w14:paraId="0F7B689D" w14:textId="70CD2D8E" w:rsidR="00072232" w:rsidRPr="00072232" w:rsidRDefault="00072232" w:rsidP="00072232">
      <w:pPr>
        <w:rPr>
          <w:rFonts w:ascii="Calibri" w:eastAsia="Calibri" w:hAnsi="Calibri" w:cs="Arial"/>
          <w:szCs w:val="22"/>
        </w:rPr>
      </w:pPr>
      <w:r w:rsidRPr="00072232">
        <w:rPr>
          <w:rFonts w:ascii="Calibri" w:eastAsia="Calibri" w:hAnsi="Calibri" w:cs="Arial"/>
          <w:szCs w:val="22"/>
        </w:rPr>
        <w:t>The capacity development on EMS intends to support the organizations so they can implement, and later also maintain and</w:t>
      </w:r>
      <w:r w:rsidR="00BF49D5">
        <w:rPr>
          <w:rFonts w:ascii="Calibri" w:eastAsia="Calibri" w:hAnsi="Calibri" w:cs="Arial"/>
          <w:szCs w:val="22"/>
        </w:rPr>
        <w:t xml:space="preserve"> develop their EMS without further support</w:t>
      </w:r>
      <w:r w:rsidR="00566605">
        <w:rPr>
          <w:rFonts w:ascii="Calibri" w:eastAsia="Calibri" w:hAnsi="Calibri" w:cs="Arial"/>
          <w:szCs w:val="22"/>
        </w:rPr>
        <w:t xml:space="preserve">. </w:t>
      </w:r>
      <w:r w:rsidRPr="00072232">
        <w:rPr>
          <w:rFonts w:ascii="Calibri" w:eastAsia="Calibri" w:hAnsi="Calibri" w:cs="Arial"/>
          <w:szCs w:val="22"/>
        </w:rPr>
        <w:t>The capacity development includes a general awareness among the staff about the EMS</w:t>
      </w:r>
      <w:r w:rsidR="00EF2F7B">
        <w:rPr>
          <w:rFonts w:ascii="Calibri" w:eastAsia="Calibri" w:hAnsi="Calibri" w:cs="Arial"/>
          <w:szCs w:val="22"/>
        </w:rPr>
        <w:t>, the SDG: s and how the organiz</w:t>
      </w:r>
      <w:r w:rsidRPr="00072232">
        <w:rPr>
          <w:rFonts w:ascii="Calibri" w:eastAsia="Calibri" w:hAnsi="Calibri" w:cs="Arial"/>
          <w:szCs w:val="22"/>
        </w:rPr>
        <w:t xml:space="preserve">ations activities effect the environment, both in a negative and </w:t>
      </w:r>
      <w:r w:rsidR="00BF49D5">
        <w:rPr>
          <w:rFonts w:ascii="Calibri" w:eastAsia="Calibri" w:hAnsi="Calibri" w:cs="Arial"/>
          <w:szCs w:val="22"/>
        </w:rPr>
        <w:t xml:space="preserve">a </w:t>
      </w:r>
      <w:r w:rsidRPr="00072232">
        <w:rPr>
          <w:rFonts w:ascii="Calibri" w:eastAsia="Calibri" w:hAnsi="Calibri" w:cs="Arial"/>
          <w:szCs w:val="22"/>
        </w:rPr>
        <w:t xml:space="preserve">positive way. One of the main results from the sub programme is the UN adapted guidance on EMS, available online through the UN EMS Toolkit. </w:t>
      </w:r>
      <w:r w:rsidRPr="00072232">
        <w:rPr>
          <w:rFonts w:ascii="Calibri" w:eastAsia="Calibri" w:hAnsi="Calibri" w:cs="Times New Roman"/>
        </w:rPr>
        <w:t>The Toolkit contains descriptions of requirements on an EMS based on the ISO standard, practical advice for the EMS implementation, and case studies collected from UN organi</w:t>
      </w:r>
      <w:r w:rsidR="00EF2F7B">
        <w:rPr>
          <w:rFonts w:ascii="Calibri" w:eastAsia="Calibri" w:hAnsi="Calibri" w:cs="Times New Roman"/>
        </w:rPr>
        <w:t>z</w:t>
      </w:r>
      <w:r w:rsidRPr="00072232">
        <w:rPr>
          <w:rFonts w:ascii="Calibri" w:eastAsia="Calibri" w:hAnsi="Calibri" w:cs="Times New Roman"/>
        </w:rPr>
        <w:t>ations. Parts of the guidance material were sent to the EMS Working Group for review and feedback</w:t>
      </w:r>
      <w:r w:rsidR="00BF49D5">
        <w:rPr>
          <w:rFonts w:ascii="Calibri" w:eastAsia="Calibri" w:hAnsi="Calibri" w:cs="Times New Roman"/>
        </w:rPr>
        <w:t xml:space="preserve"> to ensure that the material was </w:t>
      </w:r>
      <w:r w:rsidRPr="00072232">
        <w:rPr>
          <w:rFonts w:ascii="Calibri" w:eastAsia="Calibri" w:hAnsi="Calibri" w:cs="Times New Roman"/>
        </w:rPr>
        <w:t>adapted</w:t>
      </w:r>
      <w:r w:rsidR="00BF49D5">
        <w:rPr>
          <w:rFonts w:ascii="Calibri" w:eastAsia="Calibri" w:hAnsi="Calibri" w:cs="Times New Roman"/>
        </w:rPr>
        <w:t xml:space="preserve"> to the UN</w:t>
      </w:r>
      <w:r w:rsidRPr="00072232">
        <w:rPr>
          <w:rFonts w:ascii="Calibri" w:eastAsia="Calibri" w:hAnsi="Calibri" w:cs="Times New Roman"/>
        </w:rPr>
        <w:t xml:space="preserve">. The UN EMS Toolkit can be used by any UN organization. </w:t>
      </w:r>
    </w:p>
    <w:p w14:paraId="0C68F720" w14:textId="77777777" w:rsidR="00072232" w:rsidRPr="00072232" w:rsidRDefault="00072232" w:rsidP="00072232">
      <w:pPr>
        <w:rPr>
          <w:rFonts w:ascii="Calibri" w:eastAsia="Calibri" w:hAnsi="Calibri" w:cs="Times New Roman"/>
        </w:rPr>
      </w:pPr>
    </w:p>
    <w:p w14:paraId="31DD40EC" w14:textId="3AFCA69E" w:rsidR="00072232" w:rsidRPr="00072232" w:rsidRDefault="00072232" w:rsidP="00072232">
      <w:pPr>
        <w:rPr>
          <w:rFonts w:ascii="Calibri" w:eastAsia="Calibri" w:hAnsi="Calibri" w:cs="Times New Roman"/>
        </w:rPr>
      </w:pPr>
      <w:r w:rsidRPr="00072232">
        <w:rPr>
          <w:rFonts w:ascii="Calibri" w:eastAsia="Calibri" w:hAnsi="Calibri" w:cs="Times New Roman"/>
        </w:rPr>
        <w:t>The level of EMS advancement has increased for several of the EMS Working Group member organizations during the period of the sub programme. The SEPA experts asked the UN EMS Working Group member organi</w:t>
      </w:r>
      <w:r w:rsidR="00BF49D5">
        <w:rPr>
          <w:rFonts w:ascii="Calibri" w:eastAsia="Calibri" w:hAnsi="Calibri" w:cs="Times New Roman"/>
        </w:rPr>
        <w:t xml:space="preserve">zations to fill out a survey </w:t>
      </w:r>
      <w:r w:rsidRPr="00072232">
        <w:rPr>
          <w:rFonts w:ascii="Calibri" w:eastAsia="Calibri" w:hAnsi="Calibri" w:cs="Times New Roman"/>
        </w:rPr>
        <w:t xml:space="preserve">2015, and to fill </w:t>
      </w:r>
      <w:r w:rsidR="00BF49D5">
        <w:rPr>
          <w:rFonts w:ascii="Calibri" w:eastAsia="Calibri" w:hAnsi="Calibri" w:cs="Times New Roman"/>
        </w:rPr>
        <w:t xml:space="preserve">out </w:t>
      </w:r>
      <w:r w:rsidRPr="00072232">
        <w:rPr>
          <w:rFonts w:ascii="Calibri" w:eastAsia="Calibri" w:hAnsi="Calibri" w:cs="Times New Roman"/>
        </w:rPr>
        <w:t xml:space="preserve">the same survey again 2018. The survey contained 39 statements and the respondents ticked all statements </w:t>
      </w:r>
      <w:r w:rsidR="00BF49D5">
        <w:rPr>
          <w:rFonts w:ascii="Calibri" w:eastAsia="Calibri" w:hAnsi="Calibri" w:cs="Times New Roman"/>
        </w:rPr>
        <w:t>that were true for their entity</w:t>
      </w:r>
      <w:r w:rsidRPr="00072232">
        <w:rPr>
          <w:rFonts w:ascii="Calibri" w:eastAsia="Calibri" w:hAnsi="Calibri" w:cs="Times New Roman"/>
        </w:rPr>
        <w:t xml:space="preserve">. In total 17 organizations responded, and several organizations had made substantial progress since 2015, including the four EMS pilots. </w:t>
      </w:r>
      <w:r w:rsidR="00BF49D5" w:rsidRPr="00072232">
        <w:rPr>
          <w:rFonts w:ascii="Calibri" w:eastAsia="Calibri" w:hAnsi="Calibri" w:cs="Times New Roman"/>
        </w:rPr>
        <w:t>The entities were awarded a “virtual medal” (gold, silver or bronze) based on the level of EMS advancement</w:t>
      </w:r>
      <w:r w:rsidR="00BF49D5">
        <w:rPr>
          <w:rFonts w:ascii="Calibri" w:eastAsia="Calibri" w:hAnsi="Calibri" w:cs="Times New Roman"/>
        </w:rPr>
        <w:t xml:space="preserve">. There were nine organizations that were awarded </w:t>
      </w:r>
      <w:r w:rsidRPr="00072232">
        <w:rPr>
          <w:rFonts w:ascii="Calibri" w:eastAsia="Calibri" w:hAnsi="Calibri" w:cs="Times New Roman"/>
        </w:rPr>
        <w:t>gold or silver meda</w:t>
      </w:r>
      <w:r w:rsidR="00BF49D5">
        <w:rPr>
          <w:rFonts w:ascii="Calibri" w:eastAsia="Calibri" w:hAnsi="Calibri" w:cs="Times New Roman"/>
        </w:rPr>
        <w:t xml:space="preserve">l level 2018, compared to three organizations </w:t>
      </w:r>
      <w:r w:rsidRPr="00072232">
        <w:rPr>
          <w:rFonts w:ascii="Calibri" w:eastAsia="Calibri" w:hAnsi="Calibri" w:cs="Times New Roman"/>
        </w:rPr>
        <w:t>2015.</w:t>
      </w:r>
    </w:p>
    <w:p w14:paraId="10105D5A" w14:textId="77777777" w:rsidR="00072232" w:rsidRPr="00072232" w:rsidRDefault="00072232" w:rsidP="00072232">
      <w:pPr>
        <w:rPr>
          <w:rFonts w:ascii="Calibri" w:eastAsia="Calibri" w:hAnsi="Calibri" w:cs="Times New Roman"/>
          <w:szCs w:val="22"/>
        </w:rPr>
      </w:pPr>
    </w:p>
    <w:p w14:paraId="5EDA0156" w14:textId="2778053A" w:rsidR="00072232" w:rsidRPr="00072232" w:rsidRDefault="00072232" w:rsidP="00072232">
      <w:pPr>
        <w:rPr>
          <w:rFonts w:ascii="Calibri" w:eastAsia="Calibri" w:hAnsi="Calibri" w:cs="Times New Roman"/>
          <w:szCs w:val="22"/>
        </w:rPr>
      </w:pPr>
      <w:r w:rsidRPr="00072232">
        <w:rPr>
          <w:rFonts w:ascii="Calibri" w:eastAsia="Calibri" w:hAnsi="Calibri" w:cs="Times New Roman"/>
          <w:szCs w:val="22"/>
        </w:rPr>
        <w:t>The pilots</w:t>
      </w:r>
      <w:r w:rsidR="00BF49D5">
        <w:rPr>
          <w:rFonts w:ascii="Calibri" w:eastAsia="Calibri" w:hAnsi="Calibri" w:cs="Times New Roman"/>
          <w:szCs w:val="22"/>
        </w:rPr>
        <w:t>´</w:t>
      </w:r>
      <w:r w:rsidRPr="00072232">
        <w:rPr>
          <w:rFonts w:ascii="Calibri" w:eastAsia="Calibri" w:hAnsi="Calibri" w:cs="Times New Roman"/>
          <w:szCs w:val="22"/>
        </w:rPr>
        <w:t xml:space="preserve"> EMS implementation has been delayed due to </w:t>
      </w:r>
      <w:r w:rsidR="00BF49D5" w:rsidRPr="00072232">
        <w:rPr>
          <w:rFonts w:ascii="Calibri" w:eastAsia="Calibri" w:hAnsi="Calibri" w:cs="Times New Roman"/>
          <w:szCs w:val="22"/>
        </w:rPr>
        <w:t xml:space="preserve">vacancies in the EMS </w:t>
      </w:r>
      <w:r w:rsidR="00BF49D5">
        <w:rPr>
          <w:rFonts w:ascii="Calibri" w:eastAsia="Calibri" w:hAnsi="Calibri" w:cs="Times New Roman"/>
          <w:szCs w:val="22"/>
        </w:rPr>
        <w:t>coordinator roles and a late start</w:t>
      </w:r>
      <w:r w:rsidRPr="00072232">
        <w:rPr>
          <w:rFonts w:ascii="Calibri" w:eastAsia="Calibri" w:hAnsi="Calibri" w:cs="Times New Roman"/>
          <w:szCs w:val="22"/>
        </w:rPr>
        <w:t>. The consequence is that</w:t>
      </w:r>
      <w:r w:rsidR="00BF49D5">
        <w:rPr>
          <w:rFonts w:ascii="Calibri" w:eastAsia="Calibri" w:hAnsi="Calibri" w:cs="Times New Roman"/>
          <w:szCs w:val="22"/>
        </w:rPr>
        <w:t xml:space="preserve"> activities commenced later</w:t>
      </w:r>
      <w:r w:rsidRPr="00072232">
        <w:rPr>
          <w:rFonts w:ascii="Calibri" w:eastAsia="Calibri" w:hAnsi="Calibri" w:cs="Times New Roman"/>
          <w:szCs w:val="22"/>
        </w:rPr>
        <w:t xml:space="preserve"> than originally planned and therefor</w:t>
      </w:r>
      <w:r w:rsidR="00BF49D5">
        <w:rPr>
          <w:rFonts w:ascii="Calibri" w:eastAsia="Calibri" w:hAnsi="Calibri" w:cs="Times New Roman"/>
          <w:szCs w:val="22"/>
        </w:rPr>
        <w:t xml:space="preserve">e </w:t>
      </w:r>
      <w:r w:rsidRPr="00072232">
        <w:rPr>
          <w:rFonts w:ascii="Calibri" w:eastAsia="Calibri" w:hAnsi="Calibri" w:cs="Times New Roman"/>
          <w:szCs w:val="22"/>
        </w:rPr>
        <w:t>all four pilots did not finalize their EMS implementation by the end of t</w:t>
      </w:r>
      <w:r w:rsidR="00BF49D5">
        <w:rPr>
          <w:rFonts w:ascii="Calibri" w:eastAsia="Calibri" w:hAnsi="Calibri" w:cs="Times New Roman"/>
          <w:szCs w:val="22"/>
        </w:rPr>
        <w:t xml:space="preserve">he Global Programme in </w:t>
      </w:r>
      <w:r w:rsidR="00566605">
        <w:rPr>
          <w:rFonts w:ascii="Calibri" w:eastAsia="Calibri" w:hAnsi="Calibri" w:cs="Times New Roman"/>
          <w:szCs w:val="22"/>
        </w:rPr>
        <w:t>June 2018.</w:t>
      </w:r>
      <w:r w:rsidRPr="00072232">
        <w:rPr>
          <w:rFonts w:ascii="Calibri" w:eastAsia="Calibri" w:hAnsi="Calibri" w:cs="Times New Roman"/>
          <w:szCs w:val="22"/>
        </w:rPr>
        <w:t xml:space="preserve"> However, the work within the programme has given the pilots rather solid EMSs and the SEPA experts therefore see no major </w:t>
      </w:r>
      <w:r w:rsidR="00BF49D5">
        <w:rPr>
          <w:rFonts w:ascii="Calibri" w:eastAsia="Calibri" w:hAnsi="Calibri" w:cs="Times New Roman"/>
          <w:szCs w:val="22"/>
        </w:rPr>
        <w:t xml:space="preserve">negative </w:t>
      </w:r>
      <w:r w:rsidRPr="00072232">
        <w:rPr>
          <w:rFonts w:ascii="Calibri" w:eastAsia="Calibri" w:hAnsi="Calibri" w:cs="Times New Roman"/>
          <w:szCs w:val="22"/>
        </w:rPr>
        <w:t xml:space="preserve">consequences for the </w:t>
      </w:r>
      <w:r w:rsidR="00BF49D5">
        <w:rPr>
          <w:rFonts w:ascii="Calibri" w:eastAsia="Calibri" w:hAnsi="Calibri" w:cs="Times New Roman"/>
          <w:szCs w:val="22"/>
        </w:rPr>
        <w:t xml:space="preserve">outcome of the </w:t>
      </w:r>
      <w:r w:rsidRPr="00072232">
        <w:rPr>
          <w:rFonts w:ascii="Calibri" w:eastAsia="Calibri" w:hAnsi="Calibri" w:cs="Times New Roman"/>
          <w:szCs w:val="22"/>
        </w:rPr>
        <w:t>sub programme as a result of the delay.</w:t>
      </w:r>
    </w:p>
    <w:p w14:paraId="6C72308F" w14:textId="77777777" w:rsidR="00072232" w:rsidRPr="00072232" w:rsidRDefault="00072232" w:rsidP="00072232">
      <w:pPr>
        <w:rPr>
          <w:rFonts w:ascii="Calibri" w:eastAsia="Calibri" w:hAnsi="Calibri" w:cs="Times New Roman"/>
          <w:szCs w:val="22"/>
        </w:rPr>
      </w:pPr>
    </w:p>
    <w:p w14:paraId="73BDC280" w14:textId="4576DFEE"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The EMS pilots have worked in line with the </w:t>
      </w:r>
      <w:r w:rsidR="00BF49D5">
        <w:rPr>
          <w:rFonts w:ascii="Calibri" w:eastAsia="Calibri" w:hAnsi="Calibri" w:cs="Times New Roman"/>
        </w:rPr>
        <w:t>list of actions below</w:t>
      </w:r>
      <w:r w:rsidRPr="00072232">
        <w:rPr>
          <w:rFonts w:ascii="Calibri" w:eastAsia="Calibri" w:hAnsi="Calibri" w:cs="Times New Roman"/>
        </w:rPr>
        <w:t xml:space="preserve">, </w:t>
      </w:r>
      <w:r w:rsidR="00BF49D5">
        <w:rPr>
          <w:rFonts w:ascii="Calibri" w:eastAsia="Calibri" w:hAnsi="Calibri" w:cs="Times New Roman"/>
        </w:rPr>
        <w:t>where green demonstrates that the</w:t>
      </w:r>
      <w:r w:rsidRPr="00072232">
        <w:rPr>
          <w:rFonts w:ascii="Calibri" w:eastAsia="Calibri" w:hAnsi="Calibri" w:cs="Times New Roman"/>
        </w:rPr>
        <w:t xml:space="preserve"> action is completed, yellow </w:t>
      </w:r>
      <w:r w:rsidR="00BF49D5">
        <w:rPr>
          <w:rFonts w:ascii="Calibri" w:eastAsia="Calibri" w:hAnsi="Calibri" w:cs="Times New Roman"/>
        </w:rPr>
        <w:t>that the</w:t>
      </w:r>
      <w:r w:rsidR="00BF49D5" w:rsidRPr="00072232">
        <w:rPr>
          <w:rFonts w:ascii="Calibri" w:eastAsia="Calibri" w:hAnsi="Calibri" w:cs="Times New Roman"/>
        </w:rPr>
        <w:t xml:space="preserve"> action is </w:t>
      </w:r>
      <w:r w:rsidRPr="00072232">
        <w:rPr>
          <w:rFonts w:ascii="Calibri" w:eastAsia="Calibri" w:hAnsi="Calibri" w:cs="Times New Roman"/>
        </w:rPr>
        <w:t xml:space="preserve">in progress, and red </w:t>
      </w:r>
      <w:r w:rsidR="00BF49D5">
        <w:rPr>
          <w:rFonts w:ascii="Calibri" w:eastAsia="Calibri" w:hAnsi="Calibri" w:cs="Times New Roman"/>
        </w:rPr>
        <w:t>that the</w:t>
      </w:r>
      <w:r w:rsidR="00BF49D5" w:rsidRPr="00072232">
        <w:rPr>
          <w:rFonts w:ascii="Calibri" w:eastAsia="Calibri" w:hAnsi="Calibri" w:cs="Times New Roman"/>
        </w:rPr>
        <w:t xml:space="preserve"> action is </w:t>
      </w:r>
      <w:r w:rsidRPr="00072232">
        <w:rPr>
          <w:rFonts w:ascii="Calibri" w:eastAsia="Calibri" w:hAnsi="Calibri" w:cs="Times New Roman"/>
        </w:rPr>
        <w:t xml:space="preserve">not yet started (measured in June 2018). </w:t>
      </w:r>
    </w:p>
    <w:p w14:paraId="51DB9F8F" w14:textId="77777777" w:rsidR="00072232" w:rsidRPr="00072232" w:rsidRDefault="00072232" w:rsidP="00072232">
      <w:pPr>
        <w:rPr>
          <w:rFonts w:ascii="Calibri" w:eastAsia="Calibri" w:hAnsi="Calibri" w:cs="Times New Roman"/>
        </w:rPr>
      </w:pPr>
    </w:p>
    <w:p w14:paraId="43E96AC1" w14:textId="77777777" w:rsidR="00616F52" w:rsidRDefault="00616F52" w:rsidP="00072232">
      <w:pPr>
        <w:rPr>
          <w:rFonts w:ascii="Calibri" w:eastAsia="Calibri" w:hAnsi="Calibri" w:cs="Times New Roman"/>
          <w:b/>
        </w:rPr>
      </w:pPr>
    </w:p>
    <w:p w14:paraId="6CB152F7" w14:textId="77777777" w:rsidR="00616F52" w:rsidRDefault="00616F52" w:rsidP="00072232">
      <w:pPr>
        <w:rPr>
          <w:rFonts w:ascii="Calibri" w:eastAsia="Calibri" w:hAnsi="Calibri" w:cs="Times New Roman"/>
          <w:b/>
        </w:rPr>
      </w:pPr>
    </w:p>
    <w:p w14:paraId="69C8BA4D" w14:textId="77777777" w:rsidR="00616F52" w:rsidRDefault="00616F52" w:rsidP="00072232">
      <w:pPr>
        <w:rPr>
          <w:rFonts w:ascii="Calibri" w:eastAsia="Calibri" w:hAnsi="Calibri" w:cs="Times New Roman"/>
          <w:b/>
        </w:rPr>
      </w:pPr>
    </w:p>
    <w:p w14:paraId="549FFD74" w14:textId="77777777" w:rsidR="00616F52" w:rsidRDefault="00616F52" w:rsidP="00072232">
      <w:pPr>
        <w:rPr>
          <w:rFonts w:ascii="Calibri" w:eastAsia="Calibri" w:hAnsi="Calibri" w:cs="Times New Roman"/>
          <w:b/>
        </w:rPr>
      </w:pPr>
    </w:p>
    <w:p w14:paraId="18CB310C" w14:textId="77777777" w:rsidR="00616F52" w:rsidRDefault="00616F52" w:rsidP="00072232">
      <w:pPr>
        <w:rPr>
          <w:rFonts w:ascii="Calibri" w:eastAsia="Calibri" w:hAnsi="Calibri" w:cs="Times New Roman"/>
          <w:b/>
        </w:rPr>
      </w:pPr>
    </w:p>
    <w:p w14:paraId="718522EA" w14:textId="77777777" w:rsidR="00072232" w:rsidRPr="00072232" w:rsidRDefault="00072232" w:rsidP="00616F52">
      <w:pPr>
        <w:spacing w:after="120"/>
        <w:rPr>
          <w:rFonts w:ascii="Calibri" w:eastAsia="Calibri" w:hAnsi="Calibri" w:cs="Times New Roman"/>
          <w:b/>
        </w:rPr>
      </w:pPr>
      <w:r w:rsidRPr="00072232">
        <w:rPr>
          <w:rFonts w:ascii="Calibri" w:eastAsia="Calibri" w:hAnsi="Calibri" w:cs="Times New Roman"/>
          <w:b/>
        </w:rPr>
        <w:t>Figure 4.2: EMS Implementation as of June 2018</w:t>
      </w:r>
    </w:p>
    <w:p w14:paraId="1B994F6A" w14:textId="77777777" w:rsidR="00072232" w:rsidRPr="00072232" w:rsidRDefault="00072232" w:rsidP="00072232">
      <w:pPr>
        <w:rPr>
          <w:rFonts w:ascii="Calibri" w:eastAsia="Calibri" w:hAnsi="Calibri" w:cs="Times New Roman"/>
        </w:rPr>
      </w:pPr>
      <w:r w:rsidRPr="00072232">
        <w:rPr>
          <w:rFonts w:ascii="Calibri" w:eastAsia="Calibri" w:hAnsi="Calibri" w:cs="Times New Roman"/>
          <w:noProof/>
          <w:lang w:val="sv-SE" w:eastAsia="sv-SE"/>
        </w:rPr>
        <w:drawing>
          <wp:inline distT="0" distB="0" distL="0" distR="0" wp14:anchorId="17E69DB7" wp14:editId="053D3699">
            <wp:extent cx="5760720" cy="5867400"/>
            <wp:effectExtent l="0" t="0" r="0" b="0"/>
            <wp:docPr id="26"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867400"/>
                    </a:xfrm>
                    <a:prstGeom prst="rect">
                      <a:avLst/>
                    </a:prstGeom>
                    <a:noFill/>
                    <a:ln>
                      <a:noFill/>
                    </a:ln>
                  </pic:spPr>
                </pic:pic>
              </a:graphicData>
            </a:graphic>
          </wp:inline>
        </w:drawing>
      </w:r>
    </w:p>
    <w:p w14:paraId="63885844" w14:textId="77777777" w:rsidR="00072232" w:rsidRPr="00072232" w:rsidRDefault="00072232" w:rsidP="00072232">
      <w:pPr>
        <w:jc w:val="both"/>
        <w:rPr>
          <w:rFonts w:ascii="Calibri" w:eastAsia="Calibri" w:hAnsi="Calibri" w:cs="Times New Roman"/>
        </w:rPr>
      </w:pPr>
    </w:p>
    <w:p w14:paraId="00AF22D7" w14:textId="5AC07772" w:rsidR="00072232" w:rsidRPr="00072232" w:rsidRDefault="00072232" w:rsidP="00072232">
      <w:pPr>
        <w:spacing w:after="200"/>
        <w:contextualSpacing/>
        <w:rPr>
          <w:rFonts w:ascii="Calibri" w:eastAsia="SimSun" w:hAnsi="Calibri" w:cs="Times New Roman"/>
          <w:lang w:eastAsia="zh-CN"/>
        </w:rPr>
      </w:pPr>
      <w:r w:rsidRPr="00072232">
        <w:rPr>
          <w:rFonts w:ascii="Calibri" w:eastAsia="Calibri" w:hAnsi="Calibri" w:cs="Times New Roman"/>
        </w:rPr>
        <w:t xml:space="preserve">The sub programme has had great impact on institutional changes in environmental governance. </w:t>
      </w:r>
      <w:r w:rsidRPr="00072232">
        <w:rPr>
          <w:rFonts w:ascii="Calibri" w:eastAsia="SimSun" w:hAnsi="Calibri" w:cs="Times New Roman"/>
          <w:lang w:eastAsia="zh-CN"/>
        </w:rPr>
        <w:t>By adopting an EMS, UN organi</w:t>
      </w:r>
      <w:r w:rsidR="00EF2F7B">
        <w:rPr>
          <w:rFonts w:ascii="Calibri" w:eastAsia="SimSun" w:hAnsi="Calibri" w:cs="Times New Roman"/>
          <w:lang w:eastAsia="zh-CN"/>
        </w:rPr>
        <w:t>z</w:t>
      </w:r>
      <w:r w:rsidRPr="00072232">
        <w:rPr>
          <w:rFonts w:ascii="Calibri" w:eastAsia="SimSun" w:hAnsi="Calibri" w:cs="Times New Roman"/>
          <w:lang w:eastAsia="zh-CN"/>
        </w:rPr>
        <w:t xml:space="preserve">ations will become actively responsible for the environmental impact from their premises and operations worldwide. This covers areas like energy efficiency, waste management, travel and the purchase of goods and services. </w:t>
      </w:r>
      <w:r w:rsidRPr="00072232">
        <w:rPr>
          <w:rFonts w:ascii="Calibri" w:eastAsia="Calibri" w:hAnsi="Calibri" w:cs="Arial"/>
          <w:szCs w:val="22"/>
        </w:rPr>
        <w:t>The EMS are part of the Greening the Blue report since 2016 and therefor, the UN organizations have to report on their EMS progress annually.</w:t>
      </w:r>
    </w:p>
    <w:p w14:paraId="59D8486D" w14:textId="77777777" w:rsidR="00072232" w:rsidRPr="00072232" w:rsidRDefault="00072232" w:rsidP="00072232">
      <w:pPr>
        <w:spacing w:after="200"/>
        <w:contextualSpacing/>
        <w:rPr>
          <w:rFonts w:ascii="Calibri" w:eastAsia="Calibri" w:hAnsi="Calibri" w:cs="Arial"/>
          <w:szCs w:val="22"/>
        </w:rPr>
      </w:pPr>
    </w:p>
    <w:p w14:paraId="595F71E3" w14:textId="749D5728" w:rsidR="00072232" w:rsidRPr="00072232" w:rsidRDefault="007838E0" w:rsidP="00072232">
      <w:pPr>
        <w:rPr>
          <w:rFonts w:ascii="Calibri" w:eastAsia="Calibri" w:hAnsi="Calibri" w:cs="Times New Roman"/>
        </w:rPr>
      </w:pPr>
      <w:r>
        <w:rPr>
          <w:rFonts w:ascii="Calibri" w:eastAsia="Calibri" w:hAnsi="Calibri" w:cs="Times New Roman"/>
        </w:rPr>
        <w:t xml:space="preserve">In </w:t>
      </w:r>
      <w:r w:rsidR="00072232" w:rsidRPr="00072232">
        <w:rPr>
          <w:rFonts w:ascii="Calibri" w:eastAsia="Calibri" w:hAnsi="Calibri" w:cs="Times New Roman"/>
        </w:rPr>
        <w:t xml:space="preserve">2016 the SUN team, including the SEPA experts, and the Issue Management Group (IMG) for Environmental Sustainability Management, received the </w:t>
      </w:r>
      <w:r>
        <w:rPr>
          <w:rFonts w:ascii="Calibri" w:eastAsia="Calibri" w:hAnsi="Calibri" w:cs="Times New Roman"/>
        </w:rPr>
        <w:t xml:space="preserve">UN </w:t>
      </w:r>
      <w:r w:rsidR="00072232" w:rsidRPr="00072232">
        <w:rPr>
          <w:rFonts w:ascii="Calibri" w:eastAsia="Calibri" w:hAnsi="Calibri" w:cs="Times New Roman"/>
        </w:rPr>
        <w:t>Secretary-General’s Award for “</w:t>
      </w:r>
      <w:r w:rsidR="00072232" w:rsidRPr="00147EB5">
        <w:rPr>
          <w:rFonts w:ascii="Calibri" w:eastAsia="Calibri" w:hAnsi="Calibri" w:cs="Times New Roman"/>
          <w:i/>
        </w:rPr>
        <w:t>Greening the UN</w:t>
      </w:r>
      <w:r w:rsidR="00566605">
        <w:rPr>
          <w:rFonts w:ascii="Calibri" w:eastAsia="Calibri" w:hAnsi="Calibri" w:cs="Times New Roman"/>
        </w:rPr>
        <w:t xml:space="preserve">”. </w:t>
      </w:r>
      <w:r w:rsidR="00072232" w:rsidRPr="00072232">
        <w:rPr>
          <w:rFonts w:ascii="Calibri" w:eastAsia="Calibri" w:hAnsi="Calibri" w:cs="Times New Roman"/>
        </w:rPr>
        <w:t>The Secretary-General Awards recognize ‘</w:t>
      </w:r>
      <w:r w:rsidR="00072232" w:rsidRPr="00147EB5">
        <w:rPr>
          <w:rFonts w:ascii="Calibri" w:eastAsia="Calibri" w:hAnsi="Calibri" w:cs="Times New Roman"/>
          <w:i/>
        </w:rPr>
        <w:t>the outstanding work of UN staff who have contributed above and beyond the call of duty or advanced projects with great impact and innovative potentia</w:t>
      </w:r>
      <w:r w:rsidR="00072232" w:rsidRPr="00072232">
        <w:rPr>
          <w:rFonts w:ascii="Calibri" w:eastAsia="Calibri" w:hAnsi="Calibri" w:cs="Times New Roman"/>
        </w:rPr>
        <w:t xml:space="preserve">l’. </w:t>
      </w:r>
    </w:p>
    <w:p w14:paraId="3DA0F32C" w14:textId="77777777" w:rsidR="00072232" w:rsidRPr="00072232" w:rsidRDefault="00072232" w:rsidP="00072232">
      <w:pPr>
        <w:rPr>
          <w:rFonts w:ascii="Calibri" w:eastAsia="Calibri" w:hAnsi="Calibri" w:cs="Times New Roman"/>
        </w:rPr>
      </w:pPr>
    </w:p>
    <w:p w14:paraId="35BDA96A" w14:textId="611ADA69" w:rsidR="00072232" w:rsidRPr="00072232" w:rsidRDefault="00072232" w:rsidP="007838E0">
      <w:pPr>
        <w:rPr>
          <w:rFonts w:ascii="Calibri" w:eastAsia="Calibri" w:hAnsi="Calibri" w:cs="Times New Roman"/>
        </w:rPr>
      </w:pPr>
      <w:r w:rsidRPr="00072232">
        <w:rPr>
          <w:rFonts w:ascii="Calibri" w:eastAsia="Calibri" w:hAnsi="Calibri" w:cs="Times New Roman"/>
        </w:rPr>
        <w:t xml:space="preserve">MONUSCO has implemented </w:t>
      </w:r>
      <w:r w:rsidR="007838E0">
        <w:rPr>
          <w:rFonts w:ascii="Calibri" w:eastAsia="Calibri" w:hAnsi="Calibri" w:cs="Times New Roman"/>
        </w:rPr>
        <w:t xml:space="preserve">EMS </w:t>
      </w:r>
      <w:r w:rsidRPr="00072232">
        <w:rPr>
          <w:rFonts w:ascii="Calibri" w:eastAsia="Calibri" w:hAnsi="Calibri" w:cs="Times New Roman"/>
        </w:rPr>
        <w:t>according to the requirements in ISO 14001:2015, within the Life-cycle of operati</w:t>
      </w:r>
      <w:r w:rsidR="00566605">
        <w:rPr>
          <w:rFonts w:ascii="Calibri" w:eastAsia="Calibri" w:hAnsi="Calibri" w:cs="Times New Roman"/>
        </w:rPr>
        <w:t>ons of a Peace-keeping Mission.</w:t>
      </w:r>
      <w:r w:rsidRPr="00072232">
        <w:rPr>
          <w:rFonts w:ascii="Calibri" w:eastAsia="Calibri" w:hAnsi="Calibri" w:cs="Times New Roman"/>
        </w:rPr>
        <w:t xml:space="preserve"> That includes following activities; </w:t>
      </w:r>
      <w:r w:rsidRPr="00072232">
        <w:rPr>
          <w:rFonts w:ascii="Calibri" w:eastAsia="Times New Roman" w:hAnsi="Calibri" w:cs="Times New Roman"/>
          <w:color w:val="000000"/>
          <w:lang w:eastAsia="sv-SE"/>
        </w:rPr>
        <w:t>established the scope of the EMS, performed a baseline review and conduct</w:t>
      </w:r>
      <w:r w:rsidR="007838E0">
        <w:rPr>
          <w:rFonts w:ascii="Calibri" w:eastAsia="Times New Roman" w:hAnsi="Calibri" w:cs="Times New Roman"/>
          <w:color w:val="000000"/>
          <w:lang w:eastAsia="sv-SE"/>
        </w:rPr>
        <w:t>ed</w:t>
      </w:r>
      <w:r w:rsidRPr="00072232">
        <w:rPr>
          <w:rFonts w:ascii="Calibri" w:eastAsia="Times New Roman" w:hAnsi="Calibri" w:cs="Times New Roman"/>
          <w:color w:val="000000"/>
          <w:lang w:eastAsia="sv-SE"/>
        </w:rPr>
        <w:t xml:space="preserve"> an initial environmental review, established an environmental policy, established a governance structure and provided</w:t>
      </w:r>
      <w:r w:rsidRPr="00072232">
        <w:rPr>
          <w:rFonts w:ascii="Calibri" w:eastAsia="Calibri" w:hAnsi="Calibri" w:cs="Times New Roman"/>
        </w:rPr>
        <w:t xml:space="preserve"> </w:t>
      </w:r>
      <w:r w:rsidRPr="00072232">
        <w:rPr>
          <w:rFonts w:ascii="Calibri" w:eastAsia="Times New Roman" w:hAnsi="Calibri" w:cs="Times New Roman"/>
          <w:color w:val="000000"/>
          <w:lang w:eastAsia="sv-SE"/>
        </w:rPr>
        <w:t>necessary resources,</w:t>
      </w:r>
      <w:r w:rsidRPr="00072232">
        <w:rPr>
          <w:rFonts w:ascii="Calibri" w:eastAsia="Calibri" w:hAnsi="Calibri" w:cs="Times New Roman"/>
        </w:rPr>
        <w:t xml:space="preserve"> </w:t>
      </w:r>
      <w:r w:rsidRPr="00072232">
        <w:rPr>
          <w:rFonts w:ascii="Calibri" w:eastAsia="Times New Roman" w:hAnsi="Calibri" w:cs="Times New Roman"/>
          <w:color w:val="000000"/>
          <w:lang w:eastAsia="sv-SE"/>
        </w:rPr>
        <w:t>established environmental objectives and a connected action plan, provided required EMS training for all staff and key personnel and established operational controls and routines, communicated the policy, objectives and action plan to internal and external stakeholders and established reporting procedures and performed a management review</w:t>
      </w:r>
      <w:r w:rsidR="007838E0">
        <w:rPr>
          <w:rFonts w:ascii="Calibri" w:eastAsia="Calibri" w:hAnsi="Calibri" w:cs="Times New Roman"/>
        </w:rPr>
        <w:t xml:space="preserve">. In </w:t>
      </w:r>
      <w:r w:rsidRPr="00072232">
        <w:rPr>
          <w:rFonts w:ascii="Calibri" w:eastAsia="Calibri" w:hAnsi="Calibri" w:cs="Times New Roman"/>
        </w:rPr>
        <w:t xml:space="preserve">2018 </w:t>
      </w:r>
      <w:r w:rsidR="007838E0">
        <w:rPr>
          <w:rFonts w:ascii="Calibri" w:eastAsia="Calibri" w:hAnsi="Calibri" w:cs="Times New Roman"/>
        </w:rPr>
        <w:t>environmental considerations were</w:t>
      </w:r>
      <w:r w:rsidRPr="00072232">
        <w:rPr>
          <w:rFonts w:ascii="Calibri" w:eastAsia="Calibri" w:hAnsi="Calibri" w:cs="Times New Roman"/>
        </w:rPr>
        <w:t xml:space="preserve"> included</w:t>
      </w:r>
      <w:r w:rsidR="007838E0" w:rsidRPr="007838E0">
        <w:rPr>
          <w:rFonts w:ascii="Calibri" w:eastAsia="Calibri" w:hAnsi="Calibri" w:cs="Times New Roman"/>
        </w:rPr>
        <w:t xml:space="preserve"> </w:t>
      </w:r>
      <w:r w:rsidR="007838E0">
        <w:rPr>
          <w:rFonts w:ascii="Calibri" w:eastAsia="Calibri" w:hAnsi="Calibri" w:cs="Times New Roman"/>
        </w:rPr>
        <w:t xml:space="preserve">in the </w:t>
      </w:r>
      <w:r w:rsidR="007838E0" w:rsidRPr="00072232">
        <w:rPr>
          <w:rFonts w:ascii="Calibri" w:eastAsia="Calibri" w:hAnsi="Calibri" w:cs="Times New Roman"/>
        </w:rPr>
        <w:t>Mission Mandate for MONUSCO,</w:t>
      </w:r>
      <w:r w:rsidR="007838E0">
        <w:rPr>
          <w:rFonts w:ascii="Calibri" w:eastAsia="Calibri" w:hAnsi="Calibri" w:cs="Times New Roman"/>
        </w:rPr>
        <w:t xml:space="preserve"> </w:t>
      </w:r>
      <w:r w:rsidRPr="00072232">
        <w:rPr>
          <w:rFonts w:ascii="Calibri" w:eastAsia="Calibri" w:hAnsi="Calibri" w:cs="Times New Roman"/>
        </w:rPr>
        <w:t>and the EMS work has contributed to that.</w:t>
      </w:r>
    </w:p>
    <w:p w14:paraId="4819211F" w14:textId="77777777" w:rsidR="00072232" w:rsidRPr="00072232" w:rsidRDefault="00072232" w:rsidP="00072232">
      <w:pPr>
        <w:rPr>
          <w:rFonts w:ascii="Calibri" w:eastAsia="Calibri" w:hAnsi="Calibri" w:cs="Times New Roman"/>
        </w:rPr>
      </w:pPr>
    </w:p>
    <w:p w14:paraId="07188565" w14:textId="1C814A60" w:rsidR="00072232" w:rsidRPr="00072232" w:rsidRDefault="007838E0" w:rsidP="00072232">
      <w:pPr>
        <w:rPr>
          <w:rFonts w:ascii="Calibri" w:eastAsia="Calibri" w:hAnsi="Calibri" w:cs="Times New Roman"/>
        </w:rPr>
      </w:pPr>
      <w:r>
        <w:rPr>
          <w:rFonts w:ascii="Calibri" w:eastAsia="Calibri" w:hAnsi="Calibri" w:cs="Times New Roman"/>
        </w:rPr>
        <w:t>The paper waste fro</w:t>
      </w:r>
      <w:r w:rsidR="00072232" w:rsidRPr="00072232">
        <w:rPr>
          <w:rFonts w:ascii="Calibri" w:eastAsia="Calibri" w:hAnsi="Calibri" w:cs="Times New Roman"/>
        </w:rPr>
        <w:t xml:space="preserve">m MONUSCO offices in Goma and Sake are transformed into fuel briquettes. The aim is to shift from waste dumping to waste treatment and value addition. The project benefits Internally Displaces People (IDPs) and is an alternative to fuel wood and charcoal. </w:t>
      </w:r>
      <w:r w:rsidRPr="00072232">
        <w:rPr>
          <w:rFonts w:ascii="Calibri" w:eastAsia="Calibri" w:hAnsi="Calibri" w:cs="Times New Roman"/>
        </w:rPr>
        <w:t xml:space="preserve">The project employs around 400 local women and 200 local men. </w:t>
      </w:r>
      <w:r w:rsidR="00072232" w:rsidRPr="00072232">
        <w:rPr>
          <w:rFonts w:ascii="Calibri" w:eastAsia="Calibri" w:hAnsi="Calibri" w:cs="Times New Roman"/>
        </w:rPr>
        <w:t>The availability of fuel briquettes provides secure and accessible fuel for women who would otherwise risk their lives looking for firewood. This also helps against deforestation.</w:t>
      </w:r>
    </w:p>
    <w:p w14:paraId="52C23314" w14:textId="77777777" w:rsidR="00072232" w:rsidRPr="00072232" w:rsidRDefault="00072232" w:rsidP="00072232">
      <w:pPr>
        <w:rPr>
          <w:rFonts w:ascii="Calibri" w:eastAsia="Calibri" w:hAnsi="Calibri" w:cs="Times New Roman"/>
        </w:rPr>
      </w:pPr>
    </w:p>
    <w:p w14:paraId="7F2E79BA" w14:textId="38BECD1D" w:rsidR="00072232" w:rsidRPr="00072232" w:rsidRDefault="00072232" w:rsidP="00072232">
      <w:pPr>
        <w:rPr>
          <w:rFonts w:ascii="Calibri" w:eastAsia="Calibri" w:hAnsi="Calibri" w:cs="Times New Roman"/>
          <w:lang w:val="en-US"/>
        </w:rPr>
      </w:pPr>
      <w:r w:rsidRPr="00072232">
        <w:rPr>
          <w:rFonts w:ascii="Calibri" w:eastAsia="Calibri" w:hAnsi="Calibri" w:cs="Times New Roman"/>
          <w:lang w:val="en-US"/>
        </w:rPr>
        <w:t>ESCAP has created a</w:t>
      </w:r>
      <w:r w:rsidR="007838E0">
        <w:rPr>
          <w:rFonts w:ascii="Calibri" w:eastAsia="Calibri" w:hAnsi="Calibri" w:cs="Times New Roman"/>
          <w:lang w:val="en-US"/>
        </w:rPr>
        <w:t xml:space="preserve"> governance structure for </w:t>
      </w:r>
      <w:r w:rsidRPr="00072232">
        <w:rPr>
          <w:rFonts w:ascii="Calibri" w:eastAsia="Calibri" w:hAnsi="Calibri" w:cs="Times New Roman"/>
          <w:lang w:val="en-US"/>
        </w:rPr>
        <w:t xml:space="preserve">EMS including a steering </w:t>
      </w:r>
      <w:r w:rsidR="007838E0">
        <w:rPr>
          <w:rFonts w:ascii="Calibri" w:eastAsia="Calibri" w:hAnsi="Calibri" w:cs="Times New Roman"/>
          <w:lang w:val="en-US"/>
        </w:rPr>
        <w:t xml:space="preserve">group and an EMS working group. ESCAP has </w:t>
      </w:r>
      <w:r w:rsidRPr="00072232">
        <w:rPr>
          <w:rFonts w:ascii="Calibri" w:eastAsia="Calibri" w:hAnsi="Calibri" w:cs="Times New Roman"/>
          <w:lang w:val="en-US"/>
        </w:rPr>
        <w:t>finalized thei</w:t>
      </w:r>
      <w:r w:rsidR="007838E0">
        <w:rPr>
          <w:rFonts w:ascii="Calibri" w:eastAsia="Calibri" w:hAnsi="Calibri" w:cs="Times New Roman"/>
          <w:lang w:val="en-US"/>
        </w:rPr>
        <w:t xml:space="preserve">r initial environmental review </w:t>
      </w:r>
      <w:r w:rsidRPr="00072232">
        <w:rPr>
          <w:rFonts w:ascii="Calibri" w:eastAsia="Calibri" w:hAnsi="Calibri" w:cs="Times New Roman"/>
          <w:lang w:val="en-US"/>
        </w:rPr>
        <w:t xml:space="preserve">and established environmental objectives for waste, water, energy, meetings, travel, communication and staff awareness. </w:t>
      </w:r>
    </w:p>
    <w:p w14:paraId="3500D141" w14:textId="77777777" w:rsidR="00072232" w:rsidRPr="00072232" w:rsidRDefault="00072232" w:rsidP="00072232">
      <w:pPr>
        <w:rPr>
          <w:rFonts w:ascii="Calibri" w:eastAsia="Calibri" w:hAnsi="Calibri" w:cs="Times New Roman"/>
        </w:rPr>
      </w:pPr>
    </w:p>
    <w:p w14:paraId="7B6867AD" w14:textId="770B8979" w:rsidR="00072232" w:rsidRPr="00072232" w:rsidRDefault="007838E0" w:rsidP="00072232">
      <w:pPr>
        <w:rPr>
          <w:rFonts w:ascii="Calibri" w:eastAsia="Calibri" w:hAnsi="Calibri" w:cs="Times New Roman"/>
        </w:rPr>
      </w:pPr>
      <w:r>
        <w:rPr>
          <w:rFonts w:ascii="Calibri" w:eastAsia="Calibri" w:hAnsi="Calibri" w:cs="Times New Roman"/>
        </w:rPr>
        <w:t>WFP</w:t>
      </w:r>
      <w:r w:rsidR="00072232" w:rsidRPr="00072232">
        <w:rPr>
          <w:rFonts w:ascii="Calibri" w:eastAsia="Calibri" w:hAnsi="Calibri" w:cs="Times New Roman"/>
        </w:rPr>
        <w:t xml:space="preserve"> in Kenya is implementing an EMS which </w:t>
      </w:r>
      <w:r w:rsidR="00072232" w:rsidRPr="00072232">
        <w:rPr>
          <w:rFonts w:ascii="Calibri" w:eastAsia="Calibri" w:hAnsi="Calibri" w:cs="Times New Roman"/>
          <w:lang w:val="en-US"/>
        </w:rPr>
        <w:t xml:space="preserve">focuses primarily on “in-house operations and ongoing activities” which includes WFP leased and owned facilities in Kenya. WFP Kenya </w:t>
      </w:r>
      <w:r w:rsidR="00072232" w:rsidRPr="00072232">
        <w:rPr>
          <w:rFonts w:ascii="Calibri" w:eastAsia="Calibri" w:hAnsi="Calibri" w:cs="Times New Roman"/>
        </w:rPr>
        <w:t>has finalized their initial environmental review, developed new environmental procedures, and established the EMS governance system, i.e. an EMS coordinator, steering group and working group.</w:t>
      </w:r>
    </w:p>
    <w:p w14:paraId="6F5E5979" w14:textId="77777777" w:rsidR="00072232" w:rsidRPr="00072232" w:rsidRDefault="00072232" w:rsidP="00072232">
      <w:pPr>
        <w:rPr>
          <w:rFonts w:ascii="Calibri" w:eastAsia="Calibri" w:hAnsi="Calibri" w:cs="Arial"/>
          <w:szCs w:val="22"/>
        </w:rPr>
      </w:pPr>
    </w:p>
    <w:p w14:paraId="119B59F1"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WFP’s Environmental Policy commits WFP to systematically identify, avoid and manage risks to the environment from its work. The policy, approved in February 2017 by WFP’s Executive Board, also recognizes that WFP’s food assistance activities can generate environmental benefits and it commits WFP to pursuing them as it seeks to avoid harm.</w:t>
      </w:r>
    </w:p>
    <w:p w14:paraId="0FD62415" w14:textId="77777777" w:rsidR="00072232" w:rsidRPr="00072232" w:rsidRDefault="00072232" w:rsidP="00072232">
      <w:pPr>
        <w:rPr>
          <w:rFonts w:ascii="Calibri" w:eastAsia="Calibri" w:hAnsi="Calibri" w:cs="Arial"/>
          <w:szCs w:val="22"/>
        </w:rPr>
      </w:pPr>
    </w:p>
    <w:p w14:paraId="2532EF94" w14:textId="38179F82" w:rsidR="00072232" w:rsidRPr="00072232" w:rsidRDefault="007838E0" w:rsidP="00072232">
      <w:pPr>
        <w:rPr>
          <w:rFonts w:ascii="Calibri" w:eastAsia="Calibri" w:hAnsi="Calibri" w:cs="Times New Roman"/>
        </w:rPr>
      </w:pPr>
      <w:r>
        <w:rPr>
          <w:rFonts w:ascii="Calibri" w:eastAsia="Calibri" w:hAnsi="Calibri" w:cs="Times New Roman"/>
        </w:rPr>
        <w:t xml:space="preserve">Out of the four pilot organizations the Secretariat HQNY shows less progress compared to the others. According to the interviewees this is a problem as it is important that the Secretariat HQNY “walk the talk”. </w:t>
      </w:r>
      <w:r w:rsidR="00072232" w:rsidRPr="00072232">
        <w:rPr>
          <w:rFonts w:ascii="Calibri" w:eastAsia="Calibri" w:hAnsi="Calibri" w:cs="Times New Roman"/>
        </w:rPr>
        <w:t xml:space="preserve">The Secretariat has </w:t>
      </w:r>
      <w:r>
        <w:rPr>
          <w:rFonts w:ascii="Calibri" w:eastAsia="Calibri" w:hAnsi="Calibri" w:cs="Times New Roman"/>
        </w:rPr>
        <w:t>now an action plan for the whole</w:t>
      </w:r>
      <w:r w:rsidR="00072232" w:rsidRPr="00072232">
        <w:rPr>
          <w:rFonts w:ascii="Calibri" w:eastAsia="Calibri" w:hAnsi="Calibri" w:cs="Times New Roman"/>
        </w:rPr>
        <w:t xml:space="preserve"> Secretariat.</w:t>
      </w:r>
    </w:p>
    <w:p w14:paraId="2E1DD237" w14:textId="77777777" w:rsidR="00072232" w:rsidRPr="00072232" w:rsidRDefault="00072232" w:rsidP="00072232">
      <w:pPr>
        <w:spacing w:after="200"/>
        <w:contextualSpacing/>
        <w:rPr>
          <w:rFonts w:ascii="Calibri" w:eastAsia="Calibri" w:hAnsi="Calibri" w:cs="Arial"/>
          <w:szCs w:val="22"/>
        </w:rPr>
      </w:pPr>
    </w:p>
    <w:p w14:paraId="49164C77" w14:textId="1CEAA6A1" w:rsidR="00072232" w:rsidRPr="00072232" w:rsidRDefault="00134B0C" w:rsidP="00072232">
      <w:pPr>
        <w:spacing w:after="200"/>
        <w:contextualSpacing/>
        <w:rPr>
          <w:rFonts w:ascii="Calibri" w:eastAsia="Calibri" w:hAnsi="Calibri" w:cs="Arial"/>
          <w:szCs w:val="22"/>
        </w:rPr>
      </w:pPr>
      <w:r w:rsidRPr="00134B0C">
        <w:rPr>
          <w:rFonts w:ascii="Calibri" w:eastAsia="Calibri" w:hAnsi="Calibri" w:cs="Arial"/>
          <w:szCs w:val="22"/>
        </w:rPr>
        <w:t>Some comments from the interview</w:t>
      </w:r>
      <w:r w:rsidR="009F7B6F">
        <w:rPr>
          <w:rFonts w:ascii="Calibri" w:eastAsia="Calibri" w:hAnsi="Calibri" w:cs="Arial"/>
          <w:szCs w:val="22"/>
        </w:rPr>
        <w:t>ee</w:t>
      </w:r>
      <w:r w:rsidRPr="00134B0C">
        <w:rPr>
          <w:rFonts w:ascii="Calibri" w:eastAsia="Calibri" w:hAnsi="Calibri" w:cs="Arial"/>
          <w:szCs w:val="22"/>
        </w:rPr>
        <w:t>s on changes observed or</w:t>
      </w:r>
      <w:r>
        <w:rPr>
          <w:rFonts w:ascii="Calibri" w:eastAsia="Calibri" w:hAnsi="Calibri" w:cs="Arial"/>
          <w:szCs w:val="22"/>
        </w:rPr>
        <w:t xml:space="preserve"> impact</w:t>
      </w:r>
      <w:r w:rsidR="00072232" w:rsidRPr="00134B0C">
        <w:rPr>
          <w:rFonts w:ascii="Calibri" w:eastAsia="Calibri" w:hAnsi="Calibri" w:cs="Arial"/>
          <w:szCs w:val="22"/>
        </w:rPr>
        <w:t xml:space="preserve"> on the</w:t>
      </w:r>
      <w:r w:rsidRPr="00134B0C">
        <w:rPr>
          <w:rFonts w:ascii="Calibri" w:eastAsia="Calibri" w:hAnsi="Calibri" w:cs="Arial"/>
          <w:szCs w:val="22"/>
        </w:rPr>
        <w:t xml:space="preserve"> target groups or beneficiaries:</w:t>
      </w:r>
    </w:p>
    <w:p w14:paraId="77804BD1" w14:textId="77777777" w:rsidR="00072232" w:rsidRPr="00134B0C" w:rsidRDefault="00072232" w:rsidP="00072232">
      <w:pPr>
        <w:spacing w:after="200"/>
        <w:contextualSpacing/>
        <w:rPr>
          <w:rFonts w:ascii="Calibri" w:eastAsia="Calibri" w:hAnsi="Calibri" w:cs="Arial"/>
          <w:i/>
          <w:sz w:val="12"/>
          <w:szCs w:val="12"/>
        </w:rPr>
      </w:pPr>
    </w:p>
    <w:p w14:paraId="2FFE6D90" w14:textId="77777777" w:rsidR="009F7B6F" w:rsidRPr="00134B0C" w:rsidRDefault="009F7B6F" w:rsidP="009F7B6F">
      <w:pPr>
        <w:numPr>
          <w:ilvl w:val="0"/>
          <w:numId w:val="76"/>
        </w:numPr>
        <w:shd w:val="clear" w:color="auto" w:fill="DBE5F1"/>
        <w:spacing w:before="60"/>
        <w:ind w:left="284" w:hanging="284"/>
        <w:rPr>
          <w:rFonts w:ascii="Calibri" w:eastAsia="Calibri" w:hAnsi="Calibri" w:cs="Arial"/>
          <w:i/>
          <w:szCs w:val="22"/>
          <w:lang w:val="en-US"/>
        </w:rPr>
      </w:pPr>
      <w:r w:rsidRPr="00134B0C">
        <w:rPr>
          <w:rFonts w:ascii="Calibri" w:eastAsia="Calibri" w:hAnsi="Calibri" w:cs="Arial"/>
          <w:i/>
          <w:szCs w:val="22"/>
        </w:rPr>
        <w:t>EMS more mainstreamed and broadly accepted. Now embedded in planning and budget process and some other processes. A couple of years ago no one even heard of the concept in the UN-system.</w:t>
      </w:r>
    </w:p>
    <w:p w14:paraId="0FE981EC" w14:textId="7745EEE0" w:rsidR="00072232" w:rsidRPr="00134B0C" w:rsidRDefault="00072232" w:rsidP="002C523E">
      <w:pPr>
        <w:numPr>
          <w:ilvl w:val="0"/>
          <w:numId w:val="76"/>
        </w:numPr>
        <w:shd w:val="clear" w:color="auto" w:fill="DBE5F1"/>
        <w:spacing w:before="60"/>
        <w:ind w:left="284" w:hanging="284"/>
        <w:rPr>
          <w:rFonts w:ascii="Calibri" w:eastAsia="Calibri" w:hAnsi="Calibri" w:cs="Arial"/>
          <w:i/>
        </w:rPr>
      </w:pPr>
      <w:r w:rsidRPr="00134B0C">
        <w:rPr>
          <w:rFonts w:ascii="Calibri" w:eastAsia="Calibri" w:hAnsi="Calibri" w:cs="Arial"/>
          <w:i/>
          <w:lang w:val="en-US"/>
        </w:rPr>
        <w:t>A good mobilizatio</w:t>
      </w:r>
      <w:r w:rsidR="009F7B6F">
        <w:rPr>
          <w:rFonts w:ascii="Calibri" w:eastAsia="Calibri" w:hAnsi="Calibri" w:cs="Arial"/>
          <w:i/>
          <w:lang w:val="en-US"/>
        </w:rPr>
        <w:t xml:space="preserve">n tool to get the environment on the </w:t>
      </w:r>
      <w:r w:rsidR="009F7B6F" w:rsidRPr="00134B0C">
        <w:rPr>
          <w:rFonts w:ascii="Calibri" w:eastAsia="Calibri" w:hAnsi="Calibri" w:cs="Arial"/>
          <w:i/>
          <w:lang w:val="en-US"/>
        </w:rPr>
        <w:t>management</w:t>
      </w:r>
      <w:r w:rsidR="009F7B6F">
        <w:rPr>
          <w:rFonts w:ascii="Calibri" w:eastAsia="Calibri" w:hAnsi="Calibri" w:cs="Arial"/>
          <w:i/>
          <w:lang w:val="en-US"/>
        </w:rPr>
        <w:t>´s</w:t>
      </w:r>
      <w:r w:rsidR="009F7B6F" w:rsidRPr="00134B0C">
        <w:rPr>
          <w:rFonts w:ascii="Calibri" w:eastAsia="Calibri" w:hAnsi="Calibri" w:cs="Arial"/>
          <w:i/>
          <w:lang w:val="en-US"/>
        </w:rPr>
        <w:t xml:space="preserve"> </w:t>
      </w:r>
      <w:r w:rsidRPr="00134B0C">
        <w:rPr>
          <w:rFonts w:ascii="Calibri" w:eastAsia="Calibri" w:hAnsi="Calibri" w:cs="Arial"/>
          <w:i/>
          <w:lang w:val="en-US"/>
        </w:rPr>
        <w:t xml:space="preserve">agenda </w:t>
      </w:r>
    </w:p>
    <w:p w14:paraId="0C29EAEB" w14:textId="087E5CE9" w:rsidR="00072232" w:rsidRPr="00134B0C" w:rsidRDefault="009F7B6F" w:rsidP="002C523E">
      <w:pPr>
        <w:numPr>
          <w:ilvl w:val="0"/>
          <w:numId w:val="76"/>
        </w:numPr>
        <w:shd w:val="clear" w:color="auto" w:fill="DBE5F1"/>
        <w:spacing w:before="60"/>
        <w:ind w:left="284" w:hanging="284"/>
        <w:rPr>
          <w:rFonts w:ascii="Calibri" w:eastAsia="Calibri" w:hAnsi="Calibri" w:cs="Arial"/>
          <w:i/>
          <w:szCs w:val="22"/>
          <w:lang w:val="en-US"/>
        </w:rPr>
      </w:pPr>
      <w:r>
        <w:rPr>
          <w:rFonts w:ascii="Calibri" w:eastAsia="Calibri" w:hAnsi="Calibri" w:cs="Arial"/>
          <w:i/>
          <w:szCs w:val="22"/>
          <w:lang w:val="en-US"/>
        </w:rPr>
        <w:t xml:space="preserve">The Programme has inspired </w:t>
      </w:r>
      <w:r w:rsidR="00072232" w:rsidRPr="00134B0C">
        <w:rPr>
          <w:rFonts w:ascii="Calibri" w:eastAsia="Calibri" w:hAnsi="Calibri" w:cs="Arial"/>
          <w:i/>
          <w:szCs w:val="22"/>
          <w:lang w:val="en-US"/>
        </w:rPr>
        <w:t xml:space="preserve">UNEP to </w:t>
      </w:r>
      <w:r>
        <w:rPr>
          <w:rFonts w:ascii="Calibri" w:eastAsia="Calibri" w:hAnsi="Calibri" w:cs="Arial"/>
          <w:i/>
          <w:szCs w:val="22"/>
          <w:lang w:val="en-US"/>
        </w:rPr>
        <w:t xml:space="preserve">also </w:t>
      </w:r>
      <w:r w:rsidR="00072232" w:rsidRPr="00134B0C">
        <w:rPr>
          <w:rFonts w:ascii="Calibri" w:eastAsia="Calibri" w:hAnsi="Calibri" w:cs="Arial"/>
          <w:i/>
          <w:szCs w:val="22"/>
          <w:lang w:val="en-US"/>
        </w:rPr>
        <w:t>look at its own environmental impact.</w:t>
      </w:r>
    </w:p>
    <w:p w14:paraId="3F25E4FB" w14:textId="7CE40E41" w:rsidR="00072232" w:rsidRPr="00134B0C" w:rsidRDefault="009F7B6F" w:rsidP="002C523E">
      <w:pPr>
        <w:numPr>
          <w:ilvl w:val="0"/>
          <w:numId w:val="76"/>
        </w:numPr>
        <w:shd w:val="clear" w:color="auto" w:fill="DBE5F1"/>
        <w:spacing w:before="60"/>
        <w:ind w:left="284" w:hanging="284"/>
        <w:rPr>
          <w:rFonts w:ascii="Calibri" w:eastAsia="Calibri" w:hAnsi="Calibri" w:cs="Arial"/>
          <w:i/>
          <w:szCs w:val="22"/>
          <w:lang w:val="en-US"/>
        </w:rPr>
      </w:pPr>
      <w:r>
        <w:rPr>
          <w:rFonts w:ascii="Calibri" w:eastAsia="Calibri" w:hAnsi="Calibri" w:cs="Arial"/>
          <w:i/>
          <w:szCs w:val="22"/>
        </w:rPr>
        <w:t>Identified</w:t>
      </w:r>
      <w:r w:rsidR="00072232" w:rsidRPr="00134B0C">
        <w:rPr>
          <w:rFonts w:ascii="Calibri" w:eastAsia="Calibri" w:hAnsi="Calibri" w:cs="Arial"/>
          <w:i/>
          <w:szCs w:val="22"/>
        </w:rPr>
        <w:t xml:space="preserve"> areas that must </w:t>
      </w:r>
      <w:r>
        <w:rPr>
          <w:rFonts w:ascii="Calibri" w:eastAsia="Calibri" w:hAnsi="Calibri" w:cs="Arial"/>
          <w:i/>
          <w:szCs w:val="22"/>
        </w:rPr>
        <w:t xml:space="preserve">be </w:t>
      </w:r>
      <w:r w:rsidR="00072232" w:rsidRPr="00134B0C">
        <w:rPr>
          <w:rFonts w:ascii="Calibri" w:eastAsia="Calibri" w:hAnsi="Calibri" w:cs="Arial"/>
          <w:i/>
          <w:szCs w:val="22"/>
        </w:rPr>
        <w:t>focus</w:t>
      </w:r>
      <w:r>
        <w:rPr>
          <w:rFonts w:ascii="Calibri" w:eastAsia="Calibri" w:hAnsi="Calibri" w:cs="Arial"/>
          <w:i/>
          <w:szCs w:val="22"/>
        </w:rPr>
        <w:t>ed</w:t>
      </w:r>
      <w:r w:rsidR="00072232" w:rsidRPr="00134B0C">
        <w:rPr>
          <w:rFonts w:ascii="Calibri" w:eastAsia="Calibri" w:hAnsi="Calibri" w:cs="Arial"/>
          <w:i/>
          <w:szCs w:val="22"/>
        </w:rPr>
        <w:t xml:space="preserve"> on – managing waste better, recycling for example, leaking tanks, not have doors open. More systematically analyse negative impact of activities. </w:t>
      </w:r>
    </w:p>
    <w:p w14:paraId="2BCE4016" w14:textId="21E4A19F" w:rsidR="00072232" w:rsidRPr="00134B0C" w:rsidRDefault="00134B0C" w:rsidP="002C523E">
      <w:pPr>
        <w:numPr>
          <w:ilvl w:val="0"/>
          <w:numId w:val="76"/>
        </w:numPr>
        <w:shd w:val="clear" w:color="auto" w:fill="DBE5F1"/>
        <w:spacing w:before="60"/>
        <w:ind w:left="284" w:hanging="284"/>
        <w:rPr>
          <w:rFonts w:ascii="Calibri" w:eastAsia="Calibri" w:hAnsi="Calibri" w:cs="Arial"/>
          <w:i/>
          <w:szCs w:val="22"/>
          <w:lang w:val="en-US"/>
        </w:rPr>
      </w:pPr>
      <w:r w:rsidRPr="00134B0C">
        <w:rPr>
          <w:rFonts w:ascii="Calibri" w:eastAsia="Calibri" w:hAnsi="Calibri" w:cs="Arial"/>
          <w:i/>
          <w:szCs w:val="22"/>
        </w:rPr>
        <w:t>V</w:t>
      </w:r>
      <w:r w:rsidR="009F7B6F">
        <w:rPr>
          <w:rFonts w:ascii="Calibri" w:eastAsia="Calibri" w:hAnsi="Calibri" w:cs="Arial"/>
          <w:i/>
          <w:szCs w:val="22"/>
        </w:rPr>
        <w:t>ery positive impact on</w:t>
      </w:r>
      <w:r w:rsidR="00072232" w:rsidRPr="00134B0C">
        <w:rPr>
          <w:rFonts w:ascii="Calibri" w:eastAsia="Calibri" w:hAnsi="Calibri" w:cs="Arial"/>
          <w:i/>
          <w:szCs w:val="22"/>
        </w:rPr>
        <w:t xml:space="preserve"> the community </w:t>
      </w:r>
    </w:p>
    <w:p w14:paraId="227D49BC" w14:textId="77777777" w:rsidR="00072232" w:rsidRPr="00134B0C" w:rsidRDefault="00072232" w:rsidP="002C523E">
      <w:pPr>
        <w:numPr>
          <w:ilvl w:val="0"/>
          <w:numId w:val="76"/>
        </w:numPr>
        <w:shd w:val="clear" w:color="auto" w:fill="DBE5F1"/>
        <w:spacing w:before="60"/>
        <w:ind w:left="284" w:hanging="284"/>
        <w:rPr>
          <w:rFonts w:ascii="Calibri" w:eastAsia="Calibri" w:hAnsi="Calibri" w:cs="Arial"/>
          <w:i/>
          <w:szCs w:val="22"/>
          <w:lang w:val="en-US"/>
        </w:rPr>
      </w:pPr>
      <w:r w:rsidRPr="00134B0C">
        <w:rPr>
          <w:rFonts w:ascii="Calibri" w:eastAsia="Calibri" w:hAnsi="Calibri" w:cs="Arial"/>
          <w:i/>
          <w:szCs w:val="22"/>
        </w:rPr>
        <w:t>Positive direct results. Will increase efficiency in operations.</w:t>
      </w:r>
    </w:p>
    <w:p w14:paraId="183DA51E" w14:textId="051B459D" w:rsidR="00072232" w:rsidRPr="00072232" w:rsidRDefault="00072232" w:rsidP="002C523E">
      <w:pPr>
        <w:numPr>
          <w:ilvl w:val="0"/>
          <w:numId w:val="76"/>
        </w:numPr>
        <w:shd w:val="clear" w:color="auto" w:fill="DBE5F1"/>
        <w:spacing w:before="60"/>
        <w:ind w:left="284" w:hanging="284"/>
        <w:rPr>
          <w:rFonts w:ascii="Calibri" w:eastAsia="Calibri" w:hAnsi="Calibri" w:cs="Arial"/>
          <w:i/>
          <w:szCs w:val="22"/>
          <w:lang w:val="en-US"/>
        </w:rPr>
      </w:pPr>
      <w:r w:rsidRPr="00072232">
        <w:rPr>
          <w:rFonts w:ascii="Calibri" w:eastAsia="Calibri" w:hAnsi="Calibri" w:cs="Arial"/>
          <w:i/>
          <w:szCs w:val="22"/>
        </w:rPr>
        <w:t xml:space="preserve">Now updating manuals, standard guidance etc in line with EMS. Greater recognition today that environment must be </w:t>
      </w:r>
      <w:r w:rsidR="009F7B6F">
        <w:rPr>
          <w:rFonts w:ascii="Calibri" w:eastAsia="Calibri" w:hAnsi="Calibri" w:cs="Arial"/>
          <w:i/>
          <w:szCs w:val="22"/>
        </w:rPr>
        <w:t xml:space="preserve">a </w:t>
      </w:r>
      <w:r w:rsidRPr="00072232">
        <w:rPr>
          <w:rFonts w:ascii="Calibri" w:eastAsia="Calibri" w:hAnsi="Calibri" w:cs="Arial"/>
          <w:i/>
          <w:szCs w:val="22"/>
        </w:rPr>
        <w:t>cross-cutting</w:t>
      </w:r>
      <w:r w:rsidR="009F7B6F">
        <w:rPr>
          <w:rFonts w:ascii="Calibri" w:eastAsia="Calibri" w:hAnsi="Calibri" w:cs="Arial"/>
          <w:i/>
          <w:szCs w:val="22"/>
        </w:rPr>
        <w:t xml:space="preserve"> issue in all operations</w:t>
      </w:r>
      <w:r w:rsidRPr="00072232">
        <w:rPr>
          <w:rFonts w:ascii="Calibri" w:eastAsia="Calibri" w:hAnsi="Calibri" w:cs="Arial"/>
          <w:i/>
          <w:szCs w:val="22"/>
        </w:rPr>
        <w:t>. To have cross-cutting environmental indicator</w:t>
      </w:r>
      <w:r w:rsidR="009F7B6F">
        <w:rPr>
          <w:rFonts w:ascii="Calibri" w:eastAsia="Calibri" w:hAnsi="Calibri" w:cs="Arial"/>
          <w:i/>
          <w:szCs w:val="22"/>
        </w:rPr>
        <w:t>s</w:t>
      </w:r>
      <w:r w:rsidRPr="00072232">
        <w:rPr>
          <w:rFonts w:ascii="Calibri" w:eastAsia="Calibri" w:hAnsi="Calibri" w:cs="Arial"/>
          <w:i/>
          <w:szCs w:val="22"/>
        </w:rPr>
        <w:t xml:space="preserve"> helps making sure everyone contributes to the fulfilment of the environmental goals.  </w:t>
      </w:r>
    </w:p>
    <w:p w14:paraId="0FF424BA" w14:textId="77777777" w:rsidR="00072232" w:rsidRPr="00072232" w:rsidRDefault="00072232" w:rsidP="00072232">
      <w:pPr>
        <w:ind w:left="720"/>
        <w:contextualSpacing/>
        <w:rPr>
          <w:rFonts w:ascii="Calibri" w:eastAsia="Calibri" w:hAnsi="Calibri" w:cs="Arial"/>
          <w:szCs w:val="22"/>
        </w:rPr>
      </w:pPr>
    </w:p>
    <w:p w14:paraId="06ECBB84" w14:textId="5E39E4D4" w:rsidR="009F7B6F" w:rsidRPr="009F7B6F" w:rsidRDefault="00636E3C" w:rsidP="009F7B6F">
      <w:pPr>
        <w:rPr>
          <w:rFonts w:ascii="Calibri" w:eastAsia="Calibri" w:hAnsi="Calibri" w:cs="Times New Roman"/>
          <w:lang w:val="en-US" w:eastAsia="sv-SE"/>
        </w:rPr>
      </w:pPr>
      <w:r w:rsidRPr="00D13085">
        <w:rPr>
          <w:rFonts w:ascii="Calibri" w:eastAsia="Calibri" w:hAnsi="Calibri" w:cs="Times New Roman"/>
          <w:szCs w:val="22"/>
        </w:rPr>
        <w:t xml:space="preserve">According to the interviewees, the </w:t>
      </w:r>
      <w:r w:rsidR="00072232" w:rsidRPr="00D13085">
        <w:rPr>
          <w:rFonts w:ascii="Calibri" w:eastAsia="Calibri" w:hAnsi="Calibri" w:cs="Times New Roman"/>
          <w:szCs w:val="22"/>
        </w:rPr>
        <w:t xml:space="preserve">functional coordination, guidance and follow-up of EMS in the UN system </w:t>
      </w:r>
      <w:r w:rsidR="00D13085">
        <w:rPr>
          <w:rFonts w:ascii="Calibri" w:eastAsia="Calibri" w:hAnsi="Calibri" w:cs="Times New Roman"/>
          <w:szCs w:val="22"/>
        </w:rPr>
        <w:t xml:space="preserve">is </w:t>
      </w:r>
      <w:r w:rsidR="00072232" w:rsidRPr="00D13085">
        <w:rPr>
          <w:rFonts w:ascii="Calibri" w:eastAsia="Calibri" w:hAnsi="Calibri" w:cs="Times New Roman"/>
          <w:szCs w:val="22"/>
        </w:rPr>
        <w:t>in lin</w:t>
      </w:r>
      <w:r w:rsidR="00D13085" w:rsidRPr="00D13085">
        <w:rPr>
          <w:rFonts w:ascii="Calibri" w:eastAsia="Calibri" w:hAnsi="Calibri" w:cs="Times New Roman"/>
          <w:szCs w:val="22"/>
        </w:rPr>
        <w:t>e with the princ</w:t>
      </w:r>
      <w:r w:rsidR="009F7B6F">
        <w:rPr>
          <w:rFonts w:ascii="Calibri" w:eastAsia="Calibri" w:hAnsi="Calibri" w:cs="Times New Roman"/>
          <w:szCs w:val="22"/>
        </w:rPr>
        <w:t>iples of One UN</w:t>
      </w:r>
      <w:r w:rsidR="00D13085" w:rsidRPr="00D13085">
        <w:rPr>
          <w:rFonts w:ascii="Calibri" w:eastAsia="Calibri" w:hAnsi="Calibri" w:cs="Times New Roman"/>
          <w:szCs w:val="22"/>
        </w:rPr>
        <w:t>.</w:t>
      </w:r>
      <w:r w:rsidR="00072232" w:rsidRPr="00072232">
        <w:rPr>
          <w:rFonts w:ascii="Calibri" w:eastAsia="Calibri" w:hAnsi="Calibri" w:cs="Times New Roman"/>
          <w:szCs w:val="22"/>
        </w:rPr>
        <w:t xml:space="preserve"> </w:t>
      </w:r>
      <w:r w:rsidR="009F7B6F" w:rsidRPr="00072232">
        <w:rPr>
          <w:rFonts w:ascii="Calibri" w:eastAsia="Calibri" w:hAnsi="Calibri" w:cs="Times New Roman"/>
          <w:szCs w:val="22"/>
        </w:rPr>
        <w:t xml:space="preserve">SUN </w:t>
      </w:r>
      <w:r w:rsidR="009F7B6F">
        <w:rPr>
          <w:rFonts w:ascii="Calibri" w:eastAsia="Calibri" w:hAnsi="Calibri" w:cs="Times New Roman"/>
          <w:szCs w:val="22"/>
        </w:rPr>
        <w:t xml:space="preserve">is </w:t>
      </w:r>
      <w:r w:rsidR="009F7B6F" w:rsidRPr="00072232">
        <w:rPr>
          <w:rFonts w:ascii="Calibri" w:eastAsia="Calibri" w:hAnsi="Calibri" w:cs="Times New Roman"/>
          <w:szCs w:val="22"/>
        </w:rPr>
        <w:t>coordinating a</w:t>
      </w:r>
      <w:r w:rsidR="009F7B6F">
        <w:rPr>
          <w:rFonts w:ascii="Calibri" w:eastAsia="Calibri" w:hAnsi="Calibri" w:cs="Times New Roman"/>
          <w:szCs w:val="22"/>
        </w:rPr>
        <w:t>n</w:t>
      </w:r>
      <w:r w:rsidR="009F7B6F" w:rsidRPr="00072232">
        <w:rPr>
          <w:rFonts w:ascii="Calibri" w:eastAsia="Calibri" w:hAnsi="Calibri" w:cs="Times New Roman"/>
          <w:szCs w:val="22"/>
        </w:rPr>
        <w:t xml:space="preserve"> UN EMS Working Group and </w:t>
      </w:r>
      <w:r w:rsidR="009F7B6F">
        <w:rPr>
          <w:rFonts w:ascii="Calibri" w:eastAsia="Calibri" w:hAnsi="Calibri" w:cs="Times New Roman"/>
          <w:szCs w:val="22"/>
        </w:rPr>
        <w:t xml:space="preserve">is </w:t>
      </w:r>
      <w:r w:rsidR="009F7B6F" w:rsidRPr="00072232">
        <w:rPr>
          <w:rFonts w:ascii="Calibri" w:eastAsia="Calibri" w:hAnsi="Calibri" w:cs="Times New Roman"/>
          <w:szCs w:val="22"/>
        </w:rPr>
        <w:t>providing a</w:t>
      </w:r>
      <w:r w:rsidR="009F7B6F">
        <w:rPr>
          <w:rFonts w:ascii="Calibri" w:eastAsia="Calibri" w:hAnsi="Calibri" w:cs="Times New Roman"/>
          <w:szCs w:val="22"/>
        </w:rPr>
        <w:t>n</w:t>
      </w:r>
      <w:r w:rsidR="009F7B6F" w:rsidRPr="00072232">
        <w:rPr>
          <w:rFonts w:ascii="Calibri" w:eastAsia="Calibri" w:hAnsi="Calibri" w:cs="Times New Roman"/>
          <w:szCs w:val="22"/>
        </w:rPr>
        <w:t xml:space="preserve"> UN EMS Helpdesk, both based on the support from the </w:t>
      </w:r>
      <w:r w:rsidR="009F7B6F">
        <w:rPr>
          <w:rFonts w:ascii="Calibri" w:eastAsia="Calibri" w:hAnsi="Calibri" w:cs="Times New Roman"/>
          <w:szCs w:val="22"/>
        </w:rPr>
        <w:t>SEPA experts. These</w:t>
      </w:r>
      <w:r w:rsidR="009F7B6F" w:rsidRPr="00072232">
        <w:rPr>
          <w:rFonts w:ascii="Calibri" w:eastAsia="Calibri" w:hAnsi="Calibri" w:cs="Times New Roman"/>
          <w:szCs w:val="22"/>
        </w:rPr>
        <w:t xml:space="preserve"> are crucial signals to show the importance of working on internal environmental sustainability in line with best international practice within the UN system.</w:t>
      </w:r>
    </w:p>
    <w:p w14:paraId="2035A548" w14:textId="560C2410" w:rsidR="00072232" w:rsidRPr="00072232" w:rsidRDefault="00072232" w:rsidP="00072232">
      <w:pPr>
        <w:spacing w:after="200"/>
        <w:contextualSpacing/>
        <w:rPr>
          <w:rFonts w:ascii="Calibri" w:eastAsia="Calibri" w:hAnsi="Calibri" w:cs="Times New Roman"/>
          <w:szCs w:val="22"/>
        </w:rPr>
      </w:pPr>
    </w:p>
    <w:p w14:paraId="45129020" w14:textId="77777777" w:rsidR="00072232" w:rsidRPr="00D13085" w:rsidRDefault="00072232" w:rsidP="00072232">
      <w:pPr>
        <w:spacing w:after="200"/>
        <w:ind w:left="426"/>
        <w:contextualSpacing/>
        <w:rPr>
          <w:rFonts w:ascii="Calibri" w:eastAsia="Calibri" w:hAnsi="Calibri" w:cs="Times New Roman"/>
          <w:i/>
          <w:sz w:val="12"/>
          <w:szCs w:val="12"/>
        </w:rPr>
      </w:pPr>
    </w:p>
    <w:p w14:paraId="742FF4B6" w14:textId="0F8F1BCF" w:rsidR="00072232" w:rsidRPr="00072232" w:rsidRDefault="009F7B6F" w:rsidP="002C523E">
      <w:pPr>
        <w:numPr>
          <w:ilvl w:val="0"/>
          <w:numId w:val="76"/>
        </w:numPr>
        <w:shd w:val="clear" w:color="auto" w:fill="DBE5F1"/>
        <w:spacing w:before="60"/>
        <w:ind w:left="142" w:hanging="142"/>
        <w:rPr>
          <w:rFonts w:ascii="Calibri" w:eastAsia="Calibri" w:hAnsi="Calibri" w:cs="Times New Roman"/>
          <w:i/>
          <w:szCs w:val="22"/>
        </w:rPr>
      </w:pPr>
      <w:r>
        <w:rPr>
          <w:rFonts w:ascii="Calibri" w:eastAsia="Calibri" w:hAnsi="Calibri" w:cs="Times New Roman"/>
          <w:i/>
          <w:szCs w:val="22"/>
        </w:rPr>
        <w:t>The project is i</w:t>
      </w:r>
      <w:r w:rsidR="00072232" w:rsidRPr="00072232">
        <w:rPr>
          <w:rFonts w:ascii="Calibri" w:eastAsia="Calibri" w:hAnsi="Calibri" w:cs="Times New Roman"/>
          <w:i/>
          <w:szCs w:val="22"/>
        </w:rPr>
        <w:t>n line with UN One initiative. All agencies can work with EMS in a consistent fashion – everyone use the same milestones for example. Easy to report on milestones and success.</w:t>
      </w:r>
    </w:p>
    <w:p w14:paraId="6ECBE931" w14:textId="77777777" w:rsidR="00072232" w:rsidRPr="00072232" w:rsidRDefault="00072232" w:rsidP="002C523E">
      <w:pPr>
        <w:numPr>
          <w:ilvl w:val="0"/>
          <w:numId w:val="76"/>
        </w:numPr>
        <w:shd w:val="clear" w:color="auto" w:fill="DBE5F1"/>
        <w:spacing w:before="60"/>
        <w:ind w:left="142" w:hanging="142"/>
        <w:rPr>
          <w:rFonts w:ascii="Calibri" w:eastAsia="Calibri" w:hAnsi="Calibri" w:cs="Times New Roman"/>
          <w:i/>
          <w:szCs w:val="22"/>
        </w:rPr>
      </w:pPr>
      <w:r w:rsidRPr="00072232">
        <w:rPr>
          <w:rFonts w:ascii="Calibri" w:eastAsia="Calibri" w:hAnsi="Calibri" w:cs="Times New Roman"/>
          <w:i/>
          <w:szCs w:val="22"/>
        </w:rPr>
        <w:t xml:space="preserve">Yes, it is plugged in the work for the whole of UN. </w:t>
      </w:r>
    </w:p>
    <w:p w14:paraId="1FBDFF67" w14:textId="002A965D" w:rsidR="00072232" w:rsidRPr="00072232" w:rsidRDefault="00636E3C" w:rsidP="002C523E">
      <w:pPr>
        <w:numPr>
          <w:ilvl w:val="0"/>
          <w:numId w:val="76"/>
        </w:numPr>
        <w:shd w:val="clear" w:color="auto" w:fill="DBE5F1"/>
        <w:spacing w:before="60"/>
        <w:ind w:left="142" w:hanging="142"/>
        <w:rPr>
          <w:rFonts w:ascii="Calibri" w:eastAsia="Calibri" w:hAnsi="Calibri" w:cs="Times New Roman"/>
          <w:i/>
          <w:szCs w:val="22"/>
        </w:rPr>
      </w:pPr>
      <w:r>
        <w:rPr>
          <w:rFonts w:ascii="Calibri" w:eastAsia="Calibri" w:hAnsi="Calibri" w:cs="Times New Roman"/>
          <w:i/>
          <w:szCs w:val="22"/>
        </w:rPr>
        <w:t>T</w:t>
      </w:r>
      <w:r w:rsidR="00072232" w:rsidRPr="00072232">
        <w:rPr>
          <w:rFonts w:ascii="Calibri" w:eastAsia="Calibri" w:hAnsi="Calibri" w:cs="Times New Roman"/>
          <w:i/>
          <w:szCs w:val="22"/>
        </w:rPr>
        <w:t xml:space="preserve">his work and all the lessons learnt are communicated through the UN system </w:t>
      </w:r>
    </w:p>
    <w:p w14:paraId="56FBDCF8" w14:textId="665FDF46" w:rsidR="00072232" w:rsidRPr="00072232" w:rsidRDefault="009F7B6F" w:rsidP="002C523E">
      <w:pPr>
        <w:numPr>
          <w:ilvl w:val="0"/>
          <w:numId w:val="76"/>
        </w:numPr>
        <w:shd w:val="clear" w:color="auto" w:fill="DBE5F1"/>
        <w:spacing w:before="60"/>
        <w:ind w:left="142" w:hanging="142"/>
        <w:rPr>
          <w:rFonts w:ascii="Calibri" w:eastAsia="Calibri" w:hAnsi="Calibri" w:cs="Times New Roman"/>
          <w:i/>
          <w:szCs w:val="22"/>
        </w:rPr>
      </w:pPr>
      <w:r>
        <w:rPr>
          <w:rFonts w:ascii="Calibri" w:eastAsia="Calibri" w:hAnsi="Calibri" w:cs="Times New Roman"/>
          <w:i/>
          <w:szCs w:val="22"/>
        </w:rPr>
        <w:t>The experience so far c</w:t>
      </w:r>
      <w:r w:rsidR="00072232" w:rsidRPr="00072232">
        <w:rPr>
          <w:rFonts w:ascii="Calibri" w:eastAsia="Calibri" w:hAnsi="Calibri" w:cs="Times New Roman"/>
          <w:i/>
          <w:szCs w:val="22"/>
        </w:rPr>
        <w:t xml:space="preserve">an be built upon. Very good start. All pilots willing to share ideas and documents. This material can be used by others. The agencies coming in now will benefit from the pilots work. </w:t>
      </w:r>
    </w:p>
    <w:p w14:paraId="17590C09" w14:textId="77777777" w:rsidR="00072232" w:rsidRPr="00072232" w:rsidRDefault="00072232" w:rsidP="00072232">
      <w:pPr>
        <w:spacing w:after="200"/>
        <w:contextualSpacing/>
        <w:rPr>
          <w:rFonts w:ascii="Calibri" w:eastAsia="Calibri" w:hAnsi="Calibri" w:cs="Times New Roman"/>
          <w:i/>
          <w:szCs w:val="22"/>
        </w:rPr>
      </w:pPr>
    </w:p>
    <w:p w14:paraId="4E2F6500" w14:textId="1E02C4CC" w:rsidR="00072232" w:rsidRPr="00072232" w:rsidRDefault="00072232" w:rsidP="00072232">
      <w:pPr>
        <w:spacing w:after="200"/>
        <w:contextualSpacing/>
        <w:rPr>
          <w:rFonts w:ascii="Calibri" w:eastAsia="Calibri" w:hAnsi="Calibri" w:cs="Times New Roman"/>
          <w:szCs w:val="22"/>
        </w:rPr>
      </w:pPr>
      <w:r w:rsidRPr="00072232">
        <w:rPr>
          <w:rFonts w:ascii="Calibri" w:eastAsia="Calibri" w:hAnsi="Calibri" w:cs="Times New Roman"/>
          <w:szCs w:val="22"/>
        </w:rPr>
        <w:t xml:space="preserve">The documentation developed and lessons learned will be shared with the </w:t>
      </w:r>
      <w:r w:rsidR="005B75FB">
        <w:rPr>
          <w:rFonts w:ascii="Calibri" w:eastAsia="Calibri" w:hAnsi="Calibri" w:cs="Times New Roman"/>
          <w:szCs w:val="22"/>
        </w:rPr>
        <w:t xml:space="preserve">IMG </w:t>
      </w:r>
      <w:r w:rsidRPr="00072232">
        <w:rPr>
          <w:rFonts w:ascii="Calibri" w:eastAsia="Calibri" w:hAnsi="Calibri" w:cs="Times New Roman"/>
          <w:szCs w:val="22"/>
        </w:rPr>
        <w:t>for Environmental sustainability management, made up by focal points r</w:t>
      </w:r>
      <w:r w:rsidR="00EF2F7B">
        <w:rPr>
          <w:rFonts w:ascii="Calibri" w:eastAsia="Calibri" w:hAnsi="Calibri" w:cs="Times New Roman"/>
          <w:szCs w:val="22"/>
        </w:rPr>
        <w:t>epresenting around 50 UN organiz</w:t>
      </w:r>
      <w:r w:rsidRPr="00072232">
        <w:rPr>
          <w:rFonts w:ascii="Calibri" w:eastAsia="Calibri" w:hAnsi="Calibri" w:cs="Times New Roman"/>
          <w:szCs w:val="22"/>
        </w:rPr>
        <w:t>ations.</w:t>
      </w:r>
    </w:p>
    <w:p w14:paraId="0B427F87" w14:textId="77777777" w:rsidR="00072232" w:rsidRPr="00072232" w:rsidRDefault="00072232" w:rsidP="00072232">
      <w:pPr>
        <w:spacing w:after="200"/>
        <w:ind w:left="426"/>
        <w:contextualSpacing/>
        <w:rPr>
          <w:rFonts w:ascii="Calibri" w:eastAsia="Calibri" w:hAnsi="Calibri" w:cs="Times New Roman"/>
          <w:szCs w:val="22"/>
        </w:rPr>
      </w:pPr>
    </w:p>
    <w:p w14:paraId="1D052082" w14:textId="6F96A5AC" w:rsidR="00072232" w:rsidRPr="00D13085" w:rsidRDefault="00072232" w:rsidP="00D13085">
      <w:pPr>
        <w:spacing w:after="200"/>
        <w:contextualSpacing/>
        <w:rPr>
          <w:rFonts w:ascii="Calibri" w:eastAsia="Calibri" w:hAnsi="Calibri" w:cs="Times New Roman"/>
          <w:szCs w:val="22"/>
        </w:rPr>
      </w:pPr>
      <w:r w:rsidRPr="000E1B72">
        <w:rPr>
          <w:rFonts w:ascii="Calibri" w:eastAsia="Calibri" w:hAnsi="Calibri" w:cs="Times New Roman"/>
          <w:szCs w:val="22"/>
        </w:rPr>
        <w:t xml:space="preserve">During 2017 the General Assembly adopted an action plan for all entities under the Secretariat umbrella. The action plan is aimed at integrating sustainable development practices into operations and facilities management. This is a signal from Member States to the </w:t>
      </w:r>
      <w:r w:rsidR="00D13085" w:rsidRPr="000E1B72">
        <w:rPr>
          <w:rFonts w:ascii="Calibri" w:eastAsia="Calibri" w:hAnsi="Calibri" w:cs="Times New Roman"/>
          <w:szCs w:val="22"/>
        </w:rPr>
        <w:t>Secretariat to lead by example.</w:t>
      </w:r>
    </w:p>
    <w:p w14:paraId="637EEAA7" w14:textId="77777777" w:rsidR="00072232" w:rsidRPr="00134B0C" w:rsidRDefault="00072232" w:rsidP="00072232">
      <w:pPr>
        <w:rPr>
          <w:rFonts w:ascii="Calibri" w:eastAsia="Calibri" w:hAnsi="Calibri" w:cs="Times New Roman"/>
          <w:lang w:eastAsia="sv-SE"/>
        </w:rPr>
      </w:pPr>
    </w:p>
    <w:p w14:paraId="16FCF22B" w14:textId="77777777" w:rsidR="00072232" w:rsidRPr="00072232" w:rsidRDefault="00072232" w:rsidP="003F435C">
      <w:pPr>
        <w:pStyle w:val="Rubrik3"/>
      </w:pPr>
      <w:r w:rsidRPr="00072232">
        <w:t xml:space="preserve">Analysis and Conclusions </w:t>
      </w:r>
    </w:p>
    <w:p w14:paraId="04E84D03" w14:textId="72C0DDA3" w:rsidR="00134B0C" w:rsidRDefault="00072232" w:rsidP="00072232">
      <w:pPr>
        <w:rPr>
          <w:rFonts w:ascii="Calibri" w:eastAsia="Calibri" w:hAnsi="Calibri" w:cs="Times New Roman"/>
        </w:rPr>
      </w:pPr>
      <w:r w:rsidRPr="00072232">
        <w:rPr>
          <w:rFonts w:ascii="Calibri" w:eastAsia="Calibri" w:hAnsi="Calibri" w:cs="Arial"/>
          <w:szCs w:val="22"/>
        </w:rPr>
        <w:t>The capacity development on EMS intends to support the organizations so they can implement, and later also maintain and</w:t>
      </w:r>
      <w:r w:rsidR="009F7B6F">
        <w:rPr>
          <w:rFonts w:ascii="Calibri" w:eastAsia="Calibri" w:hAnsi="Calibri" w:cs="Arial"/>
          <w:szCs w:val="22"/>
        </w:rPr>
        <w:t xml:space="preserve"> develop their EMS without further support</w:t>
      </w:r>
      <w:r w:rsidR="00566605">
        <w:rPr>
          <w:rFonts w:ascii="Calibri" w:eastAsia="Calibri" w:hAnsi="Calibri" w:cs="Arial"/>
          <w:szCs w:val="22"/>
        </w:rPr>
        <w:t xml:space="preserve">. </w:t>
      </w:r>
      <w:r w:rsidRPr="00072232">
        <w:rPr>
          <w:rFonts w:ascii="Calibri" w:eastAsia="Calibri" w:hAnsi="Calibri" w:cs="Times New Roman"/>
        </w:rPr>
        <w:t>The level of EMS advancement has increased for several of the EMS Working Group member organizations during the period of the sub programme</w:t>
      </w:r>
      <w:r w:rsidR="00134B0C">
        <w:rPr>
          <w:rFonts w:ascii="Calibri" w:eastAsia="Calibri" w:hAnsi="Calibri" w:cs="Times New Roman"/>
        </w:rPr>
        <w:t>.</w:t>
      </w:r>
    </w:p>
    <w:p w14:paraId="31072CA2" w14:textId="77777777" w:rsidR="00134B0C" w:rsidRDefault="00134B0C" w:rsidP="00072232">
      <w:pPr>
        <w:rPr>
          <w:rFonts w:ascii="Calibri" w:eastAsia="Calibri" w:hAnsi="Calibri" w:cs="Times New Roman"/>
        </w:rPr>
      </w:pPr>
    </w:p>
    <w:p w14:paraId="43439560" w14:textId="3859B853" w:rsidR="00072232" w:rsidRPr="00636E3C" w:rsidRDefault="007838E0" w:rsidP="00072232">
      <w:pPr>
        <w:rPr>
          <w:rFonts w:ascii="Calibri" w:eastAsia="Calibri" w:hAnsi="Calibri" w:cs="Times New Roman"/>
        </w:rPr>
      </w:pPr>
      <w:r w:rsidRPr="00072232">
        <w:rPr>
          <w:rFonts w:ascii="Calibri" w:eastAsia="Calibri" w:hAnsi="Calibri" w:cs="Times New Roman"/>
          <w:szCs w:val="22"/>
        </w:rPr>
        <w:t>The pilots</w:t>
      </w:r>
      <w:r>
        <w:rPr>
          <w:rFonts w:ascii="Calibri" w:eastAsia="Calibri" w:hAnsi="Calibri" w:cs="Times New Roman"/>
          <w:szCs w:val="22"/>
        </w:rPr>
        <w:t>´</w:t>
      </w:r>
      <w:r w:rsidRPr="00072232">
        <w:rPr>
          <w:rFonts w:ascii="Calibri" w:eastAsia="Calibri" w:hAnsi="Calibri" w:cs="Times New Roman"/>
          <w:szCs w:val="22"/>
        </w:rPr>
        <w:t xml:space="preserve"> EMS implementation has been delayed due to vacancies in the EMS </w:t>
      </w:r>
      <w:r>
        <w:rPr>
          <w:rFonts w:ascii="Calibri" w:eastAsia="Calibri" w:hAnsi="Calibri" w:cs="Times New Roman"/>
          <w:szCs w:val="22"/>
        </w:rPr>
        <w:t>coordinator roles and a late start</w:t>
      </w:r>
      <w:r w:rsidR="00072232" w:rsidRPr="00072232">
        <w:rPr>
          <w:rFonts w:ascii="Calibri" w:eastAsia="Calibri" w:hAnsi="Calibri" w:cs="Times New Roman"/>
          <w:szCs w:val="22"/>
        </w:rPr>
        <w:t>. However, the</w:t>
      </w:r>
      <w:r w:rsidR="009F7B6F">
        <w:rPr>
          <w:rFonts w:ascii="Calibri" w:eastAsia="Calibri" w:hAnsi="Calibri" w:cs="Times New Roman"/>
          <w:szCs w:val="22"/>
        </w:rPr>
        <w:t xml:space="preserve"> sub</w:t>
      </w:r>
      <w:r w:rsidR="00072232" w:rsidRPr="00072232">
        <w:rPr>
          <w:rFonts w:ascii="Calibri" w:eastAsia="Calibri" w:hAnsi="Calibri" w:cs="Times New Roman"/>
          <w:szCs w:val="22"/>
        </w:rPr>
        <w:t xml:space="preserve"> programme has giv</w:t>
      </w:r>
      <w:r w:rsidR="009F7B6F">
        <w:rPr>
          <w:rFonts w:ascii="Calibri" w:eastAsia="Calibri" w:hAnsi="Calibri" w:cs="Times New Roman"/>
          <w:szCs w:val="22"/>
        </w:rPr>
        <w:t>en the pilots rather solid EMSs.</w:t>
      </w:r>
    </w:p>
    <w:p w14:paraId="5F856009" w14:textId="77777777" w:rsidR="00636E3C" w:rsidRDefault="00636E3C" w:rsidP="00072232">
      <w:pPr>
        <w:spacing w:after="200"/>
        <w:contextualSpacing/>
        <w:rPr>
          <w:rFonts w:ascii="Calibri" w:eastAsia="Calibri" w:hAnsi="Calibri" w:cs="Times New Roman"/>
        </w:rPr>
      </w:pPr>
    </w:p>
    <w:p w14:paraId="12C65912" w14:textId="650123F0" w:rsidR="00072232" w:rsidRPr="00072232" w:rsidRDefault="00072232" w:rsidP="00072232">
      <w:pPr>
        <w:spacing w:after="200"/>
        <w:contextualSpacing/>
        <w:rPr>
          <w:rFonts w:ascii="Calibri" w:eastAsia="SimSun" w:hAnsi="Calibri" w:cs="Times New Roman"/>
          <w:lang w:eastAsia="zh-CN"/>
        </w:rPr>
      </w:pPr>
      <w:r w:rsidRPr="00072232">
        <w:rPr>
          <w:rFonts w:ascii="Calibri" w:eastAsia="SimSun" w:hAnsi="Calibri" w:cs="Times New Roman"/>
          <w:lang w:eastAsia="zh-CN"/>
        </w:rPr>
        <w:t>By adopting an EMS, UN organi</w:t>
      </w:r>
      <w:r w:rsidR="00EF2F7B">
        <w:rPr>
          <w:rFonts w:ascii="Calibri" w:eastAsia="SimSun" w:hAnsi="Calibri" w:cs="Times New Roman"/>
          <w:lang w:eastAsia="zh-CN"/>
        </w:rPr>
        <w:t>z</w:t>
      </w:r>
      <w:r w:rsidRPr="00072232">
        <w:rPr>
          <w:rFonts w:ascii="Calibri" w:eastAsia="SimSun" w:hAnsi="Calibri" w:cs="Times New Roman"/>
          <w:lang w:eastAsia="zh-CN"/>
        </w:rPr>
        <w:t xml:space="preserve">ations will become actively responsible for the environmental impact from their premises and operations worldwide. This covers areas like energy efficiency, waste management, travel and the purchase of goods and services. </w:t>
      </w:r>
      <w:r w:rsidRPr="00072232">
        <w:rPr>
          <w:rFonts w:ascii="Calibri" w:eastAsia="Calibri" w:hAnsi="Calibri" w:cs="Arial"/>
          <w:szCs w:val="22"/>
        </w:rPr>
        <w:t>The EMS are part of the Greening the Blue report since 2016 and therefor</w:t>
      </w:r>
      <w:r w:rsidR="009F7B6F">
        <w:rPr>
          <w:rFonts w:ascii="Calibri" w:eastAsia="Calibri" w:hAnsi="Calibri" w:cs="Arial"/>
          <w:szCs w:val="22"/>
        </w:rPr>
        <w:t>e</w:t>
      </w:r>
      <w:r w:rsidRPr="00072232">
        <w:rPr>
          <w:rFonts w:ascii="Calibri" w:eastAsia="Calibri" w:hAnsi="Calibri" w:cs="Arial"/>
          <w:szCs w:val="22"/>
        </w:rPr>
        <w:t>, the UN organizations have to report on their EMS progress annually.</w:t>
      </w:r>
    </w:p>
    <w:p w14:paraId="5E53CF2B" w14:textId="77777777" w:rsidR="00072232" w:rsidRDefault="00072232" w:rsidP="00072232">
      <w:pPr>
        <w:rPr>
          <w:rFonts w:ascii="Calibri" w:eastAsia="Calibri" w:hAnsi="Calibri" w:cs="Times New Roman"/>
        </w:rPr>
      </w:pPr>
    </w:p>
    <w:p w14:paraId="74350D62" w14:textId="47803677" w:rsidR="00636E3C" w:rsidRPr="00072232" w:rsidRDefault="00636E3C" w:rsidP="00636E3C">
      <w:pPr>
        <w:rPr>
          <w:rFonts w:ascii="Calibri" w:eastAsia="Calibri" w:hAnsi="Calibri" w:cs="Times New Roman"/>
          <w:lang w:val="en-US"/>
        </w:rPr>
      </w:pPr>
      <w:r>
        <w:rPr>
          <w:rFonts w:ascii="Calibri" w:eastAsia="Calibri" w:hAnsi="Calibri" w:cs="Times New Roman"/>
          <w:lang w:val="en-US"/>
        </w:rPr>
        <w:t xml:space="preserve">In addition, the EMS implementation </w:t>
      </w:r>
      <w:r w:rsidRPr="00072232">
        <w:rPr>
          <w:rFonts w:ascii="Calibri" w:eastAsia="Calibri" w:hAnsi="Calibri" w:cs="Times New Roman"/>
          <w:lang w:val="en-US"/>
        </w:rPr>
        <w:t>gives UN agencies the capacity to lead by example and also to spread knowledge, e.g. about how organizations and people systematically can work to manage natural resources sustainably, and thus have a positive environmental impact. UN collaborates with governments and many NGOs and can therefore influence and inspire them to follow.</w:t>
      </w:r>
      <w:r w:rsidR="009F7B6F">
        <w:rPr>
          <w:rFonts w:ascii="Calibri" w:eastAsia="Calibri" w:hAnsi="Calibri" w:cs="Times New Roman"/>
          <w:lang w:val="en-US"/>
        </w:rPr>
        <w:t xml:space="preserve"> It is especially important that the Secretariat HQNY lead by example. Therefore the sub programme should increase its efforts to make sure the Secretariat HQNY achieve expected results during the extension phase.  </w:t>
      </w:r>
    </w:p>
    <w:p w14:paraId="329D9B9B" w14:textId="77777777" w:rsidR="00072232" w:rsidRPr="00072232" w:rsidRDefault="00072232" w:rsidP="003F435C">
      <w:pPr>
        <w:pStyle w:val="Rubrik2"/>
      </w:pPr>
      <w:bookmarkStart w:id="68" w:name="_Toc525572527"/>
      <w:bookmarkStart w:id="69" w:name="_Toc529268214"/>
      <w:r w:rsidRPr="00072232">
        <w:t>Sustainability</w:t>
      </w:r>
      <w:bookmarkEnd w:id="68"/>
      <w:bookmarkEnd w:id="69"/>
    </w:p>
    <w:p w14:paraId="63674938"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In this section the Evaluation Team has analysed the following evaluation questions: </w:t>
      </w:r>
    </w:p>
    <w:p w14:paraId="0C70E73A" w14:textId="77777777" w:rsidR="00072232" w:rsidRPr="00072232" w:rsidRDefault="00072232" w:rsidP="002C523E">
      <w:pPr>
        <w:numPr>
          <w:ilvl w:val="0"/>
          <w:numId w:val="78"/>
        </w:numPr>
        <w:spacing w:before="60"/>
        <w:ind w:left="284" w:hanging="284"/>
        <w:rPr>
          <w:rFonts w:ascii="Calibri" w:eastAsia="Calibri" w:hAnsi="Calibri" w:cs="Times New Roman"/>
          <w:lang w:eastAsia="sv-SE"/>
        </w:rPr>
      </w:pPr>
      <w:r w:rsidRPr="00072232">
        <w:rPr>
          <w:rFonts w:ascii="Calibri" w:eastAsia="Calibri" w:hAnsi="Calibri" w:cs="Times New Roman"/>
          <w:lang w:eastAsia="sv-SE"/>
        </w:rPr>
        <w:t>What steps have been taken to ensure sub programme sustainability (including, e.g. disseminating sub programme results, lessons and experiences)? Are the sub programme results, achievements and benefits likely to be durable?</w:t>
      </w:r>
    </w:p>
    <w:p w14:paraId="6263558A" w14:textId="77777777" w:rsidR="00072232" w:rsidRPr="00072232" w:rsidRDefault="00072232" w:rsidP="002C523E">
      <w:pPr>
        <w:numPr>
          <w:ilvl w:val="0"/>
          <w:numId w:val="78"/>
        </w:numPr>
        <w:spacing w:before="60"/>
        <w:ind w:left="284" w:hanging="284"/>
        <w:rPr>
          <w:rFonts w:ascii="Calibri" w:eastAsia="Calibri" w:hAnsi="Calibri" w:cs="Times New Roman"/>
          <w:lang w:eastAsia="sv-SE"/>
        </w:rPr>
      </w:pPr>
      <w:r w:rsidRPr="00072232">
        <w:rPr>
          <w:rFonts w:ascii="Calibri" w:eastAsia="Calibri" w:hAnsi="Calibri" w:cs="Times New Roman"/>
          <w:lang w:eastAsia="sv-SE"/>
        </w:rPr>
        <w:t>Are results anchored in national institutions and can they be maintained at the end of the sub programme?</w:t>
      </w:r>
    </w:p>
    <w:p w14:paraId="17D57530" w14:textId="77777777" w:rsidR="00072232" w:rsidRPr="00072232" w:rsidRDefault="00072232" w:rsidP="002C523E">
      <w:pPr>
        <w:numPr>
          <w:ilvl w:val="0"/>
          <w:numId w:val="78"/>
        </w:numPr>
        <w:spacing w:before="60"/>
        <w:ind w:left="284" w:hanging="284"/>
        <w:rPr>
          <w:rFonts w:ascii="Calibri" w:eastAsia="Calibri" w:hAnsi="Calibri" w:cs="Times New Roman"/>
          <w:lang w:eastAsia="sv-SE"/>
        </w:rPr>
      </w:pPr>
      <w:r w:rsidRPr="00072232">
        <w:rPr>
          <w:rFonts w:ascii="Calibri" w:eastAsia="Calibri" w:hAnsi="Calibri" w:cs="Times New Roman"/>
          <w:lang w:eastAsia="sv-SE"/>
        </w:rPr>
        <w:t>Can the sub programme approach or results be replicated or scaled up by national partners? What would support their replication and scaling up?</w:t>
      </w:r>
    </w:p>
    <w:p w14:paraId="72FD750C" w14:textId="77777777" w:rsidR="00072232" w:rsidRPr="00072232" w:rsidRDefault="00072232" w:rsidP="00072232">
      <w:pPr>
        <w:rPr>
          <w:rFonts w:ascii="Calibri" w:eastAsia="Calibri" w:hAnsi="Calibri" w:cs="Times New Roman"/>
          <w:lang w:eastAsia="sv-SE"/>
        </w:rPr>
      </w:pPr>
    </w:p>
    <w:p w14:paraId="0080398F" w14:textId="77777777" w:rsidR="00072232" w:rsidRPr="00072232" w:rsidRDefault="00072232" w:rsidP="003F435C">
      <w:pPr>
        <w:pStyle w:val="Rubrik3"/>
      </w:pPr>
      <w:r w:rsidRPr="00072232">
        <w:t>Observations</w:t>
      </w:r>
    </w:p>
    <w:p w14:paraId="522CE183"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One of the main challenges for the implementation of EMS in the UN system has been limited human resources and short-term contracts for UN staff. </w:t>
      </w:r>
      <w:r w:rsidRPr="00072232">
        <w:rPr>
          <w:rFonts w:ascii="Calibri" w:eastAsia="Calibri" w:hAnsi="Calibri" w:cs="Times New Roman"/>
          <w:lang w:eastAsia="sv-SE"/>
        </w:rPr>
        <w:t>The short work contracts and high staff turnover is a general challenge for the UN system. There has been a change of EMS coordinators in a couple of the EMS pilots. The written commitments of collaboration between SUN and each pilot agency have therefore been valuable to mitigate these risks. High level decisions and management support is still important, so that the direction in the EMS will remain even if individual staff are replaced.</w:t>
      </w:r>
    </w:p>
    <w:p w14:paraId="1ED45222" w14:textId="77777777" w:rsidR="00072232" w:rsidRPr="00072232" w:rsidRDefault="00072232" w:rsidP="00072232">
      <w:pPr>
        <w:rPr>
          <w:rFonts w:ascii="Calibri" w:eastAsia="Calibri" w:hAnsi="Calibri" w:cs="Times New Roman"/>
        </w:rPr>
      </w:pPr>
    </w:p>
    <w:p w14:paraId="525FA4BD" w14:textId="534D7A77" w:rsidR="00072232" w:rsidRPr="00072232" w:rsidRDefault="00072232" w:rsidP="00072232">
      <w:pPr>
        <w:spacing w:after="200"/>
        <w:rPr>
          <w:rFonts w:ascii="Calibri" w:eastAsia="Calibri" w:hAnsi="Calibri" w:cs="Times New Roman"/>
        </w:rPr>
      </w:pPr>
      <w:r w:rsidRPr="00072232">
        <w:rPr>
          <w:rFonts w:ascii="Calibri" w:eastAsia="Calibri" w:hAnsi="Calibri" w:cs="Times New Roman"/>
        </w:rPr>
        <w:t xml:space="preserve">The EMS Coordinators in the pilot organizations and the IMG Focal Points have served as project leaders when implementing the EMS, and the SEPA have had the role of coaching, which means that ownership is with the </w:t>
      </w:r>
      <w:r w:rsidR="00607C0F">
        <w:rPr>
          <w:rFonts w:ascii="Calibri" w:eastAsia="Calibri" w:hAnsi="Calibri" w:cs="Times New Roman"/>
        </w:rPr>
        <w:t xml:space="preserve">pilot </w:t>
      </w:r>
      <w:r w:rsidRPr="00072232">
        <w:rPr>
          <w:rFonts w:ascii="Calibri" w:eastAsia="Calibri" w:hAnsi="Calibri" w:cs="Times New Roman"/>
        </w:rPr>
        <w:t xml:space="preserve">organizations. One person in the SUN team will take over the EMS coordination role when the SEPA experts leave and </w:t>
      </w:r>
      <w:r w:rsidRPr="00072232">
        <w:rPr>
          <w:rFonts w:ascii="Calibri" w:eastAsia="Calibri" w:hAnsi="Calibri" w:cs="Arial"/>
          <w:szCs w:val="22"/>
        </w:rPr>
        <w:t xml:space="preserve">EMS Tool kit and </w:t>
      </w:r>
      <w:r w:rsidR="00607C0F">
        <w:rPr>
          <w:rFonts w:ascii="Calibri" w:eastAsia="Calibri" w:hAnsi="Calibri" w:cs="Arial"/>
          <w:szCs w:val="22"/>
        </w:rPr>
        <w:t>guidelines will swift ownership</w:t>
      </w:r>
      <w:r w:rsidRPr="00072232">
        <w:rPr>
          <w:rFonts w:ascii="Calibri" w:eastAsia="Calibri" w:hAnsi="Calibri" w:cs="Arial"/>
          <w:szCs w:val="22"/>
        </w:rPr>
        <w:t xml:space="preserve"> to SUN.</w:t>
      </w:r>
      <w:r w:rsidRPr="00072232">
        <w:rPr>
          <w:rFonts w:ascii="Calibri" w:eastAsia="Calibri" w:hAnsi="Calibri" w:cs="Times New Roman"/>
        </w:rPr>
        <w:t xml:space="preserve"> This is good steps in ensuring the sustainability of the sub programmes work.</w:t>
      </w:r>
    </w:p>
    <w:p w14:paraId="3A3FBDF4" w14:textId="77777777" w:rsidR="00072232" w:rsidRPr="00072232" w:rsidRDefault="00072232" w:rsidP="00072232">
      <w:pPr>
        <w:spacing w:after="200"/>
        <w:rPr>
          <w:rFonts w:ascii="Calibri" w:eastAsia="Calibri" w:hAnsi="Calibri" w:cs="Times New Roman"/>
        </w:rPr>
      </w:pPr>
      <w:r w:rsidRPr="00D13085">
        <w:rPr>
          <w:rFonts w:ascii="Calibri" w:eastAsia="Calibri" w:hAnsi="Calibri" w:cs="Times New Roman"/>
        </w:rPr>
        <w:t>Based on the interviews, the approach and support to pilot organizations have been very useful to secure sustainability in the organizations.</w:t>
      </w:r>
      <w:r w:rsidRPr="00072232">
        <w:rPr>
          <w:rFonts w:ascii="Calibri" w:eastAsia="Calibri" w:hAnsi="Calibri" w:cs="Times New Roman"/>
        </w:rPr>
        <w:t xml:space="preserve"> </w:t>
      </w:r>
    </w:p>
    <w:p w14:paraId="1D272118" w14:textId="555889D8" w:rsidR="00072232" w:rsidRPr="00072232" w:rsidRDefault="00072232" w:rsidP="000073C0">
      <w:pPr>
        <w:pStyle w:val="citat"/>
        <w:rPr>
          <w:rFonts w:cs="Times New Roman"/>
        </w:rPr>
      </w:pPr>
      <w:r w:rsidRPr="00072232">
        <w:rPr>
          <w:rFonts w:cs="Times New Roman"/>
        </w:rPr>
        <w:t xml:space="preserve">Environmental aspects are now integrated in work, plans </w:t>
      </w:r>
      <w:r w:rsidR="000073C0">
        <w:rPr>
          <w:rFonts w:cs="Times New Roman"/>
        </w:rPr>
        <w:t>and</w:t>
      </w:r>
      <w:r w:rsidRPr="00072232">
        <w:rPr>
          <w:rFonts w:cs="Times New Roman"/>
        </w:rPr>
        <w:t xml:space="preserve"> program</w:t>
      </w:r>
      <w:r w:rsidR="000073C0">
        <w:rPr>
          <w:rFonts w:cs="Times New Roman"/>
        </w:rPr>
        <w:t>mes</w:t>
      </w:r>
      <w:r w:rsidRPr="00072232">
        <w:rPr>
          <w:rFonts w:cs="Times New Roman"/>
        </w:rPr>
        <w:t xml:space="preserve"> in different mission component</w:t>
      </w:r>
      <w:r w:rsidR="000073C0">
        <w:rPr>
          <w:rFonts w:cs="Times New Roman"/>
        </w:rPr>
        <w:t>s</w:t>
      </w:r>
      <w:r w:rsidRPr="00072232">
        <w:rPr>
          <w:rFonts w:cs="Times New Roman"/>
        </w:rPr>
        <w:t>. Mission</w:t>
      </w:r>
      <w:r w:rsidR="000073C0">
        <w:rPr>
          <w:rFonts w:cs="Times New Roman"/>
        </w:rPr>
        <w:t>s</w:t>
      </w:r>
      <w:r w:rsidRPr="00072232">
        <w:rPr>
          <w:rFonts w:cs="Times New Roman"/>
        </w:rPr>
        <w:t xml:space="preserve"> must report on environm</w:t>
      </w:r>
      <w:r w:rsidR="000073C0">
        <w:rPr>
          <w:rFonts w:cs="Times New Roman"/>
        </w:rPr>
        <w:t>ental aspects on monthly basis; a</w:t>
      </w:r>
      <w:r w:rsidRPr="00072232">
        <w:rPr>
          <w:rFonts w:cs="Times New Roman"/>
        </w:rPr>
        <w:t xml:space="preserve"> part of work, budget and mission culture now. </w:t>
      </w:r>
    </w:p>
    <w:p w14:paraId="012D5736" w14:textId="77777777" w:rsidR="00072232" w:rsidRPr="00072232" w:rsidRDefault="00072232" w:rsidP="00072232">
      <w:pPr>
        <w:spacing w:before="60"/>
        <w:rPr>
          <w:rFonts w:ascii="Calibri" w:eastAsia="Calibri" w:hAnsi="Calibri" w:cs="Times New Roman"/>
        </w:rPr>
      </w:pPr>
    </w:p>
    <w:p w14:paraId="43775CA7" w14:textId="77777777" w:rsidR="00072232" w:rsidRPr="00072232" w:rsidRDefault="00072232" w:rsidP="000E1B72">
      <w:pPr>
        <w:spacing w:before="60" w:after="120"/>
        <w:rPr>
          <w:rFonts w:ascii="Calibri" w:eastAsia="Calibri" w:hAnsi="Calibri" w:cs="Times New Roman"/>
          <w:lang w:eastAsia="sv-SE"/>
        </w:rPr>
      </w:pPr>
      <w:r w:rsidRPr="000E1B72">
        <w:rPr>
          <w:rFonts w:ascii="Calibri" w:eastAsia="Calibri" w:hAnsi="Calibri" w:cs="Times New Roman"/>
        </w:rPr>
        <w:t>For</w:t>
      </w:r>
      <w:r w:rsidRPr="000E1B72">
        <w:rPr>
          <w:rFonts w:ascii="Calibri" w:eastAsia="Calibri" w:hAnsi="Calibri" w:cs="Times New Roman"/>
          <w:lang w:eastAsia="sv-SE"/>
        </w:rPr>
        <w:t xml:space="preserve"> the results to be anchored within the UN system, more work has to be done. Some ideas on how to support that the work on EMS is maintained:</w:t>
      </w:r>
    </w:p>
    <w:p w14:paraId="552A48B0" w14:textId="77777777" w:rsidR="00072232" w:rsidRPr="00072232" w:rsidRDefault="00072232" w:rsidP="000073C0">
      <w:pPr>
        <w:pStyle w:val="citat"/>
      </w:pPr>
      <w:r w:rsidRPr="00072232">
        <w:t xml:space="preserve">Establish a platform where SUN can coordinate exchange of experience. Would be good to have support from SEPA to establish this coordination mechanism. </w:t>
      </w:r>
    </w:p>
    <w:p w14:paraId="52335AF5" w14:textId="6BC9F069" w:rsidR="00072232" w:rsidRPr="00072232" w:rsidRDefault="00072232" w:rsidP="000073C0">
      <w:pPr>
        <w:pStyle w:val="citat"/>
      </w:pPr>
      <w:r w:rsidRPr="00072232">
        <w:t>Develop a training module to be integrated in HR- training program</w:t>
      </w:r>
      <w:r w:rsidR="00607C0F">
        <w:t>me</w:t>
      </w:r>
      <w:r w:rsidRPr="00072232">
        <w:t xml:space="preserve">s for all staff in the entire UN system (instead of everyone creating their own training </w:t>
      </w:r>
      <w:r w:rsidR="00607C0F">
        <w:t>on EMS for the staff</w:t>
      </w:r>
      <w:r w:rsidRPr="00072232">
        <w:t xml:space="preserve">.  </w:t>
      </w:r>
    </w:p>
    <w:p w14:paraId="17354CBC" w14:textId="77777777" w:rsidR="00072232" w:rsidRPr="00072232" w:rsidRDefault="00072232" w:rsidP="000073C0">
      <w:pPr>
        <w:pStyle w:val="citat"/>
      </w:pPr>
      <w:r w:rsidRPr="00072232">
        <w:t xml:space="preserve">Important for the pilot organizations to implement EMS in-house to show others good example. </w:t>
      </w:r>
    </w:p>
    <w:p w14:paraId="72CD9911" w14:textId="77777777" w:rsidR="00072232" w:rsidRPr="00072232" w:rsidRDefault="00072232" w:rsidP="00072232">
      <w:pPr>
        <w:spacing w:after="120"/>
        <w:rPr>
          <w:rFonts w:ascii="Calibri" w:eastAsia="Calibri" w:hAnsi="Calibri" w:cs="Arial"/>
          <w:lang w:val="en-US"/>
        </w:rPr>
      </w:pPr>
    </w:p>
    <w:p w14:paraId="54761A09" w14:textId="77777777" w:rsidR="00072232" w:rsidRPr="00072232" w:rsidRDefault="00072232" w:rsidP="00072232">
      <w:pPr>
        <w:spacing w:after="120"/>
        <w:rPr>
          <w:rFonts w:ascii="Calibri" w:eastAsia="Calibri" w:hAnsi="Calibri" w:cs="Arial"/>
          <w:lang w:val="en-US"/>
        </w:rPr>
      </w:pPr>
      <w:r w:rsidRPr="00072232">
        <w:rPr>
          <w:rFonts w:ascii="Calibri" w:eastAsia="Calibri" w:hAnsi="Calibri" w:cs="Arial"/>
          <w:lang w:val="en-US"/>
        </w:rPr>
        <w:t xml:space="preserve">To ensure long term results of the sub programme, the pilots and other UN agencies needs to continue to prioritize this work and allocate resources for EMS. When it comes to the pilot organizations, the situations are as follows regarding human personal resources allocated to EMS implementation: </w:t>
      </w:r>
    </w:p>
    <w:p w14:paraId="51D1A4A9" w14:textId="77777777" w:rsidR="00072232" w:rsidRPr="00072232" w:rsidRDefault="00072232" w:rsidP="002C523E">
      <w:pPr>
        <w:numPr>
          <w:ilvl w:val="0"/>
          <w:numId w:val="76"/>
        </w:numPr>
        <w:spacing w:before="60"/>
        <w:ind w:left="426" w:hanging="284"/>
        <w:rPr>
          <w:rFonts w:ascii="Calibri" w:eastAsia="Calibri" w:hAnsi="Calibri" w:cs="Times New Roman"/>
        </w:rPr>
      </w:pPr>
      <w:r w:rsidRPr="00072232">
        <w:rPr>
          <w:rFonts w:ascii="Calibri" w:eastAsia="Calibri" w:hAnsi="Calibri" w:cs="Times New Roman"/>
        </w:rPr>
        <w:t>In ESCAP a full-time EMS coordinator was recruited in 2017. The EMS coordinator is contracted on a renewable fixed-term basis.</w:t>
      </w:r>
    </w:p>
    <w:p w14:paraId="72A6B59E" w14:textId="77777777" w:rsidR="00072232" w:rsidRPr="00072232" w:rsidRDefault="00072232" w:rsidP="002C523E">
      <w:pPr>
        <w:numPr>
          <w:ilvl w:val="0"/>
          <w:numId w:val="76"/>
        </w:numPr>
        <w:spacing w:before="60"/>
        <w:ind w:left="426" w:hanging="284"/>
        <w:rPr>
          <w:rFonts w:ascii="Calibri" w:eastAsia="Calibri" w:hAnsi="Calibri" w:cs="Times New Roman"/>
        </w:rPr>
      </w:pPr>
      <w:r w:rsidRPr="00072232">
        <w:rPr>
          <w:rFonts w:ascii="Calibri" w:eastAsia="Calibri" w:hAnsi="Calibri" w:cs="Times New Roman"/>
          <w:iCs/>
        </w:rPr>
        <w:t>MONUSCO has a permanent Head for the Environmental Protection Unit, and the unit</w:t>
      </w:r>
      <w:r w:rsidRPr="00072232">
        <w:rPr>
          <w:rFonts w:ascii="Calibri" w:eastAsia="Calibri" w:hAnsi="Calibri" w:cs="Times New Roman"/>
        </w:rPr>
        <w:t xml:space="preserve"> has resources for monitoring and reporting</w:t>
      </w:r>
      <w:r w:rsidRPr="00072232">
        <w:rPr>
          <w:rFonts w:ascii="Calibri" w:eastAsia="Calibri" w:hAnsi="Calibri" w:cs="Times New Roman"/>
          <w:iCs/>
        </w:rPr>
        <w:t xml:space="preserve">. </w:t>
      </w:r>
      <w:r w:rsidRPr="00072232">
        <w:rPr>
          <w:rFonts w:ascii="Calibri" w:eastAsia="Calibri" w:hAnsi="Calibri" w:cs="Times New Roman"/>
        </w:rPr>
        <w:t xml:space="preserve">No new position was created for EMS implementation. The work with significant environmental aspects is mainstreamed within relevant sections, and also funds to implement EMS related activities are budgeted under the respective sections. </w:t>
      </w:r>
    </w:p>
    <w:p w14:paraId="0A8D7402" w14:textId="0B1BDD88" w:rsidR="00072232" w:rsidRPr="00D13085" w:rsidRDefault="00072232" w:rsidP="002C523E">
      <w:pPr>
        <w:numPr>
          <w:ilvl w:val="0"/>
          <w:numId w:val="76"/>
        </w:numPr>
        <w:spacing w:before="60"/>
        <w:ind w:left="426" w:hanging="284"/>
        <w:rPr>
          <w:rFonts w:ascii="Calibri" w:eastAsia="Calibri" w:hAnsi="Calibri" w:cs="Times New Roman"/>
        </w:rPr>
      </w:pPr>
      <w:r w:rsidRPr="00072232">
        <w:rPr>
          <w:rFonts w:ascii="Calibri" w:eastAsia="Calibri" w:hAnsi="Calibri" w:cs="Times New Roman"/>
        </w:rPr>
        <w:t>WFP Kenya has allocated staff resources through the current EMS coordinator role being incorporated within the existing tasks of the country office Administration Officer. Financial resources to implement training, workshops and minor infrastructure upgrades based on EMS action plan and objectives have been incorporated into current Country Strategic Plan (2018-2023).</w:t>
      </w:r>
    </w:p>
    <w:p w14:paraId="6FA83236" w14:textId="2CF71C78" w:rsidR="00072232" w:rsidRPr="00072232" w:rsidRDefault="00072232" w:rsidP="002C523E">
      <w:pPr>
        <w:numPr>
          <w:ilvl w:val="0"/>
          <w:numId w:val="76"/>
        </w:numPr>
        <w:spacing w:before="60"/>
        <w:ind w:left="426" w:hanging="284"/>
        <w:rPr>
          <w:rFonts w:ascii="Calibri" w:eastAsia="Calibri" w:hAnsi="Calibri" w:cs="Times New Roman"/>
        </w:rPr>
      </w:pPr>
      <w:r w:rsidRPr="00072232">
        <w:rPr>
          <w:rFonts w:ascii="Calibri" w:eastAsia="Calibri" w:hAnsi="Calibri" w:cs="Times New Roman"/>
        </w:rPr>
        <w:t>For</w:t>
      </w:r>
      <w:r w:rsidR="00607C0F">
        <w:rPr>
          <w:rFonts w:ascii="Calibri" w:eastAsia="Calibri" w:hAnsi="Calibri" w:cs="Times New Roman"/>
        </w:rPr>
        <w:t xml:space="preserve"> the Secretariat HQNY</w:t>
      </w:r>
      <w:r w:rsidRPr="00072232">
        <w:rPr>
          <w:rFonts w:ascii="Calibri" w:eastAsia="Calibri" w:hAnsi="Calibri" w:cs="Times New Roman"/>
        </w:rPr>
        <w:t xml:space="preserve"> temporary resources for an Environmental Sustainability Manager has been allocated until December 2018. However, the action plan for integrating sustainable development practices into Secretariat-wide opera</w:t>
      </w:r>
      <w:r w:rsidR="00607C0F">
        <w:rPr>
          <w:rFonts w:ascii="Calibri" w:eastAsia="Calibri" w:hAnsi="Calibri" w:cs="Times New Roman"/>
        </w:rPr>
        <w:t>tions and facilities management</w:t>
      </w:r>
      <w:r w:rsidRPr="00072232">
        <w:rPr>
          <w:rFonts w:ascii="Calibri" w:eastAsia="Calibri" w:hAnsi="Calibri" w:cs="Times New Roman"/>
        </w:rPr>
        <w:t xml:space="preserve"> does not include any additional resources for the EMS implementation. </w:t>
      </w:r>
    </w:p>
    <w:p w14:paraId="229B43E2" w14:textId="77777777" w:rsidR="00072232" w:rsidRPr="00072232" w:rsidRDefault="00072232" w:rsidP="00072232">
      <w:pPr>
        <w:rPr>
          <w:rFonts w:ascii="Calibri" w:eastAsia="Calibri" w:hAnsi="Calibri" w:cs="Times New Roman"/>
        </w:rPr>
      </w:pPr>
    </w:p>
    <w:p w14:paraId="3987F35E" w14:textId="310320B2" w:rsidR="00072232" w:rsidRPr="00072232" w:rsidRDefault="00072232" w:rsidP="00072232">
      <w:pPr>
        <w:rPr>
          <w:rFonts w:ascii="Calibri" w:eastAsia="Calibri" w:hAnsi="Calibri" w:cs="Times New Roman"/>
        </w:rPr>
      </w:pPr>
      <w:r w:rsidRPr="00072232">
        <w:rPr>
          <w:rFonts w:ascii="Calibri" w:eastAsia="Calibri" w:hAnsi="Calibri" w:cs="Times New Roman"/>
        </w:rPr>
        <w:t xml:space="preserve">Another challenge has been lack of signals from Member States </w:t>
      </w:r>
      <w:r w:rsidR="00607C0F" w:rsidRPr="00072232">
        <w:rPr>
          <w:rFonts w:ascii="Calibri" w:eastAsia="Calibri" w:hAnsi="Calibri" w:cs="Times New Roman"/>
        </w:rPr>
        <w:t xml:space="preserve">in their dialogues with UN organizations </w:t>
      </w:r>
      <w:r w:rsidRPr="00072232">
        <w:rPr>
          <w:rFonts w:ascii="Calibri" w:eastAsia="Calibri" w:hAnsi="Calibri" w:cs="Times New Roman"/>
        </w:rPr>
        <w:t>in raising the importance of an active work with internal environmental sustainability to reduce environmental risks and environmental impact. To ensure sustainability in the EMS implementation, more has to be done so that Member States request the UN organi</w:t>
      </w:r>
      <w:r w:rsidR="000073C0">
        <w:rPr>
          <w:rFonts w:ascii="Calibri" w:eastAsia="Calibri" w:hAnsi="Calibri" w:cs="Times New Roman"/>
        </w:rPr>
        <w:t>z</w:t>
      </w:r>
      <w:r w:rsidRPr="00072232">
        <w:rPr>
          <w:rFonts w:ascii="Calibri" w:eastAsia="Calibri" w:hAnsi="Calibri" w:cs="Times New Roman"/>
        </w:rPr>
        <w:t>ations to have an EMS, and the highest coordination bodies in the UN system can be further involved to anchor environmental sustainability in their agenda.</w:t>
      </w:r>
    </w:p>
    <w:p w14:paraId="2F9034D1" w14:textId="77777777" w:rsidR="00072232" w:rsidRPr="00072232" w:rsidRDefault="00072232" w:rsidP="00072232">
      <w:pPr>
        <w:rPr>
          <w:rFonts w:ascii="Calibri" w:eastAsia="Calibri" w:hAnsi="Calibri" w:cs="Times New Roman"/>
        </w:rPr>
      </w:pPr>
    </w:p>
    <w:p w14:paraId="4A46FD55" w14:textId="755152BE" w:rsidR="00072232" w:rsidRPr="000E1B72" w:rsidRDefault="0065454E" w:rsidP="00072232">
      <w:pPr>
        <w:rPr>
          <w:rFonts w:ascii="Calibri" w:eastAsia="Calibri" w:hAnsi="Calibri" w:cs="Times New Roman"/>
        </w:rPr>
      </w:pPr>
      <w:r w:rsidRPr="000E1B72">
        <w:rPr>
          <w:rFonts w:ascii="Calibri" w:eastAsia="Calibri" w:hAnsi="Calibri" w:cs="Times New Roman"/>
        </w:rPr>
        <w:t>T</w:t>
      </w:r>
      <w:r w:rsidR="00072232" w:rsidRPr="000E1B72">
        <w:rPr>
          <w:rFonts w:ascii="Calibri" w:eastAsia="Calibri" w:hAnsi="Calibri" w:cs="Times New Roman"/>
        </w:rPr>
        <w:t xml:space="preserve">he sub programme </w:t>
      </w:r>
      <w:r w:rsidRPr="000E1B72">
        <w:rPr>
          <w:rFonts w:ascii="Calibri" w:eastAsia="Calibri" w:hAnsi="Calibri" w:cs="Times New Roman"/>
        </w:rPr>
        <w:t>seems to have</w:t>
      </w:r>
      <w:r w:rsidR="00072232" w:rsidRPr="000E1B72">
        <w:rPr>
          <w:rFonts w:ascii="Calibri" w:eastAsia="Calibri" w:hAnsi="Calibri" w:cs="Times New Roman"/>
        </w:rPr>
        <w:t xml:space="preserve"> led to an increase in interest in environmental management systems in UN organizations. However, the EMS Toolkit needs to be tailored to the context to suit UN offices composed of smaller country offices in developing countries. A well-tailored and well-promoted EMS Toolkit would increase the chances that the guidance material is used and that more UN organizations will implement EMS. This will in turn lead to more robustness in the environmental work of the UN organizations.</w:t>
      </w:r>
    </w:p>
    <w:p w14:paraId="207183B1" w14:textId="77777777" w:rsidR="00072232" w:rsidRPr="000E1B72" w:rsidRDefault="00072232" w:rsidP="00072232">
      <w:pPr>
        <w:rPr>
          <w:rFonts w:ascii="Calibri" w:eastAsia="Calibri" w:hAnsi="Calibri" w:cs="Times New Roman"/>
        </w:rPr>
      </w:pPr>
    </w:p>
    <w:p w14:paraId="3DD5E0A9" w14:textId="7356721C" w:rsidR="00072232" w:rsidRPr="000E1B72" w:rsidRDefault="000E1B72" w:rsidP="00072232">
      <w:pPr>
        <w:rPr>
          <w:rFonts w:ascii="Calibri" w:eastAsia="Calibri" w:hAnsi="Calibri" w:cs="Times New Roman"/>
        </w:rPr>
      </w:pPr>
      <w:r w:rsidRPr="000E1B72">
        <w:rPr>
          <w:rFonts w:ascii="Calibri" w:eastAsia="Calibri" w:hAnsi="Calibri" w:cs="Times New Roman"/>
        </w:rPr>
        <w:t>The</w:t>
      </w:r>
      <w:r w:rsidR="00072232" w:rsidRPr="000E1B72">
        <w:rPr>
          <w:rFonts w:ascii="Calibri" w:eastAsia="Calibri" w:hAnsi="Calibri" w:cs="Times New Roman"/>
        </w:rPr>
        <w:t xml:space="preserve"> one year extension w</w:t>
      </w:r>
      <w:r w:rsidRPr="000E1B72">
        <w:rPr>
          <w:rFonts w:ascii="Calibri" w:eastAsia="Calibri" w:hAnsi="Calibri" w:cs="Times New Roman"/>
        </w:rPr>
        <w:t>ill</w:t>
      </w:r>
      <w:r w:rsidR="00072232" w:rsidRPr="000E1B72">
        <w:rPr>
          <w:rFonts w:ascii="Calibri" w:eastAsia="Calibri" w:hAnsi="Calibri" w:cs="Times New Roman"/>
        </w:rPr>
        <w:t xml:space="preserve"> allow both for testing of the tool’s usefulness amongst users and fine tune it in line with the country office’s and other UN organizations’ feedback, and also promote it to make the EMS guidance material known in the UN system. </w:t>
      </w:r>
    </w:p>
    <w:p w14:paraId="5118988C" w14:textId="77777777" w:rsidR="00072232" w:rsidRPr="00072232" w:rsidRDefault="00072232" w:rsidP="00072232">
      <w:pPr>
        <w:rPr>
          <w:rFonts w:ascii="Calibri" w:eastAsia="Calibri" w:hAnsi="Calibri" w:cs="Times New Roman"/>
        </w:rPr>
      </w:pPr>
    </w:p>
    <w:p w14:paraId="37A114F1" w14:textId="3D7C642C" w:rsidR="00072232" w:rsidRPr="00072232" w:rsidRDefault="00072232" w:rsidP="00072232">
      <w:pPr>
        <w:spacing w:after="200"/>
        <w:rPr>
          <w:rFonts w:ascii="Calibri" w:eastAsia="Calibri" w:hAnsi="Calibri" w:cs="Arial"/>
        </w:rPr>
      </w:pPr>
      <w:r w:rsidRPr="00072232">
        <w:rPr>
          <w:rFonts w:ascii="Calibri" w:eastAsia="Calibri" w:hAnsi="Calibri" w:cs="Arial"/>
        </w:rPr>
        <w:t xml:space="preserve">According to </w:t>
      </w:r>
      <w:r w:rsidR="002B28FC">
        <w:rPr>
          <w:rFonts w:ascii="Calibri" w:eastAsia="Calibri" w:hAnsi="Calibri" w:cs="Arial"/>
        </w:rPr>
        <w:t xml:space="preserve">the </w:t>
      </w:r>
      <w:r w:rsidRPr="00072232">
        <w:rPr>
          <w:rFonts w:ascii="Calibri" w:eastAsia="Calibri" w:hAnsi="Calibri" w:cs="Arial"/>
        </w:rPr>
        <w:t xml:space="preserve">interviewees, there are already some interests from governments to use the guidelines and </w:t>
      </w:r>
      <w:r w:rsidR="002B28FC">
        <w:rPr>
          <w:rFonts w:ascii="Calibri" w:eastAsia="Calibri" w:hAnsi="Calibri" w:cs="Arial"/>
        </w:rPr>
        <w:t xml:space="preserve">the </w:t>
      </w:r>
      <w:r w:rsidRPr="00072232">
        <w:rPr>
          <w:rFonts w:ascii="Calibri" w:eastAsia="Calibri" w:hAnsi="Calibri" w:cs="Arial"/>
        </w:rPr>
        <w:t xml:space="preserve">EMS Toolkit. Today, the EMS Toolkit and </w:t>
      </w:r>
      <w:r w:rsidR="002B28FC">
        <w:rPr>
          <w:rFonts w:ascii="Calibri" w:eastAsia="Calibri" w:hAnsi="Calibri" w:cs="Arial"/>
        </w:rPr>
        <w:t xml:space="preserve">the </w:t>
      </w:r>
      <w:r w:rsidRPr="00072232">
        <w:rPr>
          <w:rFonts w:ascii="Calibri" w:eastAsia="Calibri" w:hAnsi="Calibri" w:cs="Arial"/>
        </w:rPr>
        <w:t>guidelines are tailored to UN system and adjustments of some parts are necessary if it is to be used by Governments and other organi</w:t>
      </w:r>
      <w:r w:rsidR="000073C0">
        <w:rPr>
          <w:rFonts w:ascii="Calibri" w:eastAsia="Calibri" w:hAnsi="Calibri" w:cs="Arial"/>
        </w:rPr>
        <w:t>z</w:t>
      </w:r>
      <w:r w:rsidRPr="00072232">
        <w:rPr>
          <w:rFonts w:ascii="Calibri" w:eastAsia="Calibri" w:hAnsi="Calibri" w:cs="Arial"/>
        </w:rPr>
        <w:t>ations.</w:t>
      </w:r>
      <w:r w:rsidRPr="00072232">
        <w:rPr>
          <w:rFonts w:ascii="Calibri" w:eastAsia="Calibri" w:hAnsi="Calibri" w:cs="Arial"/>
          <w:i/>
        </w:rPr>
        <w:t xml:space="preserve"> </w:t>
      </w:r>
      <w:r w:rsidRPr="00072232">
        <w:rPr>
          <w:rFonts w:ascii="Calibri" w:eastAsia="Calibri" w:hAnsi="Calibri" w:cs="Arial"/>
        </w:rPr>
        <w:t xml:space="preserve">However, there is no decision to allow organizations outside the UN to use the material produced within the sub programme. </w:t>
      </w:r>
    </w:p>
    <w:p w14:paraId="39AD3279"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Arial"/>
          <w:i/>
        </w:rPr>
        <w:t xml:space="preserve">Very innovative project. Could be used on a larger scale also outside the UN. </w:t>
      </w:r>
    </w:p>
    <w:p w14:paraId="44762C64" w14:textId="77777777" w:rsidR="00072232" w:rsidRPr="00072232" w:rsidRDefault="00072232" w:rsidP="002C523E">
      <w:pPr>
        <w:numPr>
          <w:ilvl w:val="0"/>
          <w:numId w:val="76"/>
        </w:numPr>
        <w:shd w:val="clear" w:color="auto" w:fill="D9E2F3"/>
        <w:spacing w:before="60"/>
        <w:ind w:left="142" w:hanging="142"/>
        <w:rPr>
          <w:rFonts w:ascii="Calibri" w:eastAsia="Calibri" w:hAnsi="Calibri" w:cs="Arial"/>
          <w:i/>
        </w:rPr>
      </w:pPr>
      <w:r w:rsidRPr="00072232">
        <w:rPr>
          <w:rFonts w:ascii="Calibri" w:eastAsia="Calibri" w:hAnsi="Calibri" w:cs="Arial"/>
          <w:i/>
        </w:rPr>
        <w:t xml:space="preserve">The results can be replicated, but needs to be customised to different context. </w:t>
      </w:r>
    </w:p>
    <w:p w14:paraId="67E83C6C" w14:textId="7FFC0E64" w:rsidR="00072232" w:rsidRPr="000E1B72" w:rsidRDefault="00072232" w:rsidP="002C523E">
      <w:pPr>
        <w:numPr>
          <w:ilvl w:val="0"/>
          <w:numId w:val="76"/>
        </w:numPr>
        <w:shd w:val="clear" w:color="auto" w:fill="D9E2F3"/>
        <w:spacing w:before="60"/>
        <w:ind w:left="142" w:hanging="142"/>
        <w:rPr>
          <w:rFonts w:ascii="Calibri" w:eastAsia="Calibri" w:hAnsi="Calibri" w:cs="Arial"/>
          <w:i/>
        </w:rPr>
      </w:pPr>
      <w:r w:rsidRPr="000E1B72">
        <w:rPr>
          <w:rFonts w:ascii="Calibri" w:eastAsia="Calibri" w:hAnsi="Calibri" w:cs="Arial"/>
          <w:i/>
        </w:rPr>
        <w:t xml:space="preserve">EMS Toolkit could be used also </w:t>
      </w:r>
      <w:r w:rsidR="000E1B72" w:rsidRPr="000E1B72">
        <w:rPr>
          <w:rFonts w:ascii="Calibri" w:eastAsia="Calibri" w:hAnsi="Calibri" w:cs="Arial"/>
          <w:i/>
        </w:rPr>
        <w:t>for</w:t>
      </w:r>
      <w:r w:rsidRPr="000E1B72">
        <w:rPr>
          <w:rFonts w:ascii="Calibri" w:eastAsia="Calibri" w:hAnsi="Calibri" w:cs="Arial"/>
          <w:i/>
        </w:rPr>
        <w:t xml:space="preserve"> EMS in UN</w:t>
      </w:r>
      <w:r w:rsidR="000E1B72" w:rsidRPr="000E1B72">
        <w:rPr>
          <w:rFonts w:ascii="Calibri" w:eastAsia="Calibri" w:hAnsi="Calibri" w:cs="Arial"/>
          <w:i/>
        </w:rPr>
        <w:t xml:space="preserve"> projects and programmes;</w:t>
      </w:r>
      <w:r w:rsidRPr="000E1B72">
        <w:rPr>
          <w:rFonts w:ascii="Calibri" w:eastAsia="Calibri" w:hAnsi="Calibri" w:cs="Arial"/>
          <w:i/>
        </w:rPr>
        <w:t xml:space="preserve"> not only facilities and operations. </w:t>
      </w:r>
    </w:p>
    <w:p w14:paraId="5362EA6D" w14:textId="77777777" w:rsidR="00072232" w:rsidRPr="00072232" w:rsidRDefault="00072232" w:rsidP="00072232">
      <w:pPr>
        <w:rPr>
          <w:rFonts w:ascii="Calibri" w:eastAsia="Calibri" w:hAnsi="Calibri" w:cs="Times New Roman"/>
        </w:rPr>
      </w:pPr>
    </w:p>
    <w:p w14:paraId="14C846B8" w14:textId="681BC3CC" w:rsidR="00072232" w:rsidRPr="00072232" w:rsidRDefault="00072232" w:rsidP="00D13085">
      <w:pPr>
        <w:spacing w:before="60" w:after="120"/>
        <w:rPr>
          <w:rFonts w:ascii="Calibri" w:eastAsia="Calibri" w:hAnsi="Calibri" w:cs="Times New Roman"/>
        </w:rPr>
      </w:pPr>
      <w:r w:rsidRPr="00D13085">
        <w:rPr>
          <w:rFonts w:ascii="Calibri" w:eastAsia="Calibri" w:hAnsi="Calibri" w:cs="Times New Roman"/>
        </w:rPr>
        <w:t xml:space="preserve">Some ideas </w:t>
      </w:r>
      <w:r w:rsidR="00D13085">
        <w:rPr>
          <w:rFonts w:ascii="Calibri" w:eastAsia="Calibri" w:hAnsi="Calibri" w:cs="Times New Roman"/>
        </w:rPr>
        <w:t xml:space="preserve">from the interviewees </w:t>
      </w:r>
      <w:r w:rsidRPr="00D13085">
        <w:rPr>
          <w:rFonts w:ascii="Calibri" w:eastAsia="Calibri" w:hAnsi="Calibri" w:cs="Times New Roman"/>
        </w:rPr>
        <w:t>on focus and activities for the next step</w:t>
      </w:r>
      <w:r w:rsidR="002B28FC">
        <w:rPr>
          <w:rFonts w:ascii="Calibri" w:eastAsia="Calibri" w:hAnsi="Calibri" w:cs="Times New Roman"/>
        </w:rPr>
        <w:t>:</w:t>
      </w:r>
      <w:r w:rsidRPr="00072232">
        <w:rPr>
          <w:rFonts w:ascii="Calibri" w:eastAsia="Calibri" w:hAnsi="Calibri" w:cs="Times New Roman"/>
        </w:rPr>
        <w:t xml:space="preserve">  </w:t>
      </w:r>
    </w:p>
    <w:p w14:paraId="624DC2A1" w14:textId="0C3364D2" w:rsidR="00072232" w:rsidRPr="00072232" w:rsidRDefault="00072232" w:rsidP="000E1B72">
      <w:pPr>
        <w:pStyle w:val="citat"/>
      </w:pPr>
      <w:r w:rsidRPr="00072232">
        <w:t xml:space="preserve">Next step should be to establish a large internal audit team. This Team should audit UN agencies through Peer review missions to learn from each other. Support from SEPA in establishing such internal audit </w:t>
      </w:r>
      <w:r w:rsidR="002B28FC">
        <w:t xml:space="preserve">function </w:t>
      </w:r>
      <w:r w:rsidRPr="00072232">
        <w:t>would be very useful in order to make sure that the work will be systematic with clear objectives.</w:t>
      </w:r>
    </w:p>
    <w:p w14:paraId="5C3086C2" w14:textId="17FAF996" w:rsidR="00072232" w:rsidRPr="00072232" w:rsidRDefault="002B28FC" w:rsidP="000E1B72">
      <w:pPr>
        <w:pStyle w:val="citat"/>
      </w:pPr>
      <w:r>
        <w:t xml:space="preserve">Testing and promoting </w:t>
      </w:r>
      <w:r w:rsidR="00072232" w:rsidRPr="00072232">
        <w:t xml:space="preserve">the developed EMS material </w:t>
      </w:r>
      <w:r>
        <w:t>should be next step</w:t>
      </w:r>
    </w:p>
    <w:p w14:paraId="4CAEAC5F" w14:textId="1B336047" w:rsidR="00072232" w:rsidRPr="00072232" w:rsidRDefault="00072232" w:rsidP="000E1B72">
      <w:pPr>
        <w:pStyle w:val="citat"/>
      </w:pPr>
      <w:r w:rsidRPr="00072232">
        <w:t>Develop</w:t>
      </w:r>
      <w:r w:rsidR="002B28FC">
        <w:t xml:space="preserve"> more standardised procedures. Develop</w:t>
      </w:r>
      <w:r w:rsidRPr="00072232">
        <w:t xml:space="preserve"> procurement. Case studies. Success stories.</w:t>
      </w:r>
    </w:p>
    <w:p w14:paraId="6417A7EE" w14:textId="77777777" w:rsidR="00072232" w:rsidRPr="00072232" w:rsidRDefault="00072232" w:rsidP="000E1B72">
      <w:pPr>
        <w:pStyle w:val="citat"/>
      </w:pPr>
      <w:r w:rsidRPr="00072232">
        <w:t>Share experience and best practices with member states and different stakeholders at local level</w:t>
      </w:r>
    </w:p>
    <w:p w14:paraId="7A92331E" w14:textId="77777777" w:rsidR="00072232" w:rsidRPr="00072232" w:rsidRDefault="00072232" w:rsidP="000E1B72">
      <w:pPr>
        <w:pStyle w:val="citat"/>
      </w:pPr>
      <w:r w:rsidRPr="00072232">
        <w:t>Environmental policy paragraph in all contracts</w:t>
      </w:r>
    </w:p>
    <w:p w14:paraId="55C0080C" w14:textId="1D015551" w:rsidR="00072232" w:rsidRPr="00072232" w:rsidRDefault="00072232" w:rsidP="000E1B72">
      <w:pPr>
        <w:pStyle w:val="citat"/>
      </w:pPr>
      <w:r w:rsidRPr="00072232">
        <w:t>Promotion of the EMS guidance material in the UN system</w:t>
      </w:r>
      <w:r w:rsidR="002B28FC">
        <w:t xml:space="preserve"> must be prioritised</w:t>
      </w:r>
      <w:r w:rsidRPr="00072232">
        <w:t>.</w:t>
      </w:r>
    </w:p>
    <w:p w14:paraId="4301A1D4" w14:textId="77777777" w:rsidR="00072232" w:rsidRPr="00072232" w:rsidRDefault="00072232" w:rsidP="00072232">
      <w:pPr>
        <w:spacing w:after="200"/>
        <w:rPr>
          <w:rFonts w:ascii="Calibri" w:eastAsia="Calibri" w:hAnsi="Calibri" w:cs="Arial"/>
          <w:szCs w:val="22"/>
        </w:rPr>
      </w:pPr>
    </w:p>
    <w:p w14:paraId="30AA2A51" w14:textId="77777777" w:rsidR="00072232" w:rsidRPr="00072232" w:rsidRDefault="00072232" w:rsidP="003F435C">
      <w:pPr>
        <w:pStyle w:val="Rubrik3"/>
      </w:pPr>
      <w:r w:rsidRPr="00072232">
        <w:t xml:space="preserve">Analysis and Conclusions </w:t>
      </w:r>
    </w:p>
    <w:p w14:paraId="0B263946" w14:textId="52CCA83A" w:rsidR="00072232" w:rsidRPr="00072232" w:rsidRDefault="00072232" w:rsidP="00072232">
      <w:pPr>
        <w:spacing w:before="60"/>
        <w:rPr>
          <w:rFonts w:ascii="Calibri" w:eastAsia="Calibri" w:hAnsi="Calibri" w:cs="Times New Roman"/>
          <w:lang w:eastAsia="sv-SE"/>
        </w:rPr>
      </w:pPr>
      <w:r w:rsidRPr="00072232">
        <w:rPr>
          <w:rFonts w:ascii="Calibri" w:eastAsia="Calibri" w:hAnsi="Calibri" w:cs="Times New Roman"/>
          <w:lang w:eastAsia="sv-SE"/>
        </w:rPr>
        <w:t xml:space="preserve">Our assessment is that he sub programmes results, achievements and benefits are very likely to be durable. The EMS implementation strategy and EMS Toolkit can be used by all UN agencies and </w:t>
      </w:r>
      <w:r w:rsidRPr="00072232">
        <w:rPr>
          <w:rFonts w:ascii="Calibri" w:eastAsia="Calibri" w:hAnsi="Calibri" w:cs="Times New Roman"/>
        </w:rPr>
        <w:t>provides practical guidance on how to implement</w:t>
      </w:r>
      <w:r w:rsidR="002B28FC">
        <w:rPr>
          <w:rFonts w:ascii="Calibri" w:eastAsia="Calibri" w:hAnsi="Calibri" w:cs="Times New Roman"/>
        </w:rPr>
        <w:t xml:space="preserve"> EMS</w:t>
      </w:r>
      <w:r w:rsidRPr="00072232">
        <w:rPr>
          <w:rFonts w:ascii="Calibri" w:eastAsia="Calibri" w:hAnsi="Calibri" w:cs="Times New Roman"/>
        </w:rPr>
        <w:t>s</w:t>
      </w:r>
      <w:r w:rsidRPr="00072232">
        <w:rPr>
          <w:rFonts w:ascii="Calibri" w:eastAsia="Calibri" w:hAnsi="Calibri" w:cs="Times New Roman"/>
          <w:lang w:eastAsia="sv-SE"/>
        </w:rPr>
        <w:t xml:space="preserve">. </w:t>
      </w:r>
    </w:p>
    <w:p w14:paraId="546FEFB8" w14:textId="77777777" w:rsidR="00072232" w:rsidRPr="00072232" w:rsidRDefault="00072232" w:rsidP="00072232">
      <w:pPr>
        <w:rPr>
          <w:rFonts w:ascii="Calibri" w:eastAsia="Calibri" w:hAnsi="Calibri" w:cs="Times New Roman"/>
        </w:rPr>
      </w:pPr>
    </w:p>
    <w:p w14:paraId="654C5602" w14:textId="105E9516" w:rsidR="00072232" w:rsidRPr="00072232" w:rsidRDefault="00072232" w:rsidP="00072232">
      <w:pPr>
        <w:rPr>
          <w:rFonts w:ascii="Calibri" w:eastAsia="Calibri" w:hAnsi="Calibri" w:cs="Times New Roman"/>
          <w:lang w:eastAsia="sv-SE"/>
        </w:rPr>
      </w:pPr>
      <w:r w:rsidRPr="00072232">
        <w:rPr>
          <w:rFonts w:ascii="Calibri" w:eastAsia="Calibri" w:hAnsi="Calibri" w:cs="Times New Roman"/>
        </w:rPr>
        <w:t xml:space="preserve">One of the main challenges for the implementation of EMS in the UN system </w:t>
      </w:r>
      <w:r w:rsidR="002B28FC" w:rsidRPr="00072232">
        <w:rPr>
          <w:rFonts w:ascii="Calibri" w:eastAsia="Calibri" w:hAnsi="Calibri" w:cs="Times New Roman"/>
        </w:rPr>
        <w:t>has</w:t>
      </w:r>
      <w:r w:rsidRPr="00072232">
        <w:rPr>
          <w:rFonts w:ascii="Calibri" w:eastAsia="Calibri" w:hAnsi="Calibri" w:cs="Times New Roman"/>
        </w:rPr>
        <w:t xml:space="preserve"> been limited human resources and short</w:t>
      </w:r>
      <w:r w:rsidR="002B28FC">
        <w:rPr>
          <w:rFonts w:ascii="Calibri" w:eastAsia="Calibri" w:hAnsi="Calibri" w:cs="Times New Roman"/>
        </w:rPr>
        <w:t>-term contracts for UN staff</w:t>
      </w:r>
      <w:r w:rsidRPr="00072232">
        <w:rPr>
          <w:rFonts w:ascii="Calibri" w:eastAsia="Calibri" w:hAnsi="Calibri" w:cs="Times New Roman"/>
        </w:rPr>
        <w:t>. To ensure that the results of the sub programme sustains, it is important to ensure that knowledge and experience don’t leave the organi</w:t>
      </w:r>
      <w:r w:rsidR="000073C0">
        <w:rPr>
          <w:rFonts w:ascii="Calibri" w:eastAsia="Calibri" w:hAnsi="Calibri" w:cs="Times New Roman"/>
        </w:rPr>
        <w:t>z</w:t>
      </w:r>
      <w:r w:rsidRPr="00072232">
        <w:rPr>
          <w:rFonts w:ascii="Calibri" w:eastAsia="Calibri" w:hAnsi="Calibri" w:cs="Times New Roman"/>
        </w:rPr>
        <w:t>ations when p</w:t>
      </w:r>
      <w:r w:rsidR="00566605">
        <w:rPr>
          <w:rFonts w:ascii="Calibri" w:eastAsia="Calibri" w:hAnsi="Calibri" w:cs="Times New Roman"/>
        </w:rPr>
        <w:t xml:space="preserve">eople in key positions leaves. </w:t>
      </w:r>
      <w:r w:rsidRPr="00072232">
        <w:rPr>
          <w:rFonts w:ascii="Calibri" w:eastAsia="Calibri" w:hAnsi="Calibri" w:cs="Times New Roman"/>
          <w:lang w:eastAsia="sv-SE"/>
        </w:rPr>
        <w:t>Therefore, w</w:t>
      </w:r>
      <w:r w:rsidRPr="00072232">
        <w:rPr>
          <w:rFonts w:ascii="Calibri" w:eastAsia="Calibri" w:hAnsi="Calibri" w:cs="Times New Roman"/>
        </w:rPr>
        <w:t>e recommend that solutions for long-term funding of positions such as EMS/environmental coordinators, which should be a fixed post in all organizations, are developed. However, this has to be dealt with within the ordinary budget process.</w:t>
      </w:r>
    </w:p>
    <w:p w14:paraId="3C8C87B5" w14:textId="77777777" w:rsidR="00072232" w:rsidRPr="00072232" w:rsidRDefault="00072232" w:rsidP="00D13085"/>
    <w:p w14:paraId="763F03B1" w14:textId="62378B1D" w:rsidR="00072232" w:rsidRPr="00072232" w:rsidRDefault="00072232" w:rsidP="00D13085">
      <w:r w:rsidRPr="00072232">
        <w:t xml:space="preserve">Another challenge is to get UN agencies to prioritize environmental work. To ensure sustainability, </w:t>
      </w:r>
      <w:r w:rsidRPr="00072232">
        <w:rPr>
          <w:lang w:eastAsia="sv-SE"/>
        </w:rPr>
        <w:t xml:space="preserve">high level decisions and management support is needed. </w:t>
      </w:r>
      <w:r w:rsidR="002B28FC">
        <w:t xml:space="preserve">To create </w:t>
      </w:r>
      <w:r w:rsidRPr="00072232">
        <w:t>change that persists, signals from Member States is needed regarding the importance of internal environmental sustainability considerations from the UN system.</w:t>
      </w:r>
    </w:p>
    <w:p w14:paraId="3CAA54C1" w14:textId="77777777" w:rsidR="001E7523" w:rsidRDefault="001E7523" w:rsidP="001E7523">
      <w:pPr>
        <w:rPr>
          <w:rFonts w:cs="Arial"/>
        </w:rPr>
      </w:pPr>
    </w:p>
    <w:p w14:paraId="6D825497" w14:textId="37CB804B" w:rsidR="001E7523" w:rsidRDefault="001E7523" w:rsidP="001E7523">
      <w:pPr>
        <w:rPr>
          <w:lang w:eastAsia="sv-SE"/>
        </w:rPr>
      </w:pPr>
      <w:r w:rsidRPr="001E7523">
        <w:rPr>
          <w:lang w:eastAsia="sv-SE"/>
        </w:rPr>
        <w:t xml:space="preserve">The sub programme´s approach, with its high level of ownership for the targeted organizations, can be replicated also in other </w:t>
      </w:r>
      <w:r w:rsidR="002B28FC">
        <w:rPr>
          <w:lang w:eastAsia="sv-SE"/>
        </w:rPr>
        <w:t xml:space="preserve">UN entities as well as governments and other </w:t>
      </w:r>
      <w:r w:rsidRPr="001E7523">
        <w:rPr>
          <w:lang w:eastAsia="sv-SE"/>
        </w:rPr>
        <w:t>organi</w:t>
      </w:r>
      <w:r w:rsidR="000073C0">
        <w:rPr>
          <w:lang w:eastAsia="sv-SE"/>
        </w:rPr>
        <w:t>z</w:t>
      </w:r>
      <w:r w:rsidRPr="001E7523">
        <w:rPr>
          <w:lang w:eastAsia="sv-SE"/>
        </w:rPr>
        <w:t>ations.</w:t>
      </w:r>
      <w:r w:rsidRPr="00072232">
        <w:rPr>
          <w:lang w:eastAsia="sv-SE"/>
        </w:rPr>
        <w:t xml:space="preserve">  </w:t>
      </w:r>
    </w:p>
    <w:p w14:paraId="3BF414F3" w14:textId="77777777" w:rsidR="001E7523" w:rsidRPr="00072232" w:rsidRDefault="001E7523" w:rsidP="001E7523"/>
    <w:p w14:paraId="56F5BAF4" w14:textId="00CDAA4B" w:rsidR="00D13085" w:rsidRDefault="00072232" w:rsidP="00D13085">
      <w:pPr>
        <w:rPr>
          <w:rFonts w:cs="Arial"/>
        </w:rPr>
      </w:pPr>
      <w:r w:rsidRPr="000E1B72">
        <w:rPr>
          <w:rFonts w:cs="Arial"/>
        </w:rPr>
        <w:t>Today, the EMS Toolkit and guidelines are tailored to</w:t>
      </w:r>
      <w:r w:rsidR="000E1B72">
        <w:rPr>
          <w:rFonts w:cs="Arial"/>
        </w:rPr>
        <w:t xml:space="preserve"> the </w:t>
      </w:r>
      <w:r w:rsidRPr="000E1B72">
        <w:rPr>
          <w:rFonts w:cs="Arial"/>
        </w:rPr>
        <w:t>UN system</w:t>
      </w:r>
      <w:r w:rsidR="000E1B72">
        <w:rPr>
          <w:rFonts w:cs="Arial"/>
        </w:rPr>
        <w:t>. A</w:t>
      </w:r>
      <w:r w:rsidRPr="000E1B72">
        <w:rPr>
          <w:rFonts w:cs="Arial"/>
        </w:rPr>
        <w:t>djustments of some parts are ne</w:t>
      </w:r>
      <w:r w:rsidR="002B28FC">
        <w:rPr>
          <w:rFonts w:cs="Arial"/>
        </w:rPr>
        <w:t>cessary if it is to be used by g</w:t>
      </w:r>
      <w:r w:rsidRPr="000E1B72">
        <w:rPr>
          <w:rFonts w:cs="Arial"/>
        </w:rPr>
        <w:t>overnments and other organizations.</w:t>
      </w:r>
      <w:r w:rsidRPr="000E1B72">
        <w:rPr>
          <w:rFonts w:cs="Arial"/>
          <w:i/>
        </w:rPr>
        <w:t xml:space="preserve"> </w:t>
      </w:r>
      <w:r w:rsidRPr="000E1B72">
        <w:rPr>
          <w:rFonts w:cs="Arial"/>
        </w:rPr>
        <w:t>However, there is no decision to allow organizations outside the</w:t>
      </w:r>
      <w:r w:rsidR="000E1B72">
        <w:rPr>
          <w:rFonts w:cs="Arial"/>
        </w:rPr>
        <w:t xml:space="preserve"> UN to use the material produced</w:t>
      </w:r>
      <w:r w:rsidRPr="000E1B72">
        <w:rPr>
          <w:rFonts w:cs="Arial"/>
        </w:rPr>
        <w:t xml:space="preserve"> within the sub programme.</w:t>
      </w:r>
      <w:r w:rsidR="002B28FC">
        <w:rPr>
          <w:rFonts w:cs="Arial"/>
        </w:rPr>
        <w:t xml:space="preserve"> Such a decision is recommended.</w:t>
      </w:r>
    </w:p>
    <w:p w14:paraId="29B4F93D" w14:textId="77777777" w:rsidR="00072232" w:rsidRPr="00072232" w:rsidRDefault="00072232" w:rsidP="00072232">
      <w:pPr>
        <w:tabs>
          <w:tab w:val="left" w:pos="426"/>
        </w:tabs>
        <w:spacing w:before="120"/>
        <w:rPr>
          <w:rFonts w:ascii="Calibri" w:eastAsia="Calibri" w:hAnsi="Calibri" w:cs="Times New Roman"/>
          <w:lang w:val="en-US"/>
        </w:rPr>
      </w:pPr>
    </w:p>
    <w:p w14:paraId="1ECA5AE0" w14:textId="77777777" w:rsidR="00072232" w:rsidRPr="00072232" w:rsidRDefault="00072232" w:rsidP="003F435C">
      <w:pPr>
        <w:pStyle w:val="Rubrik2"/>
      </w:pPr>
      <w:bookmarkStart w:id="70" w:name="_Toc525572528"/>
      <w:bookmarkStart w:id="71" w:name="_Toc529268215"/>
      <w:r w:rsidRPr="00072232">
        <w:t>Recommendations</w:t>
      </w:r>
      <w:bookmarkEnd w:id="70"/>
      <w:bookmarkEnd w:id="71"/>
    </w:p>
    <w:p w14:paraId="540D0250" w14:textId="77777777" w:rsidR="00072232" w:rsidRPr="00072232" w:rsidRDefault="00072232" w:rsidP="00072232">
      <w:pPr>
        <w:rPr>
          <w:rFonts w:ascii="Calibri" w:eastAsia="Calibri" w:hAnsi="Calibri" w:cs="Times New Roman"/>
        </w:rPr>
      </w:pPr>
      <w:r w:rsidRPr="00072232">
        <w:rPr>
          <w:rFonts w:ascii="Calibri" w:eastAsia="Calibri" w:hAnsi="Calibri" w:cs="Times New Roman"/>
        </w:rPr>
        <w:t>Based on the conclusions above, the Evaluation Team provides the following recommendations:</w:t>
      </w:r>
    </w:p>
    <w:p w14:paraId="121EA715" w14:textId="77777777" w:rsidR="00072232" w:rsidRPr="00072232" w:rsidRDefault="00072232" w:rsidP="00072232">
      <w:pPr>
        <w:rPr>
          <w:rFonts w:ascii="Calibri" w:eastAsia="Calibri" w:hAnsi="Calibri" w:cs="Times New Roman"/>
          <w:b/>
          <w:i/>
        </w:rPr>
      </w:pPr>
    </w:p>
    <w:p w14:paraId="3CFC994F" w14:textId="77777777" w:rsidR="00072232" w:rsidRPr="00072232" w:rsidRDefault="00072232" w:rsidP="00072232">
      <w:pPr>
        <w:rPr>
          <w:rFonts w:ascii="Calibri" w:eastAsia="Calibri" w:hAnsi="Calibri" w:cs="Times New Roman"/>
          <w:b/>
          <w:i/>
        </w:rPr>
      </w:pPr>
      <w:r w:rsidRPr="00072232">
        <w:rPr>
          <w:rFonts w:ascii="Calibri" w:eastAsia="Calibri" w:hAnsi="Calibri" w:cs="Times New Roman"/>
          <w:b/>
          <w:i/>
        </w:rPr>
        <w:t>The Evaluation Team recommends that:</w:t>
      </w:r>
    </w:p>
    <w:p w14:paraId="16367A0E" w14:textId="7FC55F96" w:rsidR="009F7B6F" w:rsidRDefault="009F7B6F" w:rsidP="00616F52">
      <w:pPr>
        <w:pStyle w:val="Liststycke"/>
        <w:numPr>
          <w:ilvl w:val="0"/>
          <w:numId w:val="79"/>
        </w:numPr>
        <w:spacing w:before="120"/>
        <w:ind w:left="426" w:hanging="284"/>
        <w:contextualSpacing w:val="0"/>
        <w:rPr>
          <w:rFonts w:ascii="Calibri" w:eastAsia="Calibri" w:hAnsi="Calibri" w:cs="Times New Roman"/>
          <w:lang w:val="en-US"/>
        </w:rPr>
      </w:pPr>
      <w:r w:rsidRPr="009F7B6F">
        <w:rPr>
          <w:rFonts w:ascii="Calibri" w:eastAsia="Calibri" w:hAnsi="Calibri" w:cs="Times New Roman"/>
          <w:lang w:val="en-US"/>
        </w:rPr>
        <w:t xml:space="preserve">The sub programme should increase its efforts to make sure the Secretariat HQNY achieve expected results during the extension phase.  </w:t>
      </w:r>
    </w:p>
    <w:p w14:paraId="7E10296A" w14:textId="52821040" w:rsidR="00607C0F" w:rsidRPr="00607C0F" w:rsidRDefault="00607C0F" w:rsidP="00616F52">
      <w:pPr>
        <w:pStyle w:val="Liststycke"/>
        <w:numPr>
          <w:ilvl w:val="0"/>
          <w:numId w:val="79"/>
        </w:numPr>
        <w:spacing w:before="120"/>
        <w:ind w:left="426" w:hanging="284"/>
        <w:contextualSpacing w:val="0"/>
        <w:rPr>
          <w:rFonts w:ascii="Calibri" w:eastAsia="Calibri" w:hAnsi="Calibri" w:cs="Times New Roman"/>
        </w:rPr>
      </w:pPr>
      <w:r w:rsidRPr="00607C0F">
        <w:rPr>
          <w:rFonts w:ascii="Calibri" w:eastAsia="Calibri" w:hAnsi="Calibri" w:cs="Times New Roman"/>
        </w:rPr>
        <w:t xml:space="preserve">The one year extension </w:t>
      </w:r>
      <w:r>
        <w:rPr>
          <w:rFonts w:ascii="Calibri" w:eastAsia="Calibri" w:hAnsi="Calibri" w:cs="Times New Roman"/>
        </w:rPr>
        <w:t xml:space="preserve">should in addition to testing </w:t>
      </w:r>
      <w:r w:rsidRPr="00607C0F">
        <w:rPr>
          <w:rFonts w:ascii="Calibri" w:eastAsia="Calibri" w:hAnsi="Calibri" w:cs="Times New Roman"/>
        </w:rPr>
        <w:t xml:space="preserve">the tool’s usefulness amongst users and fine tune it in line with the country office’s and other </w:t>
      </w:r>
      <w:r>
        <w:rPr>
          <w:rFonts w:ascii="Calibri" w:eastAsia="Calibri" w:hAnsi="Calibri" w:cs="Times New Roman"/>
        </w:rPr>
        <w:t xml:space="preserve">UN organizations’ feedback, </w:t>
      </w:r>
      <w:r w:rsidRPr="00607C0F">
        <w:rPr>
          <w:rFonts w:ascii="Calibri" w:eastAsia="Calibri" w:hAnsi="Calibri" w:cs="Times New Roman"/>
        </w:rPr>
        <w:t xml:space="preserve">also promote it to make the EMS guidance material known in the UN system. </w:t>
      </w:r>
    </w:p>
    <w:p w14:paraId="41924CE2" w14:textId="2A80111B" w:rsidR="00072232" w:rsidRPr="00072232" w:rsidRDefault="00072232" w:rsidP="00616F52">
      <w:pPr>
        <w:numPr>
          <w:ilvl w:val="0"/>
          <w:numId w:val="79"/>
        </w:numPr>
        <w:spacing w:before="120"/>
        <w:ind w:left="426" w:hanging="284"/>
        <w:rPr>
          <w:rFonts w:ascii="Calibri" w:eastAsia="Calibri" w:hAnsi="Calibri" w:cs="Times New Roman"/>
        </w:rPr>
      </w:pPr>
      <w:r w:rsidRPr="00072232">
        <w:rPr>
          <w:rFonts w:ascii="Calibri" w:eastAsia="Calibri" w:hAnsi="Calibri" w:cs="Times New Roman"/>
        </w:rPr>
        <w:t>The next Global Programme should provide assistance to the development of coherent and common UN guidelines and voluntary templates for e.g. initial environmental review</w:t>
      </w:r>
      <w:r w:rsidR="002B28FC">
        <w:rPr>
          <w:rFonts w:ascii="Calibri" w:eastAsia="Calibri" w:hAnsi="Calibri" w:cs="Times New Roman"/>
        </w:rPr>
        <w:t xml:space="preserve">s </w:t>
      </w:r>
      <w:r w:rsidRPr="00072232">
        <w:rPr>
          <w:rFonts w:ascii="Calibri" w:eastAsia="Calibri" w:hAnsi="Calibri" w:cs="Times New Roman"/>
        </w:rPr>
        <w:t>and for developing internal environmental objectives.</w:t>
      </w:r>
    </w:p>
    <w:p w14:paraId="249C4422" w14:textId="3C97354E" w:rsidR="00072232" w:rsidRPr="00072232" w:rsidRDefault="00072232" w:rsidP="00616F52">
      <w:pPr>
        <w:numPr>
          <w:ilvl w:val="0"/>
          <w:numId w:val="79"/>
        </w:numPr>
        <w:spacing w:before="120"/>
        <w:ind w:left="426" w:hanging="284"/>
        <w:rPr>
          <w:rFonts w:ascii="Calibri" w:eastAsia="Calibri" w:hAnsi="Calibri" w:cs="Times New Roman"/>
        </w:rPr>
      </w:pPr>
      <w:r w:rsidRPr="00072232">
        <w:rPr>
          <w:rFonts w:ascii="Calibri" w:eastAsia="Calibri" w:hAnsi="Calibri" w:cs="Times New Roman"/>
        </w:rPr>
        <w:t>The Results Framework should include EMS indicators that the UN organizations should report on centr</w:t>
      </w:r>
      <w:r w:rsidR="002B28FC">
        <w:rPr>
          <w:rFonts w:ascii="Calibri" w:eastAsia="Calibri" w:hAnsi="Calibri" w:cs="Times New Roman"/>
        </w:rPr>
        <w:t>ally and to their governing bodies</w:t>
      </w:r>
      <w:r w:rsidRPr="00072232">
        <w:rPr>
          <w:rFonts w:ascii="Calibri" w:eastAsia="Calibri" w:hAnsi="Calibri" w:cs="Times New Roman"/>
        </w:rPr>
        <w:t>, and accelerate the work with the four endorsed sust</w:t>
      </w:r>
      <w:r w:rsidR="003E3ACE">
        <w:rPr>
          <w:rFonts w:ascii="Calibri" w:eastAsia="Calibri" w:hAnsi="Calibri" w:cs="Times New Roman"/>
        </w:rPr>
        <w:t xml:space="preserve">ainability indicators (GHG </w:t>
      </w:r>
      <w:r w:rsidR="003E3ACE" w:rsidRPr="000E1B72">
        <w:rPr>
          <w:rFonts w:ascii="Calibri" w:eastAsia="Calibri" w:hAnsi="Calibri" w:cs="Times New Roman"/>
        </w:rPr>
        <w:t>emissions</w:t>
      </w:r>
      <w:r w:rsidRPr="00072232">
        <w:rPr>
          <w:rFonts w:ascii="Calibri" w:eastAsia="Calibri" w:hAnsi="Calibri" w:cs="Times New Roman"/>
        </w:rPr>
        <w:t>, water use, waste management and environmental training).</w:t>
      </w:r>
    </w:p>
    <w:p w14:paraId="19EE9183" w14:textId="77777777" w:rsidR="00072232" w:rsidRPr="00072232" w:rsidRDefault="00072232" w:rsidP="00616F52">
      <w:pPr>
        <w:numPr>
          <w:ilvl w:val="0"/>
          <w:numId w:val="79"/>
        </w:numPr>
        <w:spacing w:before="120"/>
        <w:ind w:left="426" w:hanging="284"/>
        <w:rPr>
          <w:rFonts w:ascii="Calibri" w:eastAsia="Calibri" w:hAnsi="Calibri" w:cs="Times New Roman"/>
        </w:rPr>
      </w:pPr>
      <w:r w:rsidRPr="00072232">
        <w:rPr>
          <w:rFonts w:ascii="Calibri" w:eastAsia="Calibri" w:hAnsi="Calibri" w:cs="Times New Roman"/>
        </w:rPr>
        <w:t>The next Global Programme should support and coordinate internal environmental audits between the UN organizations, by supporting the auditors with regard to training and sharing experiences.</w:t>
      </w:r>
    </w:p>
    <w:p w14:paraId="70511B2A" w14:textId="77777777" w:rsidR="00072232" w:rsidRPr="00072232" w:rsidRDefault="00072232" w:rsidP="00616F52">
      <w:pPr>
        <w:numPr>
          <w:ilvl w:val="0"/>
          <w:numId w:val="79"/>
        </w:numPr>
        <w:spacing w:before="120"/>
        <w:ind w:left="426" w:hanging="284"/>
        <w:rPr>
          <w:rFonts w:ascii="Calibri" w:eastAsia="Calibri" w:hAnsi="Calibri" w:cs="Times New Roman"/>
        </w:rPr>
      </w:pPr>
      <w:r w:rsidRPr="00072232">
        <w:rPr>
          <w:rFonts w:ascii="Calibri" w:eastAsia="Calibri" w:hAnsi="Calibri" w:cs="Times New Roman"/>
        </w:rPr>
        <w:t>The next Global Programme should consider how the EMS support may be extended from environmental aspects in operations and facilities, to environmental aspects in policymaking, programming and projects.</w:t>
      </w:r>
    </w:p>
    <w:p w14:paraId="728C0C85" w14:textId="77777777" w:rsidR="00072232" w:rsidRPr="003E3ACE" w:rsidRDefault="00072232" w:rsidP="00616F52">
      <w:pPr>
        <w:numPr>
          <w:ilvl w:val="0"/>
          <w:numId w:val="79"/>
        </w:numPr>
        <w:spacing w:before="120"/>
        <w:ind w:left="426" w:hanging="284"/>
        <w:rPr>
          <w:rFonts w:ascii="Calibri" w:eastAsia="Calibri" w:hAnsi="Calibri" w:cs="Times New Roman"/>
        </w:rPr>
      </w:pPr>
      <w:r w:rsidRPr="00072232">
        <w:rPr>
          <w:rFonts w:ascii="Calibri" w:eastAsia="Calibri" w:hAnsi="Calibri" w:cs="Arial"/>
        </w:rPr>
        <w:t xml:space="preserve">The next phase should include some general UN capacity training module on EMS for all staff. </w:t>
      </w:r>
    </w:p>
    <w:p w14:paraId="6F9DE9A3" w14:textId="467AC947" w:rsidR="003E3ACE" w:rsidRPr="003E3ACE" w:rsidRDefault="003E3ACE" w:rsidP="00616F52">
      <w:pPr>
        <w:numPr>
          <w:ilvl w:val="0"/>
          <w:numId w:val="79"/>
        </w:numPr>
        <w:spacing w:before="120"/>
        <w:ind w:left="426" w:hanging="284"/>
        <w:rPr>
          <w:rFonts w:ascii="Calibri" w:eastAsia="Calibri" w:hAnsi="Calibri" w:cs="Times New Roman"/>
        </w:rPr>
      </w:pPr>
      <w:r w:rsidRPr="00072232">
        <w:rPr>
          <w:rFonts w:ascii="Calibri" w:eastAsia="Calibri" w:hAnsi="Calibri" w:cs="Times New Roman"/>
          <w:iCs/>
        </w:rPr>
        <w:t>As part of the EMS process, all stakeholders and th</w:t>
      </w:r>
      <w:r>
        <w:rPr>
          <w:rFonts w:ascii="Calibri" w:eastAsia="Calibri" w:hAnsi="Calibri" w:cs="Times New Roman"/>
          <w:iCs/>
        </w:rPr>
        <w:t xml:space="preserve">eir needs and expectations should </w:t>
      </w:r>
      <w:r w:rsidRPr="00072232">
        <w:rPr>
          <w:rFonts w:ascii="Calibri" w:eastAsia="Calibri" w:hAnsi="Calibri" w:cs="Times New Roman"/>
          <w:iCs/>
        </w:rPr>
        <w:t>be identified.</w:t>
      </w:r>
    </w:p>
    <w:p w14:paraId="01C94AAC" w14:textId="667F9950" w:rsidR="00072232" w:rsidRDefault="00072232" w:rsidP="00616F52">
      <w:pPr>
        <w:numPr>
          <w:ilvl w:val="0"/>
          <w:numId w:val="79"/>
        </w:numPr>
        <w:spacing w:before="120"/>
        <w:ind w:left="426" w:hanging="284"/>
        <w:rPr>
          <w:rFonts w:ascii="Calibri" w:eastAsia="Calibri" w:hAnsi="Calibri" w:cs="Arial"/>
          <w:szCs w:val="22"/>
        </w:rPr>
      </w:pPr>
      <w:r w:rsidRPr="00072232">
        <w:rPr>
          <w:rFonts w:ascii="Calibri" w:eastAsia="Calibri" w:hAnsi="Calibri" w:cs="Times New Roman"/>
        </w:rPr>
        <w:t xml:space="preserve">The next Global Programme should include support for EMS for </w:t>
      </w:r>
      <w:r w:rsidRPr="00072232">
        <w:rPr>
          <w:rFonts w:ascii="Calibri" w:eastAsia="Calibri" w:hAnsi="Calibri" w:cs="Arial"/>
          <w:szCs w:val="22"/>
        </w:rPr>
        <w:t>emergency response</w:t>
      </w:r>
      <w:r w:rsidR="00616F52">
        <w:rPr>
          <w:rFonts w:ascii="Calibri" w:eastAsia="Calibri" w:hAnsi="Calibri" w:cs="Arial"/>
          <w:szCs w:val="22"/>
        </w:rPr>
        <w:t>.</w:t>
      </w:r>
    </w:p>
    <w:p w14:paraId="224261CF" w14:textId="785F6B9D" w:rsidR="00072232" w:rsidRPr="00072232" w:rsidRDefault="00072232" w:rsidP="00616F52">
      <w:pPr>
        <w:numPr>
          <w:ilvl w:val="0"/>
          <w:numId w:val="79"/>
        </w:numPr>
        <w:spacing w:before="120"/>
        <w:ind w:left="426" w:hanging="284"/>
        <w:rPr>
          <w:rFonts w:ascii="Calibri" w:eastAsia="Calibri" w:hAnsi="Calibri" w:cs="Times New Roman"/>
        </w:rPr>
      </w:pPr>
      <w:r w:rsidRPr="00072232">
        <w:rPr>
          <w:rFonts w:ascii="Calibri" w:eastAsia="Calibri" w:hAnsi="Calibri" w:cs="Times New Roman"/>
        </w:rPr>
        <w:t>SEPA should make sure that UN</w:t>
      </w:r>
      <w:r w:rsidR="003E3ACE">
        <w:rPr>
          <w:rFonts w:ascii="Calibri" w:eastAsia="Calibri" w:hAnsi="Calibri" w:cs="Times New Roman"/>
        </w:rPr>
        <w:t xml:space="preserve"> agencies participating in the Global P</w:t>
      </w:r>
      <w:r w:rsidRPr="00072232">
        <w:rPr>
          <w:rFonts w:ascii="Calibri" w:eastAsia="Calibri" w:hAnsi="Calibri" w:cs="Times New Roman"/>
        </w:rPr>
        <w:t xml:space="preserve">rogramme have financial and human </w:t>
      </w:r>
      <w:r w:rsidR="003E3ACE">
        <w:rPr>
          <w:rFonts w:ascii="Calibri" w:eastAsia="Calibri" w:hAnsi="Calibri" w:cs="Times New Roman"/>
        </w:rPr>
        <w:t>resources in place for the EMS a</w:t>
      </w:r>
      <w:r w:rsidRPr="00072232">
        <w:rPr>
          <w:rFonts w:ascii="Calibri" w:eastAsia="Calibri" w:hAnsi="Calibri" w:cs="Times New Roman"/>
        </w:rPr>
        <w:t>s an integrated part of the ordinary budget process before entering the Global Programme</w:t>
      </w:r>
      <w:r w:rsidR="00616F52">
        <w:rPr>
          <w:rFonts w:ascii="Calibri" w:eastAsia="Calibri" w:hAnsi="Calibri" w:cs="Times New Roman"/>
        </w:rPr>
        <w:t>.</w:t>
      </w:r>
    </w:p>
    <w:p w14:paraId="67AEF3F4" w14:textId="22095C94" w:rsidR="00072232" w:rsidRPr="00072232" w:rsidRDefault="00072232" w:rsidP="00616F52">
      <w:pPr>
        <w:numPr>
          <w:ilvl w:val="0"/>
          <w:numId w:val="79"/>
        </w:numPr>
        <w:spacing w:before="120"/>
        <w:ind w:left="426" w:hanging="284"/>
        <w:rPr>
          <w:rFonts w:ascii="Calibri" w:eastAsia="Calibri" w:hAnsi="Calibri" w:cs="Times New Roman"/>
        </w:rPr>
      </w:pPr>
      <w:r w:rsidRPr="00072232">
        <w:rPr>
          <w:rFonts w:ascii="Calibri" w:eastAsia="Calibri" w:hAnsi="Calibri" w:cs="Times New Roman"/>
        </w:rPr>
        <w:t xml:space="preserve">Support from senior management should be visible in participating UN agencies from the start of the </w:t>
      </w:r>
      <w:r w:rsidR="003E3ACE">
        <w:rPr>
          <w:rFonts w:ascii="Calibri" w:eastAsia="Calibri" w:hAnsi="Calibri" w:cs="Times New Roman"/>
        </w:rPr>
        <w:t xml:space="preserve">Global </w:t>
      </w:r>
      <w:r w:rsidRPr="00072232">
        <w:rPr>
          <w:rFonts w:ascii="Calibri" w:eastAsia="Calibri" w:hAnsi="Calibri" w:cs="Times New Roman"/>
        </w:rPr>
        <w:t>Programme, by sponsoring an initial environmental review, adopting an environmental policy, ensuring organization wide communication of the environmental work and endorsing internal environmental objectives.</w:t>
      </w:r>
    </w:p>
    <w:p w14:paraId="3DD1B97F" w14:textId="69BA729C" w:rsidR="00072232" w:rsidRPr="00072232" w:rsidRDefault="003E3ACE" w:rsidP="00616F52">
      <w:pPr>
        <w:numPr>
          <w:ilvl w:val="0"/>
          <w:numId w:val="79"/>
        </w:numPr>
        <w:spacing w:before="120"/>
        <w:ind w:left="426" w:hanging="284"/>
        <w:rPr>
          <w:rFonts w:ascii="Calibri" w:eastAsia="Calibri" w:hAnsi="Calibri" w:cs="Times New Roman"/>
        </w:rPr>
      </w:pPr>
      <w:r>
        <w:rPr>
          <w:rFonts w:ascii="Calibri" w:eastAsia="Calibri" w:hAnsi="Calibri" w:cs="Times New Roman"/>
        </w:rPr>
        <w:t>The next Global P</w:t>
      </w:r>
      <w:r w:rsidR="00072232" w:rsidRPr="00072232">
        <w:rPr>
          <w:rFonts w:ascii="Calibri" w:eastAsia="Calibri" w:hAnsi="Calibri" w:cs="Times New Roman"/>
        </w:rPr>
        <w:t>rogramme should include a component on h</w:t>
      </w:r>
      <w:r w:rsidR="00D340AF">
        <w:rPr>
          <w:rFonts w:ascii="Calibri" w:eastAsia="Calibri" w:hAnsi="Calibri" w:cs="Times New Roman"/>
        </w:rPr>
        <w:t xml:space="preserve">ow </w:t>
      </w:r>
      <w:r w:rsidR="00072232" w:rsidRPr="00072232">
        <w:rPr>
          <w:rFonts w:ascii="Calibri" w:eastAsia="Calibri" w:hAnsi="Calibri" w:cs="Times New Roman"/>
        </w:rPr>
        <w:t>the result</w:t>
      </w:r>
      <w:r>
        <w:rPr>
          <w:rFonts w:ascii="Calibri" w:eastAsia="Calibri" w:hAnsi="Calibri" w:cs="Times New Roman"/>
        </w:rPr>
        <w:t>s</w:t>
      </w:r>
      <w:r w:rsidR="00072232" w:rsidRPr="00072232">
        <w:rPr>
          <w:rFonts w:ascii="Calibri" w:eastAsia="Calibri" w:hAnsi="Calibri" w:cs="Times New Roman"/>
        </w:rPr>
        <w:t xml:space="preserve"> </w:t>
      </w:r>
      <w:r>
        <w:rPr>
          <w:rFonts w:ascii="Calibri" w:eastAsia="Calibri" w:hAnsi="Calibri" w:cs="Times New Roman"/>
        </w:rPr>
        <w:t>of the M&amp;E</w:t>
      </w:r>
      <w:r w:rsidR="00072232" w:rsidRPr="00072232">
        <w:rPr>
          <w:rFonts w:ascii="Calibri" w:eastAsia="Calibri" w:hAnsi="Calibri" w:cs="Times New Roman"/>
        </w:rPr>
        <w:t xml:space="preserve"> of the environmental performance should be described in an annual sustainability report, used for communication with donors, UN staff, and other stakeholders that have an interest in the information, to ensure the mechanism for accountability and transparency within the UN.</w:t>
      </w:r>
    </w:p>
    <w:p w14:paraId="18B3F7C0" w14:textId="77777777" w:rsidR="00072232" w:rsidRPr="00072232" w:rsidRDefault="00072232" w:rsidP="00072232">
      <w:pPr>
        <w:ind w:left="786"/>
        <w:contextualSpacing/>
        <w:rPr>
          <w:rFonts w:ascii="Calibri" w:eastAsia="Calibri" w:hAnsi="Calibri" w:cs="Times New Roman"/>
        </w:rPr>
      </w:pPr>
    </w:p>
    <w:p w14:paraId="4B3450B3" w14:textId="77777777" w:rsidR="00072232" w:rsidRPr="00072232" w:rsidRDefault="00072232" w:rsidP="00072232">
      <w:pPr>
        <w:rPr>
          <w:rFonts w:ascii="Calibri" w:eastAsia="Calibri" w:hAnsi="Calibri" w:cs="Times New Roman"/>
        </w:rPr>
      </w:pPr>
    </w:p>
    <w:p w14:paraId="181C0E2A" w14:textId="77777777" w:rsidR="00D628ED" w:rsidRDefault="00D628ED" w:rsidP="00D628ED">
      <w:r>
        <w:br w:type="page"/>
      </w:r>
    </w:p>
    <w:p w14:paraId="6B97D873" w14:textId="42823445" w:rsidR="00292C00" w:rsidRPr="00606D4F" w:rsidRDefault="00292C00" w:rsidP="00606D4F">
      <w:pPr>
        <w:pStyle w:val="Rubrik1"/>
      </w:pPr>
      <w:bookmarkStart w:id="72" w:name="_Toc529268216"/>
      <w:r w:rsidRPr="00606D4F">
        <w:t xml:space="preserve">Sub programme 3: </w:t>
      </w:r>
      <w:r w:rsidR="00606D4F" w:rsidRPr="00606D4F">
        <w:t>Ecosystem Services Accounting for Development</w:t>
      </w:r>
      <w:bookmarkEnd w:id="72"/>
      <w:r w:rsidR="00606D4F" w:rsidRPr="00606D4F">
        <w:t xml:space="preserve"> </w:t>
      </w:r>
    </w:p>
    <w:p w14:paraId="4CC4FBF0" w14:textId="0581B51E" w:rsidR="00A95E88" w:rsidRPr="00095A05" w:rsidRDefault="006D6167" w:rsidP="00A95E88">
      <w:pPr>
        <w:pStyle w:val="Rubrik2"/>
      </w:pPr>
      <w:bookmarkStart w:id="73" w:name="_Toc529268217"/>
      <w:bookmarkStart w:id="74" w:name="_Toc503513131"/>
      <w:r>
        <w:t>The Sub p</w:t>
      </w:r>
      <w:r w:rsidR="00A95E88" w:rsidRPr="00095A05">
        <w:t>rogramme</w:t>
      </w:r>
      <w:bookmarkEnd w:id="73"/>
      <w:r w:rsidR="00A95E88" w:rsidRPr="00095A05">
        <w:t xml:space="preserve"> </w:t>
      </w:r>
      <w:bookmarkEnd w:id="74"/>
    </w:p>
    <w:p w14:paraId="10F968F7" w14:textId="65028509" w:rsidR="000E13DD" w:rsidRDefault="000E13DD" w:rsidP="00EF3AB9">
      <w:r w:rsidRPr="002C0CD2">
        <w:t xml:space="preserve">The objective of the </w:t>
      </w:r>
      <w:r w:rsidR="00E85CFF">
        <w:t xml:space="preserve">sub </w:t>
      </w:r>
      <w:r w:rsidRPr="002C0CD2">
        <w:t xml:space="preserve">programme is to improve the methodology and provide input to the development of international guidelines in benefits from ecosystem services accounting such that better-informed decisions can be made. This will contribute to the targets outlined in the Convention of Biological Diversity i.e. that by 2020 the value of ecosystem services is being incorporated into national accounting. The programme results will also provide input to national objectives such as the sub goal of the Swedish Environmental Objective, </w:t>
      </w:r>
      <w:r w:rsidRPr="00D340AF">
        <w:rPr>
          <w:i/>
        </w:rPr>
        <w:t>A rich Diversity of Plant and Animal Life</w:t>
      </w:r>
      <w:r w:rsidRPr="002C0CD2">
        <w:t>. Furthermore, the Sustainable Development Goals (SDGs) include the aim to conserve and restore the use of terrestrial ecosystems and to halt biodiversity loss.</w:t>
      </w:r>
    </w:p>
    <w:p w14:paraId="2BE32BDF" w14:textId="77777777" w:rsidR="00245EDB" w:rsidRDefault="00245EDB" w:rsidP="000E13DD">
      <w:pPr>
        <w:rPr>
          <w:rFonts w:cstheme="minorHAnsi"/>
        </w:rPr>
      </w:pPr>
    </w:p>
    <w:p w14:paraId="01D7E061" w14:textId="295CE9A5" w:rsidR="00245EDB" w:rsidRDefault="00EB3793" w:rsidP="00245EDB">
      <w:pPr>
        <w:rPr>
          <w:rFonts w:cstheme="minorHAnsi"/>
          <w:lang w:val="en-US"/>
        </w:rPr>
      </w:pPr>
      <w:r>
        <w:rPr>
          <w:rFonts w:cstheme="minorHAnsi"/>
          <w:lang w:val="en-US"/>
        </w:rPr>
        <w:t xml:space="preserve">The sub </w:t>
      </w:r>
      <w:r w:rsidR="00245EDB" w:rsidRPr="00245EDB">
        <w:rPr>
          <w:rFonts w:cstheme="minorHAnsi"/>
          <w:lang w:val="en-US"/>
        </w:rPr>
        <w:t>progra</w:t>
      </w:r>
      <w:r w:rsidR="00245EDB">
        <w:rPr>
          <w:rFonts w:cstheme="minorHAnsi"/>
          <w:lang w:val="en-US"/>
        </w:rPr>
        <w:t>mme</w:t>
      </w:r>
      <w:r w:rsidR="00245EDB" w:rsidRPr="00245EDB">
        <w:rPr>
          <w:rFonts w:cstheme="minorHAnsi"/>
          <w:lang w:val="en-US"/>
        </w:rPr>
        <w:t xml:space="preserve"> </w:t>
      </w:r>
      <w:r w:rsidR="00245EDB" w:rsidRPr="00D13085">
        <w:rPr>
          <w:rFonts w:cstheme="minorHAnsi"/>
          <w:lang w:val="en-US"/>
        </w:rPr>
        <w:t>will contribute to WAVES</w:t>
      </w:r>
      <w:r w:rsidR="00EF3AB9" w:rsidRPr="00D13085">
        <w:rPr>
          <w:rFonts w:cstheme="minorHAnsi"/>
          <w:lang w:val="en-US"/>
        </w:rPr>
        <w:t xml:space="preserve"> (World Bank´s Global initiative for Wealth Accounting Valuation of Ecosystem Services)</w:t>
      </w:r>
      <w:r w:rsidR="00245EDB" w:rsidRPr="00D13085">
        <w:rPr>
          <w:rFonts w:cstheme="minorHAnsi"/>
          <w:lang w:val="en-US"/>
        </w:rPr>
        <w:t xml:space="preserve"> objective</w:t>
      </w:r>
      <w:r w:rsidR="00245EDB" w:rsidRPr="00245EDB">
        <w:rPr>
          <w:rFonts w:cstheme="minorHAnsi"/>
          <w:lang w:val="en-US"/>
        </w:rPr>
        <w:t xml:space="preserve"> to develop guidelines for implementing ecosystem accounting for global implementation by contributing to the enhancement of the methodo</w:t>
      </w:r>
      <w:r w:rsidR="00566605">
        <w:rPr>
          <w:rFonts w:cstheme="minorHAnsi"/>
          <w:lang w:val="en-US"/>
        </w:rPr>
        <w:t xml:space="preserve">logy for ecosystem accounting. </w:t>
      </w:r>
      <w:r w:rsidR="00245EDB" w:rsidRPr="00245EDB">
        <w:rPr>
          <w:rFonts w:cstheme="minorHAnsi"/>
        </w:rPr>
        <w:t>WAVES has four ob</w:t>
      </w:r>
      <w:r w:rsidR="00B50732">
        <w:rPr>
          <w:rFonts w:cstheme="minorHAnsi"/>
        </w:rPr>
        <w:t>jectives delineated in the f</w:t>
      </w:r>
      <w:r w:rsidR="00137908">
        <w:rPr>
          <w:rFonts w:cstheme="minorHAnsi"/>
        </w:rPr>
        <w:t>igure</w:t>
      </w:r>
      <w:r w:rsidR="00B50732">
        <w:rPr>
          <w:rFonts w:cstheme="minorHAnsi"/>
        </w:rPr>
        <w:t xml:space="preserve"> </w:t>
      </w:r>
      <w:r w:rsidR="00245EDB" w:rsidRPr="00245EDB">
        <w:rPr>
          <w:rFonts w:cstheme="minorHAnsi"/>
        </w:rPr>
        <w:t>below</w:t>
      </w:r>
      <w:r w:rsidR="00137908">
        <w:rPr>
          <w:rStyle w:val="Fotnotsreferens"/>
          <w:rFonts w:cstheme="minorHAnsi"/>
        </w:rPr>
        <w:footnoteReference w:id="47"/>
      </w:r>
      <w:r w:rsidR="00245EDB" w:rsidRPr="00245EDB">
        <w:rPr>
          <w:rFonts w:cstheme="minorHAnsi"/>
          <w:lang w:val="en-US"/>
        </w:rPr>
        <w:t>.</w:t>
      </w:r>
    </w:p>
    <w:p w14:paraId="1D5C147F" w14:textId="77777777" w:rsidR="00B50732" w:rsidRDefault="00B50732" w:rsidP="00245EDB">
      <w:pPr>
        <w:rPr>
          <w:rFonts w:cstheme="minorHAnsi"/>
          <w:lang w:val="en-US"/>
        </w:rPr>
      </w:pPr>
    </w:p>
    <w:p w14:paraId="23A48BDC" w14:textId="6DBDE7C7" w:rsidR="00B50732" w:rsidRPr="00287C94" w:rsidRDefault="00B50732" w:rsidP="00B50732">
      <w:pPr>
        <w:rPr>
          <w:rFonts w:cstheme="minorHAnsi"/>
          <w:b/>
          <w:lang w:val="en-US"/>
        </w:rPr>
      </w:pPr>
      <w:r>
        <w:rPr>
          <w:rFonts w:cstheme="minorHAnsi"/>
          <w:b/>
          <w:lang w:val="en-US"/>
        </w:rPr>
        <w:t xml:space="preserve">Figure 5.1: </w:t>
      </w:r>
      <w:r w:rsidRPr="00287C94">
        <w:rPr>
          <w:rFonts w:cstheme="minorHAnsi"/>
          <w:b/>
          <w:lang w:val="en-US"/>
        </w:rPr>
        <w:t>The Objective of WAVES</w:t>
      </w:r>
    </w:p>
    <w:p w14:paraId="708B1B55" w14:textId="77777777" w:rsidR="00B50732" w:rsidRPr="00245EDB" w:rsidRDefault="00B50732" w:rsidP="00245EDB">
      <w:pPr>
        <w:rPr>
          <w:rFonts w:cstheme="minorHAnsi"/>
        </w:rPr>
      </w:pPr>
    </w:p>
    <w:p w14:paraId="51C7AB53" w14:textId="5E79786A" w:rsidR="00245EDB" w:rsidRPr="00245EDB" w:rsidRDefault="00245EDB" w:rsidP="00245EDB">
      <w:pPr>
        <w:rPr>
          <w:rFonts w:cstheme="minorHAnsi"/>
          <w:lang w:val="en-US"/>
        </w:rPr>
      </w:pPr>
      <w:r w:rsidRPr="00245EDB">
        <w:rPr>
          <w:rFonts w:cstheme="minorHAnsi"/>
          <w:noProof/>
          <w:lang w:val="sv-SE" w:eastAsia="sv-SE"/>
        </w:rPr>
        <w:drawing>
          <wp:inline distT="0" distB="0" distL="0" distR="0" wp14:anchorId="1028A1E7" wp14:editId="59604D11">
            <wp:extent cx="5619750" cy="3400425"/>
            <wp:effectExtent l="0" t="19050" r="0" b="85725"/>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96D733D" w14:textId="77777777" w:rsidR="00245EDB" w:rsidRPr="00245EDB" w:rsidRDefault="00245EDB" w:rsidP="00245EDB">
      <w:pPr>
        <w:rPr>
          <w:rFonts w:cstheme="minorHAnsi"/>
          <w:lang w:val="en-US"/>
        </w:rPr>
      </w:pPr>
    </w:p>
    <w:p w14:paraId="00093E5B" w14:textId="27D14804" w:rsidR="00245EDB" w:rsidRDefault="00245EDB" w:rsidP="000E13DD">
      <w:pPr>
        <w:rPr>
          <w:rFonts w:cstheme="minorHAnsi"/>
          <w:lang w:val="en-US"/>
        </w:rPr>
      </w:pPr>
      <w:r w:rsidRPr="00245EDB">
        <w:rPr>
          <w:rFonts w:cstheme="minorHAnsi"/>
          <w:lang w:val="en-US"/>
        </w:rPr>
        <w:t>As a means to develop the methodology in ecosystem valuation</w:t>
      </w:r>
      <w:r>
        <w:rPr>
          <w:rFonts w:cstheme="minorHAnsi"/>
          <w:lang w:val="en-US"/>
        </w:rPr>
        <w:t xml:space="preserve"> for policy accounting, the sub </w:t>
      </w:r>
      <w:r w:rsidRPr="00245EDB">
        <w:rPr>
          <w:rFonts w:cstheme="minorHAnsi"/>
          <w:lang w:val="en-US"/>
        </w:rPr>
        <w:t>program</w:t>
      </w:r>
      <w:r w:rsidR="000073C0">
        <w:rPr>
          <w:rFonts w:cstheme="minorHAnsi"/>
          <w:lang w:val="en-US"/>
        </w:rPr>
        <w:t>me</w:t>
      </w:r>
      <w:r w:rsidRPr="00245EDB">
        <w:rPr>
          <w:rFonts w:cstheme="minorHAnsi"/>
          <w:lang w:val="en-US"/>
        </w:rPr>
        <w:t xml:space="preserve"> </w:t>
      </w:r>
      <w:r w:rsidR="00D340AF">
        <w:rPr>
          <w:rFonts w:cstheme="minorHAnsi"/>
          <w:lang w:val="en-US"/>
        </w:rPr>
        <w:t xml:space="preserve">is </w:t>
      </w:r>
      <w:r w:rsidRPr="00245EDB">
        <w:rPr>
          <w:rFonts w:cstheme="minorHAnsi"/>
          <w:lang w:val="en-US"/>
        </w:rPr>
        <w:t>implement</w:t>
      </w:r>
      <w:r w:rsidR="00D340AF">
        <w:rPr>
          <w:rFonts w:cstheme="minorHAnsi"/>
          <w:lang w:val="en-US"/>
        </w:rPr>
        <w:t>ing</w:t>
      </w:r>
      <w:r w:rsidRPr="00245EDB">
        <w:rPr>
          <w:rFonts w:cstheme="minorHAnsi"/>
          <w:lang w:val="en-US"/>
        </w:rPr>
        <w:t xml:space="preserve"> field studies in a number of low and middle income countries as we</w:t>
      </w:r>
      <w:r w:rsidR="00880E4D">
        <w:rPr>
          <w:rFonts w:cstheme="minorHAnsi"/>
          <w:lang w:val="en-US"/>
        </w:rPr>
        <w:t>ll as in Sweden. The sub programme is set up jointly by the SEPA</w:t>
      </w:r>
      <w:r w:rsidRPr="00245EDB">
        <w:rPr>
          <w:rFonts w:cstheme="minorHAnsi"/>
          <w:lang w:val="en-US"/>
        </w:rPr>
        <w:t>, members of the Environment for Development centers (EfD) and WAVES at the World Bank.</w:t>
      </w:r>
    </w:p>
    <w:p w14:paraId="3AB5B12B" w14:textId="76E60732" w:rsidR="00E85CFF" w:rsidRDefault="00E85CFF" w:rsidP="000E13DD">
      <w:pPr>
        <w:rPr>
          <w:rFonts w:cstheme="minorHAnsi"/>
          <w:lang w:val="en-US"/>
        </w:rPr>
      </w:pPr>
      <w:r>
        <w:rPr>
          <w:rFonts w:cstheme="minorHAnsi"/>
          <w:lang w:val="en-US"/>
        </w:rPr>
        <w:t>The sub programme</w:t>
      </w:r>
      <w:r w:rsidR="000E13DD" w:rsidRPr="002C0CD2">
        <w:rPr>
          <w:rFonts w:cstheme="minorHAnsi"/>
          <w:lang w:val="en-US"/>
        </w:rPr>
        <w:t xml:space="preserve"> provides empirical insights from field tests carried out concurrently in seven countries: China, Costa Rica, Ethiopia, Kenya, South Africa, S</w:t>
      </w:r>
      <w:r>
        <w:rPr>
          <w:rFonts w:cstheme="minorHAnsi"/>
          <w:lang w:val="en-US"/>
        </w:rPr>
        <w:t>weden, and Tanzania. It</w:t>
      </w:r>
      <w:r w:rsidR="000E13DD" w:rsidRPr="002C0CD2">
        <w:rPr>
          <w:rFonts w:cstheme="minorHAnsi"/>
          <w:lang w:val="en-US"/>
        </w:rPr>
        <w:t xml:space="preserve"> is ad</w:t>
      </w:r>
      <w:r w:rsidR="00880E4D">
        <w:rPr>
          <w:rFonts w:cstheme="minorHAnsi"/>
          <w:lang w:val="en-US"/>
        </w:rPr>
        <w:t>ministered by the SEPA and implemented by EfD</w:t>
      </w:r>
      <w:r w:rsidR="000E13DD" w:rsidRPr="002C0CD2">
        <w:rPr>
          <w:rFonts w:cstheme="minorHAnsi"/>
          <w:lang w:val="en-US"/>
        </w:rPr>
        <w:t xml:space="preserve"> centers in the respective countries. </w:t>
      </w:r>
    </w:p>
    <w:p w14:paraId="6B04857B" w14:textId="77777777" w:rsidR="00FD0338" w:rsidRDefault="00FD0338" w:rsidP="000E13DD">
      <w:pPr>
        <w:rPr>
          <w:rFonts w:cstheme="minorHAnsi"/>
          <w:lang w:val="en-US"/>
        </w:rPr>
      </w:pPr>
    </w:p>
    <w:p w14:paraId="79E690E0" w14:textId="5BA704DE" w:rsidR="00616F52" w:rsidRPr="00D628ED" w:rsidRDefault="00287C94" w:rsidP="00FD0338">
      <w:pPr>
        <w:rPr>
          <w:rFonts w:cstheme="minorHAnsi"/>
          <w:lang w:val="en-US"/>
        </w:rPr>
      </w:pPr>
      <w:r>
        <w:rPr>
          <w:rFonts w:cstheme="minorHAnsi"/>
          <w:lang w:val="en-US"/>
        </w:rPr>
        <w:t>The figure</w:t>
      </w:r>
      <w:r w:rsidR="00FD0338">
        <w:rPr>
          <w:rFonts w:cstheme="minorHAnsi"/>
          <w:lang w:val="en-US"/>
        </w:rPr>
        <w:t xml:space="preserve"> below illustrates the sub programmes</w:t>
      </w:r>
      <w:r w:rsidR="00010281">
        <w:rPr>
          <w:rFonts w:cstheme="minorHAnsi"/>
          <w:lang w:val="en-US"/>
        </w:rPr>
        <w:t>´s</w:t>
      </w:r>
      <w:r w:rsidR="00FD0338">
        <w:rPr>
          <w:rFonts w:cstheme="minorHAnsi"/>
          <w:lang w:val="en-US"/>
        </w:rPr>
        <w:t xml:space="preserve"> work pro</w:t>
      </w:r>
      <w:r w:rsidR="00D628ED">
        <w:rPr>
          <w:rFonts w:cstheme="minorHAnsi"/>
          <w:lang w:val="en-US"/>
        </w:rPr>
        <w:t>cess from start September 2014.</w:t>
      </w:r>
    </w:p>
    <w:p w14:paraId="1D50DBF6" w14:textId="77777777" w:rsidR="00616F52" w:rsidRDefault="00616F52" w:rsidP="00FD0338">
      <w:pPr>
        <w:rPr>
          <w:b/>
        </w:rPr>
      </w:pPr>
    </w:p>
    <w:p w14:paraId="5D17D773" w14:textId="771A80B3" w:rsidR="00137908" w:rsidRPr="00616F52" w:rsidRDefault="00287C94" w:rsidP="00137908">
      <w:pPr>
        <w:rPr>
          <w:b/>
        </w:rPr>
      </w:pPr>
      <w:r w:rsidRPr="00287C94">
        <w:rPr>
          <w:b/>
        </w:rPr>
        <w:t>Figure 5.2: The ESAfor</w:t>
      </w:r>
      <w:r w:rsidR="00616F52">
        <w:rPr>
          <w:b/>
        </w:rPr>
        <w:t>D process</w:t>
      </w:r>
    </w:p>
    <w:p w14:paraId="41497A9A" w14:textId="2F24285D" w:rsidR="00FD0338" w:rsidRDefault="00FD0338" w:rsidP="000E13DD">
      <w:pPr>
        <w:rPr>
          <w:rFonts w:cstheme="minorHAnsi"/>
          <w:lang w:val="en-US"/>
        </w:rPr>
      </w:pPr>
      <w:r w:rsidRPr="00FD556D">
        <w:rPr>
          <w:noProof/>
          <w:lang w:val="sv-SE" w:eastAsia="sv-SE"/>
        </w:rPr>
        <w:drawing>
          <wp:inline distT="0" distB="0" distL="0" distR="0" wp14:anchorId="192D3934" wp14:editId="0381D687">
            <wp:extent cx="5225143" cy="2252008"/>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1317" cy="2254669"/>
                    </a:xfrm>
                    <a:prstGeom prst="rect">
                      <a:avLst/>
                    </a:prstGeom>
                  </pic:spPr>
                </pic:pic>
              </a:graphicData>
            </a:graphic>
          </wp:inline>
        </w:drawing>
      </w:r>
    </w:p>
    <w:p w14:paraId="139F6F97" w14:textId="57BAA261" w:rsidR="000627BB" w:rsidRDefault="000627BB" w:rsidP="000E13DD">
      <w:pPr>
        <w:rPr>
          <w:rFonts w:cstheme="minorHAnsi"/>
          <w:lang w:val="en-US"/>
        </w:rPr>
      </w:pPr>
      <w:r w:rsidRPr="000627BB">
        <w:rPr>
          <w:rFonts w:cstheme="minorHAnsi"/>
          <w:lang w:val="en-US"/>
        </w:rPr>
        <w:t>The Theory of C</w:t>
      </w:r>
      <w:r w:rsidR="00287C94">
        <w:rPr>
          <w:rFonts w:cstheme="minorHAnsi"/>
          <w:lang w:val="en-US"/>
        </w:rPr>
        <w:t>hange is illustrated in Figure 5.3</w:t>
      </w:r>
      <w:r w:rsidRPr="000627BB">
        <w:rPr>
          <w:rFonts w:cstheme="minorHAnsi"/>
          <w:lang w:val="en-US"/>
        </w:rPr>
        <w:t xml:space="preserve">. </w:t>
      </w:r>
      <w:r>
        <w:rPr>
          <w:rFonts w:cstheme="minorHAnsi"/>
          <w:lang w:val="en-US"/>
        </w:rPr>
        <w:t>Two outputs are defined:</w:t>
      </w:r>
    </w:p>
    <w:p w14:paraId="73A69052" w14:textId="57FB8203" w:rsidR="000627BB" w:rsidRPr="000627BB" w:rsidRDefault="000627BB" w:rsidP="002C523E">
      <w:pPr>
        <w:pStyle w:val="Liststycke"/>
        <w:numPr>
          <w:ilvl w:val="0"/>
          <w:numId w:val="63"/>
        </w:numPr>
        <w:rPr>
          <w:rFonts w:cs="Arial"/>
          <w:szCs w:val="22"/>
        </w:rPr>
      </w:pPr>
      <w:r w:rsidRPr="000627BB">
        <w:rPr>
          <w:rFonts w:cs="Arial"/>
          <w:szCs w:val="22"/>
        </w:rPr>
        <w:t>Advancement in methodology for ecosystem accounting for decision making</w:t>
      </w:r>
    </w:p>
    <w:p w14:paraId="3384311D" w14:textId="5C5B3010" w:rsidR="000627BB" w:rsidRPr="000627BB" w:rsidRDefault="000627BB" w:rsidP="002C523E">
      <w:pPr>
        <w:pStyle w:val="Liststycke"/>
        <w:numPr>
          <w:ilvl w:val="0"/>
          <w:numId w:val="63"/>
        </w:numPr>
        <w:rPr>
          <w:rFonts w:cstheme="minorHAnsi"/>
          <w:lang w:val="en-US"/>
        </w:rPr>
      </w:pPr>
      <w:r w:rsidRPr="000627BB">
        <w:rPr>
          <w:rFonts w:cs="Arial"/>
          <w:bCs/>
          <w:szCs w:val="22"/>
        </w:rPr>
        <w:t>Increased knowledge generated about identified gaps in knowledge in ecosystem accounting recognized by the accounting community</w:t>
      </w:r>
      <w:r>
        <w:rPr>
          <w:rFonts w:cs="Arial"/>
          <w:bCs/>
          <w:szCs w:val="22"/>
        </w:rPr>
        <w:t xml:space="preserve"> (WAVES and its partners)</w:t>
      </w:r>
    </w:p>
    <w:p w14:paraId="70C48D5B" w14:textId="77777777" w:rsidR="00FD0338" w:rsidRPr="000627BB" w:rsidRDefault="00FD0338" w:rsidP="000627BB">
      <w:pPr>
        <w:rPr>
          <w:rFonts w:cstheme="minorHAnsi"/>
          <w:lang w:val="en-US"/>
        </w:rPr>
      </w:pPr>
    </w:p>
    <w:p w14:paraId="6EF5C3F5" w14:textId="03453850" w:rsidR="00FD556D" w:rsidRDefault="007D773F" w:rsidP="007D773F">
      <w:pPr>
        <w:rPr>
          <w:rFonts w:cstheme="minorHAnsi"/>
          <w:b/>
          <w:i/>
        </w:rPr>
      </w:pPr>
      <w:r w:rsidRPr="00287C94">
        <w:rPr>
          <w:rFonts w:cstheme="minorHAnsi"/>
          <w:b/>
        </w:rPr>
        <w:t>Figur</w:t>
      </w:r>
      <w:r w:rsidRPr="00287C94">
        <w:rPr>
          <w:rFonts w:cstheme="minorHAnsi"/>
          <w:b/>
          <w:i/>
        </w:rPr>
        <w:t xml:space="preserve">e </w:t>
      </w:r>
      <w:r w:rsidR="00287C94" w:rsidRPr="00287C94">
        <w:rPr>
          <w:rFonts w:cstheme="minorHAnsi"/>
          <w:b/>
          <w:i/>
        </w:rPr>
        <w:t xml:space="preserve">5.3: </w:t>
      </w:r>
      <w:r w:rsidRPr="00287C94">
        <w:rPr>
          <w:rFonts w:cstheme="minorHAnsi"/>
          <w:b/>
          <w:i/>
        </w:rPr>
        <w:t>Theory of change sub</w:t>
      </w:r>
      <w:r w:rsidR="00717ED8" w:rsidRPr="00287C94">
        <w:rPr>
          <w:rFonts w:cstheme="minorHAnsi"/>
          <w:b/>
          <w:i/>
        </w:rPr>
        <w:t xml:space="preserve"> </w:t>
      </w:r>
      <w:r w:rsidR="00287C94">
        <w:rPr>
          <w:rFonts w:cstheme="minorHAnsi"/>
          <w:b/>
          <w:i/>
        </w:rPr>
        <w:t>programme 3, ‘</w:t>
      </w:r>
      <w:r w:rsidRPr="00287C94">
        <w:rPr>
          <w:rFonts w:cstheme="minorHAnsi"/>
          <w:b/>
          <w:i/>
        </w:rPr>
        <w:t>Ecosystem servi</w:t>
      </w:r>
      <w:r w:rsidR="00287C94">
        <w:rPr>
          <w:rFonts w:cstheme="minorHAnsi"/>
          <w:b/>
          <w:i/>
        </w:rPr>
        <w:t>ces accounting for development</w:t>
      </w:r>
      <w:r w:rsidR="00C96975" w:rsidRPr="00717ED8">
        <w:rPr>
          <w:rStyle w:val="Fotnotsreferens"/>
          <w:rFonts w:cstheme="minorHAnsi"/>
          <w:i/>
        </w:rPr>
        <w:footnoteReference w:id="48"/>
      </w:r>
    </w:p>
    <w:p w14:paraId="118E1A26" w14:textId="138DE96B" w:rsidR="00D628ED" w:rsidRDefault="00D628ED" w:rsidP="007D773F">
      <w:pPr>
        <w:rPr>
          <w:rFonts w:cstheme="minorHAnsi"/>
          <w:color w:val="FF0000"/>
          <w:lang w:val="en-US"/>
        </w:rPr>
      </w:pPr>
      <w:r w:rsidRPr="00287C94">
        <w:rPr>
          <w:rFonts w:cstheme="minorHAnsi"/>
          <w:b/>
          <w:noProof/>
          <w:lang w:val="sv-SE" w:eastAsia="sv-SE"/>
        </w:rPr>
        <w:drawing>
          <wp:anchor distT="0" distB="0" distL="114300" distR="114300" simplePos="0" relativeHeight="251688960" behindDoc="0" locked="0" layoutInCell="1" allowOverlap="1" wp14:anchorId="46406E89" wp14:editId="2E4ECE07">
            <wp:simplePos x="0" y="0"/>
            <wp:positionH relativeFrom="column">
              <wp:posOffset>0</wp:posOffset>
            </wp:positionH>
            <wp:positionV relativeFrom="paragraph">
              <wp:posOffset>110490</wp:posOffset>
            </wp:positionV>
            <wp:extent cx="5238750" cy="3312160"/>
            <wp:effectExtent l="0" t="0" r="0" b="2540"/>
            <wp:wrapThrough wrapText="bothSides">
              <wp:wrapPolygon edited="0">
                <wp:start x="0" y="0"/>
                <wp:lineTo x="0" y="21492"/>
                <wp:lineTo x="21521" y="21492"/>
                <wp:lineTo x="21521" y="0"/>
                <wp:lineTo x="0" y="0"/>
              </wp:wrapPolygon>
            </wp:wrapThrough>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3312160"/>
                    </a:xfrm>
                    <a:prstGeom prst="rect">
                      <a:avLst/>
                    </a:prstGeom>
                    <a:noFill/>
                  </pic:spPr>
                </pic:pic>
              </a:graphicData>
            </a:graphic>
            <wp14:sizeRelH relativeFrom="page">
              <wp14:pctWidth>0</wp14:pctWidth>
            </wp14:sizeRelH>
            <wp14:sizeRelV relativeFrom="page">
              <wp14:pctHeight>0</wp14:pctHeight>
            </wp14:sizeRelV>
          </wp:anchor>
        </w:drawing>
      </w:r>
    </w:p>
    <w:p w14:paraId="656B861D" w14:textId="2042A84E" w:rsidR="00D628ED" w:rsidRDefault="00D628ED">
      <w:pPr>
        <w:rPr>
          <w:rFonts w:cstheme="minorHAnsi"/>
          <w:color w:val="FF0000"/>
        </w:rPr>
      </w:pPr>
      <w:r>
        <w:rPr>
          <w:rFonts w:cstheme="minorHAnsi"/>
          <w:color w:val="FF0000"/>
        </w:rPr>
        <w:br w:type="page"/>
      </w:r>
    </w:p>
    <w:p w14:paraId="1F8054FE" w14:textId="747E639E" w:rsidR="00FD556D" w:rsidRDefault="009579F3" w:rsidP="00AA4B66">
      <w:pPr>
        <w:rPr>
          <w:rFonts w:cstheme="minorHAnsi"/>
          <w:lang w:val="en-US"/>
        </w:rPr>
      </w:pPr>
      <w:r>
        <w:rPr>
          <w:rFonts w:cstheme="minorHAnsi"/>
          <w:lang w:val="en-US"/>
        </w:rPr>
        <w:t>The intermediate outcome is that the outputs from this sub programme should contribute to WAVES objectives to develop guidelin</w:t>
      </w:r>
      <w:r w:rsidR="00566605">
        <w:rPr>
          <w:rFonts w:cstheme="minorHAnsi"/>
          <w:lang w:val="en-US"/>
        </w:rPr>
        <w:t xml:space="preserve">es and add to policy analysis. </w:t>
      </w:r>
      <w:r w:rsidR="00D340AF">
        <w:rPr>
          <w:rFonts w:cstheme="minorHAnsi"/>
          <w:lang w:val="en-US"/>
        </w:rPr>
        <w:t xml:space="preserve">The </w:t>
      </w:r>
      <w:r w:rsidR="00FD0338" w:rsidRPr="002C0CD2">
        <w:rPr>
          <w:rFonts w:cstheme="minorHAnsi"/>
          <w:lang w:val="en-US"/>
        </w:rPr>
        <w:t xml:space="preserve">results should be able to be replicated in other countries and contribute to internationally agreed standards in ecosystem valuation. </w:t>
      </w:r>
    </w:p>
    <w:p w14:paraId="60BBC965" w14:textId="77777777" w:rsidR="00AA4B66" w:rsidRPr="00AA4B66" w:rsidRDefault="00AA4B66" w:rsidP="00AA4B66">
      <w:pPr>
        <w:rPr>
          <w:rFonts w:cstheme="minorHAnsi"/>
          <w:lang w:val="en-US"/>
        </w:rPr>
      </w:pPr>
    </w:p>
    <w:p w14:paraId="1B553F51" w14:textId="19D1C507" w:rsidR="00FD556D" w:rsidRPr="00FD556D" w:rsidRDefault="00191073" w:rsidP="00FD556D">
      <w:pPr>
        <w:pStyle w:val="Rubrik2"/>
      </w:pPr>
      <w:bookmarkStart w:id="75" w:name="_Toc529268218"/>
      <w:r w:rsidRPr="008F30F7">
        <w:t>Relevance</w:t>
      </w:r>
      <w:bookmarkEnd w:id="75"/>
    </w:p>
    <w:p w14:paraId="0FB9C073" w14:textId="3F9D7A10" w:rsidR="00191073" w:rsidRPr="00002841" w:rsidRDefault="00191073" w:rsidP="00191073">
      <w:r w:rsidRPr="005461A2">
        <w:t xml:space="preserve">In this </w:t>
      </w:r>
      <w:r w:rsidR="00635D9D">
        <w:t>section the Evaluation Team has</w:t>
      </w:r>
      <w:r w:rsidRPr="005461A2">
        <w:t xml:space="preserve"> analyse</w:t>
      </w:r>
      <w:r w:rsidR="00635D9D">
        <w:t>d</w:t>
      </w:r>
      <w:r w:rsidRPr="005461A2">
        <w:t xml:space="preserve"> the following evaluation question</w:t>
      </w:r>
      <w:r>
        <w:t>s</w:t>
      </w:r>
      <w:r w:rsidRPr="005461A2">
        <w:t xml:space="preserve">: </w:t>
      </w:r>
    </w:p>
    <w:p w14:paraId="6418A49D" w14:textId="77777777" w:rsidR="00191073" w:rsidRDefault="00191073" w:rsidP="00191073">
      <w:pPr>
        <w:spacing w:before="60"/>
        <w:ind w:left="238" w:hanging="238"/>
      </w:pPr>
      <w:r>
        <w:t xml:space="preserve">a. To what extent is the intervention relevant to the needs and priorities as defined by stakeholders and beneficiaries, policies of partner countries and donor agencies? </w:t>
      </w:r>
    </w:p>
    <w:p w14:paraId="206FF4A7" w14:textId="1DBE252D" w:rsidR="00191073" w:rsidRDefault="00191073" w:rsidP="00191073">
      <w:pPr>
        <w:spacing w:before="60"/>
        <w:ind w:left="238" w:hanging="238"/>
      </w:pPr>
      <w:r>
        <w:t xml:space="preserve">b. What is the added value of the partnership configurations in addressing the global environmental challenges and in meeting the needs of the </w:t>
      </w:r>
      <w:r w:rsidR="007C06D9">
        <w:t>sub programme</w:t>
      </w:r>
      <w:r>
        <w:t xml:space="preserve"> countries and organi</w:t>
      </w:r>
      <w:r w:rsidR="000073C0">
        <w:t>z</w:t>
      </w:r>
      <w:r>
        <w:t xml:space="preserve">ations? </w:t>
      </w:r>
    </w:p>
    <w:p w14:paraId="02096770" w14:textId="2DEBA44E" w:rsidR="00191073" w:rsidRDefault="00191073" w:rsidP="00191073">
      <w:pPr>
        <w:spacing w:before="60"/>
        <w:ind w:left="238" w:hanging="238"/>
      </w:pPr>
      <w:r>
        <w:t xml:space="preserve">c. To what extent do the </w:t>
      </w:r>
      <w:r w:rsidR="007C06D9">
        <w:t>sub programme</w:t>
      </w:r>
      <w:r>
        <w:t>s’ logical model and theory of change remain appropriate to the context or require revision for the next phase?</w:t>
      </w:r>
    </w:p>
    <w:p w14:paraId="3DD1F314" w14:textId="77777777" w:rsidR="00191073" w:rsidRPr="00002841" w:rsidRDefault="00191073" w:rsidP="00191073"/>
    <w:p w14:paraId="3BA83750" w14:textId="301B933C" w:rsidR="00767CB9" w:rsidRDefault="00191073" w:rsidP="0064675C">
      <w:pPr>
        <w:pStyle w:val="Rubrik3"/>
      </w:pPr>
      <w:r w:rsidRPr="008F30F7">
        <w:t>Observations</w:t>
      </w:r>
    </w:p>
    <w:p w14:paraId="5D866485" w14:textId="2E42D28E" w:rsidR="005E3C34" w:rsidRDefault="00767CB9" w:rsidP="00B50732">
      <w:r w:rsidRPr="00095A05">
        <w:t xml:space="preserve">The </w:t>
      </w:r>
      <w:r w:rsidR="005E3C34">
        <w:t xml:space="preserve">sub programme </w:t>
      </w:r>
      <w:r w:rsidRPr="00095A05">
        <w:t xml:space="preserve">has designed and implemented a series of coordinated studies that help improve ecosystem service accounting and valuation in seven countries (China, Costa Rica, Ethiopia, Kenya, South Africa, Sweden, and Tanzania). This work has addressed three essential but poorly understood ecosystem services: i) water purification, ii) crop pollination, and iii) urban green amenities. </w:t>
      </w:r>
    </w:p>
    <w:p w14:paraId="07D93C9B" w14:textId="77777777" w:rsidR="00B50732" w:rsidRDefault="00B50732" w:rsidP="00B50732"/>
    <w:p w14:paraId="5F319F30" w14:textId="77777777" w:rsidR="00D340AF" w:rsidRDefault="00EB3793" w:rsidP="00B50732">
      <w:r>
        <w:t>A</w:t>
      </w:r>
      <w:r w:rsidR="00613EC0">
        <w:t>ll interviewees are of the opinion that the sub program</w:t>
      </w:r>
      <w:r w:rsidR="00AA4B66">
        <w:t>me</w:t>
      </w:r>
      <w:r w:rsidR="00613EC0">
        <w:t xml:space="preserve"> is relevant. </w:t>
      </w:r>
      <w:r w:rsidR="00AA4B66">
        <w:rPr>
          <w:lang w:val="en-US"/>
        </w:rPr>
        <w:t xml:space="preserve">To </w:t>
      </w:r>
      <w:r w:rsidR="003A162B">
        <w:rPr>
          <w:lang w:val="en-US"/>
        </w:rPr>
        <w:t>correctly internalize the benefits and costs of ecosystem services is an international challenge. Several co</w:t>
      </w:r>
      <w:r w:rsidR="00AA4B66">
        <w:rPr>
          <w:lang w:val="en-US"/>
        </w:rPr>
        <w:t>untries, including Sweden</w:t>
      </w:r>
      <w:r w:rsidR="003A162B">
        <w:rPr>
          <w:lang w:val="en-US"/>
        </w:rPr>
        <w:t>, have set targets to include ecosystem services in decision making by the year of 2018.</w:t>
      </w:r>
      <w:r w:rsidR="003A162B">
        <w:t xml:space="preserve"> </w:t>
      </w:r>
    </w:p>
    <w:p w14:paraId="6E5154D5" w14:textId="77777777" w:rsidR="00D340AF" w:rsidRDefault="00D340AF" w:rsidP="00B50732"/>
    <w:p w14:paraId="33F6BA89" w14:textId="0DB4DB64" w:rsidR="00B50732" w:rsidRDefault="005E3C34" w:rsidP="00B50732">
      <w:pPr>
        <w:rPr>
          <w:rFonts w:cstheme="minorHAnsi"/>
        </w:rPr>
      </w:pPr>
      <w:r w:rsidRPr="005E3C34">
        <w:rPr>
          <w:rFonts w:cstheme="minorHAnsi"/>
        </w:rPr>
        <w:t>Developing countries are relatively more dependent on natural resources and ec</w:t>
      </w:r>
      <w:r w:rsidR="00AA4B66">
        <w:rPr>
          <w:rFonts w:cstheme="minorHAnsi"/>
        </w:rPr>
        <w:t>osystem services</w:t>
      </w:r>
      <w:r w:rsidRPr="005E3C34">
        <w:rPr>
          <w:rFonts w:cstheme="minorHAnsi"/>
        </w:rPr>
        <w:t>. Many vital ecosystem services are not accounted for in decision-making, which often leads to short sighted decision</w:t>
      </w:r>
      <w:r w:rsidR="00AA4B66">
        <w:rPr>
          <w:rFonts w:cstheme="minorHAnsi"/>
        </w:rPr>
        <w:t>s</w:t>
      </w:r>
      <w:r w:rsidRPr="005E3C34">
        <w:rPr>
          <w:rFonts w:cstheme="minorHAnsi"/>
        </w:rPr>
        <w:t xml:space="preserve"> jeopardizing not only the situation of the poor but also national growth prospects. Accounting for natural capital has</w:t>
      </w:r>
      <w:r w:rsidR="00613EC0">
        <w:rPr>
          <w:rFonts w:cstheme="minorHAnsi"/>
        </w:rPr>
        <w:t xml:space="preserve"> been discussed for many</w:t>
      </w:r>
      <w:r w:rsidRPr="005E3C34">
        <w:rPr>
          <w:rFonts w:cstheme="minorHAnsi"/>
        </w:rPr>
        <w:t xml:space="preserve"> years but progress in moving toward</w:t>
      </w:r>
      <w:r w:rsidR="00AA4B66">
        <w:rPr>
          <w:rFonts w:cstheme="minorHAnsi"/>
        </w:rPr>
        <w:t>s</w:t>
      </w:r>
      <w:r w:rsidRPr="005E3C34">
        <w:rPr>
          <w:rFonts w:cstheme="minorHAnsi"/>
        </w:rPr>
        <w:t xml:space="preserve"> implementation has been slow. </w:t>
      </w:r>
    </w:p>
    <w:p w14:paraId="226CF399" w14:textId="77777777" w:rsidR="00B50732" w:rsidRDefault="00B50732" w:rsidP="00B50732">
      <w:pPr>
        <w:rPr>
          <w:rFonts w:cstheme="minorHAnsi"/>
        </w:rPr>
      </w:pPr>
    </w:p>
    <w:p w14:paraId="349D1C94" w14:textId="5669D16E" w:rsidR="00B87848" w:rsidRDefault="005E3C34" w:rsidP="00B50732">
      <w:pPr>
        <w:rPr>
          <w:rFonts w:cstheme="minorHAnsi"/>
        </w:rPr>
      </w:pPr>
      <w:r w:rsidRPr="005E3C34">
        <w:rPr>
          <w:rFonts w:cstheme="minorHAnsi"/>
        </w:rPr>
        <w:t xml:space="preserve">The objective </w:t>
      </w:r>
      <w:r w:rsidR="00AA4B66">
        <w:rPr>
          <w:rFonts w:cstheme="minorHAnsi"/>
        </w:rPr>
        <w:t>of the sub programme</w:t>
      </w:r>
      <w:r w:rsidRPr="005E3C34">
        <w:rPr>
          <w:rFonts w:cstheme="minorHAnsi"/>
        </w:rPr>
        <w:t xml:space="preserve"> is to improve the methodology in ecosystem service accounting and provide standard approach</w:t>
      </w:r>
      <w:r w:rsidR="00AA4B66">
        <w:rPr>
          <w:rFonts w:cstheme="minorHAnsi"/>
        </w:rPr>
        <w:t>es to accounting</w:t>
      </w:r>
      <w:r w:rsidR="00D340AF">
        <w:rPr>
          <w:rFonts w:cstheme="minorHAnsi"/>
        </w:rPr>
        <w:t>. This will have an impact on the situation for</w:t>
      </w:r>
      <w:r w:rsidRPr="005E3C34">
        <w:rPr>
          <w:rFonts w:cstheme="minorHAnsi"/>
        </w:rPr>
        <w:t xml:space="preserve"> all citizens </w:t>
      </w:r>
      <w:r w:rsidR="00D340AF">
        <w:rPr>
          <w:rFonts w:cstheme="minorHAnsi"/>
        </w:rPr>
        <w:t xml:space="preserve">in the long run </w:t>
      </w:r>
      <w:r w:rsidRPr="005E3C34">
        <w:rPr>
          <w:rFonts w:cstheme="minorHAnsi"/>
        </w:rPr>
        <w:t xml:space="preserve">but above all provide decision makers with better tools in managing natural resources and the environment. </w:t>
      </w:r>
    </w:p>
    <w:p w14:paraId="3494481F" w14:textId="77777777" w:rsidR="00D340AF" w:rsidRPr="004B3522" w:rsidRDefault="00D340AF" w:rsidP="00B50732"/>
    <w:p w14:paraId="73FC6610" w14:textId="77777777" w:rsidR="004B3522" w:rsidRDefault="00B87848" w:rsidP="002C523E">
      <w:pPr>
        <w:pStyle w:val="Liststycke"/>
        <w:numPr>
          <w:ilvl w:val="0"/>
          <w:numId w:val="65"/>
        </w:numPr>
        <w:shd w:val="clear" w:color="auto" w:fill="D9E2F3" w:themeFill="accent1" w:themeFillTint="33"/>
        <w:spacing w:before="60"/>
        <w:ind w:left="142" w:hanging="142"/>
        <w:contextualSpacing w:val="0"/>
        <w:rPr>
          <w:rFonts w:cs="Arial"/>
          <w:i/>
          <w:szCs w:val="22"/>
        </w:rPr>
      </w:pPr>
      <w:r w:rsidRPr="004B3522">
        <w:rPr>
          <w:rFonts w:cs="Arial"/>
          <w:i/>
          <w:szCs w:val="22"/>
        </w:rPr>
        <w:t xml:space="preserve">It is the right time now, everybody is talking about this issues. Timing is perfect. </w:t>
      </w:r>
    </w:p>
    <w:p w14:paraId="1DA1DE84" w14:textId="77777777" w:rsidR="004B3522" w:rsidRDefault="00B87848" w:rsidP="002C523E">
      <w:pPr>
        <w:pStyle w:val="Liststycke"/>
        <w:numPr>
          <w:ilvl w:val="0"/>
          <w:numId w:val="65"/>
        </w:numPr>
        <w:shd w:val="clear" w:color="auto" w:fill="D9E2F3" w:themeFill="accent1" w:themeFillTint="33"/>
        <w:spacing w:before="60"/>
        <w:ind w:left="142" w:hanging="142"/>
        <w:contextualSpacing w:val="0"/>
        <w:rPr>
          <w:rFonts w:cs="Arial"/>
          <w:i/>
          <w:szCs w:val="22"/>
        </w:rPr>
      </w:pPr>
      <w:r w:rsidRPr="004B3522">
        <w:rPr>
          <w:rFonts w:cs="Arial"/>
          <w:i/>
          <w:szCs w:val="22"/>
        </w:rPr>
        <w:t>Ecosystems services do matter for people (for example pollination).</w:t>
      </w:r>
    </w:p>
    <w:p w14:paraId="446EF565" w14:textId="77777777" w:rsidR="005E3C34" w:rsidRDefault="005E3C34" w:rsidP="002C0CD2">
      <w:pPr>
        <w:rPr>
          <w:rFonts w:cstheme="minorHAnsi"/>
          <w:color w:val="FF0000"/>
          <w:lang w:val="en-US"/>
        </w:rPr>
      </w:pPr>
    </w:p>
    <w:p w14:paraId="32F16E44" w14:textId="48CA068E" w:rsidR="005E3C34" w:rsidRPr="00B50732" w:rsidRDefault="005E3C34" w:rsidP="002C0CD2">
      <w:pPr>
        <w:rPr>
          <w:rFonts w:cstheme="minorHAnsi"/>
        </w:rPr>
      </w:pPr>
      <w:r w:rsidRPr="001120CF">
        <w:rPr>
          <w:rFonts w:cstheme="minorHAnsi"/>
          <w:lang w:val="en-US"/>
        </w:rPr>
        <w:t xml:space="preserve">Additional advantages </w:t>
      </w:r>
      <w:r w:rsidR="00613EC0">
        <w:rPr>
          <w:rFonts w:cstheme="minorHAnsi"/>
          <w:lang w:val="en-US"/>
        </w:rPr>
        <w:t>which were</w:t>
      </w:r>
      <w:r w:rsidR="00767CB9" w:rsidRPr="001120CF">
        <w:rPr>
          <w:rFonts w:cstheme="minorHAnsi"/>
          <w:lang w:val="en-US"/>
        </w:rPr>
        <w:t xml:space="preserve"> not expected at the beginning of the </w:t>
      </w:r>
      <w:r w:rsidRPr="001120CF">
        <w:rPr>
          <w:rFonts w:cstheme="minorHAnsi"/>
          <w:lang w:val="en-US"/>
        </w:rPr>
        <w:t xml:space="preserve">sub </w:t>
      </w:r>
      <w:r w:rsidR="00613EC0">
        <w:rPr>
          <w:rFonts w:cstheme="minorHAnsi"/>
          <w:lang w:val="en-US"/>
        </w:rPr>
        <w:t xml:space="preserve">programme have been achieved through the contacts that have been </w:t>
      </w:r>
      <w:r w:rsidR="00767CB9" w:rsidRPr="001120CF">
        <w:rPr>
          <w:rFonts w:cstheme="minorHAnsi"/>
          <w:lang w:val="en-US"/>
        </w:rPr>
        <w:t xml:space="preserve">established with </w:t>
      </w:r>
      <w:r w:rsidR="00014F1C" w:rsidRPr="00014F1C">
        <w:rPr>
          <w:rFonts w:cstheme="minorHAnsi"/>
        </w:rPr>
        <w:t>United Nations Statistical Division (</w:t>
      </w:r>
      <w:r w:rsidR="00767CB9" w:rsidRPr="001120CF">
        <w:rPr>
          <w:rFonts w:cstheme="minorHAnsi"/>
          <w:lang w:val="en-US"/>
        </w:rPr>
        <w:t>UNSD</w:t>
      </w:r>
      <w:r w:rsidR="00014F1C">
        <w:rPr>
          <w:rFonts w:cstheme="minorHAnsi"/>
          <w:lang w:val="en-US"/>
        </w:rPr>
        <w:t>)</w:t>
      </w:r>
      <w:r w:rsidR="00767CB9" w:rsidRPr="001120CF">
        <w:rPr>
          <w:rFonts w:cstheme="minorHAnsi"/>
          <w:lang w:val="en-US"/>
        </w:rPr>
        <w:t xml:space="preserve">. This gives the opportunity to feed </w:t>
      </w:r>
      <w:r w:rsidR="00AA4B66">
        <w:rPr>
          <w:rFonts w:cstheme="minorHAnsi"/>
          <w:lang w:val="en-US"/>
        </w:rPr>
        <w:t>the results from the ESAfor</w:t>
      </w:r>
      <w:r w:rsidRPr="001120CF">
        <w:rPr>
          <w:rFonts w:cstheme="minorHAnsi"/>
          <w:lang w:val="en-US"/>
        </w:rPr>
        <w:t xml:space="preserve">D into </w:t>
      </w:r>
      <w:r w:rsidR="00767CB9" w:rsidRPr="001120CF">
        <w:rPr>
          <w:rFonts w:cstheme="minorHAnsi"/>
          <w:lang w:val="en-US"/>
        </w:rPr>
        <w:t>the international standards on ec</w:t>
      </w:r>
      <w:r w:rsidRPr="001120CF">
        <w:rPr>
          <w:rFonts w:cstheme="minorHAnsi"/>
          <w:lang w:val="en-US"/>
        </w:rPr>
        <w:t xml:space="preserve">osystem services accounting. As a consequence, the sub programme has been invited by UNSD to take part in several initiatives. </w:t>
      </w:r>
      <w:r w:rsidR="00014F1C">
        <w:rPr>
          <w:rFonts w:cstheme="minorHAnsi"/>
        </w:rPr>
        <w:t>T</w:t>
      </w:r>
      <w:r w:rsidR="00CD0921">
        <w:rPr>
          <w:rFonts w:cstheme="minorHAnsi"/>
        </w:rPr>
        <w:t>he ESAforD outcome has been</w:t>
      </w:r>
      <w:r w:rsidR="00014F1C" w:rsidRPr="00014F1C">
        <w:rPr>
          <w:rFonts w:cstheme="minorHAnsi"/>
        </w:rPr>
        <w:t xml:space="preserve"> considered in a global assessment on ecosystem services for accounting that UNSD is conducting between 2018 and </w:t>
      </w:r>
      <w:r w:rsidR="00511775">
        <w:rPr>
          <w:rFonts w:cstheme="minorHAnsi"/>
        </w:rPr>
        <w:t xml:space="preserve">2020. </w:t>
      </w:r>
      <w:r w:rsidR="00201D11">
        <w:rPr>
          <w:rFonts w:cstheme="minorHAnsi"/>
        </w:rPr>
        <w:t>ESAfor</w:t>
      </w:r>
      <w:r w:rsidR="0058567C" w:rsidRPr="00014F1C">
        <w:rPr>
          <w:rFonts w:cstheme="minorHAnsi"/>
        </w:rPr>
        <w:t>D</w:t>
      </w:r>
      <w:r w:rsidR="00014F1C" w:rsidRPr="00014F1C">
        <w:rPr>
          <w:rFonts w:cstheme="minorHAnsi"/>
        </w:rPr>
        <w:t xml:space="preserve"> </w:t>
      </w:r>
      <w:r w:rsidR="0058567C">
        <w:rPr>
          <w:rFonts w:cstheme="minorHAnsi"/>
        </w:rPr>
        <w:t xml:space="preserve">held a policy session jointly </w:t>
      </w:r>
      <w:r w:rsidR="0058567C" w:rsidRPr="0058567C">
        <w:rPr>
          <w:rFonts w:cstheme="minorHAnsi"/>
        </w:rPr>
        <w:t>with UNSD and the International Union for C</w:t>
      </w:r>
      <w:r w:rsidR="0058567C">
        <w:rPr>
          <w:rFonts w:cstheme="minorHAnsi"/>
        </w:rPr>
        <w:t>onservation of Nature (IUCN) during the</w:t>
      </w:r>
      <w:r w:rsidR="0058567C" w:rsidRPr="0058567C">
        <w:rPr>
          <w:rFonts w:cstheme="minorHAnsi"/>
        </w:rPr>
        <w:t xml:space="preserve"> World Congress on Environmental and Resources Economics (WC</w:t>
      </w:r>
      <w:r w:rsidR="0058567C">
        <w:rPr>
          <w:rFonts w:cstheme="minorHAnsi"/>
        </w:rPr>
        <w:t>ERE) in Göteborg</w:t>
      </w:r>
      <w:r w:rsidR="0058567C" w:rsidRPr="0058567C">
        <w:rPr>
          <w:rFonts w:cstheme="minorHAnsi"/>
        </w:rPr>
        <w:t xml:space="preserve"> in June 2018</w:t>
      </w:r>
      <w:r w:rsidR="00CD0921">
        <w:rPr>
          <w:rFonts w:cstheme="minorHAnsi"/>
        </w:rPr>
        <w:t xml:space="preserve">. </w:t>
      </w:r>
      <w:r w:rsidR="0058567C" w:rsidRPr="0058567C">
        <w:rPr>
          <w:rFonts w:cstheme="minorHAnsi"/>
        </w:rPr>
        <w:t xml:space="preserve"> </w:t>
      </w:r>
    </w:p>
    <w:p w14:paraId="2A85CB6A" w14:textId="77777777" w:rsidR="005E3C34" w:rsidRDefault="005E3C34" w:rsidP="002C0CD2">
      <w:pPr>
        <w:rPr>
          <w:rFonts w:ascii="Calibri" w:eastAsia="Calibri" w:hAnsi="Calibri" w:cs="Times New Roman"/>
        </w:rPr>
      </w:pPr>
    </w:p>
    <w:p w14:paraId="731C5220" w14:textId="2FC0A700" w:rsidR="00613EC0" w:rsidRPr="003F1259" w:rsidRDefault="00201D11" w:rsidP="00613EC0">
      <w:pPr>
        <w:spacing w:after="200"/>
        <w:rPr>
          <w:rFonts w:cs="Arial"/>
          <w:szCs w:val="22"/>
        </w:rPr>
      </w:pPr>
      <w:r>
        <w:t xml:space="preserve">According to the </w:t>
      </w:r>
      <w:r w:rsidR="00B50732" w:rsidRPr="003F435C">
        <w:t>Global Programme</w:t>
      </w:r>
      <w:r w:rsidR="00B50732">
        <w:t xml:space="preserve"> p</w:t>
      </w:r>
      <w:r>
        <w:t>roposal t</w:t>
      </w:r>
      <w:r>
        <w:rPr>
          <w:lang w:val="en-US"/>
        </w:rPr>
        <w:t>he gender dimension should be</w:t>
      </w:r>
      <w:r w:rsidRPr="00554EF4">
        <w:rPr>
          <w:lang w:val="en-US"/>
        </w:rPr>
        <w:t xml:space="preserve"> highlighted in the findings</w:t>
      </w:r>
      <w:r>
        <w:rPr>
          <w:lang w:val="en-US"/>
        </w:rPr>
        <w:t xml:space="preserve">. </w:t>
      </w:r>
      <w:r>
        <w:rPr>
          <w:rFonts w:cs="Arial"/>
          <w:szCs w:val="22"/>
        </w:rPr>
        <w:t>Therefore, w</w:t>
      </w:r>
      <w:r w:rsidR="00415183">
        <w:rPr>
          <w:rFonts w:cs="Arial"/>
          <w:szCs w:val="22"/>
        </w:rPr>
        <w:t>e</w:t>
      </w:r>
      <w:r w:rsidR="00613EC0" w:rsidRPr="003F1259">
        <w:rPr>
          <w:rFonts w:cs="Arial"/>
          <w:szCs w:val="22"/>
        </w:rPr>
        <w:t xml:space="preserve"> asked the interviewees to comment on how cross-cutting issues (gender, poverty reduction) have been taken</w:t>
      </w:r>
      <w:r>
        <w:rPr>
          <w:rFonts w:cs="Arial"/>
          <w:szCs w:val="22"/>
        </w:rPr>
        <w:t xml:space="preserve"> into consideration in the sub </w:t>
      </w:r>
      <w:r w:rsidR="00613EC0" w:rsidRPr="003F1259">
        <w:rPr>
          <w:rFonts w:cs="Arial"/>
          <w:szCs w:val="22"/>
        </w:rPr>
        <w:t xml:space="preserve">programme. </w:t>
      </w:r>
      <w:r w:rsidR="00613EC0">
        <w:rPr>
          <w:rFonts w:cs="Arial"/>
          <w:szCs w:val="22"/>
        </w:rPr>
        <w:t>Th</w:t>
      </w:r>
      <w:r w:rsidR="00415183">
        <w:rPr>
          <w:rFonts w:cs="Arial"/>
          <w:szCs w:val="22"/>
        </w:rPr>
        <w:t xml:space="preserve">ere were among the interviewees’ </w:t>
      </w:r>
      <w:r w:rsidR="00613EC0">
        <w:rPr>
          <w:rFonts w:cs="Arial"/>
          <w:szCs w:val="22"/>
        </w:rPr>
        <w:t xml:space="preserve">different opinions on the relevance of these </w:t>
      </w:r>
      <w:r w:rsidR="00613EC0" w:rsidRPr="003F1259">
        <w:rPr>
          <w:rFonts w:cs="Arial"/>
          <w:szCs w:val="22"/>
        </w:rPr>
        <w:t xml:space="preserve">cross-cutting issues </w:t>
      </w:r>
      <w:r w:rsidR="00613EC0">
        <w:rPr>
          <w:rFonts w:cs="Arial"/>
          <w:szCs w:val="22"/>
        </w:rPr>
        <w:t xml:space="preserve">for their research. </w:t>
      </w:r>
      <w:r w:rsidR="00613EC0" w:rsidRPr="003F1259">
        <w:rPr>
          <w:rFonts w:cs="Arial"/>
          <w:szCs w:val="22"/>
        </w:rPr>
        <w:t>Benefitting the poor is part of t</w:t>
      </w:r>
      <w:r>
        <w:rPr>
          <w:rFonts w:cs="Arial"/>
          <w:szCs w:val="22"/>
        </w:rPr>
        <w:t>he development goal for the sub programme and has had high</w:t>
      </w:r>
      <w:r w:rsidR="00613EC0" w:rsidRPr="003F1259">
        <w:rPr>
          <w:rFonts w:cs="Arial"/>
          <w:szCs w:val="22"/>
        </w:rPr>
        <w:t xml:space="preserve"> priority. One of the studies specifically focused on gender and the others have</w:t>
      </w:r>
      <w:r w:rsidR="00613EC0">
        <w:rPr>
          <w:rFonts w:cs="Arial"/>
          <w:szCs w:val="22"/>
        </w:rPr>
        <w:t xml:space="preserve"> in most cases</w:t>
      </w:r>
      <w:r w:rsidR="00613EC0" w:rsidRPr="003F1259">
        <w:rPr>
          <w:rFonts w:cs="Arial"/>
          <w:szCs w:val="22"/>
        </w:rPr>
        <w:t xml:space="preserve"> indirectly integrated gender aspects in the research.</w:t>
      </w:r>
    </w:p>
    <w:p w14:paraId="090AE01E" w14:textId="64B98C2E" w:rsidR="00613EC0" w:rsidRPr="004B3522" w:rsidRDefault="00613EC0" w:rsidP="002C523E">
      <w:pPr>
        <w:pStyle w:val="Liststycke"/>
        <w:numPr>
          <w:ilvl w:val="0"/>
          <w:numId w:val="66"/>
        </w:numPr>
        <w:shd w:val="clear" w:color="auto" w:fill="D9E2F3" w:themeFill="accent1" w:themeFillTint="33"/>
        <w:spacing w:before="60"/>
        <w:ind w:left="142" w:hanging="142"/>
        <w:contextualSpacing w:val="0"/>
        <w:rPr>
          <w:rFonts w:cs="Arial"/>
          <w:i/>
          <w:szCs w:val="22"/>
        </w:rPr>
      </w:pPr>
      <w:r w:rsidRPr="004B3522">
        <w:rPr>
          <w:rFonts w:cs="Arial"/>
          <w:i/>
          <w:szCs w:val="22"/>
        </w:rPr>
        <w:t xml:space="preserve">The roles of women and men in agriculture production are very specific. The Tanzanian study on pollination was targeted on gender. But not </w:t>
      </w:r>
      <w:r w:rsidR="00D340AF">
        <w:rPr>
          <w:rFonts w:cs="Arial"/>
          <w:i/>
          <w:szCs w:val="22"/>
        </w:rPr>
        <w:t xml:space="preserve">the </w:t>
      </w:r>
      <w:r w:rsidRPr="004B3522">
        <w:rPr>
          <w:rFonts w:cs="Arial"/>
          <w:i/>
          <w:szCs w:val="22"/>
        </w:rPr>
        <w:t>other studies directly, only indirectly. Not captured values in gender terms. All studies come across poverty reduction. Reducing cost of water translate into the household budget. Pollination increase incom</w:t>
      </w:r>
      <w:r w:rsidR="004B3522">
        <w:rPr>
          <w:rFonts w:cs="Arial"/>
          <w:i/>
          <w:szCs w:val="22"/>
        </w:rPr>
        <w:t>e from agriculture products.</w:t>
      </w:r>
    </w:p>
    <w:p w14:paraId="3CE1735E" w14:textId="29C8A391" w:rsidR="00613EC0" w:rsidRPr="004B3522" w:rsidRDefault="00613EC0" w:rsidP="002C523E">
      <w:pPr>
        <w:pStyle w:val="Liststycke"/>
        <w:numPr>
          <w:ilvl w:val="0"/>
          <w:numId w:val="66"/>
        </w:numPr>
        <w:shd w:val="clear" w:color="auto" w:fill="D9E2F3" w:themeFill="accent1" w:themeFillTint="33"/>
        <w:spacing w:before="60"/>
        <w:ind w:left="142" w:hanging="142"/>
        <w:contextualSpacing w:val="0"/>
        <w:rPr>
          <w:rFonts w:cs="Arial"/>
          <w:i/>
          <w:szCs w:val="22"/>
        </w:rPr>
      </w:pPr>
      <w:r>
        <w:rPr>
          <w:rFonts w:cs="Arial"/>
          <w:i/>
          <w:szCs w:val="22"/>
        </w:rPr>
        <w:t>Poor people more affected by externalities like pollution. Loose both food and cash flow through for example flooding. There is strong link between poverty and household led by females. It is important to control externaliti</w:t>
      </w:r>
      <w:r w:rsidR="004B3522">
        <w:rPr>
          <w:rFonts w:cs="Arial"/>
          <w:i/>
          <w:szCs w:val="22"/>
        </w:rPr>
        <w:t>es.</w:t>
      </w:r>
    </w:p>
    <w:p w14:paraId="0100B24C" w14:textId="30DE28BD" w:rsidR="00613EC0" w:rsidRPr="004B3522" w:rsidRDefault="00613EC0" w:rsidP="002C523E">
      <w:pPr>
        <w:pStyle w:val="Liststycke"/>
        <w:numPr>
          <w:ilvl w:val="0"/>
          <w:numId w:val="66"/>
        </w:numPr>
        <w:shd w:val="clear" w:color="auto" w:fill="D9E2F3" w:themeFill="accent1" w:themeFillTint="33"/>
        <w:spacing w:before="60"/>
        <w:ind w:left="142" w:hanging="142"/>
        <w:contextualSpacing w:val="0"/>
        <w:rPr>
          <w:rFonts w:cs="Arial"/>
          <w:i/>
          <w:szCs w:val="22"/>
        </w:rPr>
      </w:pPr>
      <w:r>
        <w:rPr>
          <w:rFonts w:cs="Arial"/>
          <w:i/>
          <w:szCs w:val="22"/>
        </w:rPr>
        <w:t xml:space="preserve">There are implications for poor. But the papers are not generally focused on this issue but on methodology for assessments of ecosystems. The methods can be used in developing as well as developed countries. </w:t>
      </w:r>
      <w:r w:rsidRPr="003F1259">
        <w:rPr>
          <w:rFonts w:cs="Arial"/>
          <w:i/>
          <w:szCs w:val="22"/>
        </w:rPr>
        <w:t xml:space="preserve">Gender </w:t>
      </w:r>
      <w:r>
        <w:rPr>
          <w:rFonts w:cs="Arial"/>
          <w:i/>
          <w:szCs w:val="22"/>
        </w:rPr>
        <w:t>i</w:t>
      </w:r>
      <w:r w:rsidR="004B3522">
        <w:rPr>
          <w:rFonts w:cs="Arial"/>
          <w:i/>
          <w:szCs w:val="22"/>
        </w:rPr>
        <w:t>s not relevant in our research.</w:t>
      </w:r>
    </w:p>
    <w:p w14:paraId="225B2D38" w14:textId="5E5C3FD3" w:rsidR="00613EC0" w:rsidRPr="004B3522" w:rsidRDefault="00613EC0" w:rsidP="002C523E">
      <w:pPr>
        <w:pStyle w:val="Liststycke"/>
        <w:numPr>
          <w:ilvl w:val="0"/>
          <w:numId w:val="66"/>
        </w:numPr>
        <w:shd w:val="clear" w:color="auto" w:fill="D9E2F3" w:themeFill="accent1" w:themeFillTint="33"/>
        <w:spacing w:before="60"/>
        <w:ind w:left="142" w:hanging="142"/>
        <w:contextualSpacing w:val="0"/>
        <w:rPr>
          <w:rFonts w:cs="Arial"/>
          <w:i/>
          <w:szCs w:val="22"/>
        </w:rPr>
      </w:pPr>
      <w:r>
        <w:rPr>
          <w:rFonts w:cs="Arial"/>
          <w:i/>
          <w:szCs w:val="22"/>
        </w:rPr>
        <w:t xml:space="preserve">Poverty implicit in all development cooperation and also in our research. </w:t>
      </w:r>
      <w:r w:rsidRPr="003F1259">
        <w:rPr>
          <w:rFonts w:cs="Arial"/>
          <w:i/>
          <w:szCs w:val="22"/>
        </w:rPr>
        <w:t>Gender only addressed in Tanzania</w:t>
      </w:r>
      <w:r>
        <w:rPr>
          <w:rFonts w:cs="Arial"/>
          <w:i/>
          <w:szCs w:val="22"/>
        </w:rPr>
        <w:t>, indirectly addressed in some research</w:t>
      </w:r>
      <w:r w:rsidRPr="003F1259">
        <w:rPr>
          <w:rFonts w:cs="Arial"/>
          <w:i/>
          <w:szCs w:val="22"/>
        </w:rPr>
        <w:t xml:space="preserve"> and not addressed at all in </w:t>
      </w:r>
      <w:r>
        <w:rPr>
          <w:rFonts w:cs="Arial"/>
          <w:i/>
          <w:szCs w:val="22"/>
        </w:rPr>
        <w:t>most of the countries.</w:t>
      </w:r>
    </w:p>
    <w:p w14:paraId="70BA0243" w14:textId="27519829" w:rsidR="00613EC0" w:rsidRPr="004B3522" w:rsidRDefault="00613EC0" w:rsidP="002C523E">
      <w:pPr>
        <w:pStyle w:val="Liststycke"/>
        <w:numPr>
          <w:ilvl w:val="0"/>
          <w:numId w:val="66"/>
        </w:numPr>
        <w:shd w:val="clear" w:color="auto" w:fill="D9E2F3" w:themeFill="accent1" w:themeFillTint="33"/>
        <w:spacing w:before="60"/>
        <w:ind w:left="142" w:hanging="142"/>
        <w:contextualSpacing w:val="0"/>
        <w:rPr>
          <w:rFonts w:cs="Arial"/>
          <w:i/>
          <w:szCs w:val="22"/>
        </w:rPr>
      </w:pPr>
      <w:r>
        <w:rPr>
          <w:rFonts w:cs="Arial"/>
          <w:i/>
          <w:szCs w:val="22"/>
        </w:rPr>
        <w:t>Difficult to address these is</w:t>
      </w:r>
      <w:r w:rsidR="00566605">
        <w:rPr>
          <w:rFonts w:cs="Arial"/>
          <w:i/>
          <w:szCs w:val="22"/>
        </w:rPr>
        <w:t xml:space="preserve">sues in this kind of research. </w:t>
      </w:r>
      <w:r>
        <w:rPr>
          <w:rFonts w:cs="Arial"/>
          <w:i/>
          <w:szCs w:val="22"/>
        </w:rPr>
        <w:t>Gender is not relevant in the research. Poverty has no direct relevance for</w:t>
      </w:r>
      <w:r w:rsidR="004B3522">
        <w:rPr>
          <w:rFonts w:cs="Arial"/>
          <w:i/>
          <w:szCs w:val="22"/>
        </w:rPr>
        <w:t xml:space="preserve"> the research, only indirectly.</w:t>
      </w:r>
    </w:p>
    <w:p w14:paraId="6D0BAB04" w14:textId="11E7304E" w:rsidR="00613EC0" w:rsidRDefault="00613EC0" w:rsidP="002C523E">
      <w:pPr>
        <w:pStyle w:val="Liststycke"/>
        <w:numPr>
          <w:ilvl w:val="0"/>
          <w:numId w:val="66"/>
        </w:numPr>
        <w:shd w:val="clear" w:color="auto" w:fill="D9E2F3" w:themeFill="accent1" w:themeFillTint="33"/>
        <w:spacing w:before="60"/>
        <w:ind w:left="142" w:hanging="142"/>
        <w:contextualSpacing w:val="0"/>
        <w:rPr>
          <w:rFonts w:cs="Arial"/>
          <w:i/>
          <w:szCs w:val="22"/>
        </w:rPr>
      </w:pPr>
      <w:r>
        <w:rPr>
          <w:rFonts w:cs="Arial"/>
          <w:i/>
          <w:szCs w:val="22"/>
        </w:rPr>
        <w:t xml:space="preserve">Evidence to present to policy makers on gender and poverty is needed. Tanzania focused on gender in the research but not the other </w:t>
      </w:r>
      <w:r w:rsidR="004B3522">
        <w:rPr>
          <w:rFonts w:cs="Arial"/>
          <w:i/>
          <w:szCs w:val="22"/>
        </w:rPr>
        <w:t>countries</w:t>
      </w:r>
    </w:p>
    <w:p w14:paraId="50A8932F" w14:textId="77777777" w:rsidR="00B11011" w:rsidRPr="00C07061" w:rsidRDefault="00B11011" w:rsidP="00191073">
      <w:pPr>
        <w:rPr>
          <w:lang w:eastAsia="sv-SE"/>
        </w:rPr>
      </w:pPr>
    </w:p>
    <w:p w14:paraId="1755D7F6" w14:textId="77777777" w:rsidR="00191073" w:rsidRPr="008F30F7" w:rsidRDefault="00191073" w:rsidP="00191073">
      <w:pPr>
        <w:pStyle w:val="Rubrik3"/>
      </w:pPr>
      <w:r>
        <w:t>Analysis and</w:t>
      </w:r>
      <w:r w:rsidRPr="008F30F7">
        <w:t xml:space="preserve"> Conclusions </w:t>
      </w:r>
    </w:p>
    <w:p w14:paraId="012BE8E1" w14:textId="0D16AA43" w:rsidR="00201D11" w:rsidRDefault="00201D11" w:rsidP="00D340AF">
      <w:r w:rsidRPr="00095A05">
        <w:t xml:space="preserve">The </w:t>
      </w:r>
      <w:r>
        <w:t xml:space="preserve">sub programme </w:t>
      </w:r>
      <w:r w:rsidRPr="00095A05">
        <w:t xml:space="preserve">has addressed three essential but poorly understood ecosystem services: i) water purification, ii) crop pollination, and iii) urban green amenities. </w:t>
      </w:r>
      <w:r>
        <w:t xml:space="preserve">The choice of services has been done in consultation with WAVES which provides evidence for the relevance. </w:t>
      </w:r>
    </w:p>
    <w:p w14:paraId="6D4930CF" w14:textId="77777777" w:rsidR="00D340AF" w:rsidRDefault="00D340AF" w:rsidP="00D340AF"/>
    <w:p w14:paraId="070C7BA6" w14:textId="1163F724" w:rsidR="00BE7082" w:rsidRDefault="00201D11" w:rsidP="00D340AF">
      <w:r w:rsidRPr="00095A05">
        <w:t xml:space="preserve">The </w:t>
      </w:r>
      <w:r>
        <w:t xml:space="preserve">sub programme </w:t>
      </w:r>
      <w:r w:rsidRPr="00095A05">
        <w:t xml:space="preserve">has designed and </w:t>
      </w:r>
      <w:r>
        <w:t xml:space="preserve">successfully </w:t>
      </w:r>
      <w:r w:rsidRPr="00095A05">
        <w:t>implemented a</w:t>
      </w:r>
      <w:r>
        <w:t xml:space="preserve"> number</w:t>
      </w:r>
      <w:r w:rsidRPr="00095A05">
        <w:t xml:space="preserve"> of coordinated studies </w:t>
      </w:r>
      <w:r>
        <w:t xml:space="preserve">of these </w:t>
      </w:r>
      <w:r w:rsidRPr="00095A05">
        <w:t xml:space="preserve">ecosystem services in seven countries that </w:t>
      </w:r>
      <w:r>
        <w:t xml:space="preserve">will help improving </w:t>
      </w:r>
      <w:r w:rsidRPr="00095A05">
        <w:t>accounting and valuation</w:t>
      </w:r>
      <w:r>
        <w:t xml:space="preserve">. </w:t>
      </w:r>
      <w:r w:rsidR="00BE7082" w:rsidRPr="002C0CD2">
        <w:t>This will contribute to the targets outlined in the Convention of Biological Diversity i.e. that by 2020 the value of ecosystem services is being incorporated into national accounting.</w:t>
      </w:r>
    </w:p>
    <w:p w14:paraId="3D439D9F" w14:textId="77777777" w:rsidR="00D340AF" w:rsidRDefault="00D340AF" w:rsidP="00D340AF"/>
    <w:p w14:paraId="2796DAFF" w14:textId="77777777" w:rsidR="00D340AF" w:rsidRDefault="00645735" w:rsidP="00D340AF">
      <w:pPr>
        <w:rPr>
          <w:rFonts w:cs="Arial"/>
          <w:szCs w:val="22"/>
        </w:rPr>
      </w:pPr>
      <w:r>
        <w:t>T</w:t>
      </w:r>
      <w:r>
        <w:rPr>
          <w:lang w:val="en-US"/>
        </w:rPr>
        <w:t>he gender dimension has not been as strong as indicated in the</w:t>
      </w:r>
      <w:r w:rsidR="001D63E4">
        <w:rPr>
          <w:lang w:val="en-US"/>
        </w:rPr>
        <w:t xml:space="preserve"> Global Programme p</w:t>
      </w:r>
      <w:r>
        <w:rPr>
          <w:lang w:val="en-US"/>
        </w:rPr>
        <w:t xml:space="preserve">roposal. However, </w:t>
      </w:r>
      <w:r>
        <w:rPr>
          <w:rFonts w:cs="Arial"/>
          <w:szCs w:val="22"/>
        </w:rPr>
        <w:t xml:space="preserve">most studies have at least </w:t>
      </w:r>
      <w:r w:rsidRPr="003F1259">
        <w:rPr>
          <w:rFonts w:cs="Arial"/>
          <w:szCs w:val="22"/>
        </w:rPr>
        <w:t xml:space="preserve">indirectly integrated </w:t>
      </w:r>
      <w:r>
        <w:rPr>
          <w:rFonts w:cs="Arial"/>
          <w:szCs w:val="22"/>
        </w:rPr>
        <w:t>gender aspects in the research.</w:t>
      </w:r>
    </w:p>
    <w:p w14:paraId="2A414193" w14:textId="77777777" w:rsidR="00D340AF" w:rsidRDefault="00D340AF" w:rsidP="00D340AF">
      <w:pPr>
        <w:rPr>
          <w:rFonts w:cs="Arial"/>
          <w:szCs w:val="22"/>
        </w:rPr>
      </w:pPr>
    </w:p>
    <w:p w14:paraId="58049F2F" w14:textId="467BE26F" w:rsidR="00201D11" w:rsidRDefault="00645735" w:rsidP="00D340AF">
      <w:r>
        <w:rPr>
          <w:rFonts w:cstheme="minorHAnsi"/>
          <w:lang w:val="en-US"/>
        </w:rPr>
        <w:t xml:space="preserve">Cooperation has been </w:t>
      </w:r>
      <w:r w:rsidRPr="001120CF">
        <w:rPr>
          <w:rFonts w:cstheme="minorHAnsi"/>
          <w:lang w:val="en-US"/>
        </w:rPr>
        <w:t xml:space="preserve">established with </w:t>
      </w:r>
      <w:r w:rsidRPr="00014F1C">
        <w:rPr>
          <w:rFonts w:cstheme="minorHAnsi"/>
        </w:rPr>
        <w:t>United Nations Statistical Division (</w:t>
      </w:r>
      <w:r w:rsidRPr="001120CF">
        <w:rPr>
          <w:rFonts w:cstheme="minorHAnsi"/>
          <w:lang w:val="en-US"/>
        </w:rPr>
        <w:t>UNSD</w:t>
      </w:r>
      <w:r>
        <w:rPr>
          <w:rFonts w:cstheme="minorHAnsi"/>
          <w:lang w:val="en-US"/>
        </w:rPr>
        <w:t>)</w:t>
      </w:r>
      <w:r w:rsidRPr="001120CF">
        <w:rPr>
          <w:rFonts w:cstheme="minorHAnsi"/>
          <w:lang w:val="en-US"/>
        </w:rPr>
        <w:t xml:space="preserve">. This gives the opportunity to feed </w:t>
      </w:r>
      <w:r>
        <w:rPr>
          <w:rFonts w:cstheme="minorHAnsi"/>
          <w:lang w:val="en-US"/>
        </w:rPr>
        <w:t>the results from the ESAfor</w:t>
      </w:r>
      <w:r w:rsidRPr="001120CF">
        <w:rPr>
          <w:rFonts w:cstheme="minorHAnsi"/>
          <w:lang w:val="en-US"/>
        </w:rPr>
        <w:t>D into the international standards on ecosystem services accounting</w:t>
      </w:r>
      <w:r w:rsidR="00566605">
        <w:rPr>
          <w:rFonts w:cstheme="minorHAnsi"/>
          <w:lang w:val="en-US"/>
        </w:rPr>
        <w:t>.</w:t>
      </w:r>
      <w:r>
        <w:rPr>
          <w:rFonts w:cstheme="minorHAnsi"/>
          <w:lang w:val="en-US"/>
        </w:rPr>
        <w:t xml:space="preserve"> </w:t>
      </w:r>
      <w:r w:rsidR="00201D11">
        <w:rPr>
          <w:rFonts w:cstheme="minorHAnsi"/>
          <w:lang w:val="en-US"/>
        </w:rPr>
        <w:t>These unforeseen achievements</w:t>
      </w:r>
      <w:r>
        <w:rPr>
          <w:rFonts w:cstheme="minorHAnsi"/>
          <w:lang w:val="en-US"/>
        </w:rPr>
        <w:t xml:space="preserve"> have</w:t>
      </w:r>
      <w:r w:rsidR="00201D11" w:rsidRPr="001120CF">
        <w:rPr>
          <w:rFonts w:cstheme="minorHAnsi"/>
          <w:lang w:val="en-US"/>
        </w:rPr>
        <w:t xml:space="preserve"> ad</w:t>
      </w:r>
      <w:r w:rsidR="00201D11">
        <w:rPr>
          <w:rFonts w:cstheme="minorHAnsi"/>
          <w:lang w:val="en-US"/>
        </w:rPr>
        <w:t xml:space="preserve">ded to the relevance of the sub </w:t>
      </w:r>
      <w:r w:rsidR="00201D11" w:rsidRPr="001120CF">
        <w:rPr>
          <w:rFonts w:cstheme="minorHAnsi"/>
          <w:lang w:val="en-US"/>
        </w:rPr>
        <w:t>programme.</w:t>
      </w:r>
    </w:p>
    <w:p w14:paraId="534AAE17" w14:textId="629546E2" w:rsidR="00191073" w:rsidRPr="008F30F7" w:rsidRDefault="00191073" w:rsidP="00201D11"/>
    <w:p w14:paraId="73058B42" w14:textId="77777777" w:rsidR="00191073" w:rsidRDefault="00191073" w:rsidP="00191073">
      <w:pPr>
        <w:pStyle w:val="Rubrik2"/>
      </w:pPr>
      <w:bookmarkStart w:id="76" w:name="_Toc529268219"/>
      <w:r w:rsidRPr="00616566">
        <w:t>Effectiveness</w:t>
      </w:r>
      <w:bookmarkEnd w:id="76"/>
    </w:p>
    <w:p w14:paraId="36BC5A30" w14:textId="225CBF05" w:rsidR="00191073" w:rsidRPr="00002841" w:rsidRDefault="00191073" w:rsidP="00191073">
      <w:r w:rsidRPr="005461A2">
        <w:t xml:space="preserve">In this </w:t>
      </w:r>
      <w:r w:rsidR="00635D9D">
        <w:t>section the Evaluation Team has</w:t>
      </w:r>
      <w:r w:rsidRPr="005461A2">
        <w:t xml:space="preserve"> analyse</w:t>
      </w:r>
      <w:r w:rsidR="00635D9D">
        <w:t>d</w:t>
      </w:r>
      <w:r w:rsidRPr="005461A2">
        <w:t xml:space="preserve"> the following evaluation question</w:t>
      </w:r>
      <w:r>
        <w:t>s</w:t>
      </w:r>
      <w:r w:rsidRPr="005461A2">
        <w:t xml:space="preserve">: </w:t>
      </w:r>
    </w:p>
    <w:p w14:paraId="72DCBCF9" w14:textId="77777777" w:rsidR="00191073" w:rsidRDefault="00191073" w:rsidP="00191073">
      <w:pPr>
        <w:spacing w:before="60"/>
        <w:ind w:left="238" w:hanging="238"/>
      </w:pPr>
      <w:r>
        <w:t>a. To what extent has the intervention made progress towards planned outcomes and outputs? Which areas or outcomes have made the most progress and which have the least and why?</w:t>
      </w:r>
    </w:p>
    <w:p w14:paraId="194A9EFC" w14:textId="77777777" w:rsidR="00191073" w:rsidRDefault="00191073" w:rsidP="00191073">
      <w:pPr>
        <w:spacing w:before="60"/>
        <w:ind w:left="238" w:hanging="238"/>
      </w:pPr>
      <w:r>
        <w:t>b. How effective were the implementation strategies (including outreach &amp; dissemination efforts) in achieving expected results?</w:t>
      </w:r>
    </w:p>
    <w:p w14:paraId="5EC1ED0E" w14:textId="77777777" w:rsidR="00191073" w:rsidRDefault="00191073" w:rsidP="00191073">
      <w:pPr>
        <w:spacing w:before="60"/>
        <w:ind w:left="238" w:hanging="238"/>
      </w:pPr>
      <w:r>
        <w:t>c. To what extent did the interventions develop and strengthen capacities of partners?</w:t>
      </w:r>
    </w:p>
    <w:p w14:paraId="50B0252D" w14:textId="77777777" w:rsidR="00191073" w:rsidRDefault="00191073" w:rsidP="00191073">
      <w:pPr>
        <w:spacing w:before="60"/>
        <w:ind w:left="238" w:hanging="238"/>
      </w:pPr>
      <w:r>
        <w:t>d. How effective have the interventions been in establishing ownership?</w:t>
      </w:r>
    </w:p>
    <w:p w14:paraId="108F0931" w14:textId="76279D55" w:rsidR="00191073" w:rsidRDefault="00191073" w:rsidP="00191073">
      <w:pPr>
        <w:spacing w:before="60"/>
        <w:ind w:left="238" w:hanging="238"/>
      </w:pPr>
      <w:r>
        <w:t xml:space="preserve">e. How effective have activities been implemented by partner institutions and to what extent have they contributed to the programme and </w:t>
      </w:r>
      <w:r w:rsidR="007C06D9">
        <w:t>sub programme</w:t>
      </w:r>
      <w:r>
        <w:t xml:space="preserve"> outcomes?</w:t>
      </w:r>
    </w:p>
    <w:p w14:paraId="5A60481C" w14:textId="77777777" w:rsidR="00191073" w:rsidRDefault="00191073" w:rsidP="00191073">
      <w:pPr>
        <w:spacing w:before="60"/>
        <w:ind w:left="238" w:hanging="238"/>
      </w:pPr>
      <w:r>
        <w:t>f. What are the key lessons from these partnerships and the possibilities to replicate them in the next phase and elsewhere?</w:t>
      </w:r>
    </w:p>
    <w:p w14:paraId="3ABB3390" w14:textId="77777777" w:rsidR="00191073" w:rsidRDefault="00191073" w:rsidP="00191073">
      <w:pPr>
        <w:spacing w:before="60"/>
        <w:ind w:left="238" w:hanging="238"/>
      </w:pPr>
      <w:r>
        <w:t>g. How have the partnership configurations and the sub/programme logical model enabled/constrained the delivery of the sub/programme Theory of Change?</w:t>
      </w:r>
    </w:p>
    <w:p w14:paraId="3AB5E98A" w14:textId="77777777" w:rsidR="00191073" w:rsidRPr="00002841" w:rsidRDefault="00191073" w:rsidP="00191073">
      <w:pPr>
        <w:rPr>
          <w:lang w:eastAsia="sv-SE"/>
        </w:rPr>
      </w:pPr>
    </w:p>
    <w:p w14:paraId="6FCD1EE2" w14:textId="77777777" w:rsidR="00191073" w:rsidRDefault="00191073" w:rsidP="00191073">
      <w:pPr>
        <w:pStyle w:val="Rubrik3"/>
      </w:pPr>
      <w:r>
        <w:t>Observations</w:t>
      </w:r>
    </w:p>
    <w:p w14:paraId="14D2BC51" w14:textId="048CDA51" w:rsidR="001120CF" w:rsidRDefault="001120CF" w:rsidP="001120CF">
      <w:pPr>
        <w:rPr>
          <w:rFonts w:ascii="Calibri" w:eastAsia="Calibri" w:hAnsi="Calibri" w:cs="Times New Roman"/>
        </w:rPr>
      </w:pPr>
      <w:r w:rsidRPr="001120CF">
        <w:rPr>
          <w:rFonts w:cstheme="minorHAnsi"/>
          <w:lang w:val="en-US"/>
        </w:rPr>
        <w:t xml:space="preserve">The sub programme has been carried </w:t>
      </w:r>
      <w:r w:rsidR="008F23AA">
        <w:rPr>
          <w:rFonts w:cstheme="minorHAnsi"/>
          <w:lang w:val="en-US"/>
        </w:rPr>
        <w:t xml:space="preserve">out </w:t>
      </w:r>
      <w:r w:rsidR="00645735">
        <w:rPr>
          <w:rFonts w:cstheme="minorHAnsi"/>
          <w:lang w:val="en-US"/>
        </w:rPr>
        <w:t>as planned to a high extent. The researchers</w:t>
      </w:r>
      <w:r w:rsidR="00645735">
        <w:rPr>
          <w:rFonts w:ascii="Calibri" w:eastAsia="Calibri" w:hAnsi="Calibri" w:cs="Times New Roman"/>
        </w:rPr>
        <w:t xml:space="preserve"> have presented their </w:t>
      </w:r>
      <w:r w:rsidR="008F23AA">
        <w:rPr>
          <w:rFonts w:ascii="Calibri" w:eastAsia="Calibri" w:hAnsi="Calibri" w:cs="Times New Roman"/>
        </w:rPr>
        <w:t xml:space="preserve">ideas and </w:t>
      </w:r>
      <w:r>
        <w:rPr>
          <w:rFonts w:ascii="Calibri" w:eastAsia="Calibri" w:hAnsi="Calibri" w:cs="Times New Roman"/>
        </w:rPr>
        <w:t>findings</w:t>
      </w:r>
      <w:r w:rsidR="00645735">
        <w:rPr>
          <w:rFonts w:ascii="Calibri" w:eastAsia="Calibri" w:hAnsi="Calibri" w:cs="Times New Roman"/>
        </w:rPr>
        <w:t xml:space="preserve"> at</w:t>
      </w:r>
      <w:r w:rsidR="008F23AA">
        <w:rPr>
          <w:rFonts w:ascii="Calibri" w:eastAsia="Calibri" w:hAnsi="Calibri" w:cs="Times New Roman"/>
        </w:rPr>
        <w:t xml:space="preserve"> many national, regional </w:t>
      </w:r>
      <w:r w:rsidRPr="00095A05">
        <w:rPr>
          <w:rFonts w:ascii="Calibri" w:eastAsia="Calibri" w:hAnsi="Calibri" w:cs="Times New Roman"/>
        </w:rPr>
        <w:t>and international conferences and wor</w:t>
      </w:r>
      <w:r w:rsidR="00645735">
        <w:rPr>
          <w:rFonts w:ascii="Calibri" w:eastAsia="Calibri" w:hAnsi="Calibri" w:cs="Times New Roman"/>
        </w:rPr>
        <w:t>kshops. They</w:t>
      </w:r>
      <w:r w:rsidR="008F23AA">
        <w:rPr>
          <w:rFonts w:ascii="Calibri" w:eastAsia="Calibri" w:hAnsi="Calibri" w:cs="Times New Roman"/>
        </w:rPr>
        <w:t xml:space="preserve"> have also</w:t>
      </w:r>
      <w:r w:rsidRPr="00095A05">
        <w:rPr>
          <w:rFonts w:ascii="Calibri" w:eastAsia="Calibri" w:hAnsi="Calibri" w:cs="Times New Roman"/>
        </w:rPr>
        <w:t xml:space="preserve"> </w:t>
      </w:r>
      <w:r w:rsidR="008F23AA">
        <w:rPr>
          <w:rFonts w:ascii="Calibri" w:eastAsia="Calibri" w:hAnsi="Calibri" w:cs="Times New Roman"/>
        </w:rPr>
        <w:t xml:space="preserve">in most cases actively </w:t>
      </w:r>
      <w:r w:rsidRPr="00095A05">
        <w:rPr>
          <w:rFonts w:ascii="Calibri" w:eastAsia="Calibri" w:hAnsi="Calibri" w:cs="Times New Roman"/>
        </w:rPr>
        <w:t xml:space="preserve">engaged with policy makers and other stakeholders in their countries and more broadly. </w:t>
      </w:r>
      <w:r w:rsidR="00645735">
        <w:rPr>
          <w:rFonts w:ascii="Calibri" w:eastAsia="Calibri" w:hAnsi="Calibri" w:cs="Times New Roman"/>
        </w:rPr>
        <w:t xml:space="preserve">As of October 2017, the </w:t>
      </w:r>
      <w:r w:rsidR="00D124B4">
        <w:rPr>
          <w:rFonts w:ascii="Calibri" w:eastAsia="Calibri" w:hAnsi="Calibri" w:cs="Times New Roman"/>
        </w:rPr>
        <w:t>researchers</w:t>
      </w:r>
      <w:r w:rsidR="00D124B4" w:rsidRPr="002C0CD2">
        <w:rPr>
          <w:rFonts w:ascii="Calibri" w:eastAsia="Calibri" w:hAnsi="Calibri" w:cs="Times New Roman"/>
        </w:rPr>
        <w:t xml:space="preserve"> have</w:t>
      </w:r>
      <w:r w:rsidRPr="002C0CD2">
        <w:rPr>
          <w:rFonts w:ascii="Calibri" w:eastAsia="Calibri" w:hAnsi="Calibri" w:cs="Times New Roman"/>
        </w:rPr>
        <w:t xml:space="preserve"> produced more than 15 manuscripts intended for publication in peer reviewed journals, with several more still in preparation</w:t>
      </w:r>
      <w:r>
        <w:rPr>
          <w:rStyle w:val="Fotnotsreferens"/>
          <w:rFonts w:ascii="Calibri" w:eastAsia="Calibri" w:hAnsi="Calibri" w:cs="Times New Roman"/>
        </w:rPr>
        <w:footnoteReference w:id="49"/>
      </w:r>
      <w:r w:rsidRPr="002C0CD2">
        <w:rPr>
          <w:rFonts w:ascii="Calibri" w:eastAsia="Calibri" w:hAnsi="Calibri" w:cs="Times New Roman"/>
        </w:rPr>
        <w:t>.</w:t>
      </w:r>
      <w:r w:rsidR="00645735">
        <w:rPr>
          <w:rFonts w:ascii="Calibri" w:eastAsia="Calibri" w:hAnsi="Calibri" w:cs="Times New Roman"/>
        </w:rPr>
        <w:t xml:space="preserve"> According to the interviewees the researchers</w:t>
      </w:r>
      <w:r>
        <w:rPr>
          <w:rFonts w:ascii="Calibri" w:eastAsia="Calibri" w:hAnsi="Calibri" w:cs="Times New Roman"/>
        </w:rPr>
        <w:t xml:space="preserve"> are publishing continuously. At the time of the interviews (July 2018) more than 20 manuscripts were published or submitted.</w:t>
      </w:r>
    </w:p>
    <w:p w14:paraId="0DC0F253" w14:textId="77777777" w:rsidR="001120CF" w:rsidRDefault="001120CF" w:rsidP="001120CF">
      <w:pPr>
        <w:rPr>
          <w:rFonts w:cstheme="minorHAnsi"/>
          <w:lang w:val="en-US"/>
        </w:rPr>
      </w:pPr>
    </w:p>
    <w:p w14:paraId="6BE002C6" w14:textId="023E21AB" w:rsidR="001120CF" w:rsidRDefault="001120CF" w:rsidP="001120CF">
      <w:pPr>
        <w:rPr>
          <w:rFonts w:cstheme="minorHAnsi"/>
          <w:lang w:val="en-US"/>
        </w:rPr>
      </w:pPr>
      <w:r w:rsidRPr="002C0CD2">
        <w:rPr>
          <w:rFonts w:cstheme="minorHAnsi"/>
          <w:lang w:val="en-US"/>
        </w:rPr>
        <w:t>The result</w:t>
      </w:r>
      <w:r w:rsidR="00645735">
        <w:rPr>
          <w:rFonts w:cstheme="minorHAnsi"/>
          <w:lang w:val="en-US"/>
        </w:rPr>
        <w:t>s have</w:t>
      </w:r>
      <w:r w:rsidRPr="002C0CD2">
        <w:rPr>
          <w:rFonts w:cstheme="minorHAnsi"/>
          <w:lang w:val="en-US"/>
        </w:rPr>
        <w:t xml:space="preserve"> contribute</w:t>
      </w:r>
      <w:r>
        <w:rPr>
          <w:rFonts w:cstheme="minorHAnsi"/>
          <w:lang w:val="en-US"/>
        </w:rPr>
        <w:t>d</w:t>
      </w:r>
      <w:r w:rsidRPr="002C0CD2">
        <w:rPr>
          <w:rFonts w:cstheme="minorHAnsi"/>
          <w:lang w:val="en-US"/>
        </w:rPr>
        <w:t xml:space="preserve"> to the overall outcomes </w:t>
      </w:r>
      <w:r w:rsidR="00645735">
        <w:rPr>
          <w:rFonts w:cstheme="minorHAnsi"/>
          <w:lang w:val="en-US"/>
        </w:rPr>
        <w:t>of the</w:t>
      </w:r>
      <w:r w:rsidR="003339D2">
        <w:rPr>
          <w:rFonts w:cstheme="minorHAnsi"/>
          <w:lang w:val="en-US"/>
        </w:rPr>
        <w:t xml:space="preserve"> </w:t>
      </w:r>
      <w:r w:rsidR="00645735">
        <w:rPr>
          <w:rFonts w:cstheme="minorHAnsi"/>
          <w:lang w:val="en-US"/>
        </w:rPr>
        <w:t>UNSDs work</w:t>
      </w:r>
      <w:r w:rsidRPr="002C0CD2">
        <w:rPr>
          <w:rFonts w:cstheme="minorHAnsi"/>
          <w:lang w:val="en-US"/>
        </w:rPr>
        <w:t xml:space="preserve"> by feeding </w:t>
      </w:r>
      <w:r w:rsidR="008F23AA">
        <w:rPr>
          <w:rFonts w:cstheme="minorHAnsi"/>
          <w:lang w:val="en-US"/>
        </w:rPr>
        <w:t xml:space="preserve">into </w:t>
      </w:r>
      <w:r w:rsidRPr="002C0CD2">
        <w:rPr>
          <w:rFonts w:cstheme="minorHAnsi"/>
          <w:lang w:val="en-US"/>
        </w:rPr>
        <w:t>the UN Committee of Experts on Environmental-Economic Accounting (UNCEEA) in developing the guidelines to include ecosystem services accounting on national accounts, and the</w:t>
      </w:r>
      <w:r w:rsidR="001D63E4">
        <w:rPr>
          <w:rFonts w:cstheme="minorHAnsi"/>
          <w:lang w:val="en-US"/>
        </w:rPr>
        <w:t xml:space="preserve"> </w:t>
      </w:r>
      <w:r w:rsidRPr="002C0CD2">
        <w:rPr>
          <w:rFonts w:cstheme="minorHAnsi"/>
          <w:lang w:val="en-US"/>
        </w:rPr>
        <w:t>WAVES program</w:t>
      </w:r>
      <w:r w:rsidR="000073C0">
        <w:rPr>
          <w:rFonts w:cstheme="minorHAnsi"/>
          <w:lang w:val="en-US"/>
        </w:rPr>
        <w:t>me</w:t>
      </w:r>
      <w:r w:rsidRPr="002C0CD2">
        <w:rPr>
          <w:rFonts w:cstheme="minorHAnsi"/>
          <w:lang w:val="en-US"/>
        </w:rPr>
        <w:t xml:space="preserve"> at the World Bank by informing on robust methodologies and help to construct a value function in the future. </w:t>
      </w:r>
    </w:p>
    <w:p w14:paraId="10706FEF" w14:textId="77777777" w:rsidR="003F1259" w:rsidRDefault="003F1259" w:rsidP="001120CF">
      <w:pPr>
        <w:rPr>
          <w:rFonts w:cstheme="minorHAnsi"/>
          <w:lang w:val="en-US"/>
        </w:rPr>
      </w:pPr>
    </w:p>
    <w:p w14:paraId="6B98AA7C" w14:textId="08334EC2" w:rsidR="003F1259" w:rsidRDefault="003F1259" w:rsidP="003F1259">
      <w:pPr>
        <w:rPr>
          <w:lang w:eastAsia="sv-SE"/>
        </w:rPr>
      </w:pPr>
      <w:r>
        <w:rPr>
          <w:lang w:eastAsia="sv-SE"/>
        </w:rPr>
        <w:t xml:space="preserve">According to the interviewees the </w:t>
      </w:r>
      <w:r w:rsidR="008F23AA">
        <w:rPr>
          <w:lang w:eastAsia="sv-SE"/>
        </w:rPr>
        <w:t xml:space="preserve">sub programme´s </w:t>
      </w:r>
      <w:r>
        <w:rPr>
          <w:lang w:eastAsia="sv-SE"/>
        </w:rPr>
        <w:t>two outputs have been achieved to a high extent.</w:t>
      </w:r>
    </w:p>
    <w:p w14:paraId="5AD1530D" w14:textId="1F7FE7AC" w:rsidR="003F1259" w:rsidRPr="00E91599" w:rsidRDefault="003F1259" w:rsidP="004B3522">
      <w:pPr>
        <w:pStyle w:val="citat"/>
      </w:pPr>
      <w:r>
        <w:t>We have achieved the expected results quite well. There are r</w:t>
      </w:r>
      <w:r w:rsidRPr="00E91599">
        <w:t>oom for improvements in linking the two communities for ecosystem and accounting.</w:t>
      </w:r>
    </w:p>
    <w:p w14:paraId="6AF8041D" w14:textId="3021A2A7" w:rsidR="003F1259" w:rsidRPr="008F23AA" w:rsidRDefault="003F1259" w:rsidP="004B3522">
      <w:pPr>
        <w:pStyle w:val="citat"/>
      </w:pPr>
      <w:r>
        <w:t xml:space="preserve">Yes, we have identified gaps. But not focused on generating new knowledge yet. Maybe this will be done in the team’s </w:t>
      </w:r>
      <w:r w:rsidR="004B3522">
        <w:t>synthesis paper for each area.</w:t>
      </w:r>
    </w:p>
    <w:p w14:paraId="47C2CE63" w14:textId="77777777" w:rsidR="003F1259" w:rsidRDefault="003F1259" w:rsidP="003F1259">
      <w:pPr>
        <w:rPr>
          <w:lang w:eastAsia="sv-SE"/>
        </w:rPr>
      </w:pPr>
    </w:p>
    <w:p w14:paraId="6808B936" w14:textId="59FE6B5B" w:rsidR="00014F1C" w:rsidRDefault="00014F1C" w:rsidP="003F1259">
      <w:pPr>
        <w:spacing w:after="200"/>
        <w:rPr>
          <w:rFonts w:cs="Arial"/>
          <w:bCs/>
          <w:szCs w:val="22"/>
        </w:rPr>
      </w:pPr>
      <w:r>
        <w:rPr>
          <w:rFonts w:cs="Arial"/>
          <w:bCs/>
          <w:szCs w:val="22"/>
        </w:rPr>
        <w:t xml:space="preserve">The </w:t>
      </w:r>
      <w:r w:rsidRPr="00014F1C">
        <w:rPr>
          <w:rFonts w:cs="Arial"/>
          <w:bCs/>
          <w:szCs w:val="22"/>
        </w:rPr>
        <w:t xml:space="preserve">level of progress of the national country studies </w:t>
      </w:r>
      <w:r>
        <w:rPr>
          <w:rFonts w:cs="Arial"/>
          <w:bCs/>
          <w:szCs w:val="22"/>
        </w:rPr>
        <w:t>is summarised in the table below</w:t>
      </w:r>
      <w:r>
        <w:rPr>
          <w:rStyle w:val="Fotnotsreferens"/>
          <w:rFonts w:cs="Arial"/>
          <w:bCs/>
          <w:szCs w:val="22"/>
        </w:rPr>
        <w:footnoteReference w:id="50"/>
      </w:r>
      <w:r w:rsidR="00201D11">
        <w:rPr>
          <w:rFonts w:cs="Arial"/>
          <w:bCs/>
          <w:szCs w:val="22"/>
        </w:rPr>
        <w:t>.</w:t>
      </w:r>
    </w:p>
    <w:p w14:paraId="74B5F51E" w14:textId="77777777" w:rsidR="00D628ED" w:rsidRDefault="00D628ED" w:rsidP="003F1259">
      <w:pPr>
        <w:spacing w:after="200"/>
        <w:rPr>
          <w:rFonts w:cs="Arial"/>
          <w:bCs/>
          <w:szCs w:val="22"/>
        </w:rPr>
      </w:pPr>
    </w:p>
    <w:p w14:paraId="0389832D" w14:textId="77777777" w:rsidR="00D628ED" w:rsidRDefault="00D628ED" w:rsidP="003F1259">
      <w:pPr>
        <w:spacing w:after="200"/>
        <w:rPr>
          <w:rFonts w:cs="Arial"/>
          <w:bCs/>
          <w:szCs w:val="22"/>
        </w:rPr>
      </w:pPr>
    </w:p>
    <w:p w14:paraId="4D7A11D0" w14:textId="77777777" w:rsidR="00D628ED" w:rsidRDefault="00D628ED" w:rsidP="003F1259">
      <w:pPr>
        <w:spacing w:after="200"/>
        <w:rPr>
          <w:rFonts w:cs="Arial"/>
          <w:bCs/>
          <w:szCs w:val="22"/>
        </w:rPr>
      </w:pPr>
    </w:p>
    <w:p w14:paraId="2FA20006" w14:textId="5F81D367" w:rsidR="00014F1C" w:rsidRPr="0059260D" w:rsidRDefault="00014F1C" w:rsidP="003F1259">
      <w:pPr>
        <w:spacing w:after="200"/>
        <w:rPr>
          <w:rFonts w:cs="Arial"/>
          <w:b/>
          <w:bCs/>
          <w:szCs w:val="22"/>
        </w:rPr>
      </w:pPr>
      <w:r w:rsidRPr="0059260D">
        <w:rPr>
          <w:rFonts w:cs="Arial"/>
          <w:b/>
          <w:bCs/>
          <w:szCs w:val="22"/>
        </w:rPr>
        <w:t xml:space="preserve">Table </w:t>
      </w:r>
      <w:r w:rsidR="00287C94">
        <w:rPr>
          <w:rFonts w:cs="Arial"/>
          <w:b/>
          <w:bCs/>
          <w:szCs w:val="22"/>
        </w:rPr>
        <w:t>5.</w:t>
      </w:r>
      <w:r w:rsidRPr="0059260D">
        <w:rPr>
          <w:rFonts w:cs="Arial"/>
          <w:b/>
          <w:bCs/>
          <w:szCs w:val="22"/>
        </w:rPr>
        <w:t>1: level of progress of the national country studies</w:t>
      </w:r>
    </w:p>
    <w:p w14:paraId="74E7B527" w14:textId="4BBCD484" w:rsidR="00014F1C" w:rsidRDefault="0059260D" w:rsidP="003F1259">
      <w:pPr>
        <w:spacing w:after="200"/>
        <w:rPr>
          <w:rFonts w:cs="Arial"/>
          <w:bCs/>
          <w:szCs w:val="22"/>
        </w:rPr>
      </w:pPr>
      <w:r w:rsidRPr="0059260D">
        <w:rPr>
          <w:noProof/>
          <w:lang w:val="sv-SE" w:eastAsia="sv-SE"/>
        </w:rPr>
        <w:drawing>
          <wp:inline distT="0" distB="0" distL="0" distR="0" wp14:anchorId="26319E14" wp14:editId="067BAB22">
            <wp:extent cx="5749530" cy="6000750"/>
            <wp:effectExtent l="0" t="0" r="381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7908" cy="6009494"/>
                    </a:xfrm>
                    <a:prstGeom prst="rect">
                      <a:avLst/>
                    </a:prstGeom>
                    <a:noFill/>
                    <a:ln>
                      <a:noFill/>
                    </a:ln>
                  </pic:spPr>
                </pic:pic>
              </a:graphicData>
            </a:graphic>
          </wp:inline>
        </w:drawing>
      </w:r>
    </w:p>
    <w:p w14:paraId="17747D91" w14:textId="54A269AF" w:rsidR="003F1259" w:rsidRPr="001120CF" w:rsidRDefault="003F1259" w:rsidP="003F1259">
      <w:pPr>
        <w:spacing w:after="200"/>
        <w:rPr>
          <w:rFonts w:cs="Arial"/>
          <w:szCs w:val="22"/>
        </w:rPr>
      </w:pPr>
      <w:r w:rsidRPr="00E91599">
        <w:rPr>
          <w:rFonts w:cs="Arial"/>
          <w:bCs/>
          <w:szCs w:val="22"/>
        </w:rPr>
        <w:t>Output 1 (</w:t>
      </w:r>
      <w:r w:rsidRPr="00BE7082">
        <w:rPr>
          <w:rFonts w:cs="Arial"/>
          <w:i/>
          <w:szCs w:val="22"/>
        </w:rPr>
        <w:t>Advancement in methodology for ecosystem accounting for decision making</w:t>
      </w:r>
      <w:r w:rsidRPr="00E91599">
        <w:rPr>
          <w:rFonts w:cs="Arial"/>
          <w:szCs w:val="22"/>
        </w:rPr>
        <w:t xml:space="preserve">) </w:t>
      </w:r>
      <w:r w:rsidRPr="00E91599">
        <w:rPr>
          <w:rFonts w:cs="Arial"/>
          <w:bCs/>
          <w:szCs w:val="22"/>
        </w:rPr>
        <w:t>has been achieved to a very high degree</w:t>
      </w:r>
      <w:r w:rsidRPr="00E91599">
        <w:rPr>
          <w:rFonts w:cs="Arial"/>
          <w:szCs w:val="22"/>
        </w:rPr>
        <w:t xml:space="preserve">. First, in the design phase, the </w:t>
      </w:r>
      <w:r w:rsidR="003339D2">
        <w:rPr>
          <w:rFonts w:cs="Arial"/>
          <w:szCs w:val="22"/>
        </w:rPr>
        <w:t>working group (</w:t>
      </w:r>
      <w:r w:rsidRPr="00E91599">
        <w:rPr>
          <w:rFonts w:cs="Arial"/>
          <w:szCs w:val="22"/>
        </w:rPr>
        <w:t>WG</w:t>
      </w:r>
      <w:r w:rsidR="003339D2">
        <w:rPr>
          <w:rFonts w:cs="Arial"/>
          <w:szCs w:val="22"/>
        </w:rPr>
        <w:t>)</w:t>
      </w:r>
      <w:r w:rsidRPr="00E91599">
        <w:rPr>
          <w:rFonts w:cs="Arial"/>
          <w:szCs w:val="22"/>
        </w:rPr>
        <w:t xml:space="preserve"> identified relevant methods in cooperation with WAVES. This was based on insights on the needs for new methods as identified in WAVES gap analysis. Through the research the members of the WG have produced evidence that these new methods are reliable.</w:t>
      </w:r>
      <w:r>
        <w:rPr>
          <w:rFonts w:cs="Arial"/>
          <w:szCs w:val="22"/>
        </w:rPr>
        <w:t xml:space="preserve"> </w:t>
      </w:r>
    </w:p>
    <w:p w14:paraId="3F8B31A5" w14:textId="42609185" w:rsidR="003F1259" w:rsidRPr="00E91599" w:rsidRDefault="003F1259" w:rsidP="004B3522">
      <w:pPr>
        <w:pStyle w:val="citat"/>
      </w:pPr>
      <w:r>
        <w:t>This was a grey area when we started. Most researcher</w:t>
      </w:r>
      <w:r w:rsidR="00566605">
        <w:t xml:space="preserve">s were very young and new PhD. </w:t>
      </w:r>
      <w:r>
        <w:t>We have shopped around to find good methodologies. Everybody is now working with new tools. In this phase we have mainly worked on methods for assessments of ecosystems. In the next step it will be possible to int</w:t>
      </w:r>
      <w:r w:rsidR="004B3522">
        <w:t>egrate this with accounting.</w:t>
      </w:r>
    </w:p>
    <w:p w14:paraId="59FC5265" w14:textId="170C3BF4" w:rsidR="003F1259" w:rsidRDefault="001D63E4" w:rsidP="004B3522">
      <w:pPr>
        <w:pStyle w:val="citat"/>
      </w:pPr>
      <w:r>
        <w:t>At the w</w:t>
      </w:r>
      <w:r w:rsidR="003F1259">
        <w:t xml:space="preserve">orkshop in UN </w:t>
      </w:r>
      <w:r>
        <w:t>on creating the standard, t</w:t>
      </w:r>
      <w:r w:rsidR="003F1259">
        <w:t xml:space="preserve">he WG was represented by two persons. They found a clear link with the accounting framework. Our research is good contribution to fill in the gaps in the national statistics and the international standard. An added value of the workshop is the interaction with </w:t>
      </w:r>
      <w:r w:rsidR="004B3522">
        <w:t>the people doing the standard.</w:t>
      </w:r>
    </w:p>
    <w:p w14:paraId="69C48A5A" w14:textId="77777777" w:rsidR="004B3522" w:rsidRDefault="004B3522" w:rsidP="004B3522"/>
    <w:p w14:paraId="38D8C6E6" w14:textId="626F01E2" w:rsidR="003F1259" w:rsidRPr="000627BB" w:rsidRDefault="003F1259" w:rsidP="004B3522">
      <w:r w:rsidRPr="000627BB">
        <w:t>In the interviews it was, however, noted that the output talks about accounting but the WG is focusing on assessments of the ecosystems.</w:t>
      </w:r>
    </w:p>
    <w:p w14:paraId="6F533893" w14:textId="105021C5" w:rsidR="003F1259" w:rsidRDefault="003F1259" w:rsidP="004B3522">
      <w:pPr>
        <w:pStyle w:val="citat"/>
      </w:pPr>
      <w:r>
        <w:t>This output is not relevant anymore. We are not working on the accounting part. Instead we are focusing on the assessments and evaluation of ecosystem services. WB has large intern</w:t>
      </w:r>
      <w:r w:rsidR="004B3522">
        <w:t>ational projects on accounting.</w:t>
      </w:r>
    </w:p>
    <w:p w14:paraId="66AE4321" w14:textId="2E24370E" w:rsidR="003F1259" w:rsidRDefault="003F1259" w:rsidP="004B3522">
      <w:pPr>
        <w:pStyle w:val="citat"/>
      </w:pPr>
      <w:r>
        <w:t>Much more needs to be done. More interaction with accounting community needed. Attended two meet</w:t>
      </w:r>
      <w:r w:rsidR="004B3522">
        <w:t>ings only with the accountants.</w:t>
      </w:r>
    </w:p>
    <w:p w14:paraId="5C75BDFE" w14:textId="77777777" w:rsidR="003F1259" w:rsidRPr="001D63E4" w:rsidRDefault="003F1259" w:rsidP="001D63E4">
      <w:pPr>
        <w:rPr>
          <w:rFonts w:cs="Arial"/>
          <w:szCs w:val="22"/>
        </w:rPr>
      </w:pPr>
    </w:p>
    <w:p w14:paraId="1294593A" w14:textId="7C773315" w:rsidR="003F1259" w:rsidRPr="003339D2" w:rsidRDefault="003F1259" w:rsidP="003339D2">
      <w:pPr>
        <w:spacing w:after="200"/>
        <w:rPr>
          <w:rFonts w:cs="Arial"/>
          <w:bCs/>
          <w:szCs w:val="22"/>
        </w:rPr>
      </w:pPr>
      <w:r w:rsidRPr="00E91599">
        <w:rPr>
          <w:rFonts w:cs="Arial"/>
          <w:szCs w:val="22"/>
        </w:rPr>
        <w:t xml:space="preserve">Also </w:t>
      </w:r>
      <w:r w:rsidRPr="00E91599">
        <w:rPr>
          <w:rFonts w:cs="Arial"/>
          <w:bCs/>
          <w:szCs w:val="22"/>
        </w:rPr>
        <w:t>Output 2 (</w:t>
      </w:r>
      <w:r w:rsidRPr="00BE7082">
        <w:rPr>
          <w:rFonts w:cs="Arial"/>
          <w:bCs/>
          <w:i/>
          <w:szCs w:val="22"/>
        </w:rPr>
        <w:t>Increased knowledge generated about identified gaps in knowledge in ecosystem accounting recognized by the accounting community</w:t>
      </w:r>
      <w:r w:rsidRPr="00E91599">
        <w:rPr>
          <w:rFonts w:cs="Arial"/>
          <w:szCs w:val="22"/>
        </w:rPr>
        <w:t>)</w:t>
      </w:r>
      <w:r>
        <w:rPr>
          <w:rFonts w:cs="Arial"/>
          <w:szCs w:val="22"/>
        </w:rPr>
        <w:t xml:space="preserve"> has</w:t>
      </w:r>
      <w:r w:rsidRPr="00E91599">
        <w:rPr>
          <w:rFonts w:cs="Arial"/>
          <w:szCs w:val="22"/>
        </w:rPr>
        <w:t xml:space="preserve"> </w:t>
      </w:r>
      <w:r w:rsidRPr="00E91599">
        <w:rPr>
          <w:rFonts w:cs="Arial"/>
          <w:bCs/>
          <w:szCs w:val="22"/>
        </w:rPr>
        <w:t>been achieved to a large extent.</w:t>
      </w:r>
      <w:r w:rsidR="00780D70">
        <w:rPr>
          <w:rFonts w:cs="Arial"/>
          <w:bCs/>
          <w:szCs w:val="22"/>
        </w:rPr>
        <w:t xml:space="preserve"> The researchers have shared their ideas, plans and preliminary analysis and results with other researchers at conferences, workshops and seminars and through publications.  </w:t>
      </w:r>
    </w:p>
    <w:p w14:paraId="25A85699" w14:textId="21716DFD" w:rsidR="003F1259" w:rsidRDefault="003F1259" w:rsidP="004B3522">
      <w:pPr>
        <w:pStyle w:val="citat"/>
      </w:pPr>
      <w:r>
        <w:t>Now we can monitor value of bees. The same with trees for water purification. Translating these values into economic models or poli</w:t>
      </w:r>
      <w:r w:rsidR="004B3522">
        <w:t>cy decisions are strong tools.</w:t>
      </w:r>
    </w:p>
    <w:p w14:paraId="456D3EA7" w14:textId="300C14E5" w:rsidR="003F1259" w:rsidRDefault="003F1259" w:rsidP="004B3522">
      <w:pPr>
        <w:pStyle w:val="citat"/>
      </w:pPr>
      <w:r>
        <w:t xml:space="preserve">We have produced methods to provide evidence of values of ecosystem services that not existed before. Brilliant methods we believe in - but we don´t know until </w:t>
      </w:r>
      <w:r w:rsidR="00BE7082">
        <w:t>they met the needs of practitioners</w:t>
      </w:r>
      <w:r>
        <w:t xml:space="preserve"> if they are useful. Reviews from outside are necessary to get their views before presenting t</w:t>
      </w:r>
      <w:r w:rsidR="004B3522">
        <w:t>hese methods for policy makers.</w:t>
      </w:r>
    </w:p>
    <w:p w14:paraId="6BE31A32" w14:textId="05390D08" w:rsidR="003F1259" w:rsidRPr="00677FFB" w:rsidRDefault="003F1259" w:rsidP="004B3522">
      <w:pPr>
        <w:pStyle w:val="citat"/>
      </w:pPr>
      <w:r>
        <w:t>The water purification method is quite novel. The p</w:t>
      </w:r>
      <w:r w:rsidRPr="00E91599">
        <w:t xml:space="preserve">ollination method </w:t>
      </w:r>
      <w:r>
        <w:t xml:space="preserve">is </w:t>
      </w:r>
      <w:r w:rsidRPr="00E91599">
        <w:t>definitely novel</w:t>
      </w:r>
      <w:r>
        <w:t>.</w:t>
      </w:r>
      <w:r w:rsidR="00FC2B6F">
        <w:t xml:space="preserve"> </w:t>
      </w:r>
      <w:r>
        <w:t>In urban green we have added the development country perspective to methods that had been used only in developed countries before</w:t>
      </w:r>
      <w:r w:rsidR="004B3522">
        <w:t>.</w:t>
      </w:r>
    </w:p>
    <w:p w14:paraId="5584DDC7" w14:textId="77777777" w:rsidR="004B3522" w:rsidRDefault="004B3522" w:rsidP="001D63E4"/>
    <w:p w14:paraId="532A0E7D" w14:textId="0798EE98" w:rsidR="00613EC0" w:rsidRPr="00677FFB" w:rsidRDefault="00613EC0" w:rsidP="00613EC0">
      <w:pPr>
        <w:spacing w:after="200"/>
        <w:rPr>
          <w:rFonts w:cs="Arial"/>
          <w:szCs w:val="22"/>
        </w:rPr>
      </w:pPr>
      <w:r w:rsidRPr="00BE54FE">
        <w:rPr>
          <w:rFonts w:cs="Arial"/>
          <w:szCs w:val="22"/>
        </w:rPr>
        <w:t>We asked the interviewees: “</w:t>
      </w:r>
      <w:r w:rsidRPr="008F23AA">
        <w:rPr>
          <w:rFonts w:cs="Arial"/>
          <w:i/>
          <w:szCs w:val="22"/>
        </w:rPr>
        <w:t>To what extent have you been able to share results both in academic and practitioner arenas? How will the results be used in coming years</w:t>
      </w:r>
      <w:r w:rsidRPr="00BE54FE">
        <w:rPr>
          <w:rFonts w:cs="Arial"/>
          <w:szCs w:val="22"/>
        </w:rPr>
        <w:t>?” Each researcher has attended at least one international academic meeting.</w:t>
      </w:r>
      <w:r w:rsidR="008F23AA">
        <w:rPr>
          <w:rFonts w:cs="Arial"/>
          <w:szCs w:val="22"/>
        </w:rPr>
        <w:t xml:space="preserve"> They are also active in their own national academic networks.</w:t>
      </w:r>
      <w:r w:rsidR="003339D2">
        <w:rPr>
          <w:rFonts w:cs="Arial"/>
          <w:szCs w:val="22"/>
        </w:rPr>
        <w:t xml:space="preserve"> </w:t>
      </w:r>
      <w:r w:rsidR="003339D2">
        <w:t>In the coming years they will share the results extensively in policy briefs and presentations in seminar series.</w:t>
      </w:r>
    </w:p>
    <w:p w14:paraId="6FDE29C1" w14:textId="51A289A4" w:rsidR="00296748" w:rsidRDefault="00296748" w:rsidP="00613EC0">
      <w:pPr>
        <w:spacing w:after="200"/>
        <w:rPr>
          <w:rFonts w:cs="Arial"/>
          <w:szCs w:val="22"/>
        </w:rPr>
      </w:pPr>
      <w:r w:rsidRPr="00296748">
        <w:rPr>
          <w:rFonts w:cs="Arial"/>
          <w:szCs w:val="22"/>
        </w:rPr>
        <w:t xml:space="preserve">Presentations at national and international events </w:t>
      </w:r>
      <w:r>
        <w:rPr>
          <w:rFonts w:cs="Arial"/>
          <w:szCs w:val="22"/>
        </w:rPr>
        <w:t xml:space="preserve">are listed in the table below </w:t>
      </w:r>
      <w:r w:rsidRPr="00296748">
        <w:rPr>
          <w:rFonts w:cs="Arial"/>
          <w:szCs w:val="22"/>
        </w:rPr>
        <w:t>per country</w:t>
      </w:r>
      <w:r>
        <w:rPr>
          <w:rStyle w:val="Fotnotsreferens"/>
          <w:rFonts w:cs="Arial"/>
          <w:szCs w:val="22"/>
        </w:rPr>
        <w:footnoteReference w:id="51"/>
      </w:r>
      <w:r w:rsidRPr="00296748">
        <w:rPr>
          <w:rFonts w:cs="Arial"/>
          <w:szCs w:val="22"/>
        </w:rPr>
        <w:t xml:space="preserve">. </w:t>
      </w:r>
    </w:p>
    <w:p w14:paraId="54EC6265" w14:textId="6B6998EF" w:rsidR="00296748" w:rsidRPr="00297B4B" w:rsidRDefault="0059260D" w:rsidP="00613EC0">
      <w:pPr>
        <w:spacing w:after="200"/>
        <w:rPr>
          <w:rFonts w:cs="Arial"/>
          <w:b/>
          <w:szCs w:val="22"/>
        </w:rPr>
      </w:pPr>
      <w:r w:rsidRPr="0059260D">
        <w:rPr>
          <w:rFonts w:cs="Arial"/>
          <w:b/>
          <w:szCs w:val="22"/>
        </w:rPr>
        <w:t>Table</w:t>
      </w:r>
      <w:r w:rsidR="00287C94">
        <w:rPr>
          <w:rFonts w:cs="Arial"/>
          <w:b/>
          <w:szCs w:val="22"/>
        </w:rPr>
        <w:t xml:space="preserve"> 5.2</w:t>
      </w:r>
      <w:r w:rsidR="00296748" w:rsidRPr="0059260D">
        <w:rPr>
          <w:rFonts w:cs="Arial"/>
          <w:b/>
          <w:szCs w:val="22"/>
        </w:rPr>
        <w:t>: Presentations at national and in</w:t>
      </w:r>
      <w:r w:rsidR="006D1E5C">
        <w:rPr>
          <w:rFonts w:cs="Arial"/>
          <w:b/>
          <w:szCs w:val="22"/>
        </w:rPr>
        <w:t>ternational events per country</w:t>
      </w:r>
    </w:p>
    <w:tbl>
      <w:tblPr>
        <w:tblStyle w:val="Tabellrutnt"/>
        <w:tblW w:w="0" w:type="auto"/>
        <w:tblInd w:w="108" w:type="dxa"/>
        <w:tblLook w:val="04A0" w:firstRow="1" w:lastRow="0" w:firstColumn="1" w:lastColumn="0" w:noHBand="0" w:noVBand="1"/>
      </w:tblPr>
      <w:tblGrid>
        <w:gridCol w:w="1276"/>
        <w:gridCol w:w="2601"/>
        <w:gridCol w:w="2601"/>
        <w:gridCol w:w="2602"/>
      </w:tblGrid>
      <w:tr w:rsidR="0059260D" w:rsidRPr="00297B4B" w14:paraId="18881D21" w14:textId="77777777" w:rsidTr="006D1E5C">
        <w:tc>
          <w:tcPr>
            <w:tcW w:w="1276" w:type="dxa"/>
            <w:shd w:val="clear" w:color="auto" w:fill="D9E2F3" w:themeFill="accent1" w:themeFillTint="33"/>
            <w:vAlign w:val="center"/>
          </w:tcPr>
          <w:p w14:paraId="19982415" w14:textId="65ECD595" w:rsidR="0059260D" w:rsidRPr="00297B4B" w:rsidRDefault="0059260D" w:rsidP="00297B4B">
            <w:pPr>
              <w:spacing w:after="60"/>
              <w:rPr>
                <w:rFonts w:cstheme="minorHAnsi"/>
                <w:b/>
                <w:szCs w:val="20"/>
              </w:rPr>
            </w:pPr>
            <w:r w:rsidRPr="00297B4B">
              <w:rPr>
                <w:rFonts w:cstheme="minorHAnsi"/>
                <w:b/>
                <w:szCs w:val="20"/>
              </w:rPr>
              <w:t>Country</w:t>
            </w:r>
          </w:p>
        </w:tc>
        <w:tc>
          <w:tcPr>
            <w:tcW w:w="2601" w:type="dxa"/>
            <w:shd w:val="clear" w:color="auto" w:fill="D9E2F3" w:themeFill="accent1" w:themeFillTint="33"/>
            <w:vAlign w:val="center"/>
          </w:tcPr>
          <w:p w14:paraId="7CACF605" w14:textId="6FC31E2C" w:rsidR="0059260D" w:rsidRPr="00297B4B" w:rsidRDefault="0059260D" w:rsidP="00297B4B">
            <w:pPr>
              <w:autoSpaceDE w:val="0"/>
              <w:autoSpaceDN w:val="0"/>
              <w:adjustRightInd w:val="0"/>
              <w:spacing w:after="60"/>
              <w:jc w:val="center"/>
              <w:rPr>
                <w:rFonts w:cstheme="minorHAnsi"/>
                <w:b/>
                <w:szCs w:val="20"/>
                <w:lang w:val="en-US"/>
              </w:rPr>
            </w:pPr>
            <w:r w:rsidRPr="00297B4B">
              <w:rPr>
                <w:rFonts w:cstheme="minorHAnsi"/>
                <w:b/>
                <w:szCs w:val="20"/>
                <w:lang w:val="en-US"/>
              </w:rPr>
              <w:t xml:space="preserve">International </w:t>
            </w:r>
            <w:r w:rsidR="00297B4B" w:rsidRPr="00297B4B">
              <w:rPr>
                <w:rFonts w:cstheme="minorHAnsi"/>
                <w:b/>
                <w:szCs w:val="20"/>
                <w:lang w:val="en-US"/>
              </w:rPr>
              <w:br/>
            </w:r>
            <w:r w:rsidRPr="00297B4B">
              <w:rPr>
                <w:rFonts w:cstheme="minorHAnsi"/>
                <w:b/>
                <w:szCs w:val="20"/>
                <w:lang w:val="en-US"/>
              </w:rPr>
              <w:t>conference</w:t>
            </w:r>
          </w:p>
        </w:tc>
        <w:tc>
          <w:tcPr>
            <w:tcW w:w="2601" w:type="dxa"/>
            <w:shd w:val="clear" w:color="auto" w:fill="D9E2F3" w:themeFill="accent1" w:themeFillTint="33"/>
            <w:vAlign w:val="center"/>
          </w:tcPr>
          <w:p w14:paraId="12670718" w14:textId="782EC041" w:rsidR="0059260D" w:rsidRPr="00297B4B" w:rsidRDefault="0059260D" w:rsidP="00297B4B">
            <w:pPr>
              <w:autoSpaceDE w:val="0"/>
              <w:autoSpaceDN w:val="0"/>
              <w:adjustRightInd w:val="0"/>
              <w:spacing w:after="60"/>
              <w:jc w:val="center"/>
              <w:rPr>
                <w:rFonts w:cstheme="minorHAnsi"/>
                <w:b/>
                <w:szCs w:val="20"/>
                <w:lang w:val="en-US"/>
              </w:rPr>
            </w:pPr>
            <w:r w:rsidRPr="00297B4B">
              <w:rPr>
                <w:rFonts w:cstheme="minorHAnsi"/>
                <w:b/>
                <w:szCs w:val="20"/>
                <w:lang w:val="en-US"/>
              </w:rPr>
              <w:t>International small meeting</w:t>
            </w:r>
          </w:p>
        </w:tc>
        <w:tc>
          <w:tcPr>
            <w:tcW w:w="2602" w:type="dxa"/>
            <w:shd w:val="clear" w:color="auto" w:fill="D9E2F3" w:themeFill="accent1" w:themeFillTint="33"/>
            <w:vAlign w:val="center"/>
          </w:tcPr>
          <w:p w14:paraId="1587DF24" w14:textId="2B697559" w:rsidR="0059260D" w:rsidRPr="00297B4B" w:rsidRDefault="0059260D" w:rsidP="00297B4B">
            <w:pPr>
              <w:spacing w:after="60"/>
              <w:jc w:val="center"/>
              <w:rPr>
                <w:rFonts w:cstheme="minorHAnsi"/>
                <w:b/>
                <w:szCs w:val="20"/>
              </w:rPr>
            </w:pPr>
            <w:r w:rsidRPr="00297B4B">
              <w:rPr>
                <w:rFonts w:cstheme="minorHAnsi"/>
                <w:b/>
                <w:bCs/>
                <w:szCs w:val="20"/>
                <w:lang w:val="en-US"/>
              </w:rPr>
              <w:t xml:space="preserve">National </w:t>
            </w:r>
            <w:r w:rsidR="00297B4B">
              <w:rPr>
                <w:rFonts w:cstheme="minorHAnsi"/>
                <w:b/>
                <w:bCs/>
                <w:szCs w:val="20"/>
                <w:lang w:val="en-US"/>
              </w:rPr>
              <w:br/>
            </w:r>
            <w:r w:rsidRPr="00297B4B">
              <w:rPr>
                <w:rFonts w:cstheme="minorHAnsi"/>
                <w:b/>
                <w:bCs/>
                <w:szCs w:val="20"/>
                <w:lang w:val="en-US"/>
              </w:rPr>
              <w:t>meetings</w:t>
            </w:r>
          </w:p>
        </w:tc>
      </w:tr>
      <w:tr w:rsidR="0059260D" w:rsidRPr="00297B4B" w14:paraId="183A1C84" w14:textId="77777777" w:rsidTr="006D1E5C">
        <w:tc>
          <w:tcPr>
            <w:tcW w:w="1276" w:type="dxa"/>
          </w:tcPr>
          <w:p w14:paraId="2F396F5D" w14:textId="4EB66D2B" w:rsidR="0059260D" w:rsidRPr="00297B4B" w:rsidRDefault="0059260D" w:rsidP="00297B4B">
            <w:pPr>
              <w:spacing w:after="60"/>
              <w:rPr>
                <w:rFonts w:cstheme="minorHAnsi"/>
                <w:b/>
                <w:sz w:val="20"/>
                <w:szCs w:val="20"/>
              </w:rPr>
            </w:pPr>
            <w:r w:rsidRPr="00297B4B">
              <w:rPr>
                <w:rFonts w:cstheme="minorHAnsi"/>
                <w:b/>
                <w:bCs/>
                <w:sz w:val="20"/>
                <w:szCs w:val="20"/>
              </w:rPr>
              <w:t xml:space="preserve">Costa Rica </w:t>
            </w:r>
          </w:p>
        </w:tc>
        <w:tc>
          <w:tcPr>
            <w:tcW w:w="2601" w:type="dxa"/>
          </w:tcPr>
          <w:p w14:paraId="1F9AD626" w14:textId="77777777"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EfD annual meeting (30/10 to 2/11 2017) </w:t>
            </w:r>
          </w:p>
          <w:p w14:paraId="49721176" w14:textId="2A026F68" w:rsidR="0059260D" w:rsidRPr="00297B4B" w:rsidRDefault="00297B4B"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EAERE 2017 – Athens, Greece </w:t>
            </w:r>
            <w:r w:rsidR="0059260D" w:rsidRPr="00110D21">
              <w:rPr>
                <w:rFonts w:asciiTheme="minorHAnsi" w:hAnsiTheme="minorHAnsi" w:cstheme="minorHAnsi"/>
                <w:sz w:val="20"/>
                <w:szCs w:val="20"/>
                <w:lang w:val="en-GB"/>
              </w:rPr>
              <w:t xml:space="preserve">(28/06 2017) </w:t>
            </w:r>
          </w:p>
        </w:tc>
        <w:tc>
          <w:tcPr>
            <w:tcW w:w="2601" w:type="dxa"/>
          </w:tcPr>
          <w:p w14:paraId="3814AB11" w14:textId="77777777" w:rsidR="0059260D" w:rsidRPr="00297B4B" w:rsidRDefault="0059260D" w:rsidP="00297B4B">
            <w:pPr>
              <w:spacing w:after="60"/>
              <w:rPr>
                <w:rFonts w:cstheme="minorHAnsi"/>
                <w:sz w:val="20"/>
                <w:szCs w:val="20"/>
              </w:rPr>
            </w:pPr>
          </w:p>
        </w:tc>
        <w:tc>
          <w:tcPr>
            <w:tcW w:w="2602" w:type="dxa"/>
          </w:tcPr>
          <w:p w14:paraId="76F99C10" w14:textId="77777777" w:rsidR="0059260D" w:rsidRPr="00297B4B" w:rsidRDefault="0059260D" w:rsidP="00297B4B">
            <w:pPr>
              <w:pStyle w:val="Default"/>
              <w:spacing w:after="60"/>
              <w:rPr>
                <w:rFonts w:asciiTheme="minorHAnsi" w:hAnsiTheme="minorHAnsi" w:cstheme="minorHAnsi"/>
                <w:sz w:val="20"/>
                <w:szCs w:val="20"/>
              </w:rPr>
            </w:pPr>
            <w:r w:rsidRPr="00297B4B">
              <w:rPr>
                <w:rFonts w:asciiTheme="minorHAnsi" w:hAnsiTheme="minorHAnsi" w:cstheme="minorHAnsi"/>
                <w:sz w:val="20"/>
                <w:szCs w:val="20"/>
              </w:rPr>
              <w:t xml:space="preserve">• EfD Seminar series – CATIE (21/06 2017) </w:t>
            </w:r>
          </w:p>
          <w:p w14:paraId="0BF384CB" w14:textId="77777777" w:rsidR="0059260D" w:rsidRPr="00297B4B" w:rsidRDefault="0059260D" w:rsidP="00297B4B">
            <w:pPr>
              <w:spacing w:after="60"/>
              <w:rPr>
                <w:rFonts w:cstheme="minorHAnsi"/>
                <w:sz w:val="20"/>
                <w:szCs w:val="20"/>
              </w:rPr>
            </w:pPr>
          </w:p>
        </w:tc>
      </w:tr>
      <w:tr w:rsidR="0059260D" w:rsidRPr="00297B4B" w14:paraId="4B8D9A75" w14:textId="77777777" w:rsidTr="006D1E5C">
        <w:tc>
          <w:tcPr>
            <w:tcW w:w="1276" w:type="dxa"/>
          </w:tcPr>
          <w:p w14:paraId="0C84052D" w14:textId="427F7CB0" w:rsidR="0059260D" w:rsidRPr="00297B4B" w:rsidRDefault="0059260D" w:rsidP="00297B4B">
            <w:pPr>
              <w:spacing w:after="60"/>
              <w:rPr>
                <w:rFonts w:cstheme="minorHAnsi"/>
                <w:b/>
                <w:sz w:val="20"/>
                <w:szCs w:val="20"/>
              </w:rPr>
            </w:pPr>
            <w:r w:rsidRPr="00297B4B">
              <w:rPr>
                <w:rFonts w:cstheme="minorHAnsi"/>
                <w:b/>
                <w:bCs/>
                <w:sz w:val="20"/>
                <w:szCs w:val="20"/>
              </w:rPr>
              <w:t xml:space="preserve">Tanzania </w:t>
            </w:r>
          </w:p>
        </w:tc>
        <w:tc>
          <w:tcPr>
            <w:tcW w:w="2601" w:type="dxa"/>
          </w:tcPr>
          <w:p w14:paraId="259E3CC8" w14:textId="77777777" w:rsidR="0059260D" w:rsidRPr="00110D21" w:rsidRDefault="0059260D" w:rsidP="00297B4B">
            <w:pPr>
              <w:pStyle w:val="Default"/>
              <w:spacing w:after="60"/>
              <w:rPr>
                <w:rFonts w:asciiTheme="minorHAnsi" w:hAnsiTheme="minorHAnsi" w:cstheme="minorHAnsi"/>
                <w:sz w:val="20"/>
                <w:szCs w:val="20"/>
                <w:lang w:val="en-GB"/>
              </w:rPr>
            </w:pPr>
            <w:r w:rsidRPr="00110D21">
              <w:rPr>
                <w:rFonts w:asciiTheme="minorHAnsi" w:hAnsiTheme="minorHAnsi" w:cstheme="minorHAnsi"/>
                <w:sz w:val="20"/>
                <w:szCs w:val="20"/>
                <w:lang w:val="en-GB"/>
              </w:rPr>
              <w:t xml:space="preserve">• EfD annual meeting (30/10 to 2/11 2017) </w:t>
            </w:r>
          </w:p>
          <w:p w14:paraId="428E9AAD" w14:textId="77777777" w:rsidR="0059260D" w:rsidRPr="00110D21" w:rsidRDefault="0059260D" w:rsidP="00297B4B">
            <w:pPr>
              <w:pStyle w:val="Default"/>
              <w:spacing w:after="60"/>
              <w:rPr>
                <w:rFonts w:asciiTheme="minorHAnsi" w:hAnsiTheme="minorHAnsi" w:cstheme="minorHAnsi"/>
                <w:sz w:val="20"/>
                <w:szCs w:val="20"/>
                <w:lang w:val="en-GB"/>
              </w:rPr>
            </w:pPr>
            <w:r w:rsidRPr="00110D21">
              <w:rPr>
                <w:rFonts w:asciiTheme="minorHAnsi" w:hAnsiTheme="minorHAnsi" w:cstheme="minorHAnsi"/>
                <w:sz w:val="20"/>
                <w:szCs w:val="20"/>
                <w:lang w:val="en-GB"/>
              </w:rPr>
              <w:t xml:space="preserve">• EAERE 2017 – Athens, Greece (Juha Siikamäki) (28/06 2017) </w:t>
            </w:r>
          </w:p>
          <w:p w14:paraId="792CA7AF" w14:textId="1E7F6411" w:rsidR="0059260D" w:rsidRPr="00297B4B" w:rsidRDefault="00297B4B"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w:t>
            </w:r>
            <w:r w:rsidR="0059260D" w:rsidRPr="00297B4B">
              <w:rPr>
                <w:rFonts w:asciiTheme="minorHAnsi" w:hAnsiTheme="minorHAnsi" w:cstheme="minorHAnsi"/>
                <w:sz w:val="20"/>
                <w:szCs w:val="20"/>
                <w:lang w:val="en-US"/>
              </w:rPr>
              <w:t xml:space="preserve">African ESP Conference: Ecosystem Services for SDGs in Africa, Nairobi, Kenya (21-25/10 2016) </w:t>
            </w:r>
          </w:p>
          <w:p w14:paraId="3FC74BF7" w14:textId="77777777" w:rsidR="0059260D" w:rsidRPr="00297B4B" w:rsidRDefault="0059260D" w:rsidP="00297B4B">
            <w:pPr>
              <w:spacing w:after="60"/>
              <w:rPr>
                <w:rFonts w:cstheme="minorHAnsi"/>
                <w:sz w:val="20"/>
                <w:szCs w:val="20"/>
                <w:lang w:val="en-US"/>
              </w:rPr>
            </w:pPr>
          </w:p>
        </w:tc>
        <w:tc>
          <w:tcPr>
            <w:tcW w:w="2601" w:type="dxa"/>
          </w:tcPr>
          <w:p w14:paraId="6BD84FBE" w14:textId="11489ED8"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Gaborone Declaration for Sustainable Development in Africa (GDS</w:t>
            </w:r>
            <w:r w:rsidR="00297B4B" w:rsidRPr="00297B4B">
              <w:rPr>
                <w:rFonts w:asciiTheme="minorHAnsi" w:hAnsiTheme="minorHAnsi" w:cstheme="minorHAnsi"/>
                <w:sz w:val="20"/>
                <w:szCs w:val="20"/>
                <w:lang w:val="en-US"/>
              </w:rPr>
              <w:t xml:space="preserve">A) with Conservation </w:t>
            </w:r>
            <w:r w:rsidRPr="00297B4B">
              <w:rPr>
                <w:rFonts w:asciiTheme="minorHAnsi" w:hAnsiTheme="minorHAnsi" w:cstheme="minorHAnsi"/>
                <w:sz w:val="20"/>
                <w:szCs w:val="20"/>
                <w:lang w:val="en-US"/>
              </w:rPr>
              <w:t xml:space="preserve">International (CI)- Natural Capital Accounting (NCA) workshop in Nairobi Kenya – pre-workshop consultation meeting for TZ – overall </w:t>
            </w:r>
          </w:p>
          <w:p w14:paraId="5BBA1A8C" w14:textId="70990693" w:rsidR="0059260D" w:rsidRPr="00297B4B" w:rsidRDefault="0059260D" w:rsidP="00297B4B">
            <w:pPr>
              <w:spacing w:after="60"/>
              <w:rPr>
                <w:rFonts w:cstheme="minorHAnsi"/>
                <w:sz w:val="20"/>
                <w:szCs w:val="20"/>
              </w:rPr>
            </w:pPr>
            <w:r w:rsidRPr="00297B4B">
              <w:rPr>
                <w:rFonts w:cstheme="minorHAnsi"/>
                <w:sz w:val="20"/>
                <w:szCs w:val="20"/>
              </w:rPr>
              <w:t>(21-23/11 2016)</w:t>
            </w:r>
          </w:p>
        </w:tc>
        <w:tc>
          <w:tcPr>
            <w:tcW w:w="2602" w:type="dxa"/>
          </w:tcPr>
          <w:p w14:paraId="7DDDE58F" w14:textId="77777777"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EfDT policy workshop (25/02 2016) </w:t>
            </w:r>
          </w:p>
          <w:p w14:paraId="44BCA05A" w14:textId="77777777"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EfDT policy workshop (02/03 2017) </w:t>
            </w:r>
          </w:p>
          <w:p w14:paraId="13606AD9" w14:textId="77777777"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EfDT board policy review (25/09 2017) </w:t>
            </w:r>
          </w:p>
          <w:p w14:paraId="3D6ACE80" w14:textId="77777777"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University of Dar es Salaam (UDSM) research week - presentation - pollination &amp; urban study (28/03 2017) </w:t>
            </w:r>
          </w:p>
          <w:p w14:paraId="4580DE1D" w14:textId="77777777"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Vice president’s office-GDSA &amp; UDSM – meeting – overall (27/6 20176) </w:t>
            </w:r>
          </w:p>
          <w:p w14:paraId="7BD5E1A9" w14:textId="77777777"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United Nations Environment Programme (UNEP) – meeting – overall (29/7 2017) </w:t>
            </w:r>
          </w:p>
          <w:p w14:paraId="573F1C82" w14:textId="77777777"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Vice president’s office &amp; United Nations Development Programme (UNDP), National Accounting for Natural Resources Retreat for Development Partners specifically the Group on Environment (DPGE) - presentation – overall (4/03 2016) </w:t>
            </w:r>
          </w:p>
          <w:p w14:paraId="0D994235" w14:textId="0F302156" w:rsidR="0059260D" w:rsidRPr="00297B4B" w:rsidRDefault="0059260D"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Food and Agriculture Organization of the United Nations (FAO) –</w:t>
            </w:r>
            <w:r w:rsidR="00297B4B">
              <w:rPr>
                <w:rFonts w:asciiTheme="minorHAnsi" w:hAnsiTheme="minorHAnsi" w:cstheme="minorHAnsi"/>
                <w:sz w:val="20"/>
                <w:szCs w:val="20"/>
                <w:lang w:val="en-US"/>
              </w:rPr>
              <w:t xml:space="preserve"> meeting - overall (5/8 2017l) </w:t>
            </w:r>
          </w:p>
        </w:tc>
      </w:tr>
      <w:tr w:rsidR="00297B4B" w:rsidRPr="00297B4B" w14:paraId="2DDC56E3" w14:textId="77777777" w:rsidTr="006D1E5C">
        <w:tc>
          <w:tcPr>
            <w:tcW w:w="1276" w:type="dxa"/>
          </w:tcPr>
          <w:p w14:paraId="0F5E5676" w14:textId="43187A69" w:rsidR="00297B4B" w:rsidRPr="00297B4B" w:rsidRDefault="00297B4B" w:rsidP="00297B4B">
            <w:pPr>
              <w:spacing w:after="60"/>
              <w:rPr>
                <w:rFonts w:cstheme="minorHAnsi"/>
                <w:b/>
                <w:sz w:val="20"/>
                <w:szCs w:val="20"/>
              </w:rPr>
            </w:pPr>
            <w:r w:rsidRPr="00297B4B">
              <w:rPr>
                <w:rFonts w:cstheme="minorHAnsi"/>
                <w:b/>
                <w:bCs/>
                <w:sz w:val="20"/>
                <w:szCs w:val="20"/>
              </w:rPr>
              <w:t xml:space="preserve">Ethiopia </w:t>
            </w:r>
          </w:p>
        </w:tc>
        <w:tc>
          <w:tcPr>
            <w:tcW w:w="2601" w:type="dxa"/>
          </w:tcPr>
          <w:p w14:paraId="770856B8" w14:textId="77777777" w:rsidR="00297B4B" w:rsidRPr="00297B4B" w:rsidRDefault="00297B4B"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EfD annual meeting (30/10 to 2/11 2017) </w:t>
            </w:r>
          </w:p>
          <w:p w14:paraId="15F3C4C3" w14:textId="77777777" w:rsidR="00297B4B" w:rsidRPr="00297B4B" w:rsidRDefault="00297B4B"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African ESP Conference: Ecosystem Services for SDGs in Africa, Nairobi, Kenya (21-25/10 2016) </w:t>
            </w:r>
          </w:p>
          <w:p w14:paraId="43D02051" w14:textId="77777777" w:rsidR="00297B4B" w:rsidRPr="00297B4B" w:rsidRDefault="00297B4B"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15th International conference on Ethiopian Economy (21/07/2017) </w:t>
            </w:r>
          </w:p>
          <w:p w14:paraId="3127AFB4" w14:textId="58969B02" w:rsidR="00297B4B" w:rsidRPr="00297B4B" w:rsidRDefault="00297B4B" w:rsidP="00297B4B">
            <w:pPr>
              <w:pStyle w:val="Default"/>
              <w:spacing w:after="60"/>
              <w:rPr>
                <w:rFonts w:asciiTheme="minorHAnsi" w:hAnsiTheme="minorHAnsi" w:cstheme="minorHAnsi"/>
                <w:sz w:val="20"/>
                <w:szCs w:val="20"/>
                <w:lang w:val="en-US"/>
              </w:rPr>
            </w:pPr>
            <w:r w:rsidRPr="00297B4B">
              <w:rPr>
                <w:rFonts w:asciiTheme="minorHAnsi" w:hAnsiTheme="minorHAnsi" w:cstheme="minorHAnsi"/>
                <w:sz w:val="20"/>
                <w:szCs w:val="20"/>
                <w:lang w:val="en-US"/>
              </w:rPr>
              <w:t xml:space="preserve">• Ethiopian Economic Association-Addis Ababa Ethiopia (UGA) (20-22/07 2017) </w:t>
            </w:r>
          </w:p>
        </w:tc>
        <w:tc>
          <w:tcPr>
            <w:tcW w:w="2601" w:type="dxa"/>
          </w:tcPr>
          <w:p w14:paraId="5A8C6721" w14:textId="77777777" w:rsidR="00297B4B" w:rsidRPr="00297B4B" w:rsidRDefault="00297B4B" w:rsidP="00297B4B">
            <w:pPr>
              <w:spacing w:after="60"/>
              <w:rPr>
                <w:rFonts w:cstheme="minorHAnsi"/>
                <w:sz w:val="20"/>
                <w:szCs w:val="20"/>
              </w:rPr>
            </w:pPr>
          </w:p>
        </w:tc>
        <w:tc>
          <w:tcPr>
            <w:tcW w:w="2602" w:type="dxa"/>
          </w:tcPr>
          <w:p w14:paraId="575D358D" w14:textId="77777777" w:rsidR="00297B4B" w:rsidRPr="00297B4B" w:rsidRDefault="00297B4B" w:rsidP="00297B4B">
            <w:pPr>
              <w:spacing w:after="60"/>
              <w:rPr>
                <w:rFonts w:cstheme="minorHAnsi"/>
                <w:sz w:val="20"/>
                <w:szCs w:val="20"/>
              </w:rPr>
            </w:pPr>
          </w:p>
        </w:tc>
      </w:tr>
      <w:tr w:rsidR="00297B4B" w:rsidRPr="00297B4B" w14:paraId="2AC22B0B" w14:textId="77777777" w:rsidTr="006D1E5C">
        <w:tc>
          <w:tcPr>
            <w:tcW w:w="1276" w:type="dxa"/>
          </w:tcPr>
          <w:p w14:paraId="1E834A37" w14:textId="51BAC6E2" w:rsidR="00297B4B" w:rsidRPr="00297B4B" w:rsidRDefault="00297B4B" w:rsidP="00297B4B">
            <w:pPr>
              <w:spacing w:after="60"/>
              <w:rPr>
                <w:rFonts w:cstheme="minorHAnsi"/>
                <w:b/>
                <w:sz w:val="20"/>
                <w:szCs w:val="20"/>
              </w:rPr>
            </w:pPr>
            <w:r w:rsidRPr="00297B4B">
              <w:rPr>
                <w:rFonts w:cstheme="minorHAnsi"/>
                <w:b/>
                <w:bCs/>
                <w:sz w:val="20"/>
                <w:szCs w:val="20"/>
              </w:rPr>
              <w:t xml:space="preserve">Kenya </w:t>
            </w:r>
          </w:p>
        </w:tc>
        <w:tc>
          <w:tcPr>
            <w:tcW w:w="2601" w:type="dxa"/>
          </w:tcPr>
          <w:p w14:paraId="3A5D30E9" w14:textId="6C1A0ABC" w:rsidR="00297B4B" w:rsidRPr="00297B4B" w:rsidRDefault="00566605" w:rsidP="00297B4B">
            <w:pPr>
              <w:pStyle w:val="Default"/>
              <w:spacing w:after="60"/>
              <w:rPr>
                <w:rFonts w:asciiTheme="minorHAnsi" w:hAnsiTheme="minorHAnsi" w:cstheme="minorHAnsi"/>
                <w:sz w:val="20"/>
                <w:szCs w:val="20"/>
                <w:lang w:val="en-US"/>
              </w:rPr>
            </w:pPr>
            <w:r>
              <w:rPr>
                <w:rFonts w:asciiTheme="minorHAnsi" w:hAnsiTheme="minorHAnsi" w:cstheme="minorHAnsi"/>
                <w:sz w:val="20"/>
                <w:szCs w:val="20"/>
                <w:lang w:val="en-US"/>
              </w:rPr>
              <w:t xml:space="preserve">• </w:t>
            </w:r>
            <w:r w:rsidR="00297B4B" w:rsidRPr="00297B4B">
              <w:rPr>
                <w:rFonts w:asciiTheme="minorHAnsi" w:hAnsiTheme="minorHAnsi" w:cstheme="minorHAnsi"/>
                <w:sz w:val="20"/>
                <w:szCs w:val="20"/>
                <w:lang w:val="en-US"/>
              </w:rPr>
              <w:t>EfD annual meeting (30/10 to 2/11 2017)</w:t>
            </w:r>
          </w:p>
          <w:p w14:paraId="2DC2ED62" w14:textId="66CFFD6D" w:rsidR="00297B4B" w:rsidRPr="00297B4B" w:rsidRDefault="00297B4B" w:rsidP="00297B4B">
            <w:pPr>
              <w:pStyle w:val="Default"/>
              <w:spacing w:after="60"/>
              <w:rPr>
                <w:rFonts w:asciiTheme="minorHAnsi" w:hAnsiTheme="minorHAnsi" w:cstheme="minorHAnsi"/>
                <w:sz w:val="20"/>
                <w:szCs w:val="20"/>
              </w:rPr>
            </w:pPr>
            <w:r w:rsidRPr="00297B4B">
              <w:rPr>
                <w:rFonts w:asciiTheme="minorHAnsi" w:hAnsiTheme="minorHAnsi" w:cstheme="minorHAnsi"/>
                <w:sz w:val="20"/>
                <w:szCs w:val="20"/>
                <w:lang w:val="en-US"/>
              </w:rPr>
              <w:t>• African ESP Conference: Ecosystem Services for SDGs in Africa, Nairobi, Kenya. (21-25/10 2016)</w:t>
            </w:r>
          </w:p>
        </w:tc>
        <w:tc>
          <w:tcPr>
            <w:tcW w:w="2601" w:type="dxa"/>
          </w:tcPr>
          <w:p w14:paraId="2A19946E" w14:textId="77777777" w:rsidR="00297B4B" w:rsidRPr="00297B4B" w:rsidRDefault="00297B4B" w:rsidP="00297B4B">
            <w:pPr>
              <w:spacing w:after="60"/>
              <w:rPr>
                <w:rFonts w:cstheme="minorHAnsi"/>
                <w:sz w:val="20"/>
                <w:szCs w:val="20"/>
              </w:rPr>
            </w:pPr>
          </w:p>
        </w:tc>
        <w:tc>
          <w:tcPr>
            <w:tcW w:w="2602" w:type="dxa"/>
          </w:tcPr>
          <w:p w14:paraId="326012E8" w14:textId="77777777" w:rsidR="00297B4B" w:rsidRPr="00297B4B" w:rsidRDefault="00297B4B" w:rsidP="00297B4B">
            <w:pPr>
              <w:spacing w:after="60"/>
              <w:rPr>
                <w:rFonts w:cstheme="minorHAnsi"/>
                <w:sz w:val="20"/>
                <w:szCs w:val="20"/>
              </w:rPr>
            </w:pPr>
          </w:p>
        </w:tc>
      </w:tr>
      <w:tr w:rsidR="00297B4B" w:rsidRPr="00297B4B" w14:paraId="04CF7A5C" w14:textId="77777777" w:rsidTr="006D1E5C">
        <w:tc>
          <w:tcPr>
            <w:tcW w:w="1276" w:type="dxa"/>
          </w:tcPr>
          <w:p w14:paraId="34380F0E" w14:textId="30CA97AA" w:rsidR="00297B4B" w:rsidRPr="00297B4B" w:rsidRDefault="00297B4B" w:rsidP="00297B4B">
            <w:pPr>
              <w:spacing w:after="60"/>
              <w:rPr>
                <w:rFonts w:cstheme="minorHAnsi"/>
                <w:b/>
                <w:sz w:val="20"/>
                <w:szCs w:val="20"/>
              </w:rPr>
            </w:pPr>
            <w:r w:rsidRPr="00297B4B">
              <w:rPr>
                <w:rFonts w:cstheme="minorHAnsi"/>
                <w:b/>
                <w:sz w:val="20"/>
                <w:szCs w:val="20"/>
              </w:rPr>
              <w:t>South Africa</w:t>
            </w:r>
          </w:p>
        </w:tc>
        <w:tc>
          <w:tcPr>
            <w:tcW w:w="2601" w:type="dxa"/>
          </w:tcPr>
          <w:p w14:paraId="63C8BC96" w14:textId="77777777" w:rsidR="00297B4B" w:rsidRPr="00297B4B" w:rsidRDefault="00297B4B" w:rsidP="00297B4B">
            <w:pPr>
              <w:spacing w:after="60"/>
              <w:rPr>
                <w:rFonts w:cstheme="minorHAnsi"/>
                <w:sz w:val="20"/>
                <w:szCs w:val="20"/>
              </w:rPr>
            </w:pPr>
            <w:r w:rsidRPr="00297B4B">
              <w:rPr>
                <w:rFonts w:cstheme="minorHAnsi"/>
                <w:sz w:val="20"/>
                <w:szCs w:val="20"/>
              </w:rPr>
              <w:t>• EfD annual meeting (30/10 to 2/11 2017)</w:t>
            </w:r>
          </w:p>
          <w:p w14:paraId="26F7AA00" w14:textId="77777777" w:rsidR="00297B4B" w:rsidRPr="00297B4B" w:rsidRDefault="00297B4B" w:rsidP="00297B4B">
            <w:pPr>
              <w:spacing w:after="60"/>
              <w:rPr>
                <w:rFonts w:cstheme="minorHAnsi"/>
                <w:sz w:val="20"/>
                <w:szCs w:val="20"/>
              </w:rPr>
            </w:pPr>
            <w:r w:rsidRPr="00297B4B">
              <w:rPr>
                <w:rFonts w:cstheme="minorHAnsi"/>
                <w:sz w:val="20"/>
                <w:szCs w:val="20"/>
              </w:rPr>
              <w:t>• EAERE 2017 – Athens (28/06 2017)</w:t>
            </w:r>
          </w:p>
          <w:p w14:paraId="06417DDF" w14:textId="77777777" w:rsidR="00297B4B" w:rsidRPr="00297B4B" w:rsidRDefault="00297B4B" w:rsidP="00297B4B">
            <w:pPr>
              <w:spacing w:after="60"/>
              <w:rPr>
                <w:rFonts w:cstheme="minorHAnsi"/>
                <w:sz w:val="20"/>
                <w:szCs w:val="20"/>
              </w:rPr>
            </w:pPr>
            <w:r w:rsidRPr="00297B4B">
              <w:rPr>
                <w:rFonts w:cstheme="minorHAnsi"/>
                <w:sz w:val="20"/>
                <w:szCs w:val="20"/>
              </w:rPr>
              <w:t>• Elsevier water conference</w:t>
            </w:r>
          </w:p>
          <w:p w14:paraId="65A6694B" w14:textId="19868C83" w:rsidR="00297B4B" w:rsidRPr="00297B4B" w:rsidRDefault="00297B4B" w:rsidP="00297B4B">
            <w:pPr>
              <w:spacing w:after="60"/>
              <w:rPr>
                <w:rFonts w:cstheme="minorHAnsi"/>
                <w:sz w:val="20"/>
                <w:szCs w:val="20"/>
              </w:rPr>
            </w:pPr>
            <w:r w:rsidRPr="00297B4B">
              <w:rPr>
                <w:rFonts w:cstheme="minorHAnsi"/>
                <w:sz w:val="20"/>
                <w:szCs w:val="20"/>
              </w:rPr>
              <w:t>• Choice modelling conference in South Africa, Dambala Gelo</w:t>
            </w:r>
          </w:p>
        </w:tc>
        <w:tc>
          <w:tcPr>
            <w:tcW w:w="2601" w:type="dxa"/>
          </w:tcPr>
          <w:p w14:paraId="3C2260F3" w14:textId="77777777" w:rsidR="00297B4B" w:rsidRPr="00297B4B" w:rsidRDefault="00297B4B" w:rsidP="00297B4B">
            <w:pPr>
              <w:spacing w:after="60"/>
              <w:rPr>
                <w:rFonts w:cstheme="minorHAnsi"/>
                <w:sz w:val="20"/>
                <w:szCs w:val="20"/>
              </w:rPr>
            </w:pPr>
          </w:p>
        </w:tc>
        <w:tc>
          <w:tcPr>
            <w:tcW w:w="2602" w:type="dxa"/>
          </w:tcPr>
          <w:p w14:paraId="0DEE2A0A" w14:textId="1BBC967F" w:rsidR="00297B4B" w:rsidRPr="00297B4B" w:rsidRDefault="00297B4B" w:rsidP="00297B4B">
            <w:pPr>
              <w:spacing w:after="60"/>
              <w:rPr>
                <w:rFonts w:cstheme="minorHAnsi"/>
                <w:sz w:val="20"/>
                <w:szCs w:val="20"/>
              </w:rPr>
            </w:pPr>
            <w:r w:rsidRPr="00297B4B">
              <w:rPr>
                <w:rFonts w:cstheme="minorHAnsi"/>
                <w:sz w:val="20"/>
                <w:szCs w:val="20"/>
              </w:rPr>
              <w:t>• Brown Bag Lunch seminar, Cape Town University</w:t>
            </w:r>
          </w:p>
        </w:tc>
      </w:tr>
      <w:tr w:rsidR="00297B4B" w:rsidRPr="00297B4B" w14:paraId="40841C5F" w14:textId="77777777" w:rsidTr="006D1E5C">
        <w:tc>
          <w:tcPr>
            <w:tcW w:w="1276" w:type="dxa"/>
          </w:tcPr>
          <w:p w14:paraId="38D2458B" w14:textId="6D3EE55C" w:rsidR="00297B4B" w:rsidRPr="00297B4B" w:rsidRDefault="00297B4B" w:rsidP="00297B4B">
            <w:pPr>
              <w:spacing w:after="60"/>
              <w:rPr>
                <w:rFonts w:cstheme="minorHAnsi"/>
                <w:b/>
                <w:sz w:val="20"/>
                <w:szCs w:val="20"/>
              </w:rPr>
            </w:pPr>
            <w:r w:rsidRPr="00297B4B">
              <w:rPr>
                <w:rFonts w:cstheme="minorHAnsi"/>
                <w:b/>
                <w:sz w:val="20"/>
                <w:szCs w:val="20"/>
              </w:rPr>
              <w:t>China</w:t>
            </w:r>
          </w:p>
        </w:tc>
        <w:tc>
          <w:tcPr>
            <w:tcW w:w="2601" w:type="dxa"/>
          </w:tcPr>
          <w:p w14:paraId="75C2B511" w14:textId="532AE2D5" w:rsidR="00297B4B" w:rsidRPr="00297B4B" w:rsidRDefault="00297B4B" w:rsidP="00297B4B">
            <w:pPr>
              <w:spacing w:after="60"/>
              <w:rPr>
                <w:rFonts w:cstheme="minorHAnsi"/>
                <w:sz w:val="20"/>
                <w:szCs w:val="20"/>
              </w:rPr>
            </w:pPr>
            <w:r w:rsidRPr="00297B4B">
              <w:rPr>
                <w:rFonts w:cstheme="minorHAnsi"/>
                <w:sz w:val="20"/>
                <w:szCs w:val="20"/>
              </w:rPr>
              <w:t>• EfD annual meeting (30/10 to 2/11 2017)</w:t>
            </w:r>
          </w:p>
        </w:tc>
        <w:tc>
          <w:tcPr>
            <w:tcW w:w="2601" w:type="dxa"/>
          </w:tcPr>
          <w:p w14:paraId="49A949A2" w14:textId="77777777" w:rsidR="00297B4B" w:rsidRPr="00297B4B" w:rsidRDefault="00297B4B" w:rsidP="00297B4B">
            <w:pPr>
              <w:spacing w:after="60"/>
              <w:rPr>
                <w:rFonts w:cstheme="minorHAnsi"/>
                <w:sz w:val="20"/>
                <w:szCs w:val="20"/>
              </w:rPr>
            </w:pPr>
          </w:p>
        </w:tc>
        <w:tc>
          <w:tcPr>
            <w:tcW w:w="2602" w:type="dxa"/>
          </w:tcPr>
          <w:p w14:paraId="1C8B0BFF" w14:textId="77777777" w:rsidR="00297B4B" w:rsidRPr="00297B4B" w:rsidRDefault="00297B4B" w:rsidP="00297B4B">
            <w:pPr>
              <w:spacing w:after="60"/>
              <w:rPr>
                <w:rFonts w:cstheme="minorHAnsi"/>
                <w:sz w:val="20"/>
                <w:szCs w:val="20"/>
              </w:rPr>
            </w:pPr>
            <w:r w:rsidRPr="00297B4B">
              <w:rPr>
                <w:rFonts w:cstheme="minorHAnsi"/>
                <w:sz w:val="20"/>
                <w:szCs w:val="20"/>
              </w:rPr>
              <w:t>• 1st Annual Conference of the Chinese Association of Environmental and Resource Economists, Beijing (25/08 2017)</w:t>
            </w:r>
          </w:p>
          <w:p w14:paraId="7E7A9A73" w14:textId="1D57F1F5" w:rsidR="00297B4B" w:rsidRPr="00297B4B" w:rsidRDefault="00297B4B" w:rsidP="00297B4B">
            <w:pPr>
              <w:spacing w:after="60"/>
              <w:rPr>
                <w:rFonts w:cstheme="minorHAnsi"/>
                <w:sz w:val="20"/>
                <w:szCs w:val="20"/>
              </w:rPr>
            </w:pPr>
            <w:r w:rsidRPr="00297B4B">
              <w:rPr>
                <w:rFonts w:cstheme="minorHAnsi"/>
                <w:sz w:val="20"/>
                <w:szCs w:val="20"/>
              </w:rPr>
              <w:t>• PKU-NSD Workshop in Economics of Environment, Energy and Climate (21/06 2017)</w:t>
            </w:r>
          </w:p>
        </w:tc>
      </w:tr>
      <w:tr w:rsidR="00297B4B" w:rsidRPr="00297B4B" w14:paraId="0AC39FF0" w14:textId="77777777" w:rsidTr="006D1E5C">
        <w:tc>
          <w:tcPr>
            <w:tcW w:w="1276" w:type="dxa"/>
          </w:tcPr>
          <w:p w14:paraId="44C8E7D0" w14:textId="207AFB5E" w:rsidR="00297B4B" w:rsidRPr="00297B4B" w:rsidRDefault="00297B4B" w:rsidP="00297B4B">
            <w:pPr>
              <w:spacing w:after="60"/>
              <w:rPr>
                <w:rFonts w:cstheme="minorHAnsi"/>
                <w:b/>
                <w:sz w:val="20"/>
                <w:szCs w:val="20"/>
              </w:rPr>
            </w:pPr>
            <w:r w:rsidRPr="00297B4B">
              <w:rPr>
                <w:rFonts w:cstheme="minorHAnsi"/>
                <w:b/>
                <w:sz w:val="20"/>
                <w:szCs w:val="20"/>
              </w:rPr>
              <w:t>Sweden</w:t>
            </w:r>
          </w:p>
        </w:tc>
        <w:tc>
          <w:tcPr>
            <w:tcW w:w="2601" w:type="dxa"/>
          </w:tcPr>
          <w:p w14:paraId="6A71EE4D" w14:textId="03A7B83D" w:rsidR="00297B4B" w:rsidRPr="00297B4B" w:rsidRDefault="00297B4B" w:rsidP="00297B4B">
            <w:pPr>
              <w:spacing w:after="60"/>
              <w:rPr>
                <w:rFonts w:cstheme="minorHAnsi"/>
                <w:sz w:val="20"/>
                <w:szCs w:val="20"/>
              </w:rPr>
            </w:pPr>
            <w:r w:rsidRPr="00297B4B">
              <w:rPr>
                <w:rFonts w:cstheme="minorHAnsi"/>
                <w:sz w:val="20"/>
                <w:szCs w:val="20"/>
              </w:rPr>
              <w:t>• EfD annual meeting (30/10 to 2/11 2017)</w:t>
            </w:r>
          </w:p>
        </w:tc>
        <w:tc>
          <w:tcPr>
            <w:tcW w:w="2601" w:type="dxa"/>
          </w:tcPr>
          <w:p w14:paraId="2FCFF4B6" w14:textId="77777777" w:rsidR="00297B4B" w:rsidRPr="00297B4B" w:rsidRDefault="00297B4B" w:rsidP="00297B4B">
            <w:pPr>
              <w:spacing w:after="60"/>
              <w:rPr>
                <w:rFonts w:cstheme="minorHAnsi"/>
                <w:sz w:val="20"/>
                <w:szCs w:val="20"/>
              </w:rPr>
            </w:pPr>
          </w:p>
        </w:tc>
        <w:tc>
          <w:tcPr>
            <w:tcW w:w="2602" w:type="dxa"/>
          </w:tcPr>
          <w:p w14:paraId="57EBC3CE" w14:textId="77777777" w:rsidR="00297B4B" w:rsidRPr="00297B4B" w:rsidRDefault="00297B4B" w:rsidP="00297B4B">
            <w:pPr>
              <w:spacing w:after="60"/>
              <w:rPr>
                <w:rFonts w:cstheme="minorHAnsi"/>
                <w:sz w:val="20"/>
                <w:szCs w:val="20"/>
              </w:rPr>
            </w:pPr>
          </w:p>
        </w:tc>
      </w:tr>
      <w:tr w:rsidR="00297B4B" w:rsidRPr="00297B4B" w14:paraId="737DDBF1" w14:textId="77777777" w:rsidTr="006D1E5C">
        <w:tc>
          <w:tcPr>
            <w:tcW w:w="1276" w:type="dxa"/>
          </w:tcPr>
          <w:p w14:paraId="06BCFEFC" w14:textId="34029465" w:rsidR="00297B4B" w:rsidRPr="00297B4B" w:rsidRDefault="00297B4B" w:rsidP="00297B4B">
            <w:pPr>
              <w:spacing w:after="60"/>
              <w:rPr>
                <w:rFonts w:cstheme="minorHAnsi"/>
                <w:b/>
                <w:sz w:val="20"/>
                <w:szCs w:val="20"/>
              </w:rPr>
            </w:pPr>
            <w:r w:rsidRPr="00297B4B">
              <w:rPr>
                <w:rFonts w:cstheme="minorHAnsi"/>
                <w:b/>
                <w:sz w:val="20"/>
                <w:szCs w:val="20"/>
              </w:rPr>
              <w:t>Project</w:t>
            </w:r>
          </w:p>
        </w:tc>
        <w:tc>
          <w:tcPr>
            <w:tcW w:w="2601" w:type="dxa"/>
          </w:tcPr>
          <w:p w14:paraId="7EF14944" w14:textId="77777777" w:rsidR="00297B4B" w:rsidRPr="00297B4B" w:rsidRDefault="00297B4B" w:rsidP="00297B4B">
            <w:pPr>
              <w:spacing w:after="60"/>
              <w:rPr>
                <w:rFonts w:cstheme="minorHAnsi"/>
                <w:sz w:val="20"/>
                <w:szCs w:val="20"/>
              </w:rPr>
            </w:pPr>
            <w:r w:rsidRPr="00297B4B">
              <w:rPr>
                <w:rFonts w:cstheme="minorHAnsi"/>
                <w:sz w:val="20"/>
                <w:szCs w:val="20"/>
              </w:rPr>
              <w:t>• London Group meeting in San José, Costa Rica Matías Piaggio (18/10 2017)</w:t>
            </w:r>
          </w:p>
          <w:p w14:paraId="0994A99F" w14:textId="77777777" w:rsidR="00297B4B" w:rsidRPr="00297B4B" w:rsidRDefault="00297B4B" w:rsidP="00297B4B">
            <w:pPr>
              <w:spacing w:after="60"/>
              <w:rPr>
                <w:rFonts w:cstheme="minorHAnsi"/>
                <w:sz w:val="20"/>
                <w:szCs w:val="20"/>
              </w:rPr>
            </w:pPr>
            <w:r w:rsidRPr="00297B4B">
              <w:rPr>
                <w:rFonts w:cstheme="minorHAnsi"/>
                <w:sz w:val="20"/>
                <w:szCs w:val="20"/>
              </w:rPr>
              <w:t>• London Group meeting in Oslo (Juan Pablo Castaneda, WAVES partnership) (30/09 2016)</w:t>
            </w:r>
          </w:p>
          <w:p w14:paraId="1B8EC890" w14:textId="273BEC3D" w:rsidR="00297B4B" w:rsidRPr="00297B4B" w:rsidRDefault="00297B4B" w:rsidP="00297B4B">
            <w:pPr>
              <w:spacing w:after="60"/>
              <w:rPr>
                <w:rFonts w:cstheme="minorHAnsi"/>
                <w:sz w:val="20"/>
                <w:szCs w:val="20"/>
              </w:rPr>
            </w:pPr>
            <w:r w:rsidRPr="00297B4B">
              <w:rPr>
                <w:rFonts w:cstheme="minorHAnsi"/>
                <w:sz w:val="20"/>
                <w:szCs w:val="20"/>
              </w:rPr>
              <w:t>• International Center of Insect Physiology and Ecology (ICIPE) in Nairobi, Juha Siikamäki (15/09 2016)</w:t>
            </w:r>
          </w:p>
        </w:tc>
        <w:tc>
          <w:tcPr>
            <w:tcW w:w="2601" w:type="dxa"/>
          </w:tcPr>
          <w:p w14:paraId="6A676F52" w14:textId="77777777" w:rsidR="00297B4B" w:rsidRPr="00297B4B" w:rsidRDefault="00297B4B" w:rsidP="00297B4B">
            <w:pPr>
              <w:spacing w:after="60"/>
              <w:rPr>
                <w:rFonts w:cstheme="minorHAnsi"/>
                <w:sz w:val="20"/>
                <w:szCs w:val="20"/>
              </w:rPr>
            </w:pPr>
            <w:r w:rsidRPr="00297B4B">
              <w:rPr>
                <w:rFonts w:cstheme="minorHAnsi"/>
                <w:sz w:val="20"/>
                <w:szCs w:val="20"/>
              </w:rPr>
              <w:t>• Economics of Ecosystem Services: Why, What, How? Juha Siikamäki, seminar at International Union for Conservation of Nature (IUCN) Gland (8/11 2017)</w:t>
            </w:r>
          </w:p>
          <w:p w14:paraId="1D2682C5" w14:textId="77777777" w:rsidR="00297B4B" w:rsidRPr="00297B4B" w:rsidRDefault="00297B4B" w:rsidP="00297B4B">
            <w:pPr>
              <w:spacing w:after="60"/>
              <w:rPr>
                <w:rFonts w:cstheme="minorHAnsi"/>
                <w:sz w:val="20"/>
                <w:szCs w:val="20"/>
              </w:rPr>
            </w:pPr>
            <w:r w:rsidRPr="00297B4B">
              <w:rPr>
                <w:rFonts w:cstheme="minorHAnsi"/>
                <w:sz w:val="20"/>
                <w:szCs w:val="20"/>
              </w:rPr>
              <w:t>• BBL at the World Bank Matías Piaggio (14/11 2017)</w:t>
            </w:r>
          </w:p>
          <w:p w14:paraId="69737B35" w14:textId="77777777" w:rsidR="00297B4B" w:rsidRPr="00297B4B" w:rsidRDefault="00297B4B" w:rsidP="00297B4B">
            <w:pPr>
              <w:spacing w:after="60"/>
              <w:rPr>
                <w:rFonts w:cstheme="minorHAnsi"/>
                <w:sz w:val="20"/>
                <w:szCs w:val="20"/>
              </w:rPr>
            </w:pPr>
            <w:r w:rsidRPr="00297B4B">
              <w:rPr>
                <w:rFonts w:cstheme="minorHAnsi"/>
                <w:sz w:val="20"/>
                <w:szCs w:val="20"/>
              </w:rPr>
              <w:t>• Policy and Technical Expert Committee (PTEC), WAVES, World Bank Washington Byela Tibesigwa, Matias Piaggio, Juha Siikamäki, Jessica Alvsilver (11/05 2016)</w:t>
            </w:r>
          </w:p>
          <w:p w14:paraId="4FB10CEF" w14:textId="4D0C7B5F" w:rsidR="00297B4B" w:rsidRPr="00297B4B" w:rsidRDefault="00297B4B" w:rsidP="00297B4B">
            <w:pPr>
              <w:spacing w:after="60"/>
              <w:rPr>
                <w:rFonts w:cstheme="minorHAnsi"/>
                <w:sz w:val="20"/>
                <w:szCs w:val="20"/>
              </w:rPr>
            </w:pPr>
            <w:r w:rsidRPr="00297B4B">
              <w:rPr>
                <w:rFonts w:cstheme="minorHAnsi"/>
                <w:sz w:val="20"/>
                <w:szCs w:val="20"/>
              </w:rPr>
              <w:t>• Policy andTechnical Expert Committee (PTEC), WAVES, World Bank Washington, Per Strömberg, Jessica Alvsilver (14/11 2016)</w:t>
            </w:r>
          </w:p>
        </w:tc>
        <w:tc>
          <w:tcPr>
            <w:tcW w:w="2602" w:type="dxa"/>
          </w:tcPr>
          <w:p w14:paraId="49E6B76E" w14:textId="249E5039" w:rsidR="00297B4B" w:rsidRPr="00297B4B" w:rsidRDefault="00297B4B" w:rsidP="00297B4B">
            <w:pPr>
              <w:spacing w:after="60"/>
              <w:rPr>
                <w:rFonts w:cstheme="minorHAnsi"/>
                <w:sz w:val="20"/>
                <w:szCs w:val="20"/>
              </w:rPr>
            </w:pPr>
            <w:r w:rsidRPr="00297B4B">
              <w:rPr>
                <w:rFonts w:cstheme="minorHAnsi"/>
                <w:sz w:val="20"/>
                <w:szCs w:val="20"/>
              </w:rPr>
              <w:t>• Present the program</w:t>
            </w:r>
            <w:r w:rsidR="000073C0">
              <w:rPr>
                <w:rFonts w:cstheme="minorHAnsi"/>
                <w:sz w:val="20"/>
                <w:szCs w:val="20"/>
              </w:rPr>
              <w:t>me</w:t>
            </w:r>
            <w:r w:rsidRPr="00297B4B">
              <w:rPr>
                <w:rFonts w:cstheme="minorHAnsi"/>
                <w:sz w:val="20"/>
                <w:szCs w:val="20"/>
              </w:rPr>
              <w:t xml:space="preserve"> to the Swedish Governments Ecosystem Service Assignmetn (Regeringsuppdrag) Jessica Alvsilver</w:t>
            </w:r>
          </w:p>
          <w:p w14:paraId="3317CC28" w14:textId="77777777" w:rsidR="00297B4B" w:rsidRPr="00297B4B" w:rsidRDefault="00297B4B" w:rsidP="00297B4B">
            <w:pPr>
              <w:spacing w:after="60"/>
              <w:rPr>
                <w:rFonts w:cstheme="minorHAnsi"/>
                <w:sz w:val="20"/>
                <w:szCs w:val="20"/>
              </w:rPr>
            </w:pPr>
            <w:r w:rsidRPr="00297B4B">
              <w:rPr>
                <w:rFonts w:cstheme="minorHAnsi"/>
                <w:sz w:val="20"/>
                <w:szCs w:val="20"/>
              </w:rPr>
              <w:t>• Workshop with mining industry in Mozambique Jessica Alvsilver (13/10 2016)</w:t>
            </w:r>
          </w:p>
          <w:p w14:paraId="564A17BF" w14:textId="438BE60E" w:rsidR="00297B4B" w:rsidRPr="00297B4B" w:rsidRDefault="00297B4B" w:rsidP="00796250">
            <w:pPr>
              <w:spacing w:after="60"/>
              <w:rPr>
                <w:rFonts w:cstheme="minorHAnsi"/>
                <w:sz w:val="20"/>
                <w:szCs w:val="20"/>
              </w:rPr>
            </w:pPr>
            <w:r w:rsidRPr="00297B4B">
              <w:rPr>
                <w:rFonts w:cstheme="minorHAnsi"/>
                <w:sz w:val="20"/>
                <w:szCs w:val="20"/>
              </w:rPr>
              <w:t xml:space="preserve">• Department meeting in </w:t>
            </w:r>
            <w:r w:rsidR="00796250">
              <w:rPr>
                <w:rFonts w:cstheme="minorHAnsi"/>
                <w:sz w:val="20"/>
                <w:szCs w:val="20"/>
              </w:rPr>
              <w:t>S</w:t>
            </w:r>
            <w:r w:rsidRPr="00297B4B">
              <w:rPr>
                <w:rFonts w:cstheme="minorHAnsi"/>
                <w:sz w:val="20"/>
                <w:szCs w:val="20"/>
              </w:rPr>
              <w:t>EPA, Jessica Alvsilver (12/04 2016)</w:t>
            </w:r>
          </w:p>
        </w:tc>
      </w:tr>
      <w:tr w:rsidR="00297B4B" w:rsidRPr="00297B4B" w14:paraId="350E56E3" w14:textId="77777777" w:rsidTr="006D1E5C">
        <w:tc>
          <w:tcPr>
            <w:tcW w:w="1276" w:type="dxa"/>
            <w:shd w:val="clear" w:color="auto" w:fill="D9E2F3" w:themeFill="accent1" w:themeFillTint="33"/>
          </w:tcPr>
          <w:p w14:paraId="4E914244" w14:textId="72E5D768" w:rsidR="00297B4B" w:rsidRPr="00297B4B" w:rsidRDefault="00297B4B" w:rsidP="00297B4B">
            <w:pPr>
              <w:spacing w:after="60"/>
              <w:rPr>
                <w:rFonts w:cstheme="minorHAnsi"/>
                <w:b/>
                <w:sz w:val="20"/>
                <w:szCs w:val="20"/>
              </w:rPr>
            </w:pPr>
            <w:r w:rsidRPr="00297B4B">
              <w:rPr>
                <w:rFonts w:cstheme="minorHAnsi"/>
                <w:b/>
                <w:sz w:val="20"/>
                <w:szCs w:val="20"/>
              </w:rPr>
              <w:t>Total</w:t>
            </w:r>
          </w:p>
        </w:tc>
        <w:tc>
          <w:tcPr>
            <w:tcW w:w="2601" w:type="dxa"/>
            <w:shd w:val="clear" w:color="auto" w:fill="D9E2F3" w:themeFill="accent1" w:themeFillTint="33"/>
          </w:tcPr>
          <w:p w14:paraId="35A80930" w14:textId="7685A032" w:rsidR="00297B4B" w:rsidRPr="00297B4B" w:rsidRDefault="00297B4B" w:rsidP="00297B4B">
            <w:pPr>
              <w:spacing w:after="60"/>
              <w:jc w:val="center"/>
              <w:rPr>
                <w:rFonts w:cstheme="minorHAnsi"/>
                <w:b/>
                <w:sz w:val="20"/>
                <w:szCs w:val="20"/>
              </w:rPr>
            </w:pPr>
            <w:r w:rsidRPr="00297B4B">
              <w:rPr>
                <w:rFonts w:cstheme="minorHAnsi"/>
                <w:b/>
                <w:sz w:val="20"/>
                <w:szCs w:val="20"/>
              </w:rPr>
              <w:t>20</w:t>
            </w:r>
          </w:p>
        </w:tc>
        <w:tc>
          <w:tcPr>
            <w:tcW w:w="2601" w:type="dxa"/>
            <w:shd w:val="clear" w:color="auto" w:fill="D9E2F3" w:themeFill="accent1" w:themeFillTint="33"/>
          </w:tcPr>
          <w:p w14:paraId="0A755227" w14:textId="7F5FA242" w:rsidR="00297B4B" w:rsidRPr="00297B4B" w:rsidRDefault="00297B4B" w:rsidP="00297B4B">
            <w:pPr>
              <w:spacing w:after="60"/>
              <w:jc w:val="center"/>
              <w:rPr>
                <w:rFonts w:cstheme="minorHAnsi"/>
                <w:b/>
                <w:sz w:val="20"/>
                <w:szCs w:val="20"/>
              </w:rPr>
            </w:pPr>
            <w:r w:rsidRPr="00297B4B">
              <w:rPr>
                <w:rFonts w:cstheme="minorHAnsi"/>
                <w:b/>
                <w:sz w:val="20"/>
                <w:szCs w:val="20"/>
              </w:rPr>
              <w:t>5</w:t>
            </w:r>
          </w:p>
        </w:tc>
        <w:tc>
          <w:tcPr>
            <w:tcW w:w="2602" w:type="dxa"/>
            <w:shd w:val="clear" w:color="auto" w:fill="D9E2F3" w:themeFill="accent1" w:themeFillTint="33"/>
          </w:tcPr>
          <w:p w14:paraId="51DD623B" w14:textId="12E0C72C" w:rsidR="00297B4B" w:rsidRPr="00297B4B" w:rsidRDefault="00297B4B" w:rsidP="00297B4B">
            <w:pPr>
              <w:spacing w:after="60"/>
              <w:jc w:val="center"/>
              <w:rPr>
                <w:rFonts w:cstheme="minorHAnsi"/>
                <w:b/>
                <w:sz w:val="20"/>
                <w:szCs w:val="20"/>
              </w:rPr>
            </w:pPr>
            <w:r w:rsidRPr="00297B4B">
              <w:rPr>
                <w:rFonts w:cstheme="minorHAnsi"/>
                <w:b/>
                <w:sz w:val="20"/>
                <w:szCs w:val="20"/>
              </w:rPr>
              <w:t>15</w:t>
            </w:r>
          </w:p>
        </w:tc>
      </w:tr>
      <w:tr w:rsidR="00297B4B" w:rsidRPr="00297B4B" w14:paraId="4AA53FFC" w14:textId="77777777" w:rsidTr="006D1E5C">
        <w:tc>
          <w:tcPr>
            <w:tcW w:w="9080" w:type="dxa"/>
            <w:gridSpan w:val="4"/>
          </w:tcPr>
          <w:p w14:paraId="54729404" w14:textId="6E348EC9" w:rsidR="00297B4B" w:rsidRPr="00BE7082" w:rsidRDefault="00297B4B" w:rsidP="00297B4B">
            <w:pPr>
              <w:spacing w:after="60"/>
              <w:rPr>
                <w:rFonts w:cstheme="minorHAnsi"/>
                <w:sz w:val="20"/>
                <w:szCs w:val="20"/>
              </w:rPr>
            </w:pPr>
            <w:r w:rsidRPr="00BE7082">
              <w:rPr>
                <w:rFonts w:cstheme="minorHAnsi"/>
                <w:sz w:val="20"/>
                <w:szCs w:val="20"/>
              </w:rPr>
              <w:t>Note: all the presentations were conducted by each country representative, except when clarifications are made for the specific event.</w:t>
            </w:r>
          </w:p>
        </w:tc>
      </w:tr>
    </w:tbl>
    <w:p w14:paraId="43852B74" w14:textId="77777777" w:rsidR="00296748" w:rsidRDefault="00296748" w:rsidP="00613EC0">
      <w:pPr>
        <w:spacing w:after="200"/>
        <w:rPr>
          <w:rFonts w:cs="Arial"/>
          <w:szCs w:val="22"/>
        </w:rPr>
      </w:pPr>
    </w:p>
    <w:p w14:paraId="06ABAF88" w14:textId="77777777" w:rsidR="00613EC0" w:rsidRPr="00BE54FE" w:rsidRDefault="00613EC0" w:rsidP="00613EC0">
      <w:pPr>
        <w:spacing w:after="200"/>
        <w:rPr>
          <w:rFonts w:cs="Arial"/>
          <w:szCs w:val="22"/>
        </w:rPr>
      </w:pPr>
      <w:r w:rsidRPr="00BE54FE">
        <w:rPr>
          <w:rFonts w:cs="Arial"/>
          <w:szCs w:val="22"/>
        </w:rPr>
        <w:t>So far contacts with the academic world have been prioritised. However, researchers in the sub programme have been encouraged to contact non-academics.</w:t>
      </w:r>
    </w:p>
    <w:p w14:paraId="091B6F32" w14:textId="2654B89F" w:rsidR="00613EC0" w:rsidRDefault="00613EC0" w:rsidP="004B3522">
      <w:pPr>
        <w:pStyle w:val="citat"/>
      </w:pPr>
      <w:r>
        <w:t>In the planning phase we wanted not to go out to practitioners for example government. Knew too little what we wanted to do. In the first stages we have focused on academic contacts to get feedback on the planning and preliminary findings. We want to discuss the met</w:t>
      </w:r>
      <w:r w:rsidR="005B60EB">
        <w:t>h</w:t>
      </w:r>
      <w:r>
        <w:t xml:space="preserve">ods and not the figures. In the last stage we will reach out to </w:t>
      </w:r>
      <w:r w:rsidR="00BE7082">
        <w:t>practitioners</w:t>
      </w:r>
      <w:r w:rsidR="005B60EB">
        <w:t>, for example governments</w:t>
      </w:r>
      <w:r>
        <w:t xml:space="preserve">. At this conference in Göteborg the team will present four papers. At other conferences we have presented up to eight at each. It is not easy for researchers to address non-academic audiences. Different languages and different focus. </w:t>
      </w:r>
    </w:p>
    <w:p w14:paraId="7C85847D" w14:textId="439288FD" w:rsidR="00613EC0" w:rsidRDefault="00613EC0" w:rsidP="004B3522">
      <w:pPr>
        <w:pStyle w:val="citat"/>
      </w:pPr>
      <w:r>
        <w:t>Presented papers twice internationally and in my country once. I have also had one presentation in a meeting for a group of countries. I have regular contact and good cooperation with my Ministry and the Statist</w:t>
      </w:r>
      <w:r w:rsidR="004B3522">
        <w:t xml:space="preserve">ics agency. </w:t>
      </w:r>
    </w:p>
    <w:p w14:paraId="4482DE58" w14:textId="380FECCC" w:rsidR="003F1259" w:rsidRPr="00780D70" w:rsidRDefault="00613EC0" w:rsidP="004B3522">
      <w:pPr>
        <w:pStyle w:val="citat"/>
      </w:pPr>
      <w:r>
        <w:t>The most important platform to share results is</w:t>
      </w:r>
      <w:r w:rsidRPr="00AA5F46">
        <w:t xml:space="preserve"> the Efd conferences. </w:t>
      </w:r>
      <w:r>
        <w:t xml:space="preserve">The </w:t>
      </w:r>
      <w:r w:rsidRPr="00AA5F46">
        <w:t xml:space="preserve">Efd network </w:t>
      </w:r>
      <w:r>
        <w:t xml:space="preserve">is </w:t>
      </w:r>
      <w:r w:rsidRPr="00AA5F46">
        <w:t>very helpful.</w:t>
      </w:r>
    </w:p>
    <w:p w14:paraId="1C547973" w14:textId="2E87AE62" w:rsidR="009F3F29" w:rsidRPr="004B3522" w:rsidRDefault="009F3F29" w:rsidP="004B3522">
      <w:pPr>
        <w:rPr>
          <w:b/>
          <w:lang w:val="en-US" w:eastAsia="sv-SE"/>
        </w:rPr>
      </w:pPr>
      <w:r w:rsidRPr="0069013D">
        <w:rPr>
          <w:b/>
          <w:lang w:val="en-US" w:eastAsia="sv-SE"/>
        </w:rPr>
        <w:t>Table</w:t>
      </w:r>
      <w:r w:rsidR="00287C94">
        <w:rPr>
          <w:b/>
          <w:lang w:val="en-US" w:eastAsia="sv-SE"/>
        </w:rPr>
        <w:t xml:space="preserve"> 5.3</w:t>
      </w:r>
      <w:r w:rsidRPr="0069013D">
        <w:rPr>
          <w:b/>
          <w:lang w:val="en-US" w:eastAsia="sv-SE"/>
        </w:rPr>
        <w:t>: List papers and progress ESAfD per 2018-05-30</w:t>
      </w:r>
    </w:p>
    <w:tbl>
      <w:tblPr>
        <w:tblW w:w="9226" w:type="dxa"/>
        <w:tblInd w:w="55" w:type="dxa"/>
        <w:tblBorders>
          <w:insideH w:val="single" w:sz="4" w:space="0" w:color="BFBFBF" w:themeColor="background1" w:themeShade="BF"/>
        </w:tblBorders>
        <w:tblCellMar>
          <w:left w:w="70" w:type="dxa"/>
          <w:right w:w="70" w:type="dxa"/>
        </w:tblCellMar>
        <w:tblLook w:val="04A0" w:firstRow="1" w:lastRow="0" w:firstColumn="1" w:lastColumn="0" w:noHBand="0" w:noVBand="1"/>
      </w:tblPr>
      <w:tblGrid>
        <w:gridCol w:w="1433"/>
        <w:gridCol w:w="1366"/>
        <w:gridCol w:w="2856"/>
        <w:gridCol w:w="2309"/>
        <w:gridCol w:w="1262"/>
      </w:tblGrid>
      <w:tr w:rsidR="004B3522" w:rsidRPr="004B3522" w14:paraId="0D291ED9" w14:textId="77777777" w:rsidTr="004B3522">
        <w:trPr>
          <w:trHeight w:val="870"/>
        </w:trPr>
        <w:tc>
          <w:tcPr>
            <w:tcW w:w="1433" w:type="dxa"/>
            <w:shd w:val="clear" w:color="000000" w:fill="BFBFBF"/>
            <w:noWrap/>
            <w:vAlign w:val="center"/>
            <w:hideMark/>
          </w:tcPr>
          <w:p w14:paraId="3217A0AF" w14:textId="77777777" w:rsidR="004B3522" w:rsidRPr="00287C94" w:rsidRDefault="004B3522" w:rsidP="004B3522">
            <w:pPr>
              <w:rPr>
                <w:rFonts w:ascii="Calibri" w:eastAsia="Times New Roman" w:hAnsi="Calibri" w:cs="Calibri"/>
                <w:b/>
                <w:bCs/>
                <w:color w:val="000000"/>
                <w:szCs w:val="22"/>
                <w:lang w:eastAsia="sv-SE"/>
              </w:rPr>
            </w:pPr>
            <w:r w:rsidRPr="00287C94">
              <w:rPr>
                <w:rFonts w:ascii="Calibri" w:eastAsia="Times New Roman" w:hAnsi="Calibri" w:cs="Calibri"/>
                <w:b/>
                <w:bCs/>
                <w:color w:val="000000"/>
                <w:szCs w:val="22"/>
                <w:lang w:eastAsia="sv-SE"/>
              </w:rPr>
              <w:t>Country</w:t>
            </w:r>
          </w:p>
        </w:tc>
        <w:tc>
          <w:tcPr>
            <w:tcW w:w="1366" w:type="dxa"/>
            <w:shd w:val="clear" w:color="000000" w:fill="BFBFBF"/>
            <w:noWrap/>
            <w:vAlign w:val="center"/>
            <w:hideMark/>
          </w:tcPr>
          <w:p w14:paraId="4F7C307E" w14:textId="77777777" w:rsidR="004B3522" w:rsidRPr="00287C94" w:rsidRDefault="004B3522" w:rsidP="004B3522">
            <w:pPr>
              <w:rPr>
                <w:rFonts w:ascii="Calibri" w:eastAsia="Times New Roman" w:hAnsi="Calibri" w:cs="Calibri"/>
                <w:b/>
                <w:bCs/>
                <w:color w:val="000000"/>
                <w:szCs w:val="22"/>
                <w:lang w:eastAsia="sv-SE"/>
              </w:rPr>
            </w:pPr>
            <w:r w:rsidRPr="00287C94">
              <w:rPr>
                <w:rFonts w:ascii="Calibri" w:eastAsia="Times New Roman" w:hAnsi="Calibri" w:cs="Calibri"/>
                <w:b/>
                <w:bCs/>
                <w:color w:val="000000"/>
                <w:szCs w:val="22"/>
                <w:lang w:eastAsia="sv-SE"/>
              </w:rPr>
              <w:t>Ecosystem service</w:t>
            </w:r>
          </w:p>
        </w:tc>
        <w:tc>
          <w:tcPr>
            <w:tcW w:w="2856" w:type="dxa"/>
            <w:shd w:val="clear" w:color="000000" w:fill="BFBFBF"/>
            <w:noWrap/>
            <w:vAlign w:val="center"/>
            <w:hideMark/>
          </w:tcPr>
          <w:p w14:paraId="6A5D2039" w14:textId="77777777" w:rsidR="004B3522" w:rsidRPr="00287C94" w:rsidRDefault="004B3522" w:rsidP="004B3522">
            <w:pPr>
              <w:rPr>
                <w:rFonts w:ascii="Calibri" w:eastAsia="Times New Roman" w:hAnsi="Calibri" w:cs="Calibri"/>
                <w:b/>
                <w:bCs/>
                <w:color w:val="000000"/>
                <w:szCs w:val="22"/>
                <w:lang w:eastAsia="sv-SE"/>
              </w:rPr>
            </w:pPr>
            <w:r w:rsidRPr="00287C94">
              <w:rPr>
                <w:rFonts w:ascii="Calibri" w:eastAsia="Times New Roman" w:hAnsi="Calibri" w:cs="Calibri"/>
                <w:b/>
                <w:bCs/>
                <w:color w:val="000000"/>
                <w:szCs w:val="22"/>
                <w:lang w:eastAsia="sv-SE"/>
              </w:rPr>
              <w:t>Title</w:t>
            </w:r>
          </w:p>
        </w:tc>
        <w:tc>
          <w:tcPr>
            <w:tcW w:w="2309" w:type="dxa"/>
            <w:shd w:val="clear" w:color="000000" w:fill="BFBFBF"/>
            <w:noWrap/>
            <w:vAlign w:val="center"/>
            <w:hideMark/>
          </w:tcPr>
          <w:p w14:paraId="11AA0B5E" w14:textId="77777777" w:rsidR="004B3522" w:rsidRPr="00287C94" w:rsidRDefault="004B3522" w:rsidP="004B3522">
            <w:pPr>
              <w:rPr>
                <w:rFonts w:ascii="Calibri" w:eastAsia="Times New Roman" w:hAnsi="Calibri" w:cs="Calibri"/>
                <w:b/>
                <w:bCs/>
                <w:color w:val="000000"/>
                <w:szCs w:val="22"/>
                <w:lang w:eastAsia="sv-SE"/>
              </w:rPr>
            </w:pPr>
            <w:r w:rsidRPr="00287C94">
              <w:rPr>
                <w:rFonts w:ascii="Calibri" w:eastAsia="Times New Roman" w:hAnsi="Calibri" w:cs="Calibri"/>
                <w:b/>
                <w:bCs/>
                <w:color w:val="000000"/>
                <w:szCs w:val="22"/>
                <w:lang w:eastAsia="sv-SE"/>
              </w:rPr>
              <w:t>Progress</w:t>
            </w:r>
          </w:p>
        </w:tc>
        <w:tc>
          <w:tcPr>
            <w:tcW w:w="1262" w:type="dxa"/>
            <w:shd w:val="clear" w:color="000000" w:fill="BFBFBF"/>
            <w:vAlign w:val="center"/>
            <w:hideMark/>
          </w:tcPr>
          <w:p w14:paraId="4382D4C3" w14:textId="77777777" w:rsidR="004B3522" w:rsidRPr="00287C94" w:rsidRDefault="004B3522" w:rsidP="004B3522">
            <w:pPr>
              <w:rPr>
                <w:rFonts w:ascii="Calibri" w:eastAsia="Times New Roman" w:hAnsi="Calibri" w:cs="Calibri"/>
                <w:b/>
                <w:bCs/>
                <w:color w:val="000000"/>
                <w:szCs w:val="22"/>
                <w:lang w:eastAsia="sv-SE"/>
              </w:rPr>
            </w:pPr>
            <w:r w:rsidRPr="00287C94">
              <w:rPr>
                <w:rFonts w:ascii="Calibri" w:eastAsia="Times New Roman" w:hAnsi="Calibri" w:cs="Calibri"/>
                <w:b/>
                <w:bCs/>
                <w:color w:val="000000"/>
                <w:szCs w:val="22"/>
                <w:lang w:eastAsia="sv-SE"/>
              </w:rPr>
              <w:t>Report available to public</w:t>
            </w:r>
          </w:p>
        </w:tc>
      </w:tr>
      <w:tr w:rsidR="004B3522" w:rsidRPr="004B3522" w14:paraId="2F7F7013" w14:textId="77777777" w:rsidTr="004B3522">
        <w:trPr>
          <w:trHeight w:val="582"/>
        </w:trPr>
        <w:tc>
          <w:tcPr>
            <w:tcW w:w="1433" w:type="dxa"/>
            <w:shd w:val="clear" w:color="auto" w:fill="auto"/>
            <w:noWrap/>
            <w:hideMark/>
          </w:tcPr>
          <w:p w14:paraId="7D9134C8" w14:textId="77777777" w:rsidR="004B3522" w:rsidRPr="00287C94" w:rsidRDefault="004B3522" w:rsidP="004B3522">
            <w:pPr>
              <w:rPr>
                <w:rFonts w:ascii="Calibri" w:eastAsia="Times New Roman" w:hAnsi="Calibri" w:cs="Calibri"/>
                <w:color w:val="000000"/>
                <w:szCs w:val="22"/>
                <w:lang w:eastAsia="sv-SE"/>
              </w:rPr>
            </w:pPr>
            <w:r w:rsidRPr="00287C94">
              <w:rPr>
                <w:rFonts w:ascii="Calibri" w:eastAsia="Times New Roman" w:hAnsi="Calibri" w:cs="Calibri"/>
                <w:color w:val="000000"/>
                <w:szCs w:val="22"/>
                <w:lang w:eastAsia="sv-SE"/>
              </w:rPr>
              <w:t>Costa Rica</w:t>
            </w:r>
          </w:p>
        </w:tc>
        <w:tc>
          <w:tcPr>
            <w:tcW w:w="1366" w:type="dxa"/>
            <w:shd w:val="clear" w:color="auto" w:fill="auto"/>
            <w:noWrap/>
            <w:hideMark/>
          </w:tcPr>
          <w:p w14:paraId="46A2E793" w14:textId="77777777" w:rsidR="004B3522" w:rsidRPr="00287C94" w:rsidRDefault="004B3522" w:rsidP="004B3522">
            <w:pPr>
              <w:rPr>
                <w:rFonts w:ascii="Calibri" w:eastAsia="Times New Roman" w:hAnsi="Calibri" w:cs="Calibri"/>
                <w:color w:val="000000"/>
                <w:szCs w:val="22"/>
                <w:lang w:eastAsia="sv-SE"/>
              </w:rPr>
            </w:pPr>
            <w:r w:rsidRPr="00287C94">
              <w:rPr>
                <w:rFonts w:ascii="Calibri" w:eastAsia="Times New Roman" w:hAnsi="Calibri" w:cs="Calibri"/>
                <w:color w:val="000000"/>
                <w:szCs w:val="22"/>
                <w:lang w:eastAsia="sv-SE"/>
              </w:rPr>
              <w:t>Water purification</w:t>
            </w:r>
          </w:p>
        </w:tc>
        <w:tc>
          <w:tcPr>
            <w:tcW w:w="2856" w:type="dxa"/>
            <w:shd w:val="clear" w:color="auto" w:fill="auto"/>
            <w:noWrap/>
            <w:hideMark/>
          </w:tcPr>
          <w:p w14:paraId="729AC319"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 xml:space="preserve">Forest cover and water quality: the value of water purification ecosystem services </w:t>
            </w:r>
          </w:p>
        </w:tc>
        <w:tc>
          <w:tcPr>
            <w:tcW w:w="2309" w:type="dxa"/>
            <w:shd w:val="clear" w:color="auto" w:fill="auto"/>
            <w:hideMark/>
          </w:tcPr>
          <w:p w14:paraId="363B87F9"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Submitted to Environmental Science and Technology</w:t>
            </w:r>
          </w:p>
        </w:tc>
        <w:tc>
          <w:tcPr>
            <w:tcW w:w="1262" w:type="dxa"/>
            <w:shd w:val="clear" w:color="auto" w:fill="auto"/>
            <w:noWrap/>
            <w:hideMark/>
          </w:tcPr>
          <w:p w14:paraId="24DC38E5"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39636CF3" w14:textId="77777777" w:rsidTr="004B3522">
        <w:trPr>
          <w:trHeight w:val="289"/>
        </w:trPr>
        <w:tc>
          <w:tcPr>
            <w:tcW w:w="1433" w:type="dxa"/>
            <w:shd w:val="clear" w:color="auto" w:fill="auto"/>
            <w:noWrap/>
            <w:hideMark/>
          </w:tcPr>
          <w:p w14:paraId="46FB5C4C"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Costa Rica</w:t>
            </w:r>
          </w:p>
        </w:tc>
        <w:tc>
          <w:tcPr>
            <w:tcW w:w="1366" w:type="dxa"/>
            <w:shd w:val="clear" w:color="auto" w:fill="auto"/>
            <w:noWrap/>
            <w:hideMark/>
          </w:tcPr>
          <w:p w14:paraId="3410AFD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noWrap/>
            <w:hideMark/>
          </w:tcPr>
          <w:p w14:paraId="7F35C774"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Nature in the concrete jungle: valuing urban ecosystem services in Costa Rica</w:t>
            </w:r>
          </w:p>
        </w:tc>
        <w:tc>
          <w:tcPr>
            <w:tcW w:w="2309" w:type="dxa"/>
            <w:shd w:val="clear" w:color="auto" w:fill="auto"/>
            <w:noWrap/>
            <w:hideMark/>
          </w:tcPr>
          <w:p w14:paraId="4D31A7DF"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Submitted as EfD Discussion Paper (very soon)</w:t>
            </w:r>
          </w:p>
        </w:tc>
        <w:tc>
          <w:tcPr>
            <w:tcW w:w="1262" w:type="dxa"/>
            <w:shd w:val="clear" w:color="auto" w:fill="auto"/>
            <w:noWrap/>
            <w:hideMark/>
          </w:tcPr>
          <w:p w14:paraId="05020416"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5DA58186" w14:textId="77777777" w:rsidTr="004B3522">
        <w:trPr>
          <w:trHeight w:val="289"/>
        </w:trPr>
        <w:tc>
          <w:tcPr>
            <w:tcW w:w="1433" w:type="dxa"/>
            <w:shd w:val="clear" w:color="auto" w:fill="auto"/>
            <w:noWrap/>
            <w:hideMark/>
          </w:tcPr>
          <w:p w14:paraId="36577F85"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Costa Rica</w:t>
            </w:r>
          </w:p>
        </w:tc>
        <w:tc>
          <w:tcPr>
            <w:tcW w:w="1366" w:type="dxa"/>
            <w:shd w:val="clear" w:color="auto" w:fill="auto"/>
            <w:noWrap/>
            <w:hideMark/>
          </w:tcPr>
          <w:p w14:paraId="55C3D19B"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noWrap/>
            <w:hideMark/>
          </w:tcPr>
          <w:p w14:paraId="544CFB4D"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Valuing urban green areas using hedonic models and machine learning</w:t>
            </w:r>
          </w:p>
        </w:tc>
        <w:tc>
          <w:tcPr>
            <w:tcW w:w="2309" w:type="dxa"/>
            <w:shd w:val="clear" w:color="auto" w:fill="auto"/>
            <w:noWrap/>
            <w:hideMark/>
          </w:tcPr>
          <w:p w14:paraId="2851AA9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Empirical analysis</w:t>
            </w:r>
          </w:p>
        </w:tc>
        <w:tc>
          <w:tcPr>
            <w:tcW w:w="1262" w:type="dxa"/>
            <w:shd w:val="clear" w:color="auto" w:fill="auto"/>
            <w:noWrap/>
            <w:hideMark/>
          </w:tcPr>
          <w:p w14:paraId="60093E3D"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02902727" w14:textId="77777777" w:rsidTr="004B3522">
        <w:trPr>
          <w:trHeight w:val="289"/>
        </w:trPr>
        <w:tc>
          <w:tcPr>
            <w:tcW w:w="1433" w:type="dxa"/>
            <w:shd w:val="clear" w:color="auto" w:fill="auto"/>
            <w:noWrap/>
            <w:hideMark/>
          </w:tcPr>
          <w:p w14:paraId="3166E9F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Costa Rica</w:t>
            </w:r>
          </w:p>
        </w:tc>
        <w:tc>
          <w:tcPr>
            <w:tcW w:w="1366" w:type="dxa"/>
            <w:shd w:val="clear" w:color="auto" w:fill="auto"/>
            <w:noWrap/>
            <w:hideMark/>
          </w:tcPr>
          <w:p w14:paraId="54298A7B"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Pollination</w:t>
            </w:r>
          </w:p>
        </w:tc>
        <w:tc>
          <w:tcPr>
            <w:tcW w:w="2856" w:type="dxa"/>
            <w:shd w:val="clear" w:color="auto" w:fill="auto"/>
            <w:noWrap/>
            <w:hideMark/>
          </w:tcPr>
          <w:p w14:paraId="58B278E8"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Forest, pollination richness, and crops</w:t>
            </w:r>
          </w:p>
        </w:tc>
        <w:tc>
          <w:tcPr>
            <w:tcW w:w="2309" w:type="dxa"/>
            <w:shd w:val="clear" w:color="auto" w:fill="auto"/>
            <w:noWrap/>
            <w:hideMark/>
          </w:tcPr>
          <w:p w14:paraId="51D54F85"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Empirical analysis</w:t>
            </w:r>
          </w:p>
        </w:tc>
        <w:tc>
          <w:tcPr>
            <w:tcW w:w="1262" w:type="dxa"/>
            <w:shd w:val="clear" w:color="auto" w:fill="auto"/>
            <w:noWrap/>
            <w:hideMark/>
          </w:tcPr>
          <w:p w14:paraId="7F58891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10CF216F" w14:textId="77777777" w:rsidTr="004B3522">
        <w:trPr>
          <w:trHeight w:val="289"/>
        </w:trPr>
        <w:tc>
          <w:tcPr>
            <w:tcW w:w="1433" w:type="dxa"/>
            <w:shd w:val="clear" w:color="auto" w:fill="auto"/>
            <w:noWrap/>
            <w:hideMark/>
          </w:tcPr>
          <w:p w14:paraId="6F3AB6F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Tanzania</w:t>
            </w:r>
          </w:p>
        </w:tc>
        <w:tc>
          <w:tcPr>
            <w:tcW w:w="1366" w:type="dxa"/>
            <w:shd w:val="clear" w:color="auto" w:fill="auto"/>
            <w:noWrap/>
            <w:hideMark/>
          </w:tcPr>
          <w:p w14:paraId="3A89291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noWrap/>
            <w:hideMark/>
          </w:tcPr>
          <w:p w14:paraId="3AFA83EA"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In Search of Urban Recreational Ecosystem Services in Dar es Salaam, Tanzania</w:t>
            </w:r>
          </w:p>
        </w:tc>
        <w:tc>
          <w:tcPr>
            <w:tcW w:w="2309" w:type="dxa"/>
            <w:shd w:val="clear" w:color="auto" w:fill="auto"/>
            <w:noWrap/>
            <w:hideMark/>
          </w:tcPr>
          <w:p w14:paraId="37A38E1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EfD Discussion paper</w:t>
            </w:r>
          </w:p>
        </w:tc>
        <w:tc>
          <w:tcPr>
            <w:tcW w:w="1262" w:type="dxa"/>
            <w:shd w:val="clear" w:color="auto" w:fill="auto"/>
            <w:noWrap/>
            <w:hideMark/>
          </w:tcPr>
          <w:p w14:paraId="188DBE6D"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5005D6F1" w14:textId="77777777" w:rsidTr="004B3522">
        <w:trPr>
          <w:trHeight w:val="289"/>
        </w:trPr>
        <w:tc>
          <w:tcPr>
            <w:tcW w:w="1433" w:type="dxa"/>
            <w:shd w:val="clear" w:color="auto" w:fill="auto"/>
            <w:noWrap/>
            <w:hideMark/>
          </w:tcPr>
          <w:p w14:paraId="75425DE3"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Collaborative</w:t>
            </w:r>
          </w:p>
        </w:tc>
        <w:tc>
          <w:tcPr>
            <w:tcW w:w="1366" w:type="dxa"/>
            <w:shd w:val="clear" w:color="auto" w:fill="auto"/>
            <w:noWrap/>
            <w:hideMark/>
          </w:tcPr>
          <w:p w14:paraId="0E18C102"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Pollination</w:t>
            </w:r>
          </w:p>
        </w:tc>
        <w:tc>
          <w:tcPr>
            <w:tcW w:w="2856" w:type="dxa"/>
            <w:shd w:val="clear" w:color="auto" w:fill="auto"/>
            <w:noWrap/>
            <w:hideMark/>
          </w:tcPr>
          <w:p w14:paraId="66B120A6"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Naturally Available Pollinator Decline Will Decrease Household Food Security and Increase the Gender Gap in Nutrition between Men and Women Who Head Smallholder Farm Households in Sub-Saharan Africa</w:t>
            </w:r>
          </w:p>
        </w:tc>
        <w:tc>
          <w:tcPr>
            <w:tcW w:w="2309" w:type="dxa"/>
            <w:shd w:val="clear" w:color="auto" w:fill="auto"/>
            <w:noWrap/>
            <w:hideMark/>
          </w:tcPr>
          <w:p w14:paraId="343E5F9D"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EfD Discussion paper</w:t>
            </w:r>
          </w:p>
        </w:tc>
        <w:tc>
          <w:tcPr>
            <w:tcW w:w="1262" w:type="dxa"/>
            <w:shd w:val="clear" w:color="auto" w:fill="auto"/>
            <w:noWrap/>
            <w:hideMark/>
          </w:tcPr>
          <w:p w14:paraId="57E6E5AC"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29AB34F0" w14:textId="77777777" w:rsidTr="004B3522">
        <w:trPr>
          <w:trHeight w:val="289"/>
        </w:trPr>
        <w:tc>
          <w:tcPr>
            <w:tcW w:w="1433" w:type="dxa"/>
            <w:shd w:val="clear" w:color="auto" w:fill="auto"/>
            <w:noWrap/>
            <w:hideMark/>
          </w:tcPr>
          <w:p w14:paraId="0B13C52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China</w:t>
            </w:r>
          </w:p>
        </w:tc>
        <w:tc>
          <w:tcPr>
            <w:tcW w:w="1366" w:type="dxa"/>
            <w:shd w:val="clear" w:color="auto" w:fill="auto"/>
            <w:noWrap/>
            <w:hideMark/>
          </w:tcPr>
          <w:p w14:paraId="107E33D8"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noWrap/>
            <w:hideMark/>
          </w:tcPr>
          <w:p w14:paraId="5497A96E"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Hedonic Value of the Area of Urban Green Amenities: The Case of Beijing</w:t>
            </w:r>
          </w:p>
        </w:tc>
        <w:tc>
          <w:tcPr>
            <w:tcW w:w="2309" w:type="dxa"/>
            <w:shd w:val="clear" w:color="auto" w:fill="auto"/>
            <w:noWrap/>
            <w:hideMark/>
          </w:tcPr>
          <w:p w14:paraId="594BB122"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47D74CD4"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79BD6B6D" w14:textId="77777777" w:rsidTr="004B3522">
        <w:trPr>
          <w:trHeight w:val="289"/>
        </w:trPr>
        <w:tc>
          <w:tcPr>
            <w:tcW w:w="1433" w:type="dxa"/>
            <w:shd w:val="clear" w:color="auto" w:fill="auto"/>
            <w:noWrap/>
            <w:hideMark/>
          </w:tcPr>
          <w:p w14:paraId="281A9F73"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Kenya</w:t>
            </w:r>
          </w:p>
        </w:tc>
        <w:tc>
          <w:tcPr>
            <w:tcW w:w="1366" w:type="dxa"/>
            <w:shd w:val="clear" w:color="auto" w:fill="auto"/>
            <w:noWrap/>
            <w:hideMark/>
          </w:tcPr>
          <w:p w14:paraId="2063C47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Pollination</w:t>
            </w:r>
          </w:p>
        </w:tc>
        <w:tc>
          <w:tcPr>
            <w:tcW w:w="2856" w:type="dxa"/>
            <w:shd w:val="clear" w:color="auto" w:fill="auto"/>
            <w:noWrap/>
            <w:hideMark/>
          </w:tcPr>
          <w:p w14:paraId="2E74B9DC"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Estimating the Economic Value of Insect Pollination on Agricultural Production: A Multi-Output Distance Function Approach</w:t>
            </w:r>
          </w:p>
        </w:tc>
        <w:tc>
          <w:tcPr>
            <w:tcW w:w="2309" w:type="dxa"/>
            <w:shd w:val="clear" w:color="auto" w:fill="auto"/>
            <w:noWrap/>
            <w:hideMark/>
          </w:tcPr>
          <w:p w14:paraId="4F0B025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Submitted for publication</w:t>
            </w:r>
          </w:p>
        </w:tc>
        <w:tc>
          <w:tcPr>
            <w:tcW w:w="1262" w:type="dxa"/>
            <w:shd w:val="clear" w:color="auto" w:fill="auto"/>
            <w:noWrap/>
            <w:hideMark/>
          </w:tcPr>
          <w:p w14:paraId="7465A024"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54FDBE8F" w14:textId="77777777" w:rsidTr="004B3522">
        <w:trPr>
          <w:trHeight w:val="870"/>
        </w:trPr>
        <w:tc>
          <w:tcPr>
            <w:tcW w:w="1433" w:type="dxa"/>
            <w:shd w:val="clear" w:color="auto" w:fill="auto"/>
            <w:noWrap/>
            <w:hideMark/>
          </w:tcPr>
          <w:p w14:paraId="72CF397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Tanzania</w:t>
            </w:r>
          </w:p>
        </w:tc>
        <w:tc>
          <w:tcPr>
            <w:tcW w:w="1366" w:type="dxa"/>
            <w:shd w:val="clear" w:color="auto" w:fill="auto"/>
            <w:noWrap/>
            <w:hideMark/>
          </w:tcPr>
          <w:p w14:paraId="12DBA634"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Pollination</w:t>
            </w:r>
          </w:p>
        </w:tc>
        <w:tc>
          <w:tcPr>
            <w:tcW w:w="2856" w:type="dxa"/>
            <w:shd w:val="clear" w:color="auto" w:fill="auto"/>
            <w:hideMark/>
          </w:tcPr>
          <w:p w14:paraId="0F83E000"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The value of wild pollination services to crop</w:t>
            </w:r>
            <w:r w:rsidRPr="004B3522">
              <w:rPr>
                <w:rFonts w:ascii="Calibri" w:eastAsia="Times New Roman" w:hAnsi="Calibri" w:cs="Calibri"/>
                <w:color w:val="000000"/>
                <w:szCs w:val="22"/>
                <w:lang w:val="en-US" w:eastAsia="sv-SE"/>
              </w:rPr>
              <w:br/>
              <w:t>productivity: What does gender of the smallholder</w:t>
            </w:r>
            <w:r w:rsidRPr="004B3522">
              <w:rPr>
                <w:rFonts w:ascii="Calibri" w:eastAsia="Times New Roman" w:hAnsi="Calibri" w:cs="Calibri"/>
                <w:color w:val="000000"/>
                <w:szCs w:val="22"/>
                <w:lang w:val="en-US" w:eastAsia="sv-SE"/>
              </w:rPr>
              <w:br/>
              <w:t>farmer got to do with it?</w:t>
            </w:r>
          </w:p>
        </w:tc>
        <w:tc>
          <w:tcPr>
            <w:tcW w:w="2309" w:type="dxa"/>
            <w:shd w:val="clear" w:color="auto" w:fill="auto"/>
            <w:noWrap/>
            <w:hideMark/>
          </w:tcPr>
          <w:p w14:paraId="513521F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7E63C80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324E3322" w14:textId="77777777" w:rsidTr="004B3522">
        <w:trPr>
          <w:trHeight w:val="582"/>
        </w:trPr>
        <w:tc>
          <w:tcPr>
            <w:tcW w:w="1433" w:type="dxa"/>
            <w:shd w:val="clear" w:color="auto" w:fill="auto"/>
            <w:noWrap/>
            <w:hideMark/>
          </w:tcPr>
          <w:p w14:paraId="2584641E"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Tanzania</w:t>
            </w:r>
          </w:p>
        </w:tc>
        <w:tc>
          <w:tcPr>
            <w:tcW w:w="1366" w:type="dxa"/>
            <w:shd w:val="clear" w:color="auto" w:fill="auto"/>
            <w:noWrap/>
            <w:hideMark/>
          </w:tcPr>
          <w:p w14:paraId="6301A984"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Pollination</w:t>
            </w:r>
          </w:p>
        </w:tc>
        <w:tc>
          <w:tcPr>
            <w:tcW w:w="2856" w:type="dxa"/>
            <w:shd w:val="clear" w:color="auto" w:fill="auto"/>
            <w:hideMark/>
          </w:tcPr>
          <w:p w14:paraId="51D105E4"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Naturally available wild pollination services have economic value for nature</w:t>
            </w:r>
            <w:r w:rsidRPr="004B3522">
              <w:rPr>
                <w:rFonts w:ascii="Calibri" w:eastAsia="Times New Roman" w:hAnsi="Calibri" w:cs="Calibri"/>
                <w:color w:val="000000"/>
                <w:szCs w:val="22"/>
                <w:lang w:val="en-US" w:eastAsia="sv-SE"/>
              </w:rPr>
              <w:br/>
              <w:t>dependent small-holder crop farms in the developing world</w:t>
            </w:r>
          </w:p>
        </w:tc>
        <w:tc>
          <w:tcPr>
            <w:tcW w:w="2309" w:type="dxa"/>
            <w:shd w:val="clear" w:color="auto" w:fill="auto"/>
            <w:noWrap/>
            <w:hideMark/>
          </w:tcPr>
          <w:p w14:paraId="5ADBECF8"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421ECA93"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24E2982B" w14:textId="77777777" w:rsidTr="004B3522">
        <w:trPr>
          <w:trHeight w:val="289"/>
        </w:trPr>
        <w:tc>
          <w:tcPr>
            <w:tcW w:w="1433" w:type="dxa"/>
            <w:shd w:val="clear" w:color="auto" w:fill="auto"/>
            <w:noWrap/>
            <w:hideMark/>
          </w:tcPr>
          <w:p w14:paraId="7D0C6EFF"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Sweden</w:t>
            </w:r>
          </w:p>
        </w:tc>
        <w:tc>
          <w:tcPr>
            <w:tcW w:w="1366" w:type="dxa"/>
            <w:shd w:val="clear" w:color="auto" w:fill="auto"/>
            <w:noWrap/>
            <w:hideMark/>
          </w:tcPr>
          <w:p w14:paraId="610B300F"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noWrap/>
            <w:hideMark/>
          </w:tcPr>
          <w:p w14:paraId="053FA038"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Urban green amenities: hedonic valuation with detailed spatial and use categories</w:t>
            </w:r>
          </w:p>
        </w:tc>
        <w:tc>
          <w:tcPr>
            <w:tcW w:w="2309" w:type="dxa"/>
            <w:shd w:val="clear" w:color="auto" w:fill="auto"/>
            <w:noWrap/>
            <w:hideMark/>
          </w:tcPr>
          <w:p w14:paraId="74F245FA"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0D738C86"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27257771" w14:textId="77777777" w:rsidTr="004B3522">
        <w:trPr>
          <w:trHeight w:val="289"/>
        </w:trPr>
        <w:tc>
          <w:tcPr>
            <w:tcW w:w="1433" w:type="dxa"/>
            <w:shd w:val="clear" w:color="auto" w:fill="auto"/>
            <w:noWrap/>
            <w:hideMark/>
          </w:tcPr>
          <w:p w14:paraId="23F478E6"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Kenya</w:t>
            </w:r>
          </w:p>
        </w:tc>
        <w:tc>
          <w:tcPr>
            <w:tcW w:w="1366" w:type="dxa"/>
            <w:shd w:val="clear" w:color="auto" w:fill="auto"/>
            <w:noWrap/>
            <w:hideMark/>
          </w:tcPr>
          <w:p w14:paraId="74CEC9C5"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noWrap/>
            <w:hideMark/>
          </w:tcPr>
          <w:p w14:paraId="3C1F8FF0"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Valuing Urban Green Spaces and Nature Restoration in a Developing Country:  Application of Choice Experiment</w:t>
            </w:r>
          </w:p>
        </w:tc>
        <w:tc>
          <w:tcPr>
            <w:tcW w:w="2309" w:type="dxa"/>
            <w:shd w:val="clear" w:color="auto" w:fill="auto"/>
            <w:noWrap/>
            <w:hideMark/>
          </w:tcPr>
          <w:p w14:paraId="21E1D05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6F017D0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1DC56E94" w14:textId="77777777" w:rsidTr="004B3522">
        <w:trPr>
          <w:trHeight w:val="870"/>
        </w:trPr>
        <w:tc>
          <w:tcPr>
            <w:tcW w:w="1433" w:type="dxa"/>
            <w:shd w:val="clear" w:color="auto" w:fill="auto"/>
            <w:noWrap/>
            <w:hideMark/>
          </w:tcPr>
          <w:p w14:paraId="6363E91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Tanzania</w:t>
            </w:r>
          </w:p>
        </w:tc>
        <w:tc>
          <w:tcPr>
            <w:tcW w:w="1366" w:type="dxa"/>
            <w:shd w:val="clear" w:color="auto" w:fill="auto"/>
            <w:noWrap/>
            <w:hideMark/>
          </w:tcPr>
          <w:p w14:paraId="0AF101CD"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5ADEDA08" w14:textId="6622D80D"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Valuing the unvalued recreational ecosystem services in developing</w:t>
            </w:r>
            <w:r w:rsidRPr="004B3522">
              <w:rPr>
                <w:rFonts w:ascii="Calibri" w:eastAsia="Times New Roman" w:hAnsi="Calibri" w:cs="Calibri"/>
                <w:color w:val="000000"/>
                <w:szCs w:val="22"/>
                <w:lang w:val="en-US" w:eastAsia="sv-SE"/>
              </w:rPr>
              <w:br/>
              <w:t>cities of sub-Saharan Africa: th</w:t>
            </w:r>
            <w:r w:rsidR="00D628ED">
              <w:rPr>
                <w:rFonts w:ascii="Calibri" w:eastAsia="Times New Roman" w:hAnsi="Calibri" w:cs="Calibri"/>
                <w:color w:val="000000"/>
                <w:szCs w:val="22"/>
                <w:lang w:val="en-US" w:eastAsia="sv-SE"/>
              </w:rPr>
              <w:t xml:space="preserve">e case of urban parks in Dar es </w:t>
            </w:r>
            <w:r w:rsidRPr="004B3522">
              <w:rPr>
                <w:rFonts w:ascii="Calibri" w:eastAsia="Times New Roman" w:hAnsi="Calibri" w:cs="Calibri"/>
                <w:color w:val="000000"/>
                <w:szCs w:val="22"/>
                <w:lang w:val="en-US" w:eastAsia="sv-SE"/>
              </w:rPr>
              <w:t>Salaam, Tanzania</w:t>
            </w:r>
          </w:p>
        </w:tc>
        <w:tc>
          <w:tcPr>
            <w:tcW w:w="2309" w:type="dxa"/>
            <w:shd w:val="clear" w:color="auto" w:fill="auto"/>
            <w:noWrap/>
            <w:hideMark/>
          </w:tcPr>
          <w:p w14:paraId="325F467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0C1F09BE"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37A9D7B9" w14:textId="77777777" w:rsidTr="004B3522">
        <w:trPr>
          <w:trHeight w:val="870"/>
        </w:trPr>
        <w:tc>
          <w:tcPr>
            <w:tcW w:w="1433" w:type="dxa"/>
            <w:shd w:val="clear" w:color="auto" w:fill="auto"/>
            <w:noWrap/>
            <w:hideMark/>
          </w:tcPr>
          <w:p w14:paraId="3A2FF23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Tanzania</w:t>
            </w:r>
          </w:p>
        </w:tc>
        <w:tc>
          <w:tcPr>
            <w:tcW w:w="1366" w:type="dxa"/>
            <w:shd w:val="clear" w:color="auto" w:fill="auto"/>
            <w:noWrap/>
            <w:hideMark/>
          </w:tcPr>
          <w:p w14:paraId="5C6C08A3"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37943B31" w14:textId="382A711E"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The value of urban agroecosystem services: willingness of city</w:t>
            </w:r>
            <w:r w:rsidRPr="004B3522">
              <w:rPr>
                <w:rFonts w:ascii="Calibri" w:eastAsia="Times New Roman" w:hAnsi="Calibri" w:cs="Calibri"/>
                <w:color w:val="000000"/>
                <w:szCs w:val="22"/>
                <w:lang w:val="en-US" w:eastAsia="sv-SE"/>
              </w:rPr>
              <w:br/>
              <w:t>residents to pay for smallhold</w:t>
            </w:r>
            <w:r w:rsidR="00D628ED">
              <w:rPr>
                <w:rFonts w:ascii="Calibri" w:eastAsia="Times New Roman" w:hAnsi="Calibri" w:cs="Calibri"/>
                <w:color w:val="000000"/>
                <w:szCs w:val="22"/>
                <w:lang w:val="en-US" w:eastAsia="sv-SE"/>
              </w:rPr>
              <w:t>er crop farms in Dar es Salaam,</w:t>
            </w:r>
            <w:r w:rsidRPr="004B3522">
              <w:rPr>
                <w:rFonts w:ascii="Calibri" w:eastAsia="Times New Roman" w:hAnsi="Calibri" w:cs="Calibri"/>
                <w:color w:val="000000"/>
                <w:szCs w:val="22"/>
                <w:lang w:val="en-US" w:eastAsia="sv-SE"/>
              </w:rPr>
              <w:t>Tanzania</w:t>
            </w:r>
          </w:p>
        </w:tc>
        <w:tc>
          <w:tcPr>
            <w:tcW w:w="2309" w:type="dxa"/>
            <w:shd w:val="clear" w:color="auto" w:fill="auto"/>
            <w:noWrap/>
            <w:hideMark/>
          </w:tcPr>
          <w:p w14:paraId="4CAFA8CE"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09EBD728"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5AE44D4A" w14:textId="77777777" w:rsidTr="004B3522">
        <w:trPr>
          <w:trHeight w:val="582"/>
        </w:trPr>
        <w:tc>
          <w:tcPr>
            <w:tcW w:w="1433" w:type="dxa"/>
            <w:shd w:val="clear" w:color="auto" w:fill="auto"/>
            <w:noWrap/>
            <w:hideMark/>
          </w:tcPr>
          <w:p w14:paraId="09C5A4E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Sweden</w:t>
            </w:r>
          </w:p>
        </w:tc>
        <w:tc>
          <w:tcPr>
            <w:tcW w:w="1366" w:type="dxa"/>
            <w:shd w:val="clear" w:color="auto" w:fill="auto"/>
            <w:noWrap/>
            <w:hideMark/>
          </w:tcPr>
          <w:p w14:paraId="7E5423CE"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Water purification</w:t>
            </w:r>
          </w:p>
        </w:tc>
        <w:tc>
          <w:tcPr>
            <w:tcW w:w="2856" w:type="dxa"/>
            <w:shd w:val="clear" w:color="auto" w:fill="auto"/>
            <w:hideMark/>
          </w:tcPr>
          <w:p w14:paraId="7CEE99A2"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Land use and drinking water purification:</w:t>
            </w:r>
            <w:r w:rsidRPr="004B3522">
              <w:rPr>
                <w:rFonts w:ascii="Calibri" w:eastAsia="Times New Roman" w:hAnsi="Calibri" w:cs="Calibri"/>
                <w:color w:val="000000"/>
                <w:szCs w:val="22"/>
                <w:lang w:val="en-US" w:eastAsia="sv-SE"/>
              </w:rPr>
              <w:br/>
              <w:t>a valuation study from Sweden</w:t>
            </w:r>
          </w:p>
        </w:tc>
        <w:tc>
          <w:tcPr>
            <w:tcW w:w="2309" w:type="dxa"/>
            <w:shd w:val="clear" w:color="auto" w:fill="auto"/>
            <w:noWrap/>
            <w:hideMark/>
          </w:tcPr>
          <w:p w14:paraId="6888C92B"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629A776C"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2844711A" w14:textId="77777777" w:rsidTr="00D628ED">
        <w:trPr>
          <w:trHeight w:val="657"/>
        </w:trPr>
        <w:tc>
          <w:tcPr>
            <w:tcW w:w="1433" w:type="dxa"/>
            <w:shd w:val="clear" w:color="auto" w:fill="auto"/>
            <w:noWrap/>
            <w:hideMark/>
          </w:tcPr>
          <w:p w14:paraId="0375EEAC"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Sweden</w:t>
            </w:r>
          </w:p>
        </w:tc>
        <w:tc>
          <w:tcPr>
            <w:tcW w:w="1366" w:type="dxa"/>
            <w:shd w:val="clear" w:color="auto" w:fill="auto"/>
            <w:noWrap/>
            <w:hideMark/>
          </w:tcPr>
          <w:p w14:paraId="5E51E758"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Pollination</w:t>
            </w:r>
          </w:p>
        </w:tc>
        <w:tc>
          <w:tcPr>
            <w:tcW w:w="2856" w:type="dxa"/>
            <w:shd w:val="clear" w:color="auto" w:fill="auto"/>
            <w:hideMark/>
          </w:tcPr>
          <w:p w14:paraId="0724F0EA"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Valuing pollination ecosystem services in agriculture</w:t>
            </w:r>
          </w:p>
        </w:tc>
        <w:tc>
          <w:tcPr>
            <w:tcW w:w="2309" w:type="dxa"/>
            <w:shd w:val="clear" w:color="auto" w:fill="auto"/>
            <w:noWrap/>
            <w:hideMark/>
          </w:tcPr>
          <w:p w14:paraId="2F3B019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Empirical analysis</w:t>
            </w:r>
          </w:p>
        </w:tc>
        <w:tc>
          <w:tcPr>
            <w:tcW w:w="1262" w:type="dxa"/>
            <w:shd w:val="clear" w:color="auto" w:fill="auto"/>
            <w:noWrap/>
            <w:hideMark/>
          </w:tcPr>
          <w:p w14:paraId="05B9141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0B043D08" w14:textId="77777777" w:rsidTr="004B3522">
        <w:trPr>
          <w:trHeight w:val="289"/>
        </w:trPr>
        <w:tc>
          <w:tcPr>
            <w:tcW w:w="1433" w:type="dxa"/>
            <w:shd w:val="clear" w:color="auto" w:fill="auto"/>
            <w:noWrap/>
            <w:hideMark/>
          </w:tcPr>
          <w:p w14:paraId="64B3B58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Collaborative</w:t>
            </w:r>
          </w:p>
        </w:tc>
        <w:tc>
          <w:tcPr>
            <w:tcW w:w="1366" w:type="dxa"/>
            <w:shd w:val="clear" w:color="auto" w:fill="auto"/>
            <w:noWrap/>
            <w:hideMark/>
          </w:tcPr>
          <w:p w14:paraId="5D47058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08AB186F"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Comparing values for green areas across the world</w:t>
            </w:r>
          </w:p>
        </w:tc>
        <w:tc>
          <w:tcPr>
            <w:tcW w:w="2309" w:type="dxa"/>
            <w:shd w:val="clear" w:color="auto" w:fill="auto"/>
            <w:noWrap/>
            <w:hideMark/>
          </w:tcPr>
          <w:p w14:paraId="26D50363"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Empirical analysis</w:t>
            </w:r>
          </w:p>
        </w:tc>
        <w:tc>
          <w:tcPr>
            <w:tcW w:w="1262" w:type="dxa"/>
            <w:shd w:val="clear" w:color="auto" w:fill="auto"/>
            <w:noWrap/>
            <w:hideMark/>
          </w:tcPr>
          <w:p w14:paraId="54EFB51F"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0281A475" w14:textId="77777777" w:rsidTr="004B3522">
        <w:trPr>
          <w:trHeight w:val="300"/>
        </w:trPr>
        <w:tc>
          <w:tcPr>
            <w:tcW w:w="1433" w:type="dxa"/>
            <w:shd w:val="clear" w:color="auto" w:fill="auto"/>
            <w:noWrap/>
            <w:hideMark/>
          </w:tcPr>
          <w:p w14:paraId="3CA61C6C"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Collaborative</w:t>
            </w:r>
          </w:p>
        </w:tc>
        <w:tc>
          <w:tcPr>
            <w:tcW w:w="1366" w:type="dxa"/>
            <w:shd w:val="clear" w:color="auto" w:fill="auto"/>
            <w:noWrap/>
            <w:hideMark/>
          </w:tcPr>
          <w:p w14:paraId="4B9D1DC5"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Water purification</w:t>
            </w:r>
          </w:p>
        </w:tc>
        <w:tc>
          <w:tcPr>
            <w:tcW w:w="2856" w:type="dxa"/>
            <w:shd w:val="clear" w:color="auto" w:fill="auto"/>
            <w:hideMark/>
          </w:tcPr>
          <w:p w14:paraId="658BF3CB"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Forests water purification service worldwide</w:t>
            </w:r>
          </w:p>
        </w:tc>
        <w:tc>
          <w:tcPr>
            <w:tcW w:w="2309" w:type="dxa"/>
            <w:shd w:val="clear" w:color="auto" w:fill="auto"/>
            <w:noWrap/>
            <w:hideMark/>
          </w:tcPr>
          <w:p w14:paraId="45149BCC"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Empirical analysis</w:t>
            </w:r>
          </w:p>
        </w:tc>
        <w:tc>
          <w:tcPr>
            <w:tcW w:w="1262" w:type="dxa"/>
            <w:shd w:val="clear" w:color="auto" w:fill="auto"/>
            <w:noWrap/>
            <w:hideMark/>
          </w:tcPr>
          <w:p w14:paraId="42A9ADE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06ED05D8" w14:textId="77777777" w:rsidTr="004B3522">
        <w:trPr>
          <w:trHeight w:val="600"/>
        </w:trPr>
        <w:tc>
          <w:tcPr>
            <w:tcW w:w="1433" w:type="dxa"/>
            <w:shd w:val="clear" w:color="auto" w:fill="auto"/>
            <w:noWrap/>
            <w:hideMark/>
          </w:tcPr>
          <w:p w14:paraId="428EC3B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Ethiopia</w:t>
            </w:r>
          </w:p>
        </w:tc>
        <w:tc>
          <w:tcPr>
            <w:tcW w:w="1366" w:type="dxa"/>
            <w:shd w:val="clear" w:color="auto" w:fill="auto"/>
            <w:noWrap/>
            <w:hideMark/>
          </w:tcPr>
          <w:p w14:paraId="79F6371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Water purification</w:t>
            </w:r>
          </w:p>
        </w:tc>
        <w:tc>
          <w:tcPr>
            <w:tcW w:w="2856" w:type="dxa"/>
            <w:shd w:val="clear" w:color="auto" w:fill="auto"/>
            <w:hideMark/>
          </w:tcPr>
          <w:p w14:paraId="75AB68E1"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The Impact of forest and non-forest land cover on potable water treatment costs: Panel evidence from Ethiopia</w:t>
            </w:r>
          </w:p>
        </w:tc>
        <w:tc>
          <w:tcPr>
            <w:tcW w:w="2309" w:type="dxa"/>
            <w:shd w:val="clear" w:color="auto" w:fill="auto"/>
            <w:noWrap/>
            <w:hideMark/>
          </w:tcPr>
          <w:p w14:paraId="4BE37A8C"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70E11B9B"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36C9A9F9" w14:textId="77777777" w:rsidTr="004B3522">
        <w:trPr>
          <w:trHeight w:val="600"/>
        </w:trPr>
        <w:tc>
          <w:tcPr>
            <w:tcW w:w="1433" w:type="dxa"/>
            <w:shd w:val="clear" w:color="auto" w:fill="auto"/>
            <w:noWrap/>
            <w:hideMark/>
          </w:tcPr>
          <w:p w14:paraId="4E05DE9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Ethiopia</w:t>
            </w:r>
          </w:p>
        </w:tc>
        <w:tc>
          <w:tcPr>
            <w:tcW w:w="1366" w:type="dxa"/>
            <w:shd w:val="clear" w:color="auto" w:fill="auto"/>
            <w:noWrap/>
            <w:hideMark/>
          </w:tcPr>
          <w:p w14:paraId="52397716"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019A693A"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Valuing Resident’s preferences for improved urban green space ecosystem services in Addis Ababa, Ethiopia</w:t>
            </w:r>
          </w:p>
        </w:tc>
        <w:tc>
          <w:tcPr>
            <w:tcW w:w="2309" w:type="dxa"/>
            <w:shd w:val="clear" w:color="auto" w:fill="auto"/>
            <w:noWrap/>
            <w:hideMark/>
          </w:tcPr>
          <w:p w14:paraId="1BC38E92"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384128DE"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7732E316" w14:textId="77777777" w:rsidTr="004B3522">
        <w:trPr>
          <w:trHeight w:val="600"/>
        </w:trPr>
        <w:tc>
          <w:tcPr>
            <w:tcW w:w="1433" w:type="dxa"/>
            <w:shd w:val="clear" w:color="auto" w:fill="auto"/>
            <w:noWrap/>
            <w:hideMark/>
          </w:tcPr>
          <w:p w14:paraId="718A851A"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Kenya</w:t>
            </w:r>
          </w:p>
        </w:tc>
        <w:tc>
          <w:tcPr>
            <w:tcW w:w="1366" w:type="dxa"/>
            <w:shd w:val="clear" w:color="auto" w:fill="auto"/>
            <w:noWrap/>
            <w:hideMark/>
          </w:tcPr>
          <w:p w14:paraId="6A2139DE"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17B5EA6B"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Influence of urban green spaces on residential housing prices: application of neural networks</w:t>
            </w:r>
          </w:p>
        </w:tc>
        <w:tc>
          <w:tcPr>
            <w:tcW w:w="2309" w:type="dxa"/>
            <w:shd w:val="clear" w:color="auto" w:fill="auto"/>
            <w:noWrap/>
            <w:hideMark/>
          </w:tcPr>
          <w:p w14:paraId="38EECC82"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3C28759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273F61C3" w14:textId="77777777" w:rsidTr="004B3522">
        <w:trPr>
          <w:trHeight w:val="600"/>
        </w:trPr>
        <w:tc>
          <w:tcPr>
            <w:tcW w:w="1433" w:type="dxa"/>
            <w:shd w:val="clear" w:color="auto" w:fill="auto"/>
            <w:noWrap/>
            <w:hideMark/>
          </w:tcPr>
          <w:p w14:paraId="763EB1A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Kenya</w:t>
            </w:r>
          </w:p>
        </w:tc>
        <w:tc>
          <w:tcPr>
            <w:tcW w:w="1366" w:type="dxa"/>
            <w:shd w:val="clear" w:color="auto" w:fill="auto"/>
            <w:noWrap/>
            <w:hideMark/>
          </w:tcPr>
          <w:p w14:paraId="5E32852C"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532BCEA9"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Valuing recreational benefits of urban green spaces in Nairobi city: An application of travel cost method</w:t>
            </w:r>
          </w:p>
        </w:tc>
        <w:tc>
          <w:tcPr>
            <w:tcW w:w="2309" w:type="dxa"/>
            <w:shd w:val="clear" w:color="auto" w:fill="auto"/>
            <w:noWrap/>
            <w:hideMark/>
          </w:tcPr>
          <w:p w14:paraId="52A415E4"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7BE8A643"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6022F0D1" w14:textId="77777777" w:rsidTr="004B3522">
        <w:trPr>
          <w:trHeight w:val="300"/>
        </w:trPr>
        <w:tc>
          <w:tcPr>
            <w:tcW w:w="1433" w:type="dxa"/>
            <w:shd w:val="clear" w:color="auto" w:fill="auto"/>
            <w:noWrap/>
            <w:hideMark/>
          </w:tcPr>
          <w:p w14:paraId="45962E43"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Kenya</w:t>
            </w:r>
          </w:p>
        </w:tc>
        <w:tc>
          <w:tcPr>
            <w:tcW w:w="1366" w:type="dxa"/>
            <w:shd w:val="clear" w:color="auto" w:fill="auto"/>
            <w:noWrap/>
            <w:hideMark/>
          </w:tcPr>
          <w:p w14:paraId="2D79919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Water purification</w:t>
            </w:r>
          </w:p>
        </w:tc>
        <w:tc>
          <w:tcPr>
            <w:tcW w:w="2856" w:type="dxa"/>
            <w:shd w:val="clear" w:color="auto" w:fill="auto"/>
            <w:hideMark/>
          </w:tcPr>
          <w:p w14:paraId="2BD21742"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Influence on land use on cost of water purification in Kenya</w:t>
            </w:r>
          </w:p>
        </w:tc>
        <w:tc>
          <w:tcPr>
            <w:tcW w:w="2309" w:type="dxa"/>
            <w:shd w:val="clear" w:color="auto" w:fill="auto"/>
            <w:noWrap/>
            <w:hideMark/>
          </w:tcPr>
          <w:p w14:paraId="35D2FF9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7AA3272D"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421C35FF" w14:textId="77777777" w:rsidTr="00D628ED">
        <w:trPr>
          <w:trHeight w:val="222"/>
        </w:trPr>
        <w:tc>
          <w:tcPr>
            <w:tcW w:w="1433" w:type="dxa"/>
            <w:shd w:val="clear" w:color="auto" w:fill="auto"/>
            <w:noWrap/>
            <w:hideMark/>
          </w:tcPr>
          <w:p w14:paraId="377D6B5A"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China</w:t>
            </w:r>
          </w:p>
        </w:tc>
        <w:tc>
          <w:tcPr>
            <w:tcW w:w="1366" w:type="dxa"/>
            <w:shd w:val="clear" w:color="auto" w:fill="auto"/>
            <w:noWrap/>
            <w:hideMark/>
          </w:tcPr>
          <w:p w14:paraId="618C24F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58735705"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 xml:space="preserve">Green versus green: A spatially explicit choice experiment valuing parks in Beijing </w:t>
            </w:r>
          </w:p>
        </w:tc>
        <w:tc>
          <w:tcPr>
            <w:tcW w:w="2309" w:type="dxa"/>
            <w:shd w:val="clear" w:color="auto" w:fill="auto"/>
            <w:noWrap/>
            <w:hideMark/>
          </w:tcPr>
          <w:p w14:paraId="5BDE509A"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Empirical analysis</w:t>
            </w:r>
          </w:p>
        </w:tc>
        <w:tc>
          <w:tcPr>
            <w:tcW w:w="1262" w:type="dxa"/>
            <w:shd w:val="clear" w:color="auto" w:fill="auto"/>
            <w:noWrap/>
            <w:hideMark/>
          </w:tcPr>
          <w:p w14:paraId="7AC71276"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56FA74AB" w14:textId="77777777" w:rsidTr="004B3522">
        <w:trPr>
          <w:trHeight w:val="300"/>
        </w:trPr>
        <w:tc>
          <w:tcPr>
            <w:tcW w:w="1433" w:type="dxa"/>
            <w:shd w:val="clear" w:color="auto" w:fill="auto"/>
            <w:noWrap/>
            <w:hideMark/>
          </w:tcPr>
          <w:p w14:paraId="4F505E83"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China</w:t>
            </w:r>
          </w:p>
        </w:tc>
        <w:tc>
          <w:tcPr>
            <w:tcW w:w="1366" w:type="dxa"/>
            <w:shd w:val="clear" w:color="auto" w:fill="auto"/>
            <w:noWrap/>
            <w:hideMark/>
          </w:tcPr>
          <w:p w14:paraId="5946B07D"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Water purification</w:t>
            </w:r>
          </w:p>
        </w:tc>
        <w:tc>
          <w:tcPr>
            <w:tcW w:w="2856" w:type="dxa"/>
            <w:shd w:val="clear" w:color="auto" w:fill="auto"/>
            <w:hideMark/>
          </w:tcPr>
          <w:p w14:paraId="07ED90A4"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Valuing water purification by forests: A production function approach</w:t>
            </w:r>
          </w:p>
        </w:tc>
        <w:tc>
          <w:tcPr>
            <w:tcW w:w="2309" w:type="dxa"/>
            <w:shd w:val="clear" w:color="auto" w:fill="auto"/>
            <w:noWrap/>
            <w:hideMark/>
          </w:tcPr>
          <w:p w14:paraId="3FD2A644"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Empirical analysis</w:t>
            </w:r>
          </w:p>
        </w:tc>
        <w:tc>
          <w:tcPr>
            <w:tcW w:w="1262" w:type="dxa"/>
            <w:shd w:val="clear" w:color="auto" w:fill="auto"/>
            <w:noWrap/>
            <w:hideMark/>
          </w:tcPr>
          <w:p w14:paraId="0F414B82"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36BE3714" w14:textId="77777777" w:rsidTr="004B3522">
        <w:trPr>
          <w:trHeight w:val="600"/>
        </w:trPr>
        <w:tc>
          <w:tcPr>
            <w:tcW w:w="1433" w:type="dxa"/>
            <w:shd w:val="clear" w:color="auto" w:fill="auto"/>
            <w:noWrap/>
            <w:hideMark/>
          </w:tcPr>
          <w:p w14:paraId="615AB80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Ethiopia</w:t>
            </w:r>
          </w:p>
        </w:tc>
        <w:tc>
          <w:tcPr>
            <w:tcW w:w="1366" w:type="dxa"/>
            <w:shd w:val="clear" w:color="auto" w:fill="auto"/>
            <w:noWrap/>
            <w:hideMark/>
          </w:tcPr>
          <w:p w14:paraId="70530B08"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3CDB22F9"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Residential pricing in Addis Ababa: Do urban green amenities influence residents’ preferences for a house?</w:t>
            </w:r>
          </w:p>
        </w:tc>
        <w:tc>
          <w:tcPr>
            <w:tcW w:w="2309" w:type="dxa"/>
            <w:shd w:val="clear" w:color="auto" w:fill="auto"/>
            <w:noWrap/>
            <w:hideMark/>
          </w:tcPr>
          <w:p w14:paraId="3DD9880B"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5D44E2D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5007FA1D" w14:textId="77777777" w:rsidTr="004B3522">
        <w:trPr>
          <w:trHeight w:val="300"/>
        </w:trPr>
        <w:tc>
          <w:tcPr>
            <w:tcW w:w="1433" w:type="dxa"/>
            <w:shd w:val="clear" w:color="auto" w:fill="auto"/>
            <w:noWrap/>
            <w:hideMark/>
          </w:tcPr>
          <w:p w14:paraId="3A53DB39"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Ethiopia</w:t>
            </w:r>
          </w:p>
        </w:tc>
        <w:tc>
          <w:tcPr>
            <w:tcW w:w="1366" w:type="dxa"/>
            <w:shd w:val="clear" w:color="auto" w:fill="auto"/>
            <w:noWrap/>
            <w:hideMark/>
          </w:tcPr>
          <w:p w14:paraId="3E0DF532"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Pollination</w:t>
            </w:r>
          </w:p>
        </w:tc>
        <w:tc>
          <w:tcPr>
            <w:tcW w:w="2856" w:type="dxa"/>
            <w:shd w:val="clear" w:color="auto" w:fill="auto"/>
            <w:hideMark/>
          </w:tcPr>
          <w:p w14:paraId="388450B0"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 xml:space="preserve"> Valuing Wild Pollination Ecosystem Services to Crop Production in Ethiopia</w:t>
            </w:r>
          </w:p>
        </w:tc>
        <w:tc>
          <w:tcPr>
            <w:tcW w:w="2309" w:type="dxa"/>
            <w:shd w:val="clear" w:color="auto" w:fill="auto"/>
            <w:noWrap/>
            <w:hideMark/>
          </w:tcPr>
          <w:p w14:paraId="47183B64"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07AB41CD"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1C13B965" w14:textId="77777777" w:rsidTr="004B3522">
        <w:trPr>
          <w:trHeight w:val="300"/>
        </w:trPr>
        <w:tc>
          <w:tcPr>
            <w:tcW w:w="1433" w:type="dxa"/>
            <w:shd w:val="clear" w:color="auto" w:fill="auto"/>
            <w:noWrap/>
            <w:hideMark/>
          </w:tcPr>
          <w:p w14:paraId="5D12FD8E"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Ethiopia</w:t>
            </w:r>
          </w:p>
        </w:tc>
        <w:tc>
          <w:tcPr>
            <w:tcW w:w="1366" w:type="dxa"/>
            <w:shd w:val="clear" w:color="auto" w:fill="auto"/>
            <w:noWrap/>
            <w:hideMark/>
          </w:tcPr>
          <w:p w14:paraId="3C96145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Pollination</w:t>
            </w:r>
          </w:p>
        </w:tc>
        <w:tc>
          <w:tcPr>
            <w:tcW w:w="2856" w:type="dxa"/>
            <w:shd w:val="clear" w:color="auto" w:fill="auto"/>
            <w:hideMark/>
          </w:tcPr>
          <w:p w14:paraId="64963832"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An Economic Valuation and Mapping of Pollination Services in Ethiopia</w:t>
            </w:r>
          </w:p>
        </w:tc>
        <w:tc>
          <w:tcPr>
            <w:tcW w:w="2309" w:type="dxa"/>
            <w:shd w:val="clear" w:color="auto" w:fill="auto"/>
            <w:noWrap/>
            <w:hideMark/>
          </w:tcPr>
          <w:p w14:paraId="71F6CF05"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2470F27F"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r w:rsidR="004B3522" w:rsidRPr="004B3522" w14:paraId="7447CD39" w14:textId="77777777" w:rsidTr="004B3522">
        <w:trPr>
          <w:trHeight w:val="600"/>
        </w:trPr>
        <w:tc>
          <w:tcPr>
            <w:tcW w:w="1433" w:type="dxa"/>
            <w:shd w:val="clear" w:color="auto" w:fill="auto"/>
            <w:noWrap/>
            <w:hideMark/>
          </w:tcPr>
          <w:p w14:paraId="3BBC279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South Africa</w:t>
            </w:r>
          </w:p>
        </w:tc>
        <w:tc>
          <w:tcPr>
            <w:tcW w:w="1366" w:type="dxa"/>
            <w:shd w:val="clear" w:color="auto" w:fill="auto"/>
            <w:noWrap/>
            <w:hideMark/>
          </w:tcPr>
          <w:p w14:paraId="3C46B14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Water purification</w:t>
            </w:r>
          </w:p>
        </w:tc>
        <w:tc>
          <w:tcPr>
            <w:tcW w:w="2856" w:type="dxa"/>
            <w:shd w:val="clear" w:color="auto" w:fill="auto"/>
            <w:hideMark/>
          </w:tcPr>
          <w:p w14:paraId="7F0BD531"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Valuation of water purification services of forests: Panel data evidence from South Africa</w:t>
            </w:r>
          </w:p>
        </w:tc>
        <w:tc>
          <w:tcPr>
            <w:tcW w:w="2309" w:type="dxa"/>
            <w:shd w:val="clear" w:color="auto" w:fill="auto"/>
            <w:hideMark/>
          </w:tcPr>
          <w:p w14:paraId="03FEC84B"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Submitted to Water Resources &amp; Economics</w:t>
            </w:r>
          </w:p>
        </w:tc>
        <w:tc>
          <w:tcPr>
            <w:tcW w:w="1262" w:type="dxa"/>
            <w:shd w:val="clear" w:color="auto" w:fill="auto"/>
            <w:noWrap/>
            <w:hideMark/>
          </w:tcPr>
          <w:p w14:paraId="605692BA"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717BE25F" w14:textId="77777777" w:rsidTr="004B3522">
        <w:trPr>
          <w:trHeight w:val="600"/>
        </w:trPr>
        <w:tc>
          <w:tcPr>
            <w:tcW w:w="1433" w:type="dxa"/>
            <w:shd w:val="clear" w:color="auto" w:fill="auto"/>
            <w:noWrap/>
            <w:hideMark/>
          </w:tcPr>
          <w:p w14:paraId="0198F3E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South Africa</w:t>
            </w:r>
          </w:p>
        </w:tc>
        <w:tc>
          <w:tcPr>
            <w:tcW w:w="1366" w:type="dxa"/>
            <w:shd w:val="clear" w:color="auto" w:fill="auto"/>
            <w:noWrap/>
            <w:hideMark/>
          </w:tcPr>
          <w:p w14:paraId="63D0AF11"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57D8FF16"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 xml:space="preserve">Institutional learning and fatigue effects in choice experiments: a case study on WTP for green open space areas in Cape Town, South Africa </w:t>
            </w:r>
          </w:p>
        </w:tc>
        <w:tc>
          <w:tcPr>
            <w:tcW w:w="2309" w:type="dxa"/>
            <w:shd w:val="clear" w:color="auto" w:fill="auto"/>
            <w:noWrap/>
            <w:hideMark/>
          </w:tcPr>
          <w:p w14:paraId="3ABEC11D"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4303525F"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Yes</w:t>
            </w:r>
          </w:p>
        </w:tc>
      </w:tr>
      <w:tr w:rsidR="004B3522" w:rsidRPr="004B3522" w14:paraId="2FC82C93" w14:textId="77777777" w:rsidTr="004B3522">
        <w:trPr>
          <w:trHeight w:val="600"/>
        </w:trPr>
        <w:tc>
          <w:tcPr>
            <w:tcW w:w="1433" w:type="dxa"/>
            <w:shd w:val="clear" w:color="auto" w:fill="auto"/>
            <w:noWrap/>
            <w:hideMark/>
          </w:tcPr>
          <w:p w14:paraId="38A84AE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South Africa</w:t>
            </w:r>
          </w:p>
        </w:tc>
        <w:tc>
          <w:tcPr>
            <w:tcW w:w="1366" w:type="dxa"/>
            <w:shd w:val="clear" w:color="auto" w:fill="auto"/>
            <w:noWrap/>
            <w:hideMark/>
          </w:tcPr>
          <w:p w14:paraId="2B4D50AA"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Urban green areas</w:t>
            </w:r>
          </w:p>
        </w:tc>
        <w:tc>
          <w:tcPr>
            <w:tcW w:w="2856" w:type="dxa"/>
            <w:shd w:val="clear" w:color="auto" w:fill="auto"/>
            <w:hideMark/>
          </w:tcPr>
          <w:p w14:paraId="501C42B4" w14:textId="77777777" w:rsidR="004B3522" w:rsidRPr="004B3522" w:rsidRDefault="004B3522" w:rsidP="004B3522">
            <w:pPr>
              <w:rPr>
                <w:rFonts w:ascii="Calibri" w:eastAsia="Times New Roman" w:hAnsi="Calibri" w:cs="Calibri"/>
                <w:color w:val="000000"/>
                <w:szCs w:val="22"/>
                <w:lang w:val="en-US" w:eastAsia="sv-SE"/>
              </w:rPr>
            </w:pPr>
            <w:r w:rsidRPr="004B3522">
              <w:rPr>
                <w:rFonts w:ascii="Calibri" w:eastAsia="Times New Roman" w:hAnsi="Calibri" w:cs="Calibri"/>
                <w:color w:val="000000"/>
                <w:szCs w:val="22"/>
                <w:lang w:val="en-US" w:eastAsia="sv-SE"/>
              </w:rPr>
              <w:t>Amenity value of urban green areas as reflected in property value – hedonic study</w:t>
            </w:r>
          </w:p>
        </w:tc>
        <w:tc>
          <w:tcPr>
            <w:tcW w:w="2309" w:type="dxa"/>
            <w:shd w:val="clear" w:color="auto" w:fill="auto"/>
            <w:noWrap/>
            <w:hideMark/>
          </w:tcPr>
          <w:p w14:paraId="6737CF07"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Draft report</w:t>
            </w:r>
          </w:p>
        </w:tc>
        <w:tc>
          <w:tcPr>
            <w:tcW w:w="1262" w:type="dxa"/>
            <w:shd w:val="clear" w:color="auto" w:fill="auto"/>
            <w:noWrap/>
            <w:hideMark/>
          </w:tcPr>
          <w:p w14:paraId="630E1F00" w14:textId="77777777" w:rsidR="004B3522" w:rsidRPr="004B3522" w:rsidRDefault="004B3522" w:rsidP="004B3522">
            <w:pPr>
              <w:rPr>
                <w:rFonts w:ascii="Calibri" w:eastAsia="Times New Roman" w:hAnsi="Calibri" w:cs="Calibri"/>
                <w:color w:val="000000"/>
                <w:szCs w:val="22"/>
                <w:lang w:val="sv-SE" w:eastAsia="sv-SE"/>
              </w:rPr>
            </w:pPr>
            <w:r w:rsidRPr="004B3522">
              <w:rPr>
                <w:rFonts w:ascii="Calibri" w:eastAsia="Times New Roman" w:hAnsi="Calibri" w:cs="Calibri"/>
                <w:color w:val="000000"/>
                <w:szCs w:val="22"/>
                <w:lang w:val="sv-SE" w:eastAsia="sv-SE"/>
              </w:rPr>
              <w:t>no</w:t>
            </w:r>
          </w:p>
        </w:tc>
      </w:tr>
    </w:tbl>
    <w:p w14:paraId="0D2334E4" w14:textId="77777777" w:rsidR="009F3F29" w:rsidRPr="00D124B4" w:rsidRDefault="009F3F29" w:rsidP="00D124B4">
      <w:pPr>
        <w:spacing w:after="200"/>
        <w:rPr>
          <w:rFonts w:cs="Arial"/>
          <w:szCs w:val="22"/>
          <w:lang w:val="en-US"/>
        </w:rPr>
      </w:pPr>
    </w:p>
    <w:p w14:paraId="3E448EC0" w14:textId="3E1ABFD0" w:rsidR="006726A2" w:rsidRPr="006726A2" w:rsidRDefault="006726A2" w:rsidP="006726A2">
      <w:pPr>
        <w:spacing w:after="200"/>
        <w:rPr>
          <w:rFonts w:cs="Arial"/>
          <w:szCs w:val="22"/>
        </w:rPr>
      </w:pPr>
      <w:r w:rsidRPr="006726A2">
        <w:rPr>
          <w:rFonts w:cs="Arial"/>
          <w:szCs w:val="22"/>
        </w:rPr>
        <w:t xml:space="preserve">The sub programme has shared with us a number of the publications listed above. </w:t>
      </w:r>
      <w:r>
        <w:rPr>
          <w:rFonts w:cs="Arial"/>
          <w:szCs w:val="22"/>
        </w:rPr>
        <w:t>They seem to be of good quality and in line with what is expected from the sub programme.</w:t>
      </w:r>
    </w:p>
    <w:p w14:paraId="2E6580BE" w14:textId="59190199" w:rsidR="004E5B3D" w:rsidRPr="004B3522" w:rsidRDefault="00780E69" w:rsidP="004B3522">
      <w:pPr>
        <w:spacing w:after="200"/>
        <w:rPr>
          <w:rFonts w:cs="Arial"/>
          <w:szCs w:val="22"/>
          <w:lang w:val="en-US"/>
        </w:rPr>
      </w:pPr>
      <w:r w:rsidRPr="004B3522">
        <w:rPr>
          <w:rFonts w:cs="Arial"/>
          <w:szCs w:val="22"/>
          <w:lang w:val="en-US"/>
        </w:rPr>
        <w:t>So far</w:t>
      </w:r>
      <w:r w:rsidR="00780D70" w:rsidRPr="004B3522">
        <w:rPr>
          <w:rFonts w:cs="Arial"/>
          <w:szCs w:val="22"/>
          <w:lang w:val="en-US"/>
        </w:rPr>
        <w:t xml:space="preserve"> the </w:t>
      </w:r>
      <w:r w:rsidR="006D1E5C">
        <w:rPr>
          <w:rFonts w:cs="Arial"/>
          <w:szCs w:val="22"/>
          <w:lang w:val="en-US"/>
        </w:rPr>
        <w:t xml:space="preserve">implementation strategies, </w:t>
      </w:r>
      <w:r w:rsidR="00B11011" w:rsidRPr="004B3522">
        <w:rPr>
          <w:rFonts w:cs="Arial"/>
          <w:szCs w:val="22"/>
          <w:lang w:val="en-US"/>
        </w:rPr>
        <w:t>including ou</w:t>
      </w:r>
      <w:r w:rsidR="006D1E5C">
        <w:rPr>
          <w:rFonts w:cs="Arial"/>
          <w:szCs w:val="22"/>
          <w:lang w:val="en-US"/>
        </w:rPr>
        <w:t>treach &amp; dissemination efforts,</w:t>
      </w:r>
      <w:r w:rsidRPr="004B3522">
        <w:rPr>
          <w:rFonts w:cs="Arial"/>
          <w:szCs w:val="22"/>
          <w:lang w:val="en-US"/>
        </w:rPr>
        <w:t xml:space="preserve"> have been working quite well according to the interviewees. But they also say that there is much more to be done. </w:t>
      </w:r>
    </w:p>
    <w:p w14:paraId="54B399A0" w14:textId="41FCD860" w:rsidR="00B11011" w:rsidRPr="00780E69" w:rsidRDefault="00B11011" w:rsidP="004B3522">
      <w:pPr>
        <w:pStyle w:val="citat"/>
      </w:pPr>
      <w:r w:rsidRPr="00780E69">
        <w:t>Need to get out to many more stakeholders. The common person should u</w:t>
      </w:r>
      <w:r w:rsidR="00780D70" w:rsidRPr="00780E69">
        <w:t xml:space="preserve">nderstand what the ecosystem does </w:t>
      </w:r>
      <w:r w:rsidRPr="00780E69">
        <w:t>for them.</w:t>
      </w:r>
    </w:p>
    <w:p w14:paraId="6C9F02A1" w14:textId="38575A69" w:rsidR="00B11011" w:rsidRPr="00780D70" w:rsidRDefault="00B11011" w:rsidP="004B3522">
      <w:pPr>
        <w:pStyle w:val="citat"/>
      </w:pPr>
      <w:r w:rsidRPr="00780D70">
        <w:rPr>
          <w:lang w:val="en-US"/>
        </w:rPr>
        <w:t>Have been effective in reaching accountants</w:t>
      </w:r>
    </w:p>
    <w:p w14:paraId="71BF6465" w14:textId="42DDE9A7" w:rsidR="00B11011" w:rsidRPr="00780E69" w:rsidRDefault="00780E69" w:rsidP="004B3522">
      <w:pPr>
        <w:pStyle w:val="citat"/>
      </w:pPr>
      <w:r>
        <w:rPr>
          <w:lang w:val="en-US"/>
        </w:rPr>
        <w:t>Not got there yet</w:t>
      </w:r>
      <w:r w:rsidR="004B3522">
        <w:rPr>
          <w:lang w:val="en-US"/>
        </w:rPr>
        <w:t>. So far only awareness rising</w:t>
      </w:r>
    </w:p>
    <w:p w14:paraId="3E4C7825" w14:textId="42FC228E" w:rsidR="00780D70" w:rsidRDefault="00B11011" w:rsidP="004B3522">
      <w:pPr>
        <w:pStyle w:val="citat"/>
        <w:rPr>
          <w:lang w:val="en-US"/>
        </w:rPr>
      </w:pPr>
      <w:r>
        <w:rPr>
          <w:lang w:val="en-US"/>
        </w:rPr>
        <w:t xml:space="preserve">Presenting results in many academic events. Some researchers work closely with WB and Asian Development Bank. </w:t>
      </w:r>
    </w:p>
    <w:p w14:paraId="2968F3C7" w14:textId="1BAECBCC" w:rsidR="00780E69" w:rsidRPr="004B3522" w:rsidRDefault="00780E69" w:rsidP="004B3522">
      <w:pPr>
        <w:pStyle w:val="citat"/>
        <w:rPr>
          <w:lang w:val="en-US"/>
        </w:rPr>
      </w:pPr>
      <w:r>
        <w:t xml:space="preserve">We have used </w:t>
      </w:r>
      <w:r>
        <w:rPr>
          <w:lang w:val="en-US"/>
        </w:rPr>
        <w:t>all possible conferences internationally and in the reg</w:t>
      </w:r>
      <w:r w:rsidR="004B3522">
        <w:rPr>
          <w:lang w:val="en-US"/>
        </w:rPr>
        <w:t>ion for presenting our papers.</w:t>
      </w:r>
    </w:p>
    <w:p w14:paraId="3A5CE51F" w14:textId="77777777" w:rsidR="00780E69" w:rsidRDefault="00780E69" w:rsidP="004B3522">
      <w:pPr>
        <w:pStyle w:val="citat"/>
      </w:pPr>
      <w:r>
        <w:rPr>
          <w:lang w:val="en-US"/>
        </w:rPr>
        <w:t>We should now be focused on next step and have workshops and seminars with all stakeholders.</w:t>
      </w:r>
    </w:p>
    <w:p w14:paraId="134497EB" w14:textId="77777777" w:rsidR="004B3522" w:rsidRDefault="004B3522" w:rsidP="006D1E5C"/>
    <w:p w14:paraId="6E357BDA" w14:textId="5BF52D5A" w:rsidR="00B11011" w:rsidRPr="004B3522" w:rsidRDefault="00D124B4" w:rsidP="004B3522">
      <w:pPr>
        <w:spacing w:after="200"/>
        <w:rPr>
          <w:rFonts w:cs="Arial"/>
          <w:szCs w:val="22"/>
        </w:rPr>
      </w:pPr>
      <w:r>
        <w:rPr>
          <w:rFonts w:cs="Arial"/>
          <w:szCs w:val="22"/>
        </w:rPr>
        <w:t>T</w:t>
      </w:r>
      <w:r w:rsidR="00780D70" w:rsidRPr="004B3522">
        <w:rPr>
          <w:rFonts w:cs="Arial"/>
          <w:szCs w:val="22"/>
          <w:lang w:val="en-US"/>
        </w:rPr>
        <w:t xml:space="preserve">here are </w:t>
      </w:r>
      <w:r w:rsidR="00B11011" w:rsidRPr="004B3522">
        <w:rPr>
          <w:rFonts w:cs="Arial"/>
          <w:szCs w:val="22"/>
          <w:lang w:val="en-US"/>
        </w:rPr>
        <w:t>different channels to reach policy makers</w:t>
      </w:r>
      <w:r w:rsidR="00780D70" w:rsidRPr="004B3522">
        <w:rPr>
          <w:rFonts w:cs="Arial"/>
          <w:szCs w:val="22"/>
          <w:lang w:val="en-US"/>
        </w:rPr>
        <w:t xml:space="preserve"> in different countries. In some countries it is easy to establish an open dialogue with decision makers at for example ministries. In other countries you can</w:t>
      </w:r>
      <w:r w:rsidR="00B11011" w:rsidRPr="004B3522">
        <w:rPr>
          <w:rFonts w:cs="Arial"/>
          <w:szCs w:val="22"/>
          <w:lang w:val="en-US"/>
        </w:rPr>
        <w:t xml:space="preserve">not invite them and lecture them. </w:t>
      </w:r>
      <w:r w:rsidR="00780D70" w:rsidRPr="004B3522">
        <w:rPr>
          <w:rFonts w:cs="Arial"/>
          <w:szCs w:val="22"/>
          <w:lang w:val="en-US"/>
        </w:rPr>
        <w:t>In some countries you can have workshops together with the decision makers. In other countries you have to use written information only, for example Policy Briefs on findings or Policy B</w:t>
      </w:r>
      <w:r w:rsidR="00B11011" w:rsidRPr="004B3522">
        <w:rPr>
          <w:rFonts w:cs="Arial"/>
          <w:szCs w:val="22"/>
          <w:lang w:val="en-US"/>
        </w:rPr>
        <w:t>rief</w:t>
      </w:r>
      <w:r w:rsidR="00780D70" w:rsidRPr="004B3522">
        <w:rPr>
          <w:rFonts w:cs="Arial"/>
          <w:szCs w:val="22"/>
          <w:lang w:val="en-US"/>
        </w:rPr>
        <w:t>s</w:t>
      </w:r>
      <w:r w:rsidR="00B11011" w:rsidRPr="004B3522">
        <w:rPr>
          <w:rFonts w:cs="Arial"/>
          <w:szCs w:val="22"/>
          <w:lang w:val="en-US"/>
        </w:rPr>
        <w:t xml:space="preserve"> on conclusions. </w:t>
      </w:r>
    </w:p>
    <w:p w14:paraId="0FE2C8DB" w14:textId="3593DF88" w:rsidR="00AD42AA" w:rsidRPr="004B3522" w:rsidRDefault="00AD42AA" w:rsidP="004B3522">
      <w:pPr>
        <w:spacing w:after="200"/>
        <w:rPr>
          <w:rFonts w:cs="Arial"/>
          <w:szCs w:val="22"/>
        </w:rPr>
      </w:pPr>
      <w:r w:rsidRPr="004B3522">
        <w:rPr>
          <w:rFonts w:cs="Arial"/>
          <w:szCs w:val="22"/>
        </w:rPr>
        <w:t xml:space="preserve">The sub programme has been </w:t>
      </w:r>
      <w:r w:rsidR="00FC6048" w:rsidRPr="004B3522">
        <w:rPr>
          <w:rFonts w:cs="Arial"/>
          <w:szCs w:val="22"/>
        </w:rPr>
        <w:t xml:space="preserve">rather successful </w:t>
      </w:r>
      <w:r w:rsidR="00B11011" w:rsidRPr="004B3522">
        <w:rPr>
          <w:rFonts w:cs="Arial"/>
          <w:szCs w:val="22"/>
        </w:rPr>
        <w:t>in establishing country ownership in the countries where th</w:t>
      </w:r>
      <w:r w:rsidRPr="004B3522">
        <w:rPr>
          <w:rFonts w:cs="Arial"/>
          <w:szCs w:val="22"/>
        </w:rPr>
        <w:t>e studies have been carried out.</w:t>
      </w:r>
    </w:p>
    <w:p w14:paraId="6C560182" w14:textId="10569AA4" w:rsidR="00B11011" w:rsidRDefault="00FC6048" w:rsidP="004B3522">
      <w:pPr>
        <w:pStyle w:val="citat"/>
      </w:pPr>
      <w:r>
        <w:t xml:space="preserve">It is our own product </w:t>
      </w:r>
      <w:r w:rsidR="004B3522">
        <w:t>and my centr</w:t>
      </w:r>
      <w:r w:rsidR="006726A2">
        <w:t>e owns</w:t>
      </w:r>
      <w:r w:rsidR="004B3522">
        <w:t xml:space="preserve"> our research.</w:t>
      </w:r>
    </w:p>
    <w:p w14:paraId="05693E00" w14:textId="6F69CF8D" w:rsidR="00FC6048" w:rsidRDefault="00FC6048" w:rsidP="004B3522">
      <w:pPr>
        <w:pStyle w:val="citat"/>
      </w:pPr>
      <w:r>
        <w:t>The progra</w:t>
      </w:r>
      <w:r w:rsidR="000073C0">
        <w:t>m</w:t>
      </w:r>
      <w:r>
        <w:t>m</w:t>
      </w:r>
      <w:r w:rsidR="000073C0">
        <w:t>e</w:t>
      </w:r>
      <w:r>
        <w:t xml:space="preserve"> provided the researchers with the feeling of ownership of the progress in the country. I am in charge and own my research.</w:t>
      </w:r>
    </w:p>
    <w:p w14:paraId="4100275D" w14:textId="622A36C5" w:rsidR="00AD42AA" w:rsidRDefault="00AD42AA" w:rsidP="004B3522">
      <w:pPr>
        <w:pStyle w:val="citat"/>
      </w:pPr>
      <w:r>
        <w:t>We have made sure the research is relevant for the cou</w:t>
      </w:r>
      <w:r w:rsidR="004B3522">
        <w:t>ntry where the research is done</w:t>
      </w:r>
    </w:p>
    <w:p w14:paraId="24F032E6" w14:textId="2D421035" w:rsidR="00B11011" w:rsidRDefault="00FC6048" w:rsidP="004B3522">
      <w:pPr>
        <w:pStyle w:val="citat"/>
      </w:pPr>
      <w:r w:rsidRPr="00FC6048">
        <w:rPr>
          <w:lang w:eastAsia="sv-SE"/>
        </w:rPr>
        <w:t xml:space="preserve">In most countries we are </w:t>
      </w:r>
      <w:r w:rsidRPr="00FC6048">
        <w:t>c</w:t>
      </w:r>
      <w:r w:rsidR="00B11011" w:rsidRPr="00FC6048">
        <w:t>ollaborating with relevant authorities and landscape managers</w:t>
      </w:r>
      <w:r w:rsidR="004B3522">
        <w:t>.</w:t>
      </w:r>
    </w:p>
    <w:p w14:paraId="184CB5B1" w14:textId="5FB251A7" w:rsidR="00B11011" w:rsidRPr="00B11011" w:rsidRDefault="00FC6048" w:rsidP="004B3522">
      <w:pPr>
        <w:pStyle w:val="citat"/>
      </w:pPr>
      <w:r>
        <w:t>We have an o</w:t>
      </w:r>
      <w:r w:rsidR="00B11011">
        <w:t xml:space="preserve">verall framework and governance but </w:t>
      </w:r>
      <w:r>
        <w:t xml:space="preserve">also </w:t>
      </w:r>
      <w:r w:rsidR="00B11011">
        <w:t xml:space="preserve">great flexibility for each researcher to use the resources and make </w:t>
      </w:r>
      <w:r>
        <w:t xml:space="preserve">our </w:t>
      </w:r>
      <w:r w:rsidR="00B11011">
        <w:t xml:space="preserve">own decisions on how to use the funds. Research interests are different in the </w:t>
      </w:r>
      <w:r>
        <w:t xml:space="preserve">participating </w:t>
      </w:r>
      <w:r w:rsidR="00B11011">
        <w:t xml:space="preserve">countries and data availability </w:t>
      </w:r>
      <w:r>
        <w:t xml:space="preserve">to a </w:t>
      </w:r>
      <w:r w:rsidR="00B11011">
        <w:t>different</w:t>
      </w:r>
      <w:r>
        <w:t xml:space="preserve"> extent and in different ways. We have been e</w:t>
      </w:r>
      <w:r w:rsidR="00B11011">
        <w:t>ncouraged to publish individual papers.</w:t>
      </w:r>
    </w:p>
    <w:p w14:paraId="3A84D4AF" w14:textId="126D684E" w:rsidR="00B11011" w:rsidRDefault="00FC6048" w:rsidP="004B3522">
      <w:pPr>
        <w:pStyle w:val="citat"/>
      </w:pPr>
      <w:r>
        <w:t xml:space="preserve">There is </w:t>
      </w:r>
      <w:r w:rsidR="00B11011">
        <w:t>country ownership in many</w:t>
      </w:r>
      <w:r>
        <w:t xml:space="preserve"> countries but not all. The work is done at local centres by </w:t>
      </w:r>
      <w:r w:rsidR="00B11011">
        <w:t>local researcher</w:t>
      </w:r>
      <w:r>
        <w:t>s</w:t>
      </w:r>
      <w:r w:rsidR="00B11011">
        <w:t xml:space="preserve">. Each researcher </w:t>
      </w:r>
      <w:r>
        <w:t>should publish individually but we</w:t>
      </w:r>
      <w:r w:rsidR="00B11011">
        <w:t xml:space="preserve"> should always give credit to the whole group. </w:t>
      </w:r>
    </w:p>
    <w:p w14:paraId="45F137AA" w14:textId="7431F537" w:rsidR="00077A9C" w:rsidRDefault="00B11011" w:rsidP="004B3522">
      <w:pPr>
        <w:pStyle w:val="citat"/>
      </w:pPr>
      <w:r>
        <w:t>N</w:t>
      </w:r>
      <w:r w:rsidR="00FC6048">
        <w:t xml:space="preserve">o, there is no </w:t>
      </w:r>
      <w:r>
        <w:t>government ownership</w:t>
      </w:r>
      <w:r w:rsidR="00FC6048">
        <w:t xml:space="preserve">, </w:t>
      </w:r>
      <w:r>
        <w:t xml:space="preserve">but </w:t>
      </w:r>
      <w:r w:rsidR="00FC6048">
        <w:t>we have ownership at the university. The project s</w:t>
      </w:r>
      <w:r>
        <w:t>hould have been discussed with the government from</w:t>
      </w:r>
      <w:r w:rsidR="00FC6048">
        <w:t xml:space="preserve"> the start to get them aboard. That w</w:t>
      </w:r>
      <w:r>
        <w:t>ould have helped us a</w:t>
      </w:r>
      <w:r w:rsidR="00FC6048">
        <w:t>lso in getting access to data. There has been n</w:t>
      </w:r>
      <w:r>
        <w:t>o activity so far to define stakeholders and contact them.</w:t>
      </w:r>
    </w:p>
    <w:p w14:paraId="3B993A50" w14:textId="77777777" w:rsidR="004B3522" w:rsidRPr="00152EB4" w:rsidRDefault="004B3522" w:rsidP="004B3522"/>
    <w:p w14:paraId="58017D6C" w14:textId="05B9DA57" w:rsidR="00D70243" w:rsidRPr="00D869C5" w:rsidRDefault="00C61F67" w:rsidP="006D1E5C">
      <w:pPr>
        <w:rPr>
          <w:i/>
        </w:rPr>
      </w:pPr>
      <w:r w:rsidRPr="006D1E5C">
        <w:t>E</w:t>
      </w:r>
      <w:r w:rsidR="00C07061" w:rsidRPr="006D1E5C">
        <w:t xml:space="preserve">ffective collaboration mechanisms </w:t>
      </w:r>
      <w:r w:rsidRPr="006D1E5C">
        <w:t>have</w:t>
      </w:r>
      <w:r w:rsidR="00FC6048" w:rsidRPr="006D1E5C">
        <w:t xml:space="preserve"> been established between SEPA, </w:t>
      </w:r>
      <w:r w:rsidR="00D124B4" w:rsidRPr="006D1E5C">
        <w:t>EfD and WAVES</w:t>
      </w:r>
      <w:r w:rsidR="00D70243" w:rsidRPr="006D1E5C">
        <w:t>.</w:t>
      </w:r>
      <w:r w:rsidRPr="006D1E5C">
        <w:t xml:space="preserve"> There are, however, different views among the interviewees on how the cooperation has been working in practice.</w:t>
      </w:r>
      <w:r w:rsidR="00D869C5" w:rsidRPr="006D1E5C">
        <w:t xml:space="preserve"> When it comes to the future collaborations the interviewees have a number of ideas including inviting a couple of other organi</w:t>
      </w:r>
      <w:r w:rsidR="000073C0">
        <w:t>z</w:t>
      </w:r>
      <w:r w:rsidR="00D869C5" w:rsidRPr="006D1E5C">
        <w:t xml:space="preserve">ations to the partnership. UNSTAT, UNSD and </w:t>
      </w:r>
      <w:r w:rsidR="00D869C5" w:rsidRPr="006D1E5C">
        <w:rPr>
          <w:rFonts w:cs="Arial"/>
        </w:rPr>
        <w:t>International Union for Conservation of Nature have specifically been mentioned.</w:t>
      </w:r>
      <w:r w:rsidR="00C07061" w:rsidRPr="00D869C5">
        <w:rPr>
          <w:rFonts w:cs="Arial"/>
          <w:i/>
        </w:rPr>
        <w:br/>
      </w:r>
    </w:p>
    <w:p w14:paraId="69E3FF82" w14:textId="198C86AA" w:rsidR="00C07061" w:rsidRPr="00D70243" w:rsidRDefault="00C07061" w:rsidP="004B3522">
      <w:pPr>
        <w:pStyle w:val="citat"/>
      </w:pPr>
      <w:r w:rsidRPr="00FC6048">
        <w:t>Good support. Giving platforms. Visible in websites and annual reports. Would have expected more collaboration with WAVES. Minimal collaboration with them is the main weakness</w:t>
      </w:r>
      <w:r w:rsidR="00D70243">
        <w:t xml:space="preserve"> in the project. I d</w:t>
      </w:r>
      <w:r w:rsidRPr="00FC6048">
        <w:t xml:space="preserve">on´t really know what the international accounting community need. </w:t>
      </w:r>
    </w:p>
    <w:p w14:paraId="16D8A527" w14:textId="3D1604CE" w:rsidR="00C07061" w:rsidRDefault="00D70243" w:rsidP="004B3522">
      <w:pPr>
        <w:pStyle w:val="citat"/>
      </w:pPr>
      <w:r>
        <w:t>C</w:t>
      </w:r>
      <w:r w:rsidR="00C07061">
        <w:t>ollaboration with SEPA</w:t>
      </w:r>
      <w:r>
        <w:t xml:space="preserve"> is excellent through the member of the WG</w:t>
      </w:r>
      <w:r w:rsidR="00C07061">
        <w:t xml:space="preserve">. All researchers from research centers </w:t>
      </w:r>
      <w:r>
        <w:t xml:space="preserve">are </w:t>
      </w:r>
      <w:r w:rsidR="00C07061">
        <w:t>based on EfD umbrella.</w:t>
      </w:r>
    </w:p>
    <w:p w14:paraId="066B5BDE" w14:textId="6136DC37" w:rsidR="00C07061" w:rsidRDefault="00D70243" w:rsidP="004B3522">
      <w:pPr>
        <w:pStyle w:val="citat"/>
      </w:pPr>
      <w:r>
        <w:t xml:space="preserve">The team is </w:t>
      </w:r>
      <w:r w:rsidR="00C07061">
        <w:t>not been involved at this level.</w:t>
      </w:r>
      <w:r w:rsidR="006D1E5C">
        <w:t xml:space="preserve"> W</w:t>
      </w:r>
      <w:r>
        <w:t xml:space="preserve">e are just observing what is going on. </w:t>
      </w:r>
      <w:r w:rsidR="00C07061">
        <w:t>Not seen WAVES at all.</w:t>
      </w:r>
    </w:p>
    <w:p w14:paraId="1F090D14" w14:textId="233D6F99" w:rsidR="008A7CE8" w:rsidRDefault="00C07061" w:rsidP="004B3522">
      <w:pPr>
        <w:pStyle w:val="citat"/>
      </w:pPr>
      <w:r>
        <w:t xml:space="preserve">SEPA – Efd </w:t>
      </w:r>
      <w:r w:rsidR="00D70243">
        <w:t xml:space="preserve">has a </w:t>
      </w:r>
      <w:r>
        <w:t xml:space="preserve">close collaboration. </w:t>
      </w:r>
      <w:r w:rsidR="00D70243">
        <w:t>My understanding is that WAVES primary interest is</w:t>
      </w:r>
      <w:r>
        <w:t xml:space="preserve"> to get results – clear diversion of objectives between WAVES and the programme. WAVES were completely unin</w:t>
      </w:r>
      <w:r w:rsidR="00D70243">
        <w:t xml:space="preserve">terested in green urban areas. </w:t>
      </w:r>
      <w:r w:rsidRPr="00D70243">
        <w:t>UN Statistical division have been very interested and are more relevant for next phase.</w:t>
      </w:r>
    </w:p>
    <w:p w14:paraId="3078B338" w14:textId="77777777" w:rsidR="004B3522" w:rsidRDefault="00C61F67" w:rsidP="004B3522">
      <w:pPr>
        <w:pStyle w:val="citat"/>
      </w:pPr>
      <w:r>
        <w:t>SEPA and EfD have similar goals and a very good cooperation. WAVES is hig</w:t>
      </w:r>
      <w:r w:rsidR="004B3522">
        <w:t>hly involved in SEA centrally.</w:t>
      </w:r>
    </w:p>
    <w:p w14:paraId="75847870" w14:textId="77777777" w:rsidR="004B3522" w:rsidRDefault="00D70243" w:rsidP="004B3522">
      <w:pPr>
        <w:pStyle w:val="citat"/>
      </w:pPr>
      <w:r>
        <w:t>All partners are v</w:t>
      </w:r>
      <w:r w:rsidR="008A7CE8">
        <w:t xml:space="preserve">ery effective and helpful. SEPA </w:t>
      </w:r>
      <w:r>
        <w:t xml:space="preserve">has </w:t>
      </w:r>
      <w:r w:rsidR="008A7CE8">
        <w:t xml:space="preserve">taking </w:t>
      </w:r>
      <w:r>
        <w:t xml:space="preserve">the </w:t>
      </w:r>
      <w:r w:rsidR="008A7CE8">
        <w:t xml:space="preserve">leading role. </w:t>
      </w:r>
      <w:r>
        <w:t>WAVES want this to be more an evaluation project than an accounting project.</w:t>
      </w:r>
    </w:p>
    <w:p w14:paraId="1B4B2837" w14:textId="77777777" w:rsidR="004B3522" w:rsidRDefault="008A7CE8" w:rsidP="004B3522">
      <w:pPr>
        <w:pStyle w:val="citat"/>
      </w:pPr>
      <w:r w:rsidRPr="004B3522">
        <w:t>Don´t know why and how</w:t>
      </w:r>
      <w:r w:rsidR="00D70243" w:rsidRPr="004B3522">
        <w:t xml:space="preserve"> the cooperation was designed. Maybe it was just through good personal relations. We have p</w:t>
      </w:r>
      <w:r w:rsidRPr="004B3522">
        <w:t>resented methodology an</w:t>
      </w:r>
      <w:r w:rsidR="00D70243" w:rsidRPr="004B3522">
        <w:t>d preliminary results for WAVES and have g</w:t>
      </w:r>
      <w:r w:rsidRPr="004B3522">
        <w:t xml:space="preserve">ot feedback </w:t>
      </w:r>
      <w:r w:rsidR="00D70243" w:rsidRPr="004B3522">
        <w:t xml:space="preserve">excellent </w:t>
      </w:r>
      <w:r w:rsidRPr="004B3522">
        <w:t xml:space="preserve">from WAVES. They </w:t>
      </w:r>
      <w:r w:rsidR="00D70243" w:rsidRPr="004B3522">
        <w:t xml:space="preserve">have </w:t>
      </w:r>
      <w:r w:rsidRPr="004B3522">
        <w:t xml:space="preserve">always been supportive. </w:t>
      </w:r>
    </w:p>
    <w:p w14:paraId="03F6C7EE" w14:textId="10AB089E" w:rsidR="004B3522" w:rsidRDefault="008A7CE8" w:rsidP="004B3522">
      <w:pPr>
        <w:pStyle w:val="citat"/>
      </w:pPr>
      <w:r w:rsidRPr="004B3522">
        <w:t xml:space="preserve">In London meeting last year obvious </w:t>
      </w:r>
      <w:r w:rsidR="00D70243" w:rsidRPr="004B3522">
        <w:t xml:space="preserve">that </w:t>
      </w:r>
      <w:r w:rsidRPr="004B3522">
        <w:t>the team</w:t>
      </w:r>
      <w:r w:rsidR="00D70243" w:rsidRPr="004B3522">
        <w:t xml:space="preserve"> need more cooperation with UNSTAT. Very </w:t>
      </w:r>
      <w:r w:rsidRPr="004B3522">
        <w:t>important to have them as partners in next program.</w:t>
      </w:r>
    </w:p>
    <w:p w14:paraId="5FB00FE4" w14:textId="67E05620" w:rsidR="00C07061" w:rsidRPr="004B3522" w:rsidRDefault="00C61F67" w:rsidP="004B3522">
      <w:pPr>
        <w:pStyle w:val="citat"/>
      </w:pPr>
      <w:r w:rsidRPr="004B3522">
        <w:t xml:space="preserve">UNSTAT and </w:t>
      </w:r>
      <w:r w:rsidR="00D869C5" w:rsidRPr="004B3522">
        <w:t>International</w:t>
      </w:r>
      <w:r w:rsidR="008A7CE8" w:rsidRPr="004B3522">
        <w:t xml:space="preserve"> Union for Conservation of Nature </w:t>
      </w:r>
      <w:r w:rsidRPr="004B3522">
        <w:t xml:space="preserve">should be partners next </w:t>
      </w:r>
      <w:r w:rsidR="00D869C5" w:rsidRPr="004B3522">
        <w:t>phase</w:t>
      </w:r>
      <w:r w:rsidRPr="004B3522">
        <w:t xml:space="preserve">. Also </w:t>
      </w:r>
      <w:r w:rsidR="008A7CE8" w:rsidRPr="004B3522">
        <w:t xml:space="preserve">UNSD (UN Sustainable Development) </w:t>
      </w:r>
      <w:r w:rsidR="004B3522">
        <w:t>is a possible partner.</w:t>
      </w:r>
    </w:p>
    <w:p w14:paraId="2454E617" w14:textId="77777777" w:rsidR="004B3522" w:rsidRDefault="004B3522" w:rsidP="004B3522"/>
    <w:p w14:paraId="2B26B672" w14:textId="77777777" w:rsidR="00191073" w:rsidRPr="008F30F7" w:rsidRDefault="00191073" w:rsidP="00191073">
      <w:pPr>
        <w:pStyle w:val="Rubrik3"/>
      </w:pPr>
      <w:r>
        <w:t>Analysis and</w:t>
      </w:r>
      <w:r w:rsidRPr="008F30F7">
        <w:t xml:space="preserve"> Conclusions </w:t>
      </w:r>
    </w:p>
    <w:p w14:paraId="5D412722" w14:textId="0187EA96" w:rsidR="0058567C" w:rsidRPr="0058567C" w:rsidRDefault="003339D2" w:rsidP="006F0C5D">
      <w:pPr>
        <w:rPr>
          <w:lang w:val="en-US" w:eastAsia="sv-SE"/>
        </w:rPr>
      </w:pPr>
      <w:r w:rsidRPr="00E91599">
        <w:rPr>
          <w:bCs/>
        </w:rPr>
        <w:t>Output 1 (</w:t>
      </w:r>
      <w:r w:rsidRPr="006D1E5C">
        <w:rPr>
          <w:i/>
        </w:rPr>
        <w:t>Advancement in methodology for ecosystem accounting for decision making</w:t>
      </w:r>
      <w:r w:rsidRPr="00E91599">
        <w:t xml:space="preserve">) </w:t>
      </w:r>
      <w:r w:rsidRPr="00E91599">
        <w:rPr>
          <w:bCs/>
        </w:rPr>
        <w:t>has been achieved to a very high degree</w:t>
      </w:r>
      <w:r>
        <w:t>. I</w:t>
      </w:r>
      <w:r w:rsidRPr="00E91599">
        <w:t>n the design phase, the</w:t>
      </w:r>
      <w:r w:rsidR="006D1E5C">
        <w:t xml:space="preserve"> WG</w:t>
      </w:r>
      <w:r w:rsidRPr="00E91599">
        <w:t xml:space="preserve"> identified relevant methods in cooperation with WAVES. </w:t>
      </w:r>
      <w:r w:rsidR="0058567C" w:rsidRPr="0058567C">
        <w:rPr>
          <w:lang w:val="en-US" w:eastAsia="sv-SE"/>
        </w:rPr>
        <w:t>The list of papers and progress for ESAfD shows that the sub programme has delivered outputs in line with the expectations.</w:t>
      </w:r>
      <w:r w:rsidR="0058567C">
        <w:rPr>
          <w:lang w:val="en-US" w:eastAsia="sv-SE"/>
        </w:rPr>
        <w:t xml:space="preserve"> </w:t>
      </w:r>
      <w:r w:rsidR="0058567C" w:rsidRPr="0058567C">
        <w:rPr>
          <w:lang w:val="en-US" w:eastAsia="sv-SE"/>
        </w:rPr>
        <w:t xml:space="preserve"> </w:t>
      </w:r>
    </w:p>
    <w:p w14:paraId="072F7EB1" w14:textId="77777777" w:rsidR="0058567C" w:rsidRDefault="0058567C" w:rsidP="006F0C5D">
      <w:pPr>
        <w:rPr>
          <w:b/>
          <w:lang w:val="en-US" w:eastAsia="sv-SE"/>
        </w:rPr>
      </w:pPr>
    </w:p>
    <w:p w14:paraId="0731EDF0" w14:textId="16A10EBF" w:rsidR="00191073" w:rsidRDefault="003339D2" w:rsidP="006F0C5D">
      <w:pPr>
        <w:rPr>
          <w:bCs/>
        </w:rPr>
      </w:pPr>
      <w:r w:rsidRPr="00E91599">
        <w:t xml:space="preserve">Also </w:t>
      </w:r>
      <w:r w:rsidRPr="00E91599">
        <w:rPr>
          <w:bCs/>
        </w:rPr>
        <w:t>Output 2 (</w:t>
      </w:r>
      <w:r w:rsidRPr="006D1E5C">
        <w:rPr>
          <w:bCs/>
          <w:i/>
        </w:rPr>
        <w:t>Increased knowledge generated about identified gaps in knowledge in ecosystem accounting recognized by the accounting community</w:t>
      </w:r>
      <w:r w:rsidRPr="00E91599">
        <w:t>)</w:t>
      </w:r>
      <w:r>
        <w:t xml:space="preserve"> has</w:t>
      </w:r>
      <w:r w:rsidRPr="00E91599">
        <w:t xml:space="preserve"> </w:t>
      </w:r>
      <w:r w:rsidRPr="00E91599">
        <w:rPr>
          <w:bCs/>
        </w:rPr>
        <w:t>been achieved to a large extent.</w:t>
      </w:r>
    </w:p>
    <w:p w14:paraId="3BBF67AA" w14:textId="77777777" w:rsidR="00D124B4" w:rsidRPr="00D124B4" w:rsidRDefault="00D124B4" w:rsidP="006F0C5D">
      <w:pPr>
        <w:rPr>
          <w:b/>
          <w:lang w:val="en-US" w:eastAsia="sv-SE"/>
        </w:rPr>
      </w:pPr>
    </w:p>
    <w:p w14:paraId="46812251" w14:textId="45D9BCF0" w:rsidR="006F0C5D" w:rsidRPr="004B3522" w:rsidRDefault="006F0C5D" w:rsidP="006F0C5D">
      <w:r w:rsidRPr="003F435C">
        <w:t xml:space="preserve">The sub programme has built capacity not only for the </w:t>
      </w:r>
      <w:r w:rsidR="003470AE">
        <w:t>researchers in the WG</w:t>
      </w:r>
      <w:r w:rsidRPr="003F435C">
        <w:t xml:space="preserve"> but also for the participating local institutions. It has added value having researchers in a number of countries wor</w:t>
      </w:r>
      <w:r w:rsidR="003470AE">
        <w:t>king together as a WG instead of</w:t>
      </w:r>
      <w:r w:rsidRPr="003F435C">
        <w:t xml:space="preserve"> just supporting a number of individual country studies. The learning process has been improved by the organizational set up where the researchers work together as a team. The coordinated efforts have been important to achieve consistent results.</w:t>
      </w:r>
    </w:p>
    <w:p w14:paraId="630E4BF3" w14:textId="77777777" w:rsidR="006F0C5D" w:rsidRDefault="006F0C5D" w:rsidP="006F0C5D"/>
    <w:p w14:paraId="42DC6038" w14:textId="0F6467E1" w:rsidR="00D124B4" w:rsidRDefault="00D124B4" w:rsidP="006F0C5D">
      <w:pPr>
        <w:rPr>
          <w:lang w:val="en-US"/>
        </w:rPr>
      </w:pPr>
      <w:r w:rsidRPr="00D869C5">
        <w:t xml:space="preserve">Effective collaboration mechanisms have been established between SEPA, </w:t>
      </w:r>
      <w:r>
        <w:t>EfD and WAVES</w:t>
      </w:r>
      <w:r w:rsidRPr="00D869C5">
        <w:t>.</w:t>
      </w:r>
      <w:r>
        <w:t xml:space="preserve"> </w:t>
      </w:r>
      <w:r w:rsidRPr="004B3522">
        <w:t>The sub programme has been rather successful in establishing country ownership in the countries where the studies have been carried out.</w:t>
      </w:r>
      <w:r>
        <w:t xml:space="preserve"> </w:t>
      </w:r>
      <w:r w:rsidRPr="004B3522">
        <w:rPr>
          <w:lang w:val="en-US"/>
        </w:rPr>
        <w:t>But there is much more to be done</w:t>
      </w:r>
      <w:r>
        <w:rPr>
          <w:lang w:val="en-US"/>
        </w:rPr>
        <w:t xml:space="preserve"> especially in relation to non-academics. </w:t>
      </w:r>
    </w:p>
    <w:p w14:paraId="368490E7" w14:textId="77777777" w:rsidR="006F0C5D" w:rsidRDefault="006F0C5D" w:rsidP="006F0C5D"/>
    <w:p w14:paraId="78AE3230" w14:textId="37242DC3" w:rsidR="006F0C5D" w:rsidRDefault="00FC2B6F" w:rsidP="006F0C5D">
      <w:r w:rsidRPr="00D869C5">
        <w:t>When it co</w:t>
      </w:r>
      <w:r>
        <w:t>mes to future collaboration</w:t>
      </w:r>
      <w:r w:rsidRPr="00D869C5">
        <w:t xml:space="preserve"> </w:t>
      </w:r>
      <w:r>
        <w:t xml:space="preserve">it should be considered to also invite for example </w:t>
      </w:r>
      <w:r w:rsidRPr="00D869C5">
        <w:t xml:space="preserve">UNSTAT, UNSD and International Union for Conservation of Nature </w:t>
      </w:r>
      <w:r>
        <w:t>in the partnership.</w:t>
      </w:r>
    </w:p>
    <w:p w14:paraId="28FBD921" w14:textId="2038ECAD" w:rsidR="00D124B4" w:rsidRPr="00D124B4" w:rsidRDefault="00D124B4" w:rsidP="00D124B4">
      <w:pPr>
        <w:rPr>
          <w:lang w:eastAsia="sv-SE"/>
        </w:rPr>
      </w:pPr>
    </w:p>
    <w:p w14:paraId="2181BE58" w14:textId="77777777" w:rsidR="00191073" w:rsidRDefault="00191073" w:rsidP="00191073">
      <w:pPr>
        <w:pStyle w:val="Rubrik2"/>
      </w:pPr>
      <w:bookmarkStart w:id="77" w:name="_Toc529268220"/>
      <w:r w:rsidRPr="00616566">
        <w:t>Efficiency</w:t>
      </w:r>
      <w:bookmarkEnd w:id="77"/>
    </w:p>
    <w:p w14:paraId="09700B9E" w14:textId="6A44B151" w:rsidR="00191073" w:rsidRPr="00002841" w:rsidRDefault="00191073" w:rsidP="00191073">
      <w:r w:rsidRPr="005461A2">
        <w:t xml:space="preserve">In this </w:t>
      </w:r>
      <w:r w:rsidR="00635D9D">
        <w:t>section the Evaluation Team has</w:t>
      </w:r>
      <w:r w:rsidRPr="005461A2">
        <w:t xml:space="preserve"> analyse</w:t>
      </w:r>
      <w:r w:rsidR="00635D9D">
        <w:t>d</w:t>
      </w:r>
      <w:r w:rsidRPr="005461A2">
        <w:t xml:space="preserve"> the following evaluation question</w:t>
      </w:r>
      <w:r>
        <w:t>s</w:t>
      </w:r>
      <w:r w:rsidRPr="005461A2">
        <w:t xml:space="preserve">: </w:t>
      </w:r>
    </w:p>
    <w:p w14:paraId="2A7A511D" w14:textId="77777777" w:rsidR="00191073" w:rsidRDefault="00191073" w:rsidP="00191073">
      <w:pPr>
        <w:tabs>
          <w:tab w:val="left" w:pos="284"/>
        </w:tabs>
        <w:spacing w:before="60"/>
        <w:ind w:left="284" w:hanging="284"/>
      </w:pPr>
      <w:r>
        <w:t xml:space="preserve">a. </w:t>
      </w:r>
      <w:r>
        <w:tab/>
        <w:t>Have resources (funds, human resources, time, expertise, etc.) been allocated strategically to achieve results? Have resources been used efficiently and timely?</w:t>
      </w:r>
    </w:p>
    <w:p w14:paraId="31869F86" w14:textId="77777777" w:rsidR="00191073" w:rsidRDefault="00191073" w:rsidP="00191073">
      <w:pPr>
        <w:tabs>
          <w:tab w:val="left" w:pos="284"/>
        </w:tabs>
        <w:spacing w:before="60"/>
        <w:ind w:left="284" w:hanging="284"/>
      </w:pPr>
      <w:r>
        <w:t xml:space="preserve">b. </w:t>
      </w:r>
      <w:r>
        <w:tab/>
        <w:t>Were sub/programme management capacities adequate and efficient?</w:t>
      </w:r>
    </w:p>
    <w:p w14:paraId="14A2B74B" w14:textId="77777777" w:rsidR="00191073" w:rsidRDefault="00191073" w:rsidP="00191073">
      <w:pPr>
        <w:tabs>
          <w:tab w:val="left" w:pos="284"/>
        </w:tabs>
        <w:spacing w:before="60"/>
        <w:ind w:left="284" w:hanging="284"/>
      </w:pPr>
      <w:r>
        <w:t>c.</w:t>
      </w:r>
      <w:r>
        <w:tab/>
        <w:t xml:space="preserve"> Has relevant international, regional and local expertise been sought?</w:t>
      </w:r>
    </w:p>
    <w:p w14:paraId="415E6308" w14:textId="77777777" w:rsidR="00191073" w:rsidRDefault="00191073" w:rsidP="00191073">
      <w:pPr>
        <w:tabs>
          <w:tab w:val="left" w:pos="284"/>
        </w:tabs>
        <w:spacing w:before="60"/>
        <w:ind w:left="284" w:hanging="284"/>
      </w:pPr>
      <w:r>
        <w:t xml:space="preserve">d. </w:t>
      </w:r>
      <w:r>
        <w:tab/>
        <w:t>How effectively did the management team monitor performance and results?</w:t>
      </w:r>
    </w:p>
    <w:p w14:paraId="5D09F8E1" w14:textId="77777777" w:rsidR="00191073" w:rsidRDefault="00191073" w:rsidP="00191073">
      <w:pPr>
        <w:tabs>
          <w:tab w:val="left" w:pos="284"/>
        </w:tabs>
        <w:spacing w:before="60"/>
        <w:ind w:left="284" w:hanging="284"/>
      </w:pPr>
      <w:r>
        <w:t xml:space="preserve">e. </w:t>
      </w:r>
      <w:r>
        <w:tab/>
        <w:t>Can the costs of the intervention be justified by the results?</w:t>
      </w:r>
    </w:p>
    <w:p w14:paraId="629DBACF" w14:textId="77777777" w:rsidR="00191073" w:rsidRPr="00002841" w:rsidRDefault="00191073" w:rsidP="00191073">
      <w:pPr>
        <w:rPr>
          <w:lang w:eastAsia="sv-SE"/>
        </w:rPr>
      </w:pPr>
    </w:p>
    <w:p w14:paraId="581486B1" w14:textId="77777777" w:rsidR="00191073" w:rsidRDefault="00191073" w:rsidP="00191073">
      <w:pPr>
        <w:pStyle w:val="Rubrik3"/>
      </w:pPr>
      <w:r>
        <w:t>Observations</w:t>
      </w:r>
    </w:p>
    <w:p w14:paraId="6A6125F9" w14:textId="5A8A5B9F" w:rsidR="00E85CFF" w:rsidRDefault="00E85CFF" w:rsidP="00E85CFF">
      <w:pPr>
        <w:rPr>
          <w:rFonts w:cstheme="minorHAnsi"/>
          <w:lang w:val="en-US"/>
        </w:rPr>
      </w:pPr>
      <w:r>
        <w:rPr>
          <w:rFonts w:cstheme="minorHAnsi"/>
          <w:lang w:val="en-US"/>
        </w:rPr>
        <w:t>The research has been</w:t>
      </w:r>
      <w:r w:rsidRPr="002C0CD2">
        <w:rPr>
          <w:rFonts w:cstheme="minorHAnsi"/>
          <w:lang w:val="en-US"/>
        </w:rPr>
        <w:t xml:space="preserve"> conducted by a working group (WG)</w:t>
      </w:r>
      <w:r w:rsidR="003F435C">
        <w:rPr>
          <w:rFonts w:cstheme="minorHAnsi"/>
          <w:lang w:val="en-US"/>
        </w:rPr>
        <w:t xml:space="preserve"> comprising </w:t>
      </w:r>
      <w:r w:rsidR="003F435C" w:rsidRPr="002C0CD2">
        <w:rPr>
          <w:rFonts w:cstheme="minorHAnsi"/>
          <w:lang w:val="en-US"/>
        </w:rPr>
        <w:t xml:space="preserve">eight researchers representing the different countries </w:t>
      </w:r>
      <w:r w:rsidR="003F435C">
        <w:rPr>
          <w:rFonts w:cstheme="minorHAnsi"/>
          <w:lang w:val="en-US"/>
        </w:rPr>
        <w:t xml:space="preserve">and </w:t>
      </w:r>
      <w:r w:rsidRPr="002C0CD2">
        <w:rPr>
          <w:rFonts w:cstheme="minorHAnsi"/>
          <w:lang w:val="en-US"/>
        </w:rPr>
        <w:t xml:space="preserve">headed by </w:t>
      </w:r>
      <w:r w:rsidR="003F435C">
        <w:rPr>
          <w:rFonts w:cstheme="minorHAnsi"/>
          <w:lang w:val="en-US"/>
        </w:rPr>
        <w:t xml:space="preserve">a </w:t>
      </w:r>
      <w:r w:rsidR="003F435C" w:rsidRPr="00C973B5">
        <w:t>Principal Investigator</w:t>
      </w:r>
      <w:r w:rsidR="003F435C">
        <w:t xml:space="preserve"> from </w:t>
      </w:r>
      <w:r w:rsidRPr="002C0CD2">
        <w:rPr>
          <w:rFonts w:cstheme="minorHAnsi"/>
          <w:lang w:val="en-US"/>
        </w:rPr>
        <w:t xml:space="preserve">IUCN. The executive coordination has been done by </w:t>
      </w:r>
      <w:r w:rsidR="003F435C">
        <w:rPr>
          <w:rFonts w:cstheme="minorHAnsi"/>
          <w:lang w:val="en-US"/>
        </w:rPr>
        <w:t xml:space="preserve">SEPA </w:t>
      </w:r>
      <w:r w:rsidRPr="002C0CD2">
        <w:rPr>
          <w:rFonts w:cstheme="minorHAnsi"/>
          <w:lang w:val="en-US"/>
        </w:rPr>
        <w:t xml:space="preserve">until September 2017, and taken </w:t>
      </w:r>
      <w:r w:rsidR="00BE7082">
        <w:rPr>
          <w:rFonts w:cstheme="minorHAnsi"/>
          <w:lang w:val="en-US"/>
        </w:rPr>
        <w:t xml:space="preserve">over </w:t>
      </w:r>
      <w:r w:rsidRPr="002C0CD2">
        <w:rPr>
          <w:rFonts w:cstheme="minorHAnsi"/>
          <w:lang w:val="en-US"/>
        </w:rPr>
        <w:t xml:space="preserve">by </w:t>
      </w:r>
      <w:r w:rsidR="003F435C">
        <w:rPr>
          <w:rFonts w:cstheme="minorHAnsi"/>
          <w:lang w:val="en-US"/>
        </w:rPr>
        <w:t>one WG member,</w:t>
      </w:r>
      <w:r w:rsidRPr="002C0CD2">
        <w:rPr>
          <w:rFonts w:cstheme="minorHAnsi"/>
          <w:lang w:val="en-US"/>
        </w:rPr>
        <w:t xml:space="preserve"> who also conduc</w:t>
      </w:r>
      <w:r w:rsidR="003F435C">
        <w:rPr>
          <w:rFonts w:cstheme="minorHAnsi"/>
          <w:lang w:val="en-US"/>
        </w:rPr>
        <w:t>ts</w:t>
      </w:r>
      <w:r w:rsidRPr="002C0CD2">
        <w:rPr>
          <w:rFonts w:cstheme="minorHAnsi"/>
          <w:lang w:val="en-US"/>
        </w:rPr>
        <w:t xml:space="preserve"> the case studies for Costa Rica. </w:t>
      </w:r>
    </w:p>
    <w:p w14:paraId="417B3C5F" w14:textId="77777777" w:rsidR="00613EC0" w:rsidRDefault="00613EC0" w:rsidP="00E85CFF">
      <w:pPr>
        <w:rPr>
          <w:rFonts w:cstheme="minorHAnsi"/>
          <w:lang w:val="en-US"/>
        </w:rPr>
      </w:pPr>
    </w:p>
    <w:p w14:paraId="4B3E3304" w14:textId="3F94942C" w:rsidR="00780E69" w:rsidRDefault="00780E69" w:rsidP="00717ED8">
      <w:pPr>
        <w:spacing w:after="200"/>
        <w:rPr>
          <w:rFonts w:cs="Arial"/>
          <w:szCs w:val="22"/>
        </w:rPr>
      </w:pPr>
      <w:r w:rsidRPr="001F5EEA">
        <w:rPr>
          <w:rFonts w:cs="Arial"/>
          <w:szCs w:val="22"/>
        </w:rPr>
        <w:t xml:space="preserve">Every first Wednesday of the month </w:t>
      </w:r>
      <w:r w:rsidR="004D531C">
        <w:rPr>
          <w:rFonts w:cs="Arial"/>
          <w:szCs w:val="22"/>
        </w:rPr>
        <w:t xml:space="preserve">the WG meets for </w:t>
      </w:r>
      <w:r w:rsidRPr="001F5EEA">
        <w:rPr>
          <w:rFonts w:cs="Arial"/>
          <w:szCs w:val="22"/>
        </w:rPr>
        <w:t>1,5 hour. In addition th</w:t>
      </w:r>
      <w:r w:rsidR="004D531C">
        <w:rPr>
          <w:rFonts w:cs="Arial"/>
          <w:szCs w:val="22"/>
        </w:rPr>
        <w:t>e WG</w:t>
      </w:r>
      <w:r w:rsidRPr="001F5EEA">
        <w:rPr>
          <w:rFonts w:cs="Arial"/>
          <w:szCs w:val="22"/>
        </w:rPr>
        <w:t xml:space="preserve"> have had a one-week workshop every year. </w:t>
      </w:r>
      <w:r w:rsidR="001F5EEA" w:rsidRPr="001F5EEA">
        <w:rPr>
          <w:rFonts w:cs="Arial"/>
          <w:szCs w:val="22"/>
        </w:rPr>
        <w:t>The Team is also meeting at the Efd conference</w:t>
      </w:r>
      <w:r w:rsidR="004D531C">
        <w:rPr>
          <w:rFonts w:cs="Arial"/>
          <w:szCs w:val="22"/>
        </w:rPr>
        <w:t>s</w:t>
      </w:r>
      <w:r w:rsidR="001F5EEA" w:rsidRPr="001F5EEA">
        <w:rPr>
          <w:rFonts w:cs="Arial"/>
          <w:szCs w:val="22"/>
        </w:rPr>
        <w:t>.</w:t>
      </w:r>
    </w:p>
    <w:p w14:paraId="1F71E8D5" w14:textId="23E21524" w:rsidR="00613EC0" w:rsidRPr="004B3522" w:rsidRDefault="00717ED8" w:rsidP="004B3522">
      <w:pPr>
        <w:spacing w:after="200"/>
        <w:rPr>
          <w:rFonts w:cs="Arial"/>
          <w:szCs w:val="22"/>
        </w:rPr>
      </w:pPr>
      <w:r>
        <w:t>According to the interviewees the resources (funds, human resources, time, expertise, etc.) have been allocated strategically to achieve results.</w:t>
      </w:r>
    </w:p>
    <w:p w14:paraId="772326A1" w14:textId="0CEE7233" w:rsidR="00613EC0" w:rsidRDefault="00613EC0" w:rsidP="004B3522">
      <w:pPr>
        <w:pStyle w:val="citat"/>
      </w:pPr>
      <w:r>
        <w:t>There is flexibility because it was part of the progra</w:t>
      </w:r>
      <w:r w:rsidR="000073C0">
        <w:t>m</w:t>
      </w:r>
      <w:r>
        <w:t>m</w:t>
      </w:r>
      <w:r w:rsidR="000073C0">
        <w:t>e</w:t>
      </w:r>
      <w:r>
        <w:t xml:space="preserve"> to adjust to each country, </w:t>
      </w:r>
      <w:r w:rsidR="004B3522">
        <w:t>identify needs in each country.</w:t>
      </w:r>
    </w:p>
    <w:p w14:paraId="0BE029DA" w14:textId="044C6AC9" w:rsidR="000D1E7E" w:rsidRDefault="001F5EEA" w:rsidP="004B3522">
      <w:pPr>
        <w:pStyle w:val="citat"/>
      </w:pPr>
      <w:r>
        <w:t>Yes. Equal access to resources to execute the research.</w:t>
      </w:r>
    </w:p>
    <w:p w14:paraId="26F430E5" w14:textId="3F387E86" w:rsidR="001F5EEA" w:rsidRDefault="001F5EEA" w:rsidP="004B3522">
      <w:pPr>
        <w:pStyle w:val="citat"/>
      </w:pPr>
      <w:r>
        <w:t>The first year I was investing on exploring the access to data at the Statistic authority. It was difficult to get access to relevant secondary data meeting the needs for the research. If we had been able to work with our own data instead it would have given us better results compared to using existing data. But gathering new data is quite expensive and takes time.</w:t>
      </w:r>
    </w:p>
    <w:p w14:paraId="260D527D" w14:textId="6CD7CC55" w:rsidR="001F5EEA" w:rsidRDefault="001F5EEA" w:rsidP="004B3522">
      <w:pPr>
        <w:pStyle w:val="citat"/>
      </w:pPr>
      <w:r>
        <w:t xml:space="preserve">Yes, a lot of money available to collect data. No problems with the funds. </w:t>
      </w:r>
    </w:p>
    <w:p w14:paraId="07BBADCD" w14:textId="1FC05E75" w:rsidR="001F5EEA" w:rsidRDefault="001F5EEA" w:rsidP="004B3522">
      <w:pPr>
        <w:pStyle w:val="citat"/>
      </w:pPr>
      <w:r>
        <w:t xml:space="preserve">Country level: Good salary and adequate funds for data collection. </w:t>
      </w:r>
      <w:r w:rsidR="004B3522">
        <w:br/>
      </w:r>
      <w:r>
        <w:t>Team level: Workshops and hiring experts effective</w:t>
      </w:r>
    </w:p>
    <w:p w14:paraId="359194EC" w14:textId="530BB6DC" w:rsidR="00717ED8" w:rsidRDefault="00717ED8" w:rsidP="004B3522">
      <w:pPr>
        <w:pStyle w:val="citat"/>
      </w:pPr>
      <w:r>
        <w:t>If additional resources were available we would not use secondary data but do t</w:t>
      </w:r>
      <w:r w:rsidR="004B3522">
        <w:t>he necessary survey of our own.</w:t>
      </w:r>
    </w:p>
    <w:p w14:paraId="14BD337B" w14:textId="77777777" w:rsidR="004B3522" w:rsidRDefault="004B3522" w:rsidP="006D1E5C"/>
    <w:p w14:paraId="74D000FC" w14:textId="42053440" w:rsidR="00717ED8" w:rsidRPr="00F40803" w:rsidRDefault="00717ED8" w:rsidP="006D1E5C">
      <w:pPr>
        <w:spacing w:after="120"/>
      </w:pPr>
      <w:r w:rsidRPr="00717ED8">
        <w:t xml:space="preserve">However, </w:t>
      </w:r>
      <w:r>
        <w:t>some of the interview</w:t>
      </w:r>
      <w:r w:rsidR="004D531C">
        <w:t>ee</w:t>
      </w:r>
      <w:r>
        <w:t>s say that the start could have been quicker.</w:t>
      </w:r>
    </w:p>
    <w:p w14:paraId="4DCDE3A2" w14:textId="53DD15AC" w:rsidR="00717ED8" w:rsidRDefault="00717ED8" w:rsidP="00F40803">
      <w:pPr>
        <w:pStyle w:val="citat"/>
      </w:pPr>
      <w:r>
        <w:t>Maybe we should have had a workshop with the team in the beginning on econometric conceptual stuff and ecosystem accounting. Most team members are young and have no knowledge</w:t>
      </w:r>
      <w:r w:rsidR="00F40803">
        <w:t xml:space="preserve"> and experience in these areas.</w:t>
      </w:r>
    </w:p>
    <w:p w14:paraId="08E9D914" w14:textId="7AF0F921" w:rsidR="00BE7082" w:rsidRDefault="00BE7082" w:rsidP="00BE7082">
      <w:pPr>
        <w:pStyle w:val="citat"/>
      </w:pPr>
      <w:r w:rsidRPr="004B3522">
        <w:t>The researchers are fresh PhD – thus, important capacity building aspect of the project. Difficult to scope up capacity needs individually – we all have different background and profile. How much time should be spent on capacity development and training of the researchers and how much on producing actual results? Important to b</w:t>
      </w:r>
      <w:r w:rsidR="00566605">
        <w:t xml:space="preserve">e aware that this is a choice. </w:t>
      </w:r>
      <w:r w:rsidRPr="004B3522">
        <w:t xml:space="preserve">It has been a challenge to do something completely new with researchers that </w:t>
      </w:r>
      <w:r>
        <w:t xml:space="preserve">not all have </w:t>
      </w:r>
      <w:r w:rsidRPr="004B3522">
        <w:t xml:space="preserve">had exactly the right background. </w:t>
      </w:r>
    </w:p>
    <w:p w14:paraId="3E271B9F" w14:textId="4E0D8C90" w:rsidR="001D70F5" w:rsidRPr="00C973B5" w:rsidRDefault="001D70F5" w:rsidP="00F40803">
      <w:pPr>
        <w:pStyle w:val="citat"/>
      </w:pPr>
      <w:r w:rsidRPr="00C973B5">
        <w:t xml:space="preserve">The Manager at SEPA and the </w:t>
      </w:r>
      <w:r w:rsidR="00C973B5" w:rsidRPr="00C973B5">
        <w:t xml:space="preserve">Principal Investigator </w:t>
      </w:r>
      <w:r w:rsidRPr="00C973B5">
        <w:t>should to be mandated</w:t>
      </w:r>
      <w:r w:rsidR="00F40803">
        <w:t xml:space="preserve"> to intervene at country level.</w:t>
      </w:r>
    </w:p>
    <w:p w14:paraId="3EFC2265" w14:textId="77777777" w:rsidR="00F40803" w:rsidRDefault="00F40803" w:rsidP="006D1E5C"/>
    <w:p w14:paraId="00039C68" w14:textId="020F72D5" w:rsidR="00717ED8" w:rsidRPr="00F40803" w:rsidRDefault="00717ED8" w:rsidP="00F40803">
      <w:pPr>
        <w:spacing w:after="200"/>
        <w:rPr>
          <w:rFonts w:cs="Arial"/>
          <w:i/>
          <w:szCs w:val="22"/>
        </w:rPr>
      </w:pPr>
      <w:r w:rsidRPr="001F5EEA">
        <w:t xml:space="preserve">Most of the interviewees say that resources have been used efficiently and timely. </w:t>
      </w:r>
      <w:r w:rsidR="001D70F5" w:rsidRPr="001F5EEA">
        <w:t>It is viewed as efficient to use post docs</w:t>
      </w:r>
      <w:r w:rsidR="001D70F5">
        <w:t xml:space="preserve"> instead of more established researchers. However, it has been suggested to engage both senior researchers and junior researchers with relevant division of responsibilities.</w:t>
      </w:r>
    </w:p>
    <w:p w14:paraId="1A8DE0C2" w14:textId="24F2263A" w:rsidR="00613EC0" w:rsidRDefault="00613EC0" w:rsidP="00F40803">
      <w:pPr>
        <w:pStyle w:val="citat"/>
      </w:pPr>
      <w:r>
        <w:t>Should have had hired both one senior researcher and one post doc in each country - both with relevant backgro</w:t>
      </w:r>
      <w:r w:rsidR="00F40803">
        <w:t>und.</w:t>
      </w:r>
    </w:p>
    <w:p w14:paraId="624D39C5" w14:textId="7F28BF35" w:rsidR="00613EC0" w:rsidRDefault="00613EC0" w:rsidP="00F40803">
      <w:pPr>
        <w:pStyle w:val="citat"/>
      </w:pPr>
      <w:r>
        <w:t>We should have had junior researchers to go to water plants and stay there until the</w:t>
      </w:r>
      <w:r w:rsidR="00566605">
        <w:t>y get the information we need.</w:t>
      </w:r>
      <w:r>
        <w:t>Now I went there to ask them and when I come back a couple of weeks later to collect the data</w:t>
      </w:r>
      <w:r w:rsidR="00F40803">
        <w:t xml:space="preserve"> they were still not available. </w:t>
      </w:r>
    </w:p>
    <w:p w14:paraId="5B78171D" w14:textId="77777777" w:rsidR="001D70F5" w:rsidRDefault="001D70F5" w:rsidP="00F40803">
      <w:pPr>
        <w:pStyle w:val="citat"/>
      </w:pPr>
      <w:r>
        <w:t xml:space="preserve">Had to go to each water plant to ask for data. Sometimes had to pay them to get access to what they have. </w:t>
      </w:r>
    </w:p>
    <w:p w14:paraId="227D22B6" w14:textId="77777777" w:rsidR="001F5EEA" w:rsidRDefault="001F5EEA" w:rsidP="00F40803">
      <w:pPr>
        <w:pStyle w:val="citat"/>
      </w:pPr>
      <w:r>
        <w:t>It has been important to use local researchers. Monthly meetings important but what really is driving progress is the face to face workshops.</w:t>
      </w:r>
    </w:p>
    <w:p w14:paraId="16F428EF" w14:textId="77777777" w:rsidR="00B11011" w:rsidRDefault="00B11011" w:rsidP="00191073">
      <w:pPr>
        <w:rPr>
          <w:lang w:eastAsia="sv-SE"/>
        </w:rPr>
      </w:pPr>
    </w:p>
    <w:p w14:paraId="791F825F" w14:textId="32EB8F58" w:rsidR="000D1E7E" w:rsidRPr="00F40803" w:rsidRDefault="000D1E7E" w:rsidP="00F40803">
      <w:pPr>
        <w:rPr>
          <w:rFonts w:cs="Arial"/>
          <w:szCs w:val="22"/>
        </w:rPr>
      </w:pPr>
      <w:r w:rsidRPr="001F5EEA">
        <w:rPr>
          <w:rFonts w:cs="Arial"/>
          <w:szCs w:val="22"/>
        </w:rPr>
        <w:t>The interviewees are satisfied with the progress towards fulfilment of the objectives and expected results and the efficiency of the implementation</w:t>
      </w:r>
    </w:p>
    <w:p w14:paraId="5037E978" w14:textId="739C9B13" w:rsidR="00C07061" w:rsidRDefault="001F5EEA" w:rsidP="00F40803">
      <w:pPr>
        <w:pStyle w:val="citat"/>
      </w:pPr>
      <w:r>
        <w:t>We d</w:t>
      </w:r>
      <w:r w:rsidR="00C07061">
        <w:t>o have preli</w:t>
      </w:r>
      <w:r>
        <w:t>minary results. Good progress. Now we must m</w:t>
      </w:r>
      <w:r w:rsidR="00C07061">
        <w:t xml:space="preserve">ake sure </w:t>
      </w:r>
      <w:r>
        <w:t xml:space="preserve">to </w:t>
      </w:r>
      <w:r w:rsidR="00C07061">
        <w:t>deliver.</w:t>
      </w:r>
    </w:p>
    <w:p w14:paraId="08286C5E" w14:textId="1D8D481E" w:rsidR="00C07061" w:rsidRPr="00F40803" w:rsidRDefault="001F5EEA" w:rsidP="00F40803">
      <w:pPr>
        <w:pStyle w:val="citat"/>
      </w:pPr>
      <w:r>
        <w:t>The i</w:t>
      </w:r>
      <w:r w:rsidR="00C07061">
        <w:t>nteraction within t</w:t>
      </w:r>
      <w:r>
        <w:t>he Team monthly through skype has been v</w:t>
      </w:r>
      <w:r w:rsidR="00F40803">
        <w:t>ery good.</w:t>
      </w:r>
    </w:p>
    <w:p w14:paraId="50147760" w14:textId="77777777" w:rsidR="00F40803" w:rsidRDefault="00F40803" w:rsidP="006D1E5C"/>
    <w:p w14:paraId="23352E6F" w14:textId="5E1E93AC" w:rsidR="000D1E7E" w:rsidRPr="00F40803" w:rsidRDefault="000D1E7E" w:rsidP="00F40803">
      <w:pPr>
        <w:spacing w:after="200"/>
        <w:rPr>
          <w:rFonts w:cs="Arial"/>
          <w:szCs w:val="22"/>
        </w:rPr>
      </w:pPr>
      <w:r w:rsidRPr="00F40803">
        <w:rPr>
          <w:rFonts w:cs="Arial"/>
          <w:szCs w:val="22"/>
        </w:rPr>
        <w:t>However, some of the interviewees had expected more. The reasons for low achievement of objectives are partly the country context and partly a management issue.</w:t>
      </w:r>
    </w:p>
    <w:p w14:paraId="329A6DCD" w14:textId="56A1BF16" w:rsidR="000D1E7E" w:rsidRDefault="000D1E7E" w:rsidP="00F40803">
      <w:pPr>
        <w:pStyle w:val="citat"/>
      </w:pPr>
      <w:r>
        <w:t xml:space="preserve">The independence of each Efd center is challenging. We cannot steer them. </w:t>
      </w:r>
    </w:p>
    <w:p w14:paraId="640935D7" w14:textId="5463D14C" w:rsidR="000D1E7E" w:rsidRDefault="00C07061" w:rsidP="00F40803">
      <w:pPr>
        <w:pStyle w:val="citat"/>
      </w:pPr>
      <w:r>
        <w:t xml:space="preserve">Slow progress so far. Slower than anticipated. SEPA has not pushed </w:t>
      </w:r>
      <w:r w:rsidR="000D1E7E">
        <w:t>us to deliver</w:t>
      </w:r>
      <w:r>
        <w:t xml:space="preserve"> on deadlines. No</w:t>
      </w:r>
      <w:r w:rsidR="000D1E7E">
        <w:t xml:space="preserve"> </w:t>
      </w:r>
      <w:r>
        <w:t>one felt any pressure the first years. Therefore low achievements compa</w:t>
      </w:r>
      <w:r w:rsidR="00F40803">
        <w:t>red with what had been possible</w:t>
      </w:r>
    </w:p>
    <w:p w14:paraId="304C4DC3" w14:textId="6CCBFE2B" w:rsidR="000D1E7E" w:rsidRDefault="000D1E7E" w:rsidP="00F40803">
      <w:pPr>
        <w:pStyle w:val="citat"/>
      </w:pPr>
      <w:r>
        <w:t>The main problem is some data limitations. The quality of</w:t>
      </w:r>
      <w:r w:rsidR="00F40803">
        <w:t xml:space="preserve"> some studies could be higher. </w:t>
      </w:r>
    </w:p>
    <w:p w14:paraId="07A16257" w14:textId="0A9F3230" w:rsidR="00C07061" w:rsidRDefault="00C07061" w:rsidP="00F40803">
      <w:pPr>
        <w:pStyle w:val="citat"/>
      </w:pPr>
      <w:r>
        <w:t>Sometimes internet c</w:t>
      </w:r>
      <w:r w:rsidR="00635D9D">
        <w:t>onnections are</w:t>
      </w:r>
      <w:r w:rsidR="00F40803">
        <w:t xml:space="preserve"> not good enough. </w:t>
      </w:r>
    </w:p>
    <w:p w14:paraId="17C6D031" w14:textId="77777777" w:rsidR="008A7CE8" w:rsidRDefault="008A7CE8" w:rsidP="00F40803">
      <w:pPr>
        <w:pStyle w:val="citat"/>
      </w:pPr>
      <w:r>
        <w:t xml:space="preserve">Progressing quite well. Dedicated colleagues. Technical support from WAVES. </w:t>
      </w:r>
    </w:p>
    <w:p w14:paraId="69731FFF" w14:textId="77777777" w:rsidR="000D1E7E" w:rsidRDefault="000D1E7E" w:rsidP="006D1E5C"/>
    <w:p w14:paraId="02B3BA68" w14:textId="1AD1B1B6" w:rsidR="008A7CE8" w:rsidRPr="00F40803" w:rsidRDefault="006C24AC" w:rsidP="00F40803">
      <w:pPr>
        <w:spacing w:after="200"/>
        <w:rPr>
          <w:rFonts w:cs="Arial"/>
          <w:szCs w:val="22"/>
        </w:rPr>
      </w:pPr>
      <w:r w:rsidRPr="00F40803">
        <w:rPr>
          <w:rFonts w:cs="Arial"/>
          <w:szCs w:val="22"/>
        </w:rPr>
        <w:t>Some of the interviewees say that it has been d</w:t>
      </w:r>
      <w:r w:rsidR="008A7CE8" w:rsidRPr="00F40803">
        <w:rPr>
          <w:rFonts w:cs="Arial"/>
          <w:szCs w:val="22"/>
        </w:rPr>
        <w:t xml:space="preserve">ifficult </w:t>
      </w:r>
      <w:r w:rsidRPr="00F40803">
        <w:rPr>
          <w:rFonts w:cs="Arial"/>
          <w:szCs w:val="22"/>
        </w:rPr>
        <w:t xml:space="preserve">to work effectively </w:t>
      </w:r>
      <w:r w:rsidR="008A7CE8" w:rsidRPr="00F40803">
        <w:rPr>
          <w:rFonts w:cs="Arial"/>
          <w:szCs w:val="22"/>
        </w:rPr>
        <w:t xml:space="preserve">when the team is scattered. </w:t>
      </w:r>
      <w:r w:rsidRPr="00F40803">
        <w:rPr>
          <w:rFonts w:cs="Arial"/>
          <w:szCs w:val="22"/>
        </w:rPr>
        <w:t>One suggestion is to</w:t>
      </w:r>
      <w:r w:rsidR="008A7CE8" w:rsidRPr="00F40803">
        <w:rPr>
          <w:rFonts w:cs="Arial"/>
          <w:szCs w:val="22"/>
        </w:rPr>
        <w:t xml:space="preserve"> gather the whole team for one month each year.</w:t>
      </w:r>
    </w:p>
    <w:p w14:paraId="0B0ED709" w14:textId="163AC162" w:rsidR="000C0012" w:rsidRDefault="006C24AC" w:rsidP="00F40803">
      <w:pPr>
        <w:pStyle w:val="citat"/>
      </w:pPr>
      <w:r>
        <w:t>The results depends m</w:t>
      </w:r>
      <w:r w:rsidR="008A7CE8" w:rsidRPr="00717ED8">
        <w:t xml:space="preserve">ainly </w:t>
      </w:r>
      <w:r>
        <w:t xml:space="preserve">of the </w:t>
      </w:r>
      <w:r w:rsidR="008A7CE8" w:rsidRPr="00717ED8">
        <w:t>competence of each researcher</w:t>
      </w:r>
    </w:p>
    <w:p w14:paraId="028D8AB4" w14:textId="77777777" w:rsidR="000C0012" w:rsidRPr="00772B18" w:rsidRDefault="000C0012" w:rsidP="00F40803">
      <w:pPr>
        <w:pStyle w:val="citat"/>
      </w:pPr>
      <w:r>
        <w:t>We should have had one week training on data, survey etc in the beginning of the project and t</w:t>
      </w:r>
      <w:r w:rsidRPr="00772B18">
        <w:t>rained the researchers to do this kind of analysis.</w:t>
      </w:r>
    </w:p>
    <w:p w14:paraId="5DEA5A0D" w14:textId="77777777" w:rsidR="000C0012" w:rsidRPr="00717ED8" w:rsidRDefault="000C0012" w:rsidP="006D1E5C"/>
    <w:p w14:paraId="52AF5DB3" w14:textId="3FD476E9" w:rsidR="00C973B5" w:rsidRPr="00F40803" w:rsidRDefault="006C24AC" w:rsidP="00F40803">
      <w:pPr>
        <w:spacing w:after="200"/>
        <w:rPr>
          <w:rFonts w:cs="Arial"/>
          <w:szCs w:val="22"/>
        </w:rPr>
      </w:pPr>
      <w:r w:rsidRPr="00F40803">
        <w:rPr>
          <w:rFonts w:cs="Arial"/>
          <w:szCs w:val="22"/>
        </w:rPr>
        <w:t>T</w:t>
      </w:r>
      <w:r w:rsidR="00077A9C" w:rsidRPr="00F40803">
        <w:rPr>
          <w:rFonts w:cs="Arial"/>
          <w:szCs w:val="22"/>
        </w:rPr>
        <w:t xml:space="preserve">he management capacities </w:t>
      </w:r>
      <w:r w:rsidRPr="00F40803">
        <w:rPr>
          <w:rFonts w:cs="Arial"/>
          <w:szCs w:val="22"/>
        </w:rPr>
        <w:t xml:space="preserve">have been adequate and efficient according to the Team. </w:t>
      </w:r>
      <w:r w:rsidR="00C973B5" w:rsidRPr="00F40803">
        <w:rPr>
          <w:rFonts w:cs="Arial"/>
          <w:szCs w:val="22"/>
        </w:rPr>
        <w:t xml:space="preserve">It has consisted of an Executive coordinator for the Team and a </w:t>
      </w:r>
      <w:r w:rsidR="00C973B5" w:rsidRPr="00F40803">
        <w:rPr>
          <w:szCs w:val="22"/>
        </w:rPr>
        <w:t>Principal Investigator.</w:t>
      </w:r>
    </w:p>
    <w:p w14:paraId="673025A8" w14:textId="77777777" w:rsidR="00C973B5" w:rsidRPr="00F40803" w:rsidRDefault="00C973B5" w:rsidP="006D1E5C">
      <w:pPr>
        <w:spacing w:after="60"/>
        <w:rPr>
          <w:rFonts w:cs="Arial"/>
          <w:szCs w:val="22"/>
        </w:rPr>
      </w:pPr>
      <w:r w:rsidRPr="00F40803">
        <w:rPr>
          <w:rFonts w:cs="Arial"/>
          <w:szCs w:val="22"/>
        </w:rPr>
        <w:t>The Executive coordinator has three main tasks:</w:t>
      </w:r>
    </w:p>
    <w:p w14:paraId="3D219CA9" w14:textId="77777777" w:rsidR="00C973B5" w:rsidRPr="00C973B5" w:rsidRDefault="00C973B5" w:rsidP="006D1E5C">
      <w:pPr>
        <w:pStyle w:val="Liststycke"/>
        <w:numPr>
          <w:ilvl w:val="0"/>
          <w:numId w:val="8"/>
        </w:numPr>
        <w:spacing w:before="60"/>
        <w:ind w:left="426" w:hanging="284"/>
        <w:contextualSpacing w:val="0"/>
        <w:rPr>
          <w:rFonts w:cs="Arial"/>
          <w:szCs w:val="22"/>
        </w:rPr>
      </w:pPr>
      <w:r w:rsidRPr="00C973B5">
        <w:rPr>
          <w:rFonts w:cs="Arial"/>
          <w:szCs w:val="22"/>
        </w:rPr>
        <w:t>Arranging monthly meetings in the group and the yearly workshops</w:t>
      </w:r>
    </w:p>
    <w:p w14:paraId="4D83D82F" w14:textId="167F27FE" w:rsidR="00C973B5" w:rsidRPr="00C973B5" w:rsidRDefault="00C973B5" w:rsidP="006D1E5C">
      <w:pPr>
        <w:pStyle w:val="Liststycke"/>
        <w:numPr>
          <w:ilvl w:val="0"/>
          <w:numId w:val="8"/>
        </w:numPr>
        <w:spacing w:before="60"/>
        <w:ind w:left="426" w:hanging="284"/>
        <w:contextualSpacing w:val="0"/>
        <w:rPr>
          <w:rFonts w:cs="Arial"/>
          <w:szCs w:val="22"/>
        </w:rPr>
      </w:pPr>
      <w:r w:rsidRPr="00C973B5">
        <w:rPr>
          <w:rFonts w:cs="Arial"/>
          <w:szCs w:val="22"/>
        </w:rPr>
        <w:t>Repo</w:t>
      </w:r>
      <w:r w:rsidR="004D531C">
        <w:rPr>
          <w:rFonts w:cs="Arial"/>
          <w:szCs w:val="22"/>
        </w:rPr>
        <w:t>rting to SEPA and reporting to E</w:t>
      </w:r>
      <w:r w:rsidR="003470AE">
        <w:rPr>
          <w:rFonts w:cs="Arial"/>
          <w:szCs w:val="22"/>
        </w:rPr>
        <w:t>fd</w:t>
      </w:r>
      <w:r w:rsidRPr="00C973B5">
        <w:rPr>
          <w:rFonts w:cs="Arial"/>
          <w:szCs w:val="22"/>
        </w:rPr>
        <w:t xml:space="preserve"> </w:t>
      </w:r>
    </w:p>
    <w:p w14:paraId="56096647" w14:textId="77777777" w:rsidR="00C973B5" w:rsidRPr="00C973B5" w:rsidRDefault="00C973B5" w:rsidP="006D1E5C">
      <w:pPr>
        <w:pStyle w:val="Liststycke"/>
        <w:numPr>
          <w:ilvl w:val="0"/>
          <w:numId w:val="8"/>
        </w:numPr>
        <w:spacing w:before="60"/>
        <w:ind w:left="426" w:hanging="284"/>
        <w:contextualSpacing w:val="0"/>
        <w:rPr>
          <w:rFonts w:cs="Arial"/>
          <w:szCs w:val="22"/>
        </w:rPr>
      </w:pPr>
      <w:r w:rsidRPr="00C973B5">
        <w:rPr>
          <w:rFonts w:cs="Arial"/>
          <w:szCs w:val="22"/>
        </w:rPr>
        <w:t>Validating findings internationally</w:t>
      </w:r>
    </w:p>
    <w:p w14:paraId="41A59E84" w14:textId="77777777" w:rsidR="00C973B5" w:rsidRPr="00C973B5" w:rsidRDefault="00C973B5" w:rsidP="00C973B5"/>
    <w:p w14:paraId="09BEF6F0" w14:textId="77777777" w:rsidR="00C973B5" w:rsidRDefault="00C973B5" w:rsidP="006D1E5C">
      <w:r w:rsidRPr="00F40803">
        <w:t xml:space="preserve">Also the role of the Principal Investigator has been clear. Some individual responsibilities are defined for the role in taking lead in analytical work. In addition, there are some shared responsibilities with the Executive coordinator where they have had to consult each other. </w:t>
      </w:r>
    </w:p>
    <w:p w14:paraId="7B1B418D" w14:textId="77777777" w:rsidR="006D1E5C" w:rsidRPr="00F40803" w:rsidRDefault="006D1E5C" w:rsidP="006D1E5C"/>
    <w:p w14:paraId="6FD2A050" w14:textId="37BDCED2" w:rsidR="00C61F67" w:rsidRPr="00F40803" w:rsidRDefault="006C24AC" w:rsidP="006D1E5C">
      <w:r w:rsidRPr="00F40803">
        <w:t xml:space="preserve">The </w:t>
      </w:r>
      <w:r w:rsidR="00C61F67" w:rsidRPr="00F40803">
        <w:t xml:space="preserve">principal investigator (technical leader) </w:t>
      </w:r>
      <w:r w:rsidRPr="00F40803">
        <w:t xml:space="preserve">is highly praised by the Team members. Also the </w:t>
      </w:r>
      <w:r w:rsidR="000D4B01" w:rsidRPr="00F40803">
        <w:t>Executive coordinator</w:t>
      </w:r>
      <w:r w:rsidR="000D4B01">
        <w:t>s</w:t>
      </w:r>
      <w:r w:rsidR="000D4B01" w:rsidRPr="00F40803">
        <w:t xml:space="preserve"> </w:t>
      </w:r>
      <w:r w:rsidR="000D4B01">
        <w:t xml:space="preserve">are </w:t>
      </w:r>
      <w:r w:rsidRPr="00F40803">
        <w:t xml:space="preserve">highly praised. </w:t>
      </w:r>
    </w:p>
    <w:p w14:paraId="41EA6E1F" w14:textId="76BE0A37" w:rsidR="00184F22" w:rsidRDefault="00184F22" w:rsidP="00F40803">
      <w:pPr>
        <w:pStyle w:val="citat"/>
      </w:pPr>
      <w:r>
        <w:t xml:space="preserve">The technical leader has been an enormous asset. He is very knowledgeable and approachable. </w:t>
      </w:r>
    </w:p>
    <w:p w14:paraId="29A10473" w14:textId="6AB8ADE7" w:rsidR="00184F22" w:rsidRPr="00184F22" w:rsidRDefault="00184F22" w:rsidP="00F40803">
      <w:pPr>
        <w:pStyle w:val="citat"/>
      </w:pPr>
      <w:r>
        <w:t>The technical leader</w:t>
      </w:r>
      <w:r w:rsidR="00077A9C">
        <w:t xml:space="preserve"> is not available now as much as he was before</w:t>
      </w:r>
      <w:r>
        <w:t xml:space="preserve"> and that is a pity</w:t>
      </w:r>
      <w:r w:rsidR="00077A9C">
        <w:t xml:space="preserve">. </w:t>
      </w:r>
      <w:r>
        <w:t>He has been extremely important for our progress.</w:t>
      </w:r>
    </w:p>
    <w:p w14:paraId="6ECE80A6" w14:textId="18E459E9" w:rsidR="00184F22" w:rsidRDefault="00184F22" w:rsidP="00F40803">
      <w:pPr>
        <w:pStyle w:val="citat"/>
      </w:pPr>
      <w:r>
        <w:t>The f</w:t>
      </w:r>
      <w:r w:rsidR="00077A9C">
        <w:t>irst level is the management at the research institute</w:t>
      </w:r>
      <w:r>
        <w:t xml:space="preserve"> and the commitment and interest from the management has been excellent for some of us and more limited for others. </w:t>
      </w:r>
      <w:r w:rsidR="00F40803">
        <w:br/>
        <w:t>T</w:t>
      </w:r>
      <w:r>
        <w:t>he s</w:t>
      </w:r>
      <w:r w:rsidR="00077A9C">
        <w:t xml:space="preserve">econd level is </w:t>
      </w:r>
      <w:r>
        <w:t>the leadership for the Team and that has been excellent. As researchers we have n</w:t>
      </w:r>
      <w:r w:rsidR="00077A9C" w:rsidRPr="00184F22">
        <w:t>o contact with higher levels</w:t>
      </w:r>
      <w:r>
        <w:t xml:space="preserve"> of the programme.</w:t>
      </w:r>
    </w:p>
    <w:p w14:paraId="213480DA" w14:textId="473C3467" w:rsidR="00184F22" w:rsidRDefault="00184F22" w:rsidP="00F40803">
      <w:pPr>
        <w:pStyle w:val="citat"/>
      </w:pPr>
      <w:r>
        <w:t xml:space="preserve">The coordination </w:t>
      </w:r>
      <w:r w:rsidR="009100E5">
        <w:t>of the team has been very good. The leadership style was very good especially in the motivation stage. However, now there is need for more powerful leadership and pushing for results.</w:t>
      </w:r>
    </w:p>
    <w:p w14:paraId="455F3160" w14:textId="56B292EE" w:rsidR="009100E5" w:rsidRPr="009100E5" w:rsidRDefault="00184F22" w:rsidP="00F40803">
      <w:pPr>
        <w:pStyle w:val="citat"/>
      </w:pPr>
      <w:r>
        <w:t xml:space="preserve">Managers should empower members of the team. Instead of managers </w:t>
      </w:r>
      <w:r w:rsidR="009100E5">
        <w:t xml:space="preserve">themselves </w:t>
      </w:r>
      <w:r>
        <w:t xml:space="preserve">participate in meetings with other parties let one of the researchers </w:t>
      </w:r>
      <w:r w:rsidR="009100E5">
        <w:t xml:space="preserve">do it. </w:t>
      </w:r>
    </w:p>
    <w:p w14:paraId="48D6A81E" w14:textId="27791342" w:rsidR="00077A9C" w:rsidRDefault="009100E5" w:rsidP="00F40803">
      <w:pPr>
        <w:pStyle w:val="citat"/>
      </w:pPr>
      <w:r>
        <w:t xml:space="preserve">The leaders of the research team have done a great job. It is a complicated set up and the </w:t>
      </w:r>
      <w:r w:rsidR="00077A9C">
        <w:t xml:space="preserve">Efd centers </w:t>
      </w:r>
      <w:r>
        <w:t xml:space="preserve">are </w:t>
      </w:r>
      <w:r w:rsidR="00077A9C">
        <w:t>not always well managed</w:t>
      </w:r>
      <w:r>
        <w:t xml:space="preserve"> as we see it from our projects perspective</w:t>
      </w:r>
      <w:r w:rsidR="00077A9C">
        <w:t xml:space="preserve">. </w:t>
      </w:r>
    </w:p>
    <w:p w14:paraId="5869EB1A" w14:textId="4D02019A" w:rsidR="00077A9C" w:rsidRPr="009100E5" w:rsidRDefault="00077A9C" w:rsidP="00F40803">
      <w:pPr>
        <w:pStyle w:val="citat"/>
      </w:pPr>
      <w:r w:rsidRPr="009100E5">
        <w:t>Fantastic collegiate leadership. Management style adequate.</w:t>
      </w:r>
    </w:p>
    <w:p w14:paraId="332186EF" w14:textId="77777777" w:rsidR="00077A9C" w:rsidRPr="00077A9C" w:rsidRDefault="00077A9C" w:rsidP="00077A9C">
      <w:pPr>
        <w:pStyle w:val="Liststycke"/>
        <w:rPr>
          <w:rFonts w:cs="Arial"/>
          <w:szCs w:val="22"/>
          <w:lang w:val="en-US"/>
        </w:rPr>
      </w:pPr>
    </w:p>
    <w:p w14:paraId="2FF35EBE" w14:textId="77777777" w:rsidR="0069363B" w:rsidRPr="00F40803" w:rsidRDefault="0069363B" w:rsidP="00F40803">
      <w:pPr>
        <w:spacing w:after="200"/>
        <w:rPr>
          <w:rFonts w:cs="Arial"/>
          <w:szCs w:val="22"/>
        </w:rPr>
      </w:pPr>
      <w:r w:rsidRPr="00F40803">
        <w:rPr>
          <w:rFonts w:cs="Arial"/>
          <w:szCs w:val="22"/>
        </w:rPr>
        <w:t>There are different opinions when it comes to if management has effectively monitored performance and results.</w:t>
      </w:r>
    </w:p>
    <w:p w14:paraId="0CDDCA3B" w14:textId="11CC87DC" w:rsidR="0069363B" w:rsidRDefault="0069363B" w:rsidP="00F40803">
      <w:pPr>
        <w:pStyle w:val="citat"/>
      </w:pPr>
      <w:r>
        <w:t>Now we have clearly defined deadlines for working papers, so now there is good monitoring – but not before.</w:t>
      </w:r>
    </w:p>
    <w:p w14:paraId="35623A2F" w14:textId="301E3EC8" w:rsidR="0069363B" w:rsidRDefault="0069363B" w:rsidP="00F40803">
      <w:pPr>
        <w:pStyle w:val="citat"/>
      </w:pPr>
      <w:r>
        <w:t>Monthly orally monitoring and updating progress at the meeting with the team. There has been an expectation that we must be moving forward between meetings.</w:t>
      </w:r>
    </w:p>
    <w:p w14:paraId="19F6E366" w14:textId="5767838F" w:rsidR="0069363B" w:rsidRDefault="0069363B" w:rsidP="00F40803">
      <w:pPr>
        <w:pStyle w:val="citat"/>
      </w:pPr>
      <w:r>
        <w:t xml:space="preserve">More pressure from management would have been good to make sure that all researchers are </w:t>
      </w:r>
      <w:r w:rsidR="00F40803">
        <w:t xml:space="preserve">moving forward simultaneously. </w:t>
      </w:r>
    </w:p>
    <w:p w14:paraId="228A49EA" w14:textId="105D89D5" w:rsidR="0069363B" w:rsidRDefault="0069363B" w:rsidP="00F40803">
      <w:pPr>
        <w:pStyle w:val="citat"/>
      </w:pPr>
      <w:r>
        <w:t xml:space="preserve">Have been peer review among </w:t>
      </w:r>
      <w:r w:rsidR="003470AE">
        <w:t>the WG</w:t>
      </w:r>
      <w:r>
        <w:t xml:space="preserve"> but more organised external review of pape</w:t>
      </w:r>
      <w:r w:rsidR="00F40803">
        <w:t xml:space="preserve">rs would have been beneficial. </w:t>
      </w:r>
    </w:p>
    <w:p w14:paraId="4342E69A" w14:textId="0FD89EE7" w:rsidR="0069363B" w:rsidRDefault="0069363B" w:rsidP="00F40803">
      <w:pPr>
        <w:pStyle w:val="citat"/>
      </w:pPr>
      <w:r>
        <w:t>The programme management has tracked outputs and activities. But what can they do when non-compliance or non-performing? The researchers are working at th</w:t>
      </w:r>
      <w:r w:rsidR="00F40803">
        <w:t>e Efd centers and not for SEPA.</w:t>
      </w:r>
    </w:p>
    <w:p w14:paraId="1AA37538" w14:textId="6F7A539A" w:rsidR="0069363B" w:rsidRDefault="0069363B" w:rsidP="00F40803">
      <w:pPr>
        <w:pStyle w:val="citat"/>
      </w:pPr>
      <w:r>
        <w:t xml:space="preserve">It is always important to monitor performance of researchers. However, researchers want freedom and flexibility. Monitoring has been on right level. New mechanism recently introduced conditioning the funding for each researcher on outputs. Good to have both stick and carrot approach. </w:t>
      </w:r>
    </w:p>
    <w:p w14:paraId="0BD4A3EA" w14:textId="77777777" w:rsidR="0069363B" w:rsidRPr="00D76E4C" w:rsidRDefault="0069363B" w:rsidP="00F40803">
      <w:pPr>
        <w:pStyle w:val="citat"/>
      </w:pPr>
      <w:r>
        <w:t>Pay after delivery is more effective. We have t</w:t>
      </w:r>
      <w:r w:rsidRPr="00D76E4C">
        <w:t>angible products</w:t>
      </w:r>
      <w:r>
        <w:t xml:space="preserve"> so it is easy</w:t>
      </w:r>
      <w:r w:rsidRPr="00D76E4C">
        <w:t>.</w:t>
      </w:r>
      <w:r>
        <w:t xml:space="preserve"> Important to have strict deadlines. </w:t>
      </w:r>
    </w:p>
    <w:p w14:paraId="77A0EED1" w14:textId="77777777" w:rsidR="0069363B" w:rsidRDefault="0069363B" w:rsidP="006D1E5C"/>
    <w:p w14:paraId="4B3828A7" w14:textId="7B082B0F" w:rsidR="00D76E4C" w:rsidRPr="00F40803" w:rsidRDefault="000D1E7E" w:rsidP="00F40803">
      <w:pPr>
        <w:spacing w:after="200"/>
        <w:rPr>
          <w:rFonts w:cs="Arial"/>
          <w:szCs w:val="22"/>
        </w:rPr>
      </w:pPr>
      <w:r w:rsidRPr="00F40803">
        <w:rPr>
          <w:rFonts w:cs="Arial"/>
          <w:szCs w:val="22"/>
          <w:lang w:val="en-US"/>
        </w:rPr>
        <w:t>Most interviewees say that</w:t>
      </w:r>
      <w:r w:rsidR="00077A9C" w:rsidRPr="00F40803">
        <w:rPr>
          <w:rFonts w:cs="Arial"/>
          <w:szCs w:val="22"/>
        </w:rPr>
        <w:t xml:space="preserve"> relevant international, regional and local</w:t>
      </w:r>
      <w:r w:rsidRPr="00F40803">
        <w:rPr>
          <w:rFonts w:cs="Arial"/>
          <w:szCs w:val="22"/>
        </w:rPr>
        <w:t xml:space="preserve"> expertise been sought and used.</w:t>
      </w:r>
      <w:r w:rsidR="00D76E4C" w:rsidRPr="00F40803">
        <w:rPr>
          <w:rFonts w:cs="Arial"/>
          <w:szCs w:val="22"/>
        </w:rPr>
        <w:t xml:space="preserve"> However, it more resources were available it would have been appreciated to have input from one or two more international experts. </w:t>
      </w:r>
    </w:p>
    <w:p w14:paraId="3EEF3113" w14:textId="6360508D" w:rsidR="00D76E4C" w:rsidRPr="00D76E4C" w:rsidRDefault="00077A9C" w:rsidP="00F40803">
      <w:pPr>
        <w:pStyle w:val="citat"/>
      </w:pPr>
      <w:r>
        <w:t>Yes</w:t>
      </w:r>
      <w:r w:rsidR="000D1E7E">
        <w:t>, this is what we really need. We invited the leading expert in this</w:t>
      </w:r>
      <w:r>
        <w:t xml:space="preserve"> field </w:t>
      </w:r>
      <w:r w:rsidR="000D1E7E">
        <w:t xml:space="preserve">to skype meeting with the team. This was </w:t>
      </w:r>
      <w:r>
        <w:t>really good. Only once we have had this k</w:t>
      </w:r>
      <w:r w:rsidR="00D76E4C">
        <w:t>ind of external expert however.</w:t>
      </w:r>
    </w:p>
    <w:p w14:paraId="7D378973" w14:textId="79158F72" w:rsidR="00077A9C" w:rsidRDefault="00D76E4C" w:rsidP="00F40803">
      <w:pPr>
        <w:pStyle w:val="citat"/>
      </w:pPr>
      <w:r>
        <w:t>We have the opportunity to meet with other researchers at the international conferences. W</w:t>
      </w:r>
      <w:r w:rsidR="00077A9C">
        <w:t xml:space="preserve">e will have a policy session here </w:t>
      </w:r>
      <w:r>
        <w:t xml:space="preserve">in Göteborg </w:t>
      </w:r>
      <w:r w:rsidR="00077A9C">
        <w:t xml:space="preserve">at the conference tomorrow. </w:t>
      </w:r>
      <w:r>
        <w:t xml:space="preserve">That will give us important feedback on what we are doing. </w:t>
      </w:r>
      <w:r w:rsidR="00077A9C">
        <w:t xml:space="preserve">I also have regular meetings </w:t>
      </w:r>
      <w:r w:rsidR="00F40803">
        <w:t xml:space="preserve">locally with relevant experts. </w:t>
      </w:r>
    </w:p>
    <w:p w14:paraId="4774ABC6" w14:textId="6610E06F" w:rsidR="00D76E4C" w:rsidRPr="00D76E4C" w:rsidRDefault="00D76E4C" w:rsidP="00F40803">
      <w:pPr>
        <w:pStyle w:val="citat"/>
      </w:pPr>
      <w:r>
        <w:t xml:space="preserve">No regional expertise has been funded from the programme. However, </w:t>
      </w:r>
      <w:r w:rsidR="00077A9C" w:rsidRPr="00D76E4C">
        <w:t xml:space="preserve">Efd centers work with regional and local experts. In field trips </w:t>
      </w:r>
      <w:r w:rsidRPr="00D76E4C">
        <w:t xml:space="preserve">I have </w:t>
      </w:r>
      <w:r w:rsidR="00077A9C" w:rsidRPr="00D76E4C">
        <w:t xml:space="preserve">interacted with local experts and </w:t>
      </w:r>
      <w:r w:rsidRPr="00D76E4C">
        <w:t>policy makers.</w:t>
      </w:r>
    </w:p>
    <w:p w14:paraId="1A7D21D7" w14:textId="3CF3CC7A" w:rsidR="00077A9C" w:rsidRDefault="00D76E4C" w:rsidP="00F40803">
      <w:pPr>
        <w:pStyle w:val="citat"/>
      </w:pPr>
      <w:r>
        <w:t xml:space="preserve">International expertise </w:t>
      </w:r>
      <w:r w:rsidR="00077A9C">
        <w:t>most important. Not many regional experts</w:t>
      </w:r>
      <w:r>
        <w:t xml:space="preserve"> in my field of research</w:t>
      </w:r>
      <w:r w:rsidR="00077A9C">
        <w:t xml:space="preserve">. </w:t>
      </w:r>
    </w:p>
    <w:p w14:paraId="2811A6B0" w14:textId="2E8F3BA4" w:rsidR="00077A9C" w:rsidRPr="00F40803" w:rsidRDefault="00B87848" w:rsidP="00F40803">
      <w:pPr>
        <w:pStyle w:val="citat"/>
      </w:pPr>
      <w:r>
        <w:t>Wanted more interaction with experts in field. Should open up more – invite guests. We have worked too much in this small group in isolation. More interaction with policy makers is needed to get recognition for the results. Should have been more alrea</w:t>
      </w:r>
      <w:r w:rsidR="00F40803">
        <w:t xml:space="preserve">dy – necessary in next period. </w:t>
      </w:r>
    </w:p>
    <w:p w14:paraId="4D87F1DF" w14:textId="77777777" w:rsidR="00077A9C" w:rsidRPr="00F40803" w:rsidRDefault="00077A9C" w:rsidP="00F40803">
      <w:pPr>
        <w:rPr>
          <w:rFonts w:cs="Arial"/>
          <w:szCs w:val="22"/>
          <w:lang w:val="en-US"/>
        </w:rPr>
      </w:pPr>
    </w:p>
    <w:p w14:paraId="24175B40" w14:textId="4F6581CB" w:rsidR="0069363B" w:rsidRPr="00F40803" w:rsidRDefault="0069363B" w:rsidP="00F40803">
      <w:pPr>
        <w:spacing w:after="200"/>
        <w:rPr>
          <w:rFonts w:cs="Arial"/>
          <w:szCs w:val="22"/>
        </w:rPr>
      </w:pPr>
      <w:r w:rsidRPr="00F40803">
        <w:rPr>
          <w:rFonts w:cs="Arial"/>
          <w:szCs w:val="22"/>
          <w:lang w:val="en-US"/>
        </w:rPr>
        <w:t>T</w:t>
      </w:r>
      <w:r w:rsidR="00077A9C" w:rsidRPr="00F40803">
        <w:rPr>
          <w:rFonts w:cs="Arial"/>
          <w:szCs w:val="22"/>
        </w:rPr>
        <w:t xml:space="preserve">he costs of the intervention </w:t>
      </w:r>
      <w:r w:rsidRPr="00F40803">
        <w:rPr>
          <w:rFonts w:cs="Arial"/>
          <w:szCs w:val="22"/>
        </w:rPr>
        <w:t xml:space="preserve">can </w:t>
      </w:r>
      <w:r w:rsidR="00077A9C" w:rsidRPr="00F40803">
        <w:rPr>
          <w:rFonts w:cs="Arial"/>
          <w:szCs w:val="22"/>
        </w:rPr>
        <w:t>be justified by the results</w:t>
      </w:r>
      <w:r w:rsidRPr="00F40803">
        <w:rPr>
          <w:rFonts w:cs="Arial"/>
          <w:szCs w:val="22"/>
        </w:rPr>
        <w:t xml:space="preserve"> according to the interviewees. They say that also the </w:t>
      </w:r>
      <w:r w:rsidR="00077A9C" w:rsidRPr="00F40803">
        <w:rPr>
          <w:rFonts w:cs="Arial"/>
          <w:szCs w:val="22"/>
        </w:rPr>
        <w:t xml:space="preserve">costs for face-to-face workshops </w:t>
      </w:r>
      <w:r w:rsidRPr="00F40803">
        <w:rPr>
          <w:rFonts w:cs="Arial"/>
          <w:szCs w:val="22"/>
        </w:rPr>
        <w:t>can be justified as these workshops are more effective than workshops using dista</w:t>
      </w:r>
      <w:r w:rsidR="00566605">
        <w:rPr>
          <w:rFonts w:cs="Arial"/>
          <w:szCs w:val="22"/>
        </w:rPr>
        <w:t xml:space="preserve">nce spanning techniques. </w:t>
      </w:r>
      <w:r w:rsidR="007C3CD0" w:rsidRPr="00F40803">
        <w:rPr>
          <w:rFonts w:cs="Arial"/>
          <w:szCs w:val="22"/>
        </w:rPr>
        <w:t>It has been a challenge to work globally using skype for the team meetings with participants wo</w:t>
      </w:r>
      <w:r w:rsidR="007C3CD0">
        <w:rPr>
          <w:rFonts w:cs="Arial"/>
          <w:szCs w:val="22"/>
        </w:rPr>
        <w:t>rking in different time zones. However, t</w:t>
      </w:r>
      <w:r w:rsidR="00077A9C" w:rsidRPr="00F40803">
        <w:rPr>
          <w:rFonts w:cs="Arial"/>
          <w:szCs w:val="22"/>
        </w:rPr>
        <w:t xml:space="preserve">he climate footprint of </w:t>
      </w:r>
      <w:r w:rsidRPr="00F40803">
        <w:rPr>
          <w:rFonts w:cs="Arial"/>
          <w:szCs w:val="22"/>
        </w:rPr>
        <w:t xml:space="preserve">the </w:t>
      </w:r>
      <w:r w:rsidR="00077A9C" w:rsidRPr="00F40803">
        <w:rPr>
          <w:rFonts w:cs="Arial"/>
          <w:szCs w:val="22"/>
        </w:rPr>
        <w:t>face</w:t>
      </w:r>
      <w:r w:rsidRPr="00F40803">
        <w:rPr>
          <w:rFonts w:cs="Arial"/>
          <w:szCs w:val="22"/>
        </w:rPr>
        <w:t xml:space="preserve">-to-face workshops has not really been discussed or considered. </w:t>
      </w:r>
      <w:r w:rsidR="00077A9C" w:rsidRPr="00F40803">
        <w:rPr>
          <w:rFonts w:cs="Arial"/>
          <w:szCs w:val="22"/>
        </w:rPr>
        <w:t xml:space="preserve"> </w:t>
      </w:r>
    </w:p>
    <w:p w14:paraId="070C09B3" w14:textId="20F42A47" w:rsidR="001F5EEA" w:rsidRDefault="001F5EEA" w:rsidP="00F40803">
      <w:pPr>
        <w:pStyle w:val="citat"/>
      </w:pPr>
      <w:r>
        <w:t>Payment is done towards deliverables</w:t>
      </w:r>
      <w:r w:rsidR="0069363B">
        <w:t xml:space="preserve"> and thus the costs are justified by tangible results</w:t>
      </w:r>
      <w:r>
        <w:t xml:space="preserve">. </w:t>
      </w:r>
    </w:p>
    <w:p w14:paraId="66860A2F" w14:textId="22801604" w:rsidR="00077A9C" w:rsidRDefault="0069363B" w:rsidP="00F40803">
      <w:pPr>
        <w:pStyle w:val="citat"/>
      </w:pPr>
      <w:r>
        <w:t>The programme is v</w:t>
      </w:r>
      <w:r w:rsidR="00077A9C">
        <w:t>ery cost –effective</w:t>
      </w:r>
      <w:r>
        <w:t>. We have o</w:t>
      </w:r>
      <w:r w:rsidR="00077A9C">
        <w:t>nly one one-week workshop every year in connection to the Efd ann</w:t>
      </w:r>
      <w:r>
        <w:t>ual conference. Besides that we take advantage</w:t>
      </w:r>
      <w:r w:rsidR="00077A9C">
        <w:t xml:space="preserve"> of other gatherings – that is good and e</w:t>
      </w:r>
      <w:r w:rsidR="00F40803">
        <w:t xml:space="preserve">ffective. </w:t>
      </w:r>
    </w:p>
    <w:p w14:paraId="54924F3D" w14:textId="00DCC2EB" w:rsidR="00077A9C" w:rsidRDefault="00077A9C" w:rsidP="00F40803">
      <w:pPr>
        <w:pStyle w:val="citat"/>
      </w:pPr>
      <w:r>
        <w:t>High output: 25 papers are now in the pipeline for being publi</w:t>
      </w:r>
      <w:r w:rsidR="00F40803">
        <w:t>shed in international journals.</w:t>
      </w:r>
    </w:p>
    <w:p w14:paraId="110E08E4" w14:textId="0238F6E4" w:rsidR="00077A9C" w:rsidRDefault="00410620" w:rsidP="00F40803">
      <w:pPr>
        <w:pStyle w:val="citat"/>
      </w:pPr>
      <w:r>
        <w:t xml:space="preserve">We have not had an excessive number of workshops. </w:t>
      </w:r>
      <w:r w:rsidR="00077A9C" w:rsidRPr="00410620">
        <w:t>I</w:t>
      </w:r>
      <w:r w:rsidR="0069363B" w:rsidRPr="00410620">
        <w:t>t is i</w:t>
      </w:r>
      <w:r w:rsidR="00077A9C" w:rsidRPr="00410620">
        <w:t>mportant</w:t>
      </w:r>
      <w:r w:rsidR="0069363B" w:rsidRPr="00410620">
        <w:t xml:space="preserve"> to meet</w:t>
      </w:r>
      <w:r w:rsidRPr="00410620">
        <w:t xml:space="preserve">. There </w:t>
      </w:r>
      <w:r w:rsidR="00077A9C" w:rsidRPr="00410620">
        <w:t>sh</w:t>
      </w:r>
      <w:r w:rsidRPr="00410620">
        <w:t xml:space="preserve">ould have been more workshops. </w:t>
      </w:r>
    </w:p>
    <w:p w14:paraId="7B0FCDB8" w14:textId="1848E79E" w:rsidR="00077A9C" w:rsidRDefault="00077A9C" w:rsidP="00F40803">
      <w:pPr>
        <w:pStyle w:val="citat"/>
      </w:pPr>
      <w:r>
        <w:t>No cost-benefit analysis. Should be investing more. Necessary to have face-to-face workshops at least twice a year. Very productive. In person meetings giv</w:t>
      </w:r>
      <w:r w:rsidR="00F40803">
        <w:t xml:space="preserve">es more engagement than skype. </w:t>
      </w:r>
    </w:p>
    <w:p w14:paraId="7742D0BA" w14:textId="2987EB71" w:rsidR="00077A9C" w:rsidRDefault="00077A9C" w:rsidP="00F40803">
      <w:pPr>
        <w:pStyle w:val="citat"/>
      </w:pPr>
      <w:r>
        <w:t xml:space="preserve">Video conferences </w:t>
      </w:r>
      <w:r w:rsidR="00410620">
        <w:t xml:space="preserve">are </w:t>
      </w:r>
      <w:r>
        <w:t xml:space="preserve">more cost-effective and climate friendly. Thus, monthly meetings on skype </w:t>
      </w:r>
      <w:r w:rsidR="00410620">
        <w:t>are good. B</w:t>
      </w:r>
      <w:r>
        <w:t xml:space="preserve">ut sometimes the quality </w:t>
      </w:r>
      <w:r w:rsidR="00410620">
        <w:t xml:space="preserve">is </w:t>
      </w:r>
      <w:r>
        <w:t>not good and people may priorit</w:t>
      </w:r>
      <w:r w:rsidR="00410620">
        <w:t>ise other activities. We are m</w:t>
      </w:r>
      <w:r>
        <w:t xml:space="preserve">ore dedicated when </w:t>
      </w:r>
      <w:r w:rsidR="00410620">
        <w:t xml:space="preserve">we are </w:t>
      </w:r>
      <w:r>
        <w:t>working together</w:t>
      </w:r>
      <w:r w:rsidR="00410620">
        <w:t xml:space="preserve"> face to face due to the </w:t>
      </w:r>
      <w:r>
        <w:t xml:space="preserve">peer pressure. </w:t>
      </w:r>
    </w:p>
    <w:p w14:paraId="3094D677" w14:textId="77777777" w:rsidR="00077A9C" w:rsidRPr="00F40803" w:rsidRDefault="00077A9C" w:rsidP="00F40803">
      <w:pPr>
        <w:spacing w:after="200"/>
        <w:rPr>
          <w:rFonts w:cs="Arial"/>
          <w:i/>
          <w:szCs w:val="22"/>
        </w:rPr>
      </w:pPr>
    </w:p>
    <w:p w14:paraId="1B493A21" w14:textId="77777777" w:rsidR="00191073" w:rsidRPr="008F30F7" w:rsidRDefault="00191073" w:rsidP="00191073">
      <w:pPr>
        <w:pStyle w:val="Rubrik3"/>
      </w:pPr>
      <w:r>
        <w:t>Analysis and</w:t>
      </w:r>
      <w:r w:rsidRPr="008F30F7">
        <w:t xml:space="preserve"> Conclusions </w:t>
      </w:r>
    </w:p>
    <w:p w14:paraId="68FFAA72" w14:textId="77777777" w:rsidR="000D4B01" w:rsidRDefault="000D4B01" w:rsidP="000D4B01">
      <w:pPr>
        <w:spacing w:after="200"/>
        <w:rPr>
          <w:rFonts w:cs="Arial"/>
          <w:szCs w:val="22"/>
        </w:rPr>
      </w:pPr>
      <w:r>
        <w:t xml:space="preserve">The resources (funds, human resources, time, expertise, etc.) have been allocated strategically to achieve results. After a slow start </w:t>
      </w:r>
      <w:r w:rsidRPr="001F5EEA">
        <w:t>resources have been used efficiently and timely</w:t>
      </w:r>
      <w:r>
        <w:t>.</w:t>
      </w:r>
      <w:r w:rsidRPr="00F40803">
        <w:rPr>
          <w:rFonts w:cs="Arial"/>
          <w:szCs w:val="22"/>
        </w:rPr>
        <w:t xml:space="preserve"> The management capacities h</w:t>
      </w:r>
      <w:r>
        <w:rPr>
          <w:rFonts w:cs="Arial"/>
          <w:szCs w:val="22"/>
        </w:rPr>
        <w:t xml:space="preserve">ave been adequate and efficient. </w:t>
      </w:r>
    </w:p>
    <w:p w14:paraId="7FE94D2A" w14:textId="6C5642AB" w:rsidR="00410620" w:rsidRDefault="00410620" w:rsidP="000D4B01">
      <w:pPr>
        <w:spacing w:after="200"/>
        <w:rPr>
          <w:rFonts w:cs="Arial"/>
          <w:szCs w:val="22"/>
        </w:rPr>
      </w:pPr>
      <w:r w:rsidRPr="00410620">
        <w:rPr>
          <w:lang w:eastAsia="sv-SE"/>
        </w:rPr>
        <w:t>The researchers are very determined and produ</w:t>
      </w:r>
      <w:r w:rsidR="00566605">
        <w:rPr>
          <w:lang w:eastAsia="sv-SE"/>
        </w:rPr>
        <w:t>ce more articles than expected.</w:t>
      </w:r>
      <w:r w:rsidRPr="00410620">
        <w:rPr>
          <w:lang w:eastAsia="sv-SE"/>
        </w:rPr>
        <w:t xml:space="preserve"> </w:t>
      </w:r>
      <w:r w:rsidR="000D4B01">
        <w:rPr>
          <w:lang w:eastAsia="sv-SE"/>
        </w:rPr>
        <w:t>The learning process has been improved by the organi</w:t>
      </w:r>
      <w:r w:rsidR="000073C0">
        <w:rPr>
          <w:lang w:eastAsia="sv-SE"/>
        </w:rPr>
        <w:t>z</w:t>
      </w:r>
      <w:r w:rsidR="000D4B01">
        <w:rPr>
          <w:lang w:eastAsia="sv-SE"/>
        </w:rPr>
        <w:t xml:space="preserve">ational set up where the researchers work together as a team. This a more efficient way of building capacity compared with just allocating funding to a number of individual studies. </w:t>
      </w:r>
      <w:r w:rsidR="00E63F46">
        <w:rPr>
          <w:rFonts w:cs="Arial"/>
          <w:szCs w:val="22"/>
        </w:rPr>
        <w:t>However, the c</w:t>
      </w:r>
      <w:r w:rsidRPr="000D4B01">
        <w:rPr>
          <w:rFonts w:cs="Arial"/>
          <w:szCs w:val="22"/>
        </w:rPr>
        <w:t>arbon footprint</w:t>
      </w:r>
      <w:r w:rsidR="00E63F46">
        <w:rPr>
          <w:rFonts w:cs="Arial"/>
          <w:szCs w:val="22"/>
        </w:rPr>
        <w:t xml:space="preserve"> of the working method</w:t>
      </w:r>
      <w:r w:rsidRPr="000D4B01">
        <w:rPr>
          <w:rFonts w:cs="Arial"/>
          <w:szCs w:val="22"/>
        </w:rPr>
        <w:t xml:space="preserve"> is not measured in the sub programme. </w:t>
      </w:r>
    </w:p>
    <w:p w14:paraId="7EFBA3DA" w14:textId="53D8521B" w:rsidR="009619D5" w:rsidRDefault="009619D5" w:rsidP="009619D5">
      <w:r>
        <w:rPr>
          <w:rFonts w:cs="Arial"/>
          <w:szCs w:val="22"/>
        </w:rPr>
        <w:t xml:space="preserve">It has been important to have clearly defined and strict deadlines. </w:t>
      </w:r>
      <w:r>
        <w:t>Pay after delivery has turned out to be an effective approach to make sure that all researchers move forward. Monitoring has been on right level. However, there are limitations for management in cases of non-compliance or non-performing.</w:t>
      </w:r>
    </w:p>
    <w:p w14:paraId="2CD2BDA9" w14:textId="77777777" w:rsidR="009619D5" w:rsidRPr="008F30F7" w:rsidRDefault="009619D5" w:rsidP="009619D5">
      <w:pPr>
        <w:rPr>
          <w:lang w:eastAsia="sv-SE"/>
        </w:rPr>
      </w:pPr>
    </w:p>
    <w:p w14:paraId="5452BF80" w14:textId="77777777" w:rsidR="00191073" w:rsidRDefault="00191073" w:rsidP="00191073">
      <w:pPr>
        <w:pStyle w:val="Rubrik2"/>
      </w:pPr>
      <w:bookmarkStart w:id="78" w:name="_Toc529268221"/>
      <w:r>
        <w:t>Degree of change</w:t>
      </w:r>
      <w:bookmarkEnd w:id="78"/>
    </w:p>
    <w:p w14:paraId="05897B3A" w14:textId="538C88B8" w:rsidR="00191073" w:rsidRDefault="00191073" w:rsidP="00191073">
      <w:r w:rsidRPr="005461A2">
        <w:t>In this s</w:t>
      </w:r>
      <w:r w:rsidR="00635D9D">
        <w:t xml:space="preserve">ection the Evaluation Team has </w:t>
      </w:r>
      <w:r w:rsidRPr="005461A2">
        <w:t>analyse</w:t>
      </w:r>
      <w:r w:rsidR="00635D9D">
        <w:t>d</w:t>
      </w:r>
      <w:r w:rsidRPr="005461A2">
        <w:t xml:space="preserve"> the following evaluation question</w:t>
      </w:r>
      <w:r>
        <w:t>s</w:t>
      </w:r>
      <w:r w:rsidRPr="005461A2">
        <w:t xml:space="preserve">: </w:t>
      </w:r>
    </w:p>
    <w:p w14:paraId="06491EDD" w14:textId="77777777" w:rsidR="00191073" w:rsidRDefault="00191073" w:rsidP="00191073">
      <w:pPr>
        <w:spacing w:before="60"/>
        <w:ind w:left="284" w:hanging="284"/>
        <w:rPr>
          <w:lang w:eastAsia="sv-SE"/>
        </w:rPr>
      </w:pPr>
      <w:r>
        <w:rPr>
          <w:lang w:eastAsia="sv-SE"/>
        </w:rPr>
        <w:t>a. What are positive or negative, direct or indirect, intended or unintended, changes observed on the target groups or beneficiaries?</w:t>
      </w:r>
    </w:p>
    <w:p w14:paraId="3E31C001" w14:textId="77777777" w:rsidR="00191073" w:rsidRDefault="00191073" w:rsidP="00191073">
      <w:pPr>
        <w:spacing w:before="60"/>
        <w:ind w:left="284" w:hanging="284"/>
        <w:rPr>
          <w:lang w:eastAsia="sv-SE"/>
        </w:rPr>
      </w:pPr>
      <w:r>
        <w:rPr>
          <w:lang w:eastAsia="sv-SE"/>
        </w:rPr>
        <w:t>b. To what extent have environmental governance capacities been strengthened at global, regional, national or community level as a result of the sub/programme?</w:t>
      </w:r>
    </w:p>
    <w:p w14:paraId="159FB74A" w14:textId="3540E267" w:rsidR="00191073" w:rsidRDefault="00191073" w:rsidP="00191073">
      <w:pPr>
        <w:spacing w:before="60"/>
        <w:ind w:left="284" w:hanging="284"/>
        <w:rPr>
          <w:lang w:eastAsia="sv-SE"/>
        </w:rPr>
      </w:pPr>
      <w:r>
        <w:rPr>
          <w:lang w:eastAsia="sv-SE"/>
        </w:rPr>
        <w:t>c. To what extent has the sub/programme created institutional changes in environmental governance (i.e. changes on the rules (formal and informal), processes, norms, beliefs and values that govern behaviour and relationships between agents, between agents and organi</w:t>
      </w:r>
      <w:r w:rsidR="000073C0">
        <w:rPr>
          <w:lang w:eastAsia="sv-SE"/>
        </w:rPr>
        <w:t>z</w:t>
      </w:r>
      <w:r>
        <w:rPr>
          <w:lang w:eastAsia="sv-SE"/>
        </w:rPr>
        <w:t>ations, and between organi</w:t>
      </w:r>
      <w:r w:rsidR="000073C0">
        <w:rPr>
          <w:lang w:eastAsia="sv-SE"/>
        </w:rPr>
        <w:t>z</w:t>
      </w:r>
      <w:r>
        <w:rPr>
          <w:lang w:eastAsia="sv-SE"/>
        </w:rPr>
        <w:t>ations and the public)?</w:t>
      </w:r>
    </w:p>
    <w:p w14:paraId="2B474BF4" w14:textId="77777777" w:rsidR="00191073" w:rsidRPr="00002841" w:rsidRDefault="00191073" w:rsidP="00191073">
      <w:pPr>
        <w:rPr>
          <w:lang w:eastAsia="sv-SE"/>
        </w:rPr>
      </w:pPr>
    </w:p>
    <w:p w14:paraId="6939A0B6" w14:textId="77777777" w:rsidR="00191073" w:rsidRDefault="00191073" w:rsidP="00191073">
      <w:pPr>
        <w:pStyle w:val="Rubrik3"/>
      </w:pPr>
      <w:r>
        <w:t>Observations</w:t>
      </w:r>
    </w:p>
    <w:p w14:paraId="7CFBB07C" w14:textId="23730DE7" w:rsidR="00077A9C" w:rsidRPr="00F40803" w:rsidRDefault="00E95894" w:rsidP="00F40803">
      <w:pPr>
        <w:spacing w:after="200"/>
        <w:rPr>
          <w:rFonts w:cs="Arial"/>
          <w:szCs w:val="22"/>
        </w:rPr>
      </w:pPr>
      <w:r w:rsidRPr="00F40803">
        <w:rPr>
          <w:rFonts w:cs="Arial"/>
          <w:szCs w:val="22"/>
        </w:rPr>
        <w:t>When it comes to the first evaluation question (“</w:t>
      </w:r>
      <w:r w:rsidR="00077A9C" w:rsidRPr="00F40803">
        <w:rPr>
          <w:rFonts w:cs="Arial"/>
          <w:i/>
          <w:szCs w:val="22"/>
        </w:rPr>
        <w:t>What are positive or negative, direct or indirect, intended or unintended, changes observed so far on the target groups or beneficiaries?</w:t>
      </w:r>
      <w:r w:rsidRPr="00F40803">
        <w:rPr>
          <w:rFonts w:cs="Arial"/>
          <w:szCs w:val="22"/>
        </w:rPr>
        <w:t xml:space="preserve">”) the answers from the interviewees are mainly </w:t>
      </w:r>
      <w:r w:rsidR="00795C1A" w:rsidRPr="00F40803">
        <w:rPr>
          <w:rFonts w:cs="Arial"/>
          <w:szCs w:val="22"/>
        </w:rPr>
        <w:t>confirming what was expected from the sub programme.</w:t>
      </w:r>
    </w:p>
    <w:p w14:paraId="43B61BE8" w14:textId="2B5F632C" w:rsidR="00D079A0" w:rsidRDefault="00015EA9" w:rsidP="00F40803">
      <w:pPr>
        <w:pStyle w:val="citat"/>
      </w:pPr>
      <w:r>
        <w:t>International accounting community are experts in accounting but not ecosystems. Big gap in environmental data.</w:t>
      </w:r>
      <w:r w:rsidR="00FB7F71">
        <w:t xml:space="preserve"> We are filling in this gap.</w:t>
      </w:r>
    </w:p>
    <w:p w14:paraId="5000B5CF" w14:textId="406EE015" w:rsidR="00D079A0" w:rsidRDefault="00D079A0" w:rsidP="00F40803">
      <w:pPr>
        <w:pStyle w:val="citat"/>
      </w:pPr>
      <w:r>
        <w:t>The ecosystem services are of immense importance to any particular country. We have proved that it is possible to attach values to the three areas.</w:t>
      </w:r>
    </w:p>
    <w:p w14:paraId="41BBF05B" w14:textId="5AAEB7AB" w:rsidR="00B87848" w:rsidRDefault="00B87848" w:rsidP="00F40803">
      <w:pPr>
        <w:pStyle w:val="citat"/>
      </w:pPr>
      <w:r>
        <w:t>When you need secondary data you meet a lot of</w:t>
      </w:r>
      <w:r w:rsidR="00F40803">
        <w:t xml:space="preserve"> bureaucracy and difficulties. </w:t>
      </w:r>
    </w:p>
    <w:p w14:paraId="726476FA" w14:textId="26A620A6" w:rsidR="00FB7F71" w:rsidRDefault="00B1143F" w:rsidP="00F40803">
      <w:pPr>
        <w:pStyle w:val="citat"/>
      </w:pPr>
      <w:r>
        <w:t>In some countries it is political sensitive to share data on water treatment.</w:t>
      </w:r>
    </w:p>
    <w:p w14:paraId="57A6AB14" w14:textId="14231FBF" w:rsidR="00015EA9" w:rsidRDefault="00015EA9" w:rsidP="00F40803">
      <w:pPr>
        <w:pStyle w:val="citat"/>
      </w:pPr>
      <w:r>
        <w:t xml:space="preserve">For example the water company now have </w:t>
      </w:r>
      <w:r w:rsidR="00FB7F71">
        <w:t xml:space="preserve">implemented </w:t>
      </w:r>
      <w:r>
        <w:t>an information system</w:t>
      </w:r>
      <w:r w:rsidR="00FB7F71">
        <w:t xml:space="preserve"> that is</w:t>
      </w:r>
      <w:r>
        <w:t xml:space="preserve"> in place to gather the data that is needed </w:t>
      </w:r>
      <w:r w:rsidR="00FB7F71">
        <w:t>continuously for the analysis based on what we</w:t>
      </w:r>
      <w:r>
        <w:t xml:space="preserve"> requested as data for the study.</w:t>
      </w:r>
      <w:r w:rsidR="00FB7F71">
        <w:t xml:space="preserve"> Before our research they had nothing of this kind.</w:t>
      </w:r>
    </w:p>
    <w:p w14:paraId="690DB226" w14:textId="62385873" w:rsidR="00015EA9" w:rsidRDefault="00015EA9" w:rsidP="00F40803">
      <w:pPr>
        <w:pStyle w:val="citat"/>
      </w:pPr>
      <w:r>
        <w:t>Not expected to get any change in policies through this project. V</w:t>
      </w:r>
      <w:r w:rsidR="00E95894">
        <w:t>ery complicated process in my country</w:t>
      </w:r>
      <w:r w:rsidR="00F40803">
        <w:t xml:space="preserve">. </w:t>
      </w:r>
    </w:p>
    <w:p w14:paraId="54BC522E" w14:textId="76C763E8" w:rsidR="002E348C" w:rsidRPr="002E348C" w:rsidRDefault="002E348C" w:rsidP="00F40803">
      <w:pPr>
        <w:pStyle w:val="citat"/>
      </w:pPr>
      <w:r>
        <w:t xml:space="preserve">UNSTAT most important and very </w:t>
      </w:r>
      <w:r w:rsidR="00015EA9">
        <w:t xml:space="preserve">supportive. WAVES </w:t>
      </w:r>
      <w:r>
        <w:t xml:space="preserve">is re-emerging. </w:t>
      </w:r>
    </w:p>
    <w:p w14:paraId="121A6D28" w14:textId="30D68E01" w:rsidR="00015EA9" w:rsidRDefault="00015EA9" w:rsidP="00F40803">
      <w:pPr>
        <w:pStyle w:val="citat"/>
      </w:pPr>
      <w:r>
        <w:t xml:space="preserve">So far </w:t>
      </w:r>
      <w:r w:rsidR="002E348C">
        <w:t xml:space="preserve">other </w:t>
      </w:r>
      <w:r>
        <w:t>researchers are the target group</w:t>
      </w:r>
      <w:r w:rsidR="002E348C">
        <w:t xml:space="preserve"> for us to get feedback on our me</w:t>
      </w:r>
      <w:r w:rsidR="00566605">
        <w:t>thods and preliminary findings.</w:t>
      </w:r>
      <w:r>
        <w:t xml:space="preserve"> In next step </w:t>
      </w:r>
      <w:r w:rsidR="002E348C">
        <w:t xml:space="preserve">we will meet </w:t>
      </w:r>
      <w:r>
        <w:t xml:space="preserve">policy makers, </w:t>
      </w:r>
      <w:r w:rsidR="002E348C">
        <w:t>the city administration and other stakeholders that will be targeted. These stakeholders m</w:t>
      </w:r>
      <w:r>
        <w:t>ust be clearly identified.</w:t>
      </w:r>
    </w:p>
    <w:p w14:paraId="08CBEB9C" w14:textId="77777777" w:rsidR="00015EA9" w:rsidRDefault="00015EA9" w:rsidP="006F0C5D"/>
    <w:p w14:paraId="69C48834" w14:textId="6A6FBCE9" w:rsidR="00077A9C" w:rsidRPr="002E348C" w:rsidRDefault="002E348C" w:rsidP="00F40803">
      <w:pPr>
        <w:spacing w:after="200"/>
        <w:rPr>
          <w:rFonts w:cs="Arial"/>
          <w:szCs w:val="22"/>
        </w:rPr>
      </w:pPr>
      <w:r w:rsidRPr="002E348C">
        <w:rPr>
          <w:rFonts w:cs="Arial"/>
          <w:szCs w:val="22"/>
        </w:rPr>
        <w:t>E</w:t>
      </w:r>
      <w:r w:rsidR="00077A9C" w:rsidRPr="002E348C">
        <w:rPr>
          <w:rFonts w:cs="Arial"/>
          <w:szCs w:val="22"/>
        </w:rPr>
        <w:t>nvironmen</w:t>
      </w:r>
      <w:r w:rsidRPr="002E348C">
        <w:rPr>
          <w:rFonts w:cs="Arial"/>
          <w:szCs w:val="22"/>
        </w:rPr>
        <w:t>tal governance capacities and</w:t>
      </w:r>
      <w:r w:rsidR="00077A9C" w:rsidRPr="002E348C">
        <w:rPr>
          <w:rFonts w:cs="Arial"/>
          <w:szCs w:val="22"/>
        </w:rPr>
        <w:t xml:space="preserve"> awareness </w:t>
      </w:r>
      <w:r w:rsidRPr="002E348C">
        <w:rPr>
          <w:rFonts w:cs="Arial"/>
          <w:szCs w:val="22"/>
        </w:rPr>
        <w:t xml:space="preserve">have so far </w:t>
      </w:r>
      <w:r w:rsidR="00077A9C" w:rsidRPr="002E348C">
        <w:rPr>
          <w:rFonts w:cs="Arial"/>
          <w:szCs w:val="22"/>
        </w:rPr>
        <w:t xml:space="preserve">been strengthened </w:t>
      </w:r>
      <w:r w:rsidR="00B85BC7">
        <w:rPr>
          <w:rFonts w:cs="Arial"/>
          <w:szCs w:val="22"/>
        </w:rPr>
        <w:t>t</w:t>
      </w:r>
      <w:r w:rsidRPr="002E348C">
        <w:rPr>
          <w:rFonts w:cs="Arial"/>
          <w:szCs w:val="22"/>
        </w:rPr>
        <w:t xml:space="preserve">o some, but limited extent </w:t>
      </w:r>
      <w:r w:rsidR="00077A9C" w:rsidRPr="002E348C">
        <w:rPr>
          <w:rFonts w:cs="Arial"/>
          <w:szCs w:val="22"/>
        </w:rPr>
        <w:t xml:space="preserve">at global, regional, national or community level as a result of the </w:t>
      </w:r>
      <w:r w:rsidR="007C06D9">
        <w:rPr>
          <w:rFonts w:cs="Arial"/>
          <w:szCs w:val="22"/>
        </w:rPr>
        <w:t>sub programme</w:t>
      </w:r>
      <w:r w:rsidRPr="002E348C">
        <w:rPr>
          <w:rFonts w:cs="Arial"/>
          <w:szCs w:val="22"/>
        </w:rPr>
        <w:t xml:space="preserve"> directly or indirectly.</w:t>
      </w:r>
    </w:p>
    <w:p w14:paraId="63578D3B" w14:textId="52AA2653" w:rsidR="00015EA9" w:rsidRDefault="002E348C" w:rsidP="00F40803">
      <w:pPr>
        <w:pStyle w:val="citat"/>
      </w:pPr>
      <w:r>
        <w:t>We will inform policy makers but it is still too early.</w:t>
      </w:r>
      <w:r w:rsidR="00077A9C">
        <w:t xml:space="preserve"> </w:t>
      </w:r>
    </w:p>
    <w:p w14:paraId="45A4976F" w14:textId="7DE50E5A" w:rsidR="00015EA9" w:rsidRDefault="00015EA9" w:rsidP="00F40803">
      <w:pPr>
        <w:pStyle w:val="citat"/>
      </w:pPr>
      <w:r>
        <w:t>For example the water company now have an information system in place to gather the data that is needed for the analysis based on what he requested as data for the study.</w:t>
      </w:r>
      <w:r w:rsidR="002E348C">
        <w:t xml:space="preserve"> First we created awareness through our questions and requests for data. Now they have built capacities of their own.</w:t>
      </w:r>
    </w:p>
    <w:p w14:paraId="1C85373B" w14:textId="6834CA12" w:rsidR="002E348C" w:rsidRPr="002E348C" w:rsidRDefault="002E348C" w:rsidP="00F40803">
      <w:pPr>
        <w:pStyle w:val="citat"/>
      </w:pPr>
      <w:r w:rsidRPr="002E348C">
        <w:t xml:space="preserve">So far all progress </w:t>
      </w:r>
      <w:r>
        <w:t xml:space="preserve">in this regard depends on our </w:t>
      </w:r>
      <w:r w:rsidRPr="002E348C">
        <w:t xml:space="preserve">personal </w:t>
      </w:r>
      <w:r>
        <w:t>relations in our countries and it is not directly related to the programme.</w:t>
      </w:r>
    </w:p>
    <w:p w14:paraId="1A9BE469" w14:textId="48DD31A3" w:rsidR="00015EA9" w:rsidRDefault="002E348C" w:rsidP="00F40803">
      <w:pPr>
        <w:pStyle w:val="citat"/>
      </w:pPr>
      <w:r>
        <w:t>Not at all and it is n</w:t>
      </w:r>
      <w:r w:rsidR="00F40803">
        <w:t>ot expected.</w:t>
      </w:r>
    </w:p>
    <w:p w14:paraId="1DD7606A" w14:textId="5D15D735" w:rsidR="00015EA9" w:rsidRDefault="00015EA9" w:rsidP="00F40803">
      <w:pPr>
        <w:pStyle w:val="citat"/>
      </w:pPr>
      <w:r>
        <w:t>Too early</w:t>
      </w:r>
      <w:r w:rsidR="002E348C">
        <w:t xml:space="preserve"> to say for sure</w:t>
      </w:r>
      <w:r w:rsidR="00CB7D7D">
        <w:t xml:space="preserve">. Maybe </w:t>
      </w:r>
      <w:r>
        <w:t xml:space="preserve">some awareness. Timing </w:t>
      </w:r>
      <w:r w:rsidR="00CB7D7D">
        <w:t xml:space="preserve">is </w:t>
      </w:r>
      <w:r>
        <w:t>important</w:t>
      </w:r>
      <w:r w:rsidR="00CB7D7D">
        <w:t xml:space="preserve"> if you want to be noted at policy level.</w:t>
      </w:r>
    </w:p>
    <w:p w14:paraId="43689C07" w14:textId="35F474F4" w:rsidR="00015EA9" w:rsidRDefault="00015EA9" w:rsidP="00F40803">
      <w:pPr>
        <w:pStyle w:val="citat"/>
      </w:pPr>
      <w:r>
        <w:t>To some extent the awareness have been strengthened</w:t>
      </w:r>
      <w:r w:rsidR="00CB7D7D">
        <w:t xml:space="preserve"> through my contacts with government</w:t>
      </w:r>
      <w:r>
        <w:t xml:space="preserve">. However, </w:t>
      </w:r>
      <w:r w:rsidR="00CB7D7D">
        <w:t xml:space="preserve">we are </w:t>
      </w:r>
      <w:r>
        <w:t xml:space="preserve">just in the beginning of having some </w:t>
      </w:r>
      <w:r w:rsidR="00F40803">
        <w:t>kind of impact at policy level.</w:t>
      </w:r>
    </w:p>
    <w:p w14:paraId="348A9450" w14:textId="0ADE053D" w:rsidR="00015EA9" w:rsidRDefault="00015EA9" w:rsidP="00F40803">
      <w:pPr>
        <w:pStyle w:val="citat"/>
      </w:pPr>
      <w:r>
        <w:t xml:space="preserve">We have </w:t>
      </w:r>
      <w:r w:rsidR="00CB7D7D">
        <w:t>already achieved some results. We have i</w:t>
      </w:r>
      <w:r>
        <w:t xml:space="preserve">ncreased awareness among </w:t>
      </w:r>
      <w:r w:rsidR="00CB7D7D">
        <w:t xml:space="preserve">some </w:t>
      </w:r>
      <w:r>
        <w:t xml:space="preserve">policy makers even if no changes have been made so far. Sharing major </w:t>
      </w:r>
      <w:r w:rsidR="00CB7D7D">
        <w:t xml:space="preserve">conclusions and </w:t>
      </w:r>
      <w:r>
        <w:t xml:space="preserve">recommendations with policy makers should be focused </w:t>
      </w:r>
      <w:r w:rsidR="00CB7D7D">
        <w:t>in next step. The m</w:t>
      </w:r>
      <w:r>
        <w:t>ulti-country setting gives potential</w:t>
      </w:r>
      <w:r w:rsidR="00CB7D7D">
        <w:t xml:space="preserve"> to reach also the regional and global community</w:t>
      </w:r>
      <w:r>
        <w:t>.</w:t>
      </w:r>
    </w:p>
    <w:p w14:paraId="152F95A3" w14:textId="77777777" w:rsidR="00015EA9" w:rsidRDefault="00015EA9" w:rsidP="006F0C5D"/>
    <w:p w14:paraId="030BADCA" w14:textId="465B025B" w:rsidR="00CB7D7D" w:rsidRDefault="00CB7D7D" w:rsidP="006F0C5D">
      <w:pPr>
        <w:spacing w:after="120"/>
        <w:rPr>
          <w:rFonts w:cs="Arial"/>
          <w:szCs w:val="22"/>
        </w:rPr>
      </w:pPr>
      <w:r w:rsidRPr="00D079A0">
        <w:rPr>
          <w:rFonts w:cs="Arial"/>
          <w:szCs w:val="22"/>
        </w:rPr>
        <w:t>The sub programme has</w:t>
      </w:r>
      <w:r w:rsidR="009619D5">
        <w:rPr>
          <w:rFonts w:cs="Arial"/>
          <w:szCs w:val="22"/>
        </w:rPr>
        <w:t xml:space="preserve"> so far, with a few exceptions</w:t>
      </w:r>
      <w:r w:rsidR="005E2990">
        <w:rPr>
          <w:rFonts w:cs="Arial"/>
          <w:szCs w:val="22"/>
        </w:rPr>
        <w:t xml:space="preserve"> </w:t>
      </w:r>
      <w:r w:rsidRPr="00D079A0">
        <w:rPr>
          <w:rFonts w:cs="Arial"/>
          <w:szCs w:val="22"/>
        </w:rPr>
        <w:t xml:space="preserve">not </w:t>
      </w:r>
      <w:r w:rsidR="00077A9C" w:rsidRPr="00D079A0">
        <w:rPr>
          <w:rFonts w:cs="Arial"/>
          <w:szCs w:val="22"/>
        </w:rPr>
        <w:t>created institutional changes in environmental governance (i.e. changes on the rules (formal and informal), processes, norms, beliefs and values that govern behaviour and relationships between agents, between agents and organi</w:t>
      </w:r>
      <w:r w:rsidR="000073C0">
        <w:rPr>
          <w:rFonts w:cs="Arial"/>
          <w:szCs w:val="22"/>
        </w:rPr>
        <w:t>z</w:t>
      </w:r>
      <w:r w:rsidR="00077A9C" w:rsidRPr="00D079A0">
        <w:rPr>
          <w:rFonts w:cs="Arial"/>
          <w:szCs w:val="22"/>
        </w:rPr>
        <w:t>ations, and betwee</w:t>
      </w:r>
      <w:r w:rsidRPr="00D079A0">
        <w:rPr>
          <w:rFonts w:cs="Arial"/>
          <w:szCs w:val="22"/>
        </w:rPr>
        <w:t>n organi</w:t>
      </w:r>
      <w:r w:rsidR="000073C0">
        <w:rPr>
          <w:rFonts w:cs="Arial"/>
          <w:szCs w:val="22"/>
        </w:rPr>
        <w:t>z</w:t>
      </w:r>
      <w:r w:rsidRPr="00D079A0">
        <w:rPr>
          <w:rFonts w:cs="Arial"/>
          <w:szCs w:val="22"/>
        </w:rPr>
        <w:t>ations and the public. The exceptions that are mentioned are:</w:t>
      </w:r>
    </w:p>
    <w:p w14:paraId="41B54CFE" w14:textId="292E5B02" w:rsidR="00015EA9" w:rsidRPr="00572A1C" w:rsidRDefault="00572A1C" w:rsidP="002C523E">
      <w:pPr>
        <w:pStyle w:val="Liststycke"/>
        <w:numPr>
          <w:ilvl w:val="0"/>
          <w:numId w:val="64"/>
        </w:numPr>
        <w:spacing w:before="60"/>
        <w:ind w:left="426" w:hanging="284"/>
        <w:contextualSpacing w:val="0"/>
        <w:rPr>
          <w:rFonts w:cs="Arial"/>
          <w:szCs w:val="22"/>
        </w:rPr>
      </w:pPr>
      <w:r w:rsidRPr="00572A1C">
        <w:rPr>
          <w:rFonts w:cs="Arial"/>
          <w:szCs w:val="22"/>
        </w:rPr>
        <w:t>Statistical offices are more receptive to new methods</w:t>
      </w:r>
    </w:p>
    <w:p w14:paraId="62D7547C" w14:textId="2A4D5EB3" w:rsidR="00191073" w:rsidRPr="00572A1C" w:rsidRDefault="00572A1C" w:rsidP="002C523E">
      <w:pPr>
        <w:pStyle w:val="Liststycke"/>
        <w:numPr>
          <w:ilvl w:val="0"/>
          <w:numId w:val="64"/>
        </w:numPr>
        <w:spacing w:before="60"/>
        <w:ind w:left="426" w:hanging="284"/>
        <w:contextualSpacing w:val="0"/>
        <w:rPr>
          <w:rFonts w:cs="Arial"/>
          <w:szCs w:val="22"/>
        </w:rPr>
      </w:pPr>
      <w:r w:rsidRPr="00572A1C">
        <w:rPr>
          <w:rFonts w:cs="Arial"/>
          <w:szCs w:val="22"/>
        </w:rPr>
        <w:t>Local officials in one country convinced that the regression method in urban green is providing relevant data</w:t>
      </w:r>
    </w:p>
    <w:p w14:paraId="71348E25" w14:textId="650CE417" w:rsidR="00015EA9" w:rsidRPr="000C0012" w:rsidRDefault="00015EA9" w:rsidP="002C523E">
      <w:pPr>
        <w:pStyle w:val="Liststycke"/>
        <w:numPr>
          <w:ilvl w:val="0"/>
          <w:numId w:val="64"/>
        </w:numPr>
        <w:spacing w:before="60"/>
        <w:ind w:left="426" w:hanging="284"/>
        <w:contextualSpacing w:val="0"/>
        <w:rPr>
          <w:rFonts w:cs="Arial"/>
          <w:szCs w:val="22"/>
        </w:rPr>
      </w:pPr>
      <w:r w:rsidRPr="00572A1C">
        <w:rPr>
          <w:rFonts w:cs="Arial"/>
          <w:szCs w:val="22"/>
        </w:rPr>
        <w:t xml:space="preserve">In </w:t>
      </w:r>
      <w:r w:rsidR="00572A1C" w:rsidRPr="00572A1C">
        <w:rPr>
          <w:rFonts w:cs="Arial"/>
          <w:szCs w:val="22"/>
        </w:rPr>
        <w:t>one country</w:t>
      </w:r>
      <w:r w:rsidRPr="00572A1C">
        <w:rPr>
          <w:rFonts w:cs="Arial"/>
          <w:szCs w:val="22"/>
        </w:rPr>
        <w:t xml:space="preserve"> there will be some questions in next national survey </w:t>
      </w:r>
      <w:r w:rsidR="00572A1C" w:rsidRPr="00572A1C">
        <w:rPr>
          <w:rFonts w:cs="Arial"/>
          <w:szCs w:val="22"/>
        </w:rPr>
        <w:t>regarding this field</w:t>
      </w:r>
    </w:p>
    <w:p w14:paraId="3A51E7CF" w14:textId="7C6037F0" w:rsidR="00015EA9" w:rsidRDefault="00572A1C" w:rsidP="002C523E">
      <w:pPr>
        <w:pStyle w:val="Liststycke"/>
        <w:numPr>
          <w:ilvl w:val="0"/>
          <w:numId w:val="64"/>
        </w:numPr>
        <w:spacing w:before="60"/>
        <w:ind w:left="426" w:hanging="284"/>
        <w:contextualSpacing w:val="0"/>
        <w:rPr>
          <w:rFonts w:cs="Arial"/>
          <w:szCs w:val="22"/>
        </w:rPr>
      </w:pPr>
      <w:r w:rsidRPr="00572A1C">
        <w:rPr>
          <w:rFonts w:cs="Arial"/>
          <w:szCs w:val="22"/>
        </w:rPr>
        <w:t xml:space="preserve">The new </w:t>
      </w:r>
      <w:r w:rsidR="00015EA9" w:rsidRPr="00572A1C">
        <w:rPr>
          <w:rFonts w:cs="Arial"/>
          <w:szCs w:val="22"/>
        </w:rPr>
        <w:t xml:space="preserve">data collection </w:t>
      </w:r>
      <w:r w:rsidRPr="00572A1C">
        <w:rPr>
          <w:rFonts w:cs="Arial"/>
          <w:szCs w:val="22"/>
        </w:rPr>
        <w:t xml:space="preserve">methods used </w:t>
      </w:r>
      <w:r w:rsidR="00015EA9" w:rsidRPr="00572A1C">
        <w:rPr>
          <w:rFonts w:cs="Arial"/>
          <w:szCs w:val="22"/>
        </w:rPr>
        <w:t xml:space="preserve">for the water study </w:t>
      </w:r>
      <w:r w:rsidRPr="00572A1C">
        <w:rPr>
          <w:rFonts w:cs="Arial"/>
          <w:szCs w:val="22"/>
        </w:rPr>
        <w:t>is now used by s</w:t>
      </w:r>
      <w:r w:rsidR="00015EA9" w:rsidRPr="00572A1C">
        <w:rPr>
          <w:rFonts w:cs="Arial"/>
          <w:szCs w:val="22"/>
        </w:rPr>
        <w:t xml:space="preserve">everal plants </w:t>
      </w:r>
      <w:r w:rsidRPr="00572A1C">
        <w:rPr>
          <w:rFonts w:cs="Arial"/>
          <w:szCs w:val="22"/>
        </w:rPr>
        <w:t xml:space="preserve">that </w:t>
      </w:r>
      <w:r w:rsidR="00015EA9" w:rsidRPr="00572A1C">
        <w:rPr>
          <w:rFonts w:cs="Arial"/>
          <w:szCs w:val="22"/>
        </w:rPr>
        <w:t>decid</w:t>
      </w:r>
      <w:r w:rsidRPr="00572A1C">
        <w:rPr>
          <w:rFonts w:cs="Arial"/>
          <w:szCs w:val="22"/>
        </w:rPr>
        <w:t xml:space="preserve">ed to compile data </w:t>
      </w:r>
      <w:r w:rsidR="00015EA9" w:rsidRPr="00572A1C">
        <w:rPr>
          <w:rFonts w:cs="Arial"/>
          <w:szCs w:val="22"/>
        </w:rPr>
        <w:t xml:space="preserve">electronically </w:t>
      </w:r>
      <w:r w:rsidRPr="00572A1C">
        <w:rPr>
          <w:rFonts w:cs="Arial"/>
          <w:szCs w:val="22"/>
        </w:rPr>
        <w:t xml:space="preserve">instead of </w:t>
      </w:r>
      <w:r w:rsidR="00015EA9" w:rsidRPr="00572A1C">
        <w:rPr>
          <w:rFonts w:cs="Arial"/>
          <w:szCs w:val="22"/>
        </w:rPr>
        <w:t xml:space="preserve">in excel format </w:t>
      </w:r>
    </w:p>
    <w:p w14:paraId="49B778EF" w14:textId="77777777" w:rsidR="006F0C5D" w:rsidRPr="005E2990" w:rsidRDefault="006F0C5D" w:rsidP="006F0C5D">
      <w:pPr>
        <w:pStyle w:val="Liststycke"/>
        <w:spacing w:before="60"/>
        <w:ind w:left="426"/>
        <w:contextualSpacing w:val="0"/>
        <w:rPr>
          <w:rFonts w:cs="Arial"/>
          <w:szCs w:val="22"/>
        </w:rPr>
      </w:pPr>
    </w:p>
    <w:p w14:paraId="79D1083D" w14:textId="77777777" w:rsidR="00191073" w:rsidRPr="00292C00" w:rsidRDefault="00191073" w:rsidP="00191073">
      <w:pPr>
        <w:pStyle w:val="Rubrik3"/>
      </w:pPr>
      <w:r>
        <w:t>Analysis and</w:t>
      </w:r>
      <w:r w:rsidRPr="008F30F7">
        <w:t xml:space="preserve"> Conclusions </w:t>
      </w:r>
    </w:p>
    <w:p w14:paraId="6FAE5DB7" w14:textId="415677BF" w:rsidR="00C63828" w:rsidRDefault="005E2990" w:rsidP="00191073">
      <w:pPr>
        <w:rPr>
          <w:rFonts w:cs="Arial"/>
          <w:szCs w:val="22"/>
        </w:rPr>
      </w:pPr>
      <w:r>
        <w:rPr>
          <w:lang w:eastAsia="sv-SE"/>
        </w:rPr>
        <w:t xml:space="preserve">The sub programme has large potential to create institutional changes in environmental governance. However, so far the achievements in this regard are limited. Awareness has to some extent </w:t>
      </w:r>
      <w:r w:rsidRPr="002E348C">
        <w:rPr>
          <w:rFonts w:cs="Arial"/>
          <w:szCs w:val="22"/>
        </w:rPr>
        <w:t>been strengthened</w:t>
      </w:r>
      <w:r>
        <w:rPr>
          <w:rFonts w:cs="Arial"/>
          <w:szCs w:val="22"/>
        </w:rPr>
        <w:t xml:space="preserve">. </w:t>
      </w:r>
      <w:r w:rsidR="00862E51">
        <w:rPr>
          <w:rFonts w:cs="Arial"/>
          <w:szCs w:val="22"/>
        </w:rPr>
        <w:t>The sub programme has just entered the evolution stage and it is too early to expect significant institutional changes as a result of this kind of research</w:t>
      </w:r>
      <w:r w:rsidR="009619D5">
        <w:rPr>
          <w:rFonts w:cs="Arial"/>
          <w:szCs w:val="22"/>
        </w:rPr>
        <w:t xml:space="preserve">. </w:t>
      </w:r>
      <w:r w:rsidR="00862E51">
        <w:rPr>
          <w:rFonts w:cs="Arial"/>
          <w:szCs w:val="22"/>
        </w:rPr>
        <w:t xml:space="preserve"> </w:t>
      </w:r>
    </w:p>
    <w:p w14:paraId="0F4E299F" w14:textId="77777777" w:rsidR="00C63828" w:rsidRPr="008F30F7" w:rsidRDefault="00C63828" w:rsidP="00191073">
      <w:pPr>
        <w:rPr>
          <w:lang w:eastAsia="sv-SE"/>
        </w:rPr>
      </w:pPr>
    </w:p>
    <w:p w14:paraId="28F5BB05" w14:textId="77777777" w:rsidR="00191073" w:rsidRDefault="00191073" w:rsidP="00191073">
      <w:pPr>
        <w:pStyle w:val="Rubrik2"/>
      </w:pPr>
      <w:bookmarkStart w:id="79" w:name="_Toc529268222"/>
      <w:r w:rsidRPr="00616566">
        <w:t>Sustainability</w:t>
      </w:r>
      <w:bookmarkEnd w:id="79"/>
    </w:p>
    <w:p w14:paraId="76147BB1" w14:textId="4657576E" w:rsidR="00191073" w:rsidRPr="005461A2" w:rsidRDefault="00191073" w:rsidP="00191073">
      <w:r w:rsidRPr="005461A2">
        <w:t xml:space="preserve">In this </w:t>
      </w:r>
      <w:r w:rsidR="00B85BC7">
        <w:t>section the Evaluation Team has</w:t>
      </w:r>
      <w:r w:rsidRPr="005461A2">
        <w:t xml:space="preserve"> analyse</w:t>
      </w:r>
      <w:r w:rsidR="00B85BC7">
        <w:t>d</w:t>
      </w:r>
      <w:r w:rsidRPr="005461A2">
        <w:t xml:space="preserve"> the following evaluation question</w:t>
      </w:r>
      <w:r>
        <w:t>s</w:t>
      </w:r>
      <w:r w:rsidRPr="005461A2">
        <w:t xml:space="preserve">: </w:t>
      </w:r>
    </w:p>
    <w:p w14:paraId="0ADA1D14" w14:textId="77777777" w:rsidR="00191073" w:rsidRDefault="00191073" w:rsidP="008A7CE8">
      <w:pPr>
        <w:pStyle w:val="Liststycke"/>
        <w:numPr>
          <w:ilvl w:val="0"/>
          <w:numId w:val="4"/>
        </w:numPr>
        <w:spacing w:before="60"/>
        <w:ind w:left="284" w:hanging="284"/>
        <w:contextualSpacing w:val="0"/>
        <w:rPr>
          <w:lang w:eastAsia="sv-SE"/>
        </w:rPr>
      </w:pPr>
      <w:r>
        <w:rPr>
          <w:lang w:eastAsia="sv-SE"/>
        </w:rPr>
        <w:t>What steps have been taken to ensure sub programme sustainability (including, e.g. disseminating sub programme results, lessons and experiences)? Are the sub programme results, achievements and benefits likely to be durable?</w:t>
      </w:r>
    </w:p>
    <w:p w14:paraId="6C9A51C5" w14:textId="77777777" w:rsidR="00191073" w:rsidRDefault="00191073" w:rsidP="008A7CE8">
      <w:pPr>
        <w:pStyle w:val="Liststycke"/>
        <w:numPr>
          <w:ilvl w:val="0"/>
          <w:numId w:val="4"/>
        </w:numPr>
        <w:spacing w:before="60"/>
        <w:ind w:left="284" w:hanging="284"/>
        <w:contextualSpacing w:val="0"/>
        <w:rPr>
          <w:lang w:eastAsia="sv-SE"/>
        </w:rPr>
      </w:pPr>
      <w:r>
        <w:rPr>
          <w:lang w:eastAsia="sv-SE"/>
        </w:rPr>
        <w:t>Are results anchored in national institutions and can they be maintained at the end of the sub programme?</w:t>
      </w:r>
    </w:p>
    <w:p w14:paraId="773FD3AC" w14:textId="77777777" w:rsidR="00191073" w:rsidRDefault="00191073" w:rsidP="008A7CE8">
      <w:pPr>
        <w:pStyle w:val="Liststycke"/>
        <w:numPr>
          <w:ilvl w:val="0"/>
          <w:numId w:val="4"/>
        </w:numPr>
        <w:spacing w:before="60"/>
        <w:ind w:left="284" w:hanging="284"/>
        <w:contextualSpacing w:val="0"/>
        <w:rPr>
          <w:lang w:eastAsia="sv-SE"/>
        </w:rPr>
      </w:pPr>
      <w:r>
        <w:rPr>
          <w:lang w:eastAsia="sv-SE"/>
        </w:rPr>
        <w:t>Can the sub programme approach or results be replicated or scaled up by national partners? What would support their replication and scaling up?</w:t>
      </w:r>
    </w:p>
    <w:p w14:paraId="66A856E8" w14:textId="77777777" w:rsidR="00191073" w:rsidRPr="008F30F7" w:rsidRDefault="00191073" w:rsidP="00191073">
      <w:pPr>
        <w:rPr>
          <w:lang w:eastAsia="sv-SE"/>
        </w:rPr>
      </w:pPr>
    </w:p>
    <w:p w14:paraId="631AF1FF" w14:textId="77777777" w:rsidR="00191073" w:rsidRDefault="00191073" w:rsidP="00191073">
      <w:pPr>
        <w:pStyle w:val="Rubrik3"/>
      </w:pPr>
      <w:r>
        <w:t>Observations</w:t>
      </w:r>
    </w:p>
    <w:p w14:paraId="69BA6BD3" w14:textId="53FD700D" w:rsidR="00077A9C" w:rsidRPr="00F40803" w:rsidRDefault="00572A1C" w:rsidP="00F40803">
      <w:pPr>
        <w:spacing w:after="200"/>
        <w:rPr>
          <w:rFonts w:cs="Arial"/>
          <w:szCs w:val="22"/>
        </w:rPr>
      </w:pPr>
      <w:r w:rsidRPr="00EF00C0">
        <w:rPr>
          <w:rFonts w:cs="Arial"/>
          <w:szCs w:val="22"/>
        </w:rPr>
        <w:t xml:space="preserve">Some </w:t>
      </w:r>
      <w:r w:rsidR="00077A9C" w:rsidRPr="00EF00C0">
        <w:rPr>
          <w:rFonts w:cs="Arial"/>
          <w:szCs w:val="22"/>
        </w:rPr>
        <w:t>steps have been taken to ensure sustainability (including, e.g. disseminating res</w:t>
      </w:r>
      <w:r w:rsidRPr="00EF00C0">
        <w:rPr>
          <w:rFonts w:cs="Arial"/>
          <w:szCs w:val="22"/>
        </w:rPr>
        <w:t xml:space="preserve">ults, lessons and experiences). However, it is too early to know if </w:t>
      </w:r>
      <w:r w:rsidR="00077A9C" w:rsidRPr="00EF00C0">
        <w:rPr>
          <w:rFonts w:cs="Arial"/>
          <w:szCs w:val="22"/>
        </w:rPr>
        <w:t xml:space="preserve">the results, achievements and benefits </w:t>
      </w:r>
      <w:r w:rsidRPr="00EF00C0">
        <w:rPr>
          <w:rFonts w:cs="Arial"/>
          <w:szCs w:val="22"/>
        </w:rPr>
        <w:t>are likely to be durable.</w:t>
      </w:r>
      <w:r>
        <w:rPr>
          <w:rFonts w:cs="Arial"/>
          <w:szCs w:val="22"/>
        </w:rPr>
        <w:t xml:space="preserve"> </w:t>
      </w:r>
    </w:p>
    <w:p w14:paraId="32FF19F8" w14:textId="2BB18D70" w:rsidR="00EF00C0" w:rsidRDefault="00EF00C0" w:rsidP="00F40803">
      <w:pPr>
        <w:pStyle w:val="citat"/>
      </w:pPr>
      <w:r>
        <w:t>The project has created a lot of capacity in the participating countries. We have had interaction not only with economists but also many other academics. We have established a network = the team that will be a sustainable network. We have e</w:t>
      </w:r>
      <w:r w:rsidRPr="00EF00C0">
        <w:t>nabled countries to use geo-spaceal data.</w:t>
      </w:r>
    </w:p>
    <w:p w14:paraId="7AA45549" w14:textId="08C0772B" w:rsidR="00FD0DF5" w:rsidRDefault="00015EA9" w:rsidP="00F40803">
      <w:pPr>
        <w:pStyle w:val="citat"/>
      </w:pPr>
      <w:r>
        <w:t>Policy briefs,</w:t>
      </w:r>
      <w:r w:rsidR="00572A1C">
        <w:t xml:space="preserve"> videos, expert meetings with</w:t>
      </w:r>
      <w:r w:rsidR="00F40803">
        <w:t xml:space="preserve"> practitioners.</w:t>
      </w:r>
    </w:p>
    <w:p w14:paraId="6E824F8A" w14:textId="0313428F" w:rsidR="00015EA9" w:rsidRPr="00015EA9" w:rsidRDefault="00FD0DF5" w:rsidP="00F40803">
      <w:pPr>
        <w:pStyle w:val="citat"/>
      </w:pPr>
      <w:r>
        <w:t>The new methods will sustain and be further developed by other researchers. Knowledge is shared with other researchers in the participating countries. We provide opportunities for more research in these countries and can thus contribute to anti- brain-drain</w:t>
      </w:r>
      <w:r w:rsidR="00015EA9" w:rsidRPr="00FD0DF5">
        <w:t>.</w:t>
      </w:r>
      <w:r w:rsidR="00EF00C0">
        <w:t xml:space="preserve"> Researchers that establish networks in their own country when they are young tend to stay. </w:t>
      </w:r>
    </w:p>
    <w:p w14:paraId="7F886C81" w14:textId="232C46DC" w:rsidR="00EF00C0" w:rsidRDefault="00EF00C0" w:rsidP="00F40803">
      <w:pPr>
        <w:pStyle w:val="citat"/>
      </w:pPr>
      <w:r w:rsidRPr="00572A1C">
        <w:t>The moment people a</w:t>
      </w:r>
      <w:r>
        <w:t>re aware on the costs for cleani</w:t>
      </w:r>
      <w:r w:rsidRPr="00572A1C">
        <w:t xml:space="preserve">ng water there will </w:t>
      </w:r>
      <w:r>
        <w:t xml:space="preserve">be </w:t>
      </w:r>
      <w:r w:rsidRPr="00572A1C">
        <w:t>a sustainable change in how th</w:t>
      </w:r>
      <w:r>
        <w:t>ey look at water purification. Thus, the work we have done w</w:t>
      </w:r>
      <w:r w:rsidRPr="00572A1C">
        <w:t>ill have an impact.</w:t>
      </w:r>
    </w:p>
    <w:p w14:paraId="0AA3DA07" w14:textId="1EF84E00" w:rsidR="00015EA9" w:rsidRDefault="00015EA9" w:rsidP="00F40803">
      <w:pPr>
        <w:pStyle w:val="citat"/>
      </w:pPr>
      <w:r>
        <w:t>Publications are important in the academic field. However, never read by policy makers. Policy briefs would be good to make the results more digestible for policy makers. Thi</w:t>
      </w:r>
      <w:r w:rsidR="00F40803">
        <w:t>s must be focused in next step.</w:t>
      </w:r>
    </w:p>
    <w:p w14:paraId="2B41F6ED" w14:textId="03CA8C36" w:rsidR="00015EA9" w:rsidRDefault="00EF00C0" w:rsidP="00F40803">
      <w:pPr>
        <w:pStyle w:val="citat"/>
      </w:pPr>
      <w:r>
        <w:t xml:space="preserve">Next programme period must </w:t>
      </w:r>
      <w:r w:rsidR="00015EA9">
        <w:t xml:space="preserve">focus on how this can be used for other </w:t>
      </w:r>
      <w:r>
        <w:t xml:space="preserve">topics than the present three. </w:t>
      </w:r>
      <w:r w:rsidR="00015EA9" w:rsidRPr="00EF00C0">
        <w:t>Als</w:t>
      </w:r>
      <w:r w:rsidR="00F40803">
        <w:t>o, think about regional models.</w:t>
      </w:r>
    </w:p>
    <w:p w14:paraId="43CB1B8A" w14:textId="03E91800" w:rsidR="00015EA9" w:rsidRDefault="00015EA9" w:rsidP="00F40803">
      <w:pPr>
        <w:pStyle w:val="citat"/>
      </w:pPr>
      <w:r>
        <w:t xml:space="preserve">Have been busy in drafting papers and not thought much about sustainability. </w:t>
      </w:r>
      <w:r w:rsidR="00B85BC7">
        <w:t>Now we must draft policy papers</w:t>
      </w:r>
      <w:r>
        <w:t>, one page summaries, in local language and also present success stories. One page summaries make it readable for</w:t>
      </w:r>
      <w:r w:rsidR="00F40803">
        <w:t xml:space="preserve"> </w:t>
      </w:r>
      <w:r w:rsidR="009619D5">
        <w:t>practitioners</w:t>
      </w:r>
      <w:r w:rsidR="00F40803">
        <w:t xml:space="preserve"> and policy makers.</w:t>
      </w:r>
    </w:p>
    <w:p w14:paraId="61EC58FE" w14:textId="591F1ABB" w:rsidR="00015EA9" w:rsidRDefault="00015EA9" w:rsidP="00F40803">
      <w:pPr>
        <w:pStyle w:val="citat"/>
      </w:pPr>
      <w:r>
        <w:t>Hope to achieve this, but it is not discussed yet. Must work hard on this in next phase/programme. Need to have a clear road map on how to achieve this.</w:t>
      </w:r>
    </w:p>
    <w:p w14:paraId="27348824" w14:textId="77777777" w:rsidR="00015EA9" w:rsidRPr="00015EA9" w:rsidRDefault="00015EA9" w:rsidP="006F0C5D">
      <w:pPr>
        <w:rPr>
          <w:lang w:val="en-US"/>
        </w:rPr>
      </w:pPr>
    </w:p>
    <w:p w14:paraId="794B1F91" w14:textId="2EC34A8E" w:rsidR="006C24AC" w:rsidRPr="00F40803" w:rsidRDefault="00FD0DF5" w:rsidP="00F40803">
      <w:pPr>
        <w:spacing w:after="200"/>
        <w:rPr>
          <w:rFonts w:cs="Arial"/>
          <w:szCs w:val="22"/>
        </w:rPr>
      </w:pPr>
      <w:r w:rsidRPr="00F40803">
        <w:rPr>
          <w:rFonts w:cs="Arial"/>
          <w:szCs w:val="22"/>
          <w:lang w:val="en-US"/>
        </w:rPr>
        <w:t>T</w:t>
      </w:r>
      <w:r w:rsidR="00077A9C" w:rsidRPr="00F40803">
        <w:rPr>
          <w:rFonts w:cs="Arial"/>
          <w:szCs w:val="22"/>
        </w:rPr>
        <w:t>he</w:t>
      </w:r>
      <w:r w:rsidRPr="00F40803">
        <w:rPr>
          <w:rFonts w:cs="Arial"/>
          <w:szCs w:val="22"/>
        </w:rPr>
        <w:t xml:space="preserve"> interviewees believe that the</w:t>
      </w:r>
      <w:r w:rsidR="00077A9C" w:rsidRPr="00F40803">
        <w:rPr>
          <w:rFonts w:cs="Arial"/>
          <w:szCs w:val="22"/>
        </w:rPr>
        <w:t xml:space="preserve"> approach </w:t>
      </w:r>
      <w:r w:rsidRPr="00F40803">
        <w:rPr>
          <w:rFonts w:cs="Arial"/>
          <w:szCs w:val="22"/>
        </w:rPr>
        <w:t xml:space="preserve">can </w:t>
      </w:r>
      <w:r w:rsidR="00077A9C" w:rsidRPr="00F40803">
        <w:rPr>
          <w:rFonts w:cs="Arial"/>
          <w:szCs w:val="22"/>
        </w:rPr>
        <w:t xml:space="preserve">be replicated (or </w:t>
      </w:r>
      <w:r w:rsidRPr="00F40803">
        <w:rPr>
          <w:rFonts w:cs="Arial"/>
          <w:szCs w:val="22"/>
        </w:rPr>
        <w:t>scaled up) by national</w:t>
      </w:r>
      <w:r w:rsidR="00891D85">
        <w:rPr>
          <w:rFonts w:cs="Arial"/>
          <w:szCs w:val="22"/>
        </w:rPr>
        <w:t xml:space="preserve"> partners in some cases. However, it is noted that</w:t>
      </w:r>
      <w:r w:rsidRPr="00F40803">
        <w:rPr>
          <w:rFonts w:cs="Arial"/>
          <w:szCs w:val="22"/>
        </w:rPr>
        <w:t xml:space="preserve"> there are a number of limitations. </w:t>
      </w:r>
      <w:r w:rsidR="006C24AC" w:rsidRPr="00F40803">
        <w:rPr>
          <w:rFonts w:cs="Arial"/>
          <w:szCs w:val="22"/>
        </w:rPr>
        <w:t>Most of the studies have gone well but there have also been problems with some of the studies. Thus, the meta-analysis on the studies in all countries will be very important</w:t>
      </w:r>
      <w:r w:rsidR="00891D85">
        <w:rPr>
          <w:rFonts w:cs="Arial"/>
          <w:szCs w:val="22"/>
        </w:rPr>
        <w:t xml:space="preserve"> to fin</w:t>
      </w:r>
      <w:r w:rsidR="00B85BC7">
        <w:rPr>
          <w:rFonts w:cs="Arial"/>
          <w:szCs w:val="22"/>
        </w:rPr>
        <w:t xml:space="preserve">d out which methods </w:t>
      </w:r>
      <w:r w:rsidR="00891D85">
        <w:rPr>
          <w:rFonts w:cs="Arial"/>
          <w:szCs w:val="22"/>
        </w:rPr>
        <w:t>are possible to use under different circumstances</w:t>
      </w:r>
      <w:r w:rsidR="006C24AC" w:rsidRPr="00F40803">
        <w:rPr>
          <w:rFonts w:cs="Arial"/>
          <w:szCs w:val="22"/>
        </w:rPr>
        <w:t>.</w:t>
      </w:r>
    </w:p>
    <w:p w14:paraId="0EF57D1E" w14:textId="119D3F84" w:rsidR="00077A9C" w:rsidRDefault="00FD0DF5" w:rsidP="00F40803">
      <w:pPr>
        <w:pStyle w:val="citat"/>
      </w:pPr>
      <w:r>
        <w:t>The studies are very demanding financially and time-consuming. Therefore they cannot be done again in detail for other ecosystem services as the resources are not available.</w:t>
      </w:r>
    </w:p>
    <w:p w14:paraId="4ADA6E05" w14:textId="01E719E8" w:rsidR="00EF00C0" w:rsidRPr="00EF00C0" w:rsidRDefault="001D70F5" w:rsidP="00F40803">
      <w:pPr>
        <w:pStyle w:val="citat"/>
      </w:pPr>
      <w:r>
        <w:t xml:space="preserve">Now </w:t>
      </w:r>
      <w:r w:rsidR="00FD0DF5">
        <w:t xml:space="preserve">we have </w:t>
      </w:r>
      <w:r>
        <w:t>focused on the largest cities in the participating countries</w:t>
      </w:r>
      <w:r w:rsidR="00FD0DF5">
        <w:t>. It should be p</w:t>
      </w:r>
      <w:r>
        <w:t xml:space="preserve">ossible to replicate </w:t>
      </w:r>
      <w:r w:rsidR="00FD0DF5">
        <w:t xml:space="preserve">the method </w:t>
      </w:r>
      <w:r>
        <w:t>in other areas (for example other large cities) and</w:t>
      </w:r>
      <w:r w:rsidR="00EF00C0">
        <w:t xml:space="preserve"> in other countries. </w:t>
      </w:r>
    </w:p>
    <w:p w14:paraId="01383166" w14:textId="058271A5" w:rsidR="00015EA9" w:rsidRDefault="00FD0DF5" w:rsidP="00F40803">
      <w:pPr>
        <w:pStyle w:val="citat"/>
      </w:pPr>
      <w:r>
        <w:t>In theory it is easy</w:t>
      </w:r>
      <w:r w:rsidR="00EF00C0">
        <w:t xml:space="preserve"> to replicate our approach and also the tools </w:t>
      </w:r>
      <w:r>
        <w:t xml:space="preserve">for other </w:t>
      </w:r>
      <w:r w:rsidR="00EF00C0">
        <w:t xml:space="preserve">ecosystem </w:t>
      </w:r>
      <w:r>
        <w:t xml:space="preserve">services </w:t>
      </w:r>
      <w:r w:rsidR="00015EA9">
        <w:t xml:space="preserve">but </w:t>
      </w:r>
      <w:r w:rsidR="00EF00C0">
        <w:t xml:space="preserve">we </w:t>
      </w:r>
      <w:r w:rsidR="00015EA9">
        <w:t>need resources</w:t>
      </w:r>
      <w:r w:rsidR="00EF00C0">
        <w:t xml:space="preserve"> and necessary resources are not there in many countries.</w:t>
      </w:r>
    </w:p>
    <w:p w14:paraId="63CBD2AB" w14:textId="22A81C3B" w:rsidR="00015EA9" w:rsidRDefault="00EF00C0" w:rsidP="00F40803">
      <w:pPr>
        <w:pStyle w:val="citat"/>
      </w:pPr>
      <w:r>
        <w:t xml:space="preserve">The methods can be replicated </w:t>
      </w:r>
      <w:r w:rsidR="00015EA9">
        <w:t>by govern</w:t>
      </w:r>
      <w:r>
        <w:t>ment e</w:t>
      </w:r>
      <w:r w:rsidR="00015EA9">
        <w:t xml:space="preserve">xcept </w:t>
      </w:r>
      <w:r>
        <w:t xml:space="preserve">the fact that government lack capacity. In my country </w:t>
      </w:r>
      <w:r w:rsidR="00015EA9">
        <w:t>this must be outsourced to consultants or academics as the government has not adequate knowled</w:t>
      </w:r>
      <w:r w:rsidR="00F40803">
        <w:t xml:space="preserve">ge in this area. </w:t>
      </w:r>
    </w:p>
    <w:p w14:paraId="133703C3" w14:textId="40980185" w:rsidR="00EF00C0" w:rsidRDefault="00EF00C0" w:rsidP="00F40803">
      <w:pPr>
        <w:pStyle w:val="citat"/>
      </w:pPr>
      <w:r>
        <w:t xml:space="preserve">It is </w:t>
      </w:r>
      <w:r w:rsidR="00015EA9">
        <w:t>easy to replicate on country level. Resource challenges</w:t>
      </w:r>
      <w:r>
        <w:t>,</w:t>
      </w:r>
      <w:r w:rsidR="00015EA9">
        <w:t xml:space="preserve"> however.</w:t>
      </w:r>
      <w:r w:rsidRPr="00EF00C0">
        <w:t xml:space="preserve"> </w:t>
      </w:r>
      <w:r>
        <w:t xml:space="preserve">The methods can be replicated also in other countries. </w:t>
      </w:r>
    </w:p>
    <w:p w14:paraId="0D101731" w14:textId="77777777" w:rsidR="00015EA9" w:rsidRPr="00EF00C0" w:rsidRDefault="00015EA9" w:rsidP="00EF00C0">
      <w:pPr>
        <w:rPr>
          <w:rFonts w:cs="Arial"/>
          <w:szCs w:val="22"/>
        </w:rPr>
      </w:pPr>
    </w:p>
    <w:p w14:paraId="4E22004A" w14:textId="0EFC3059" w:rsidR="00662DCC" w:rsidRPr="00F40803" w:rsidRDefault="00662DCC" w:rsidP="00F40803">
      <w:pPr>
        <w:spacing w:after="200"/>
        <w:rPr>
          <w:rFonts w:cs="Arial"/>
          <w:szCs w:val="22"/>
        </w:rPr>
      </w:pPr>
      <w:r w:rsidRPr="00F40803">
        <w:rPr>
          <w:rFonts w:cs="Arial"/>
          <w:szCs w:val="22"/>
        </w:rPr>
        <w:t>Finally we asked “</w:t>
      </w:r>
      <w:r w:rsidR="00B11011" w:rsidRPr="00635D9D">
        <w:rPr>
          <w:rFonts w:cs="Arial"/>
          <w:i/>
          <w:szCs w:val="22"/>
        </w:rPr>
        <w:t>What are the key lessons from the studies and the possibilities to replicate them elsewhere?</w:t>
      </w:r>
      <w:r w:rsidR="00566605">
        <w:rPr>
          <w:rFonts w:cs="Arial"/>
          <w:szCs w:val="22"/>
        </w:rPr>
        <w:t xml:space="preserve">” </w:t>
      </w:r>
      <w:r w:rsidRPr="00F40803">
        <w:rPr>
          <w:rFonts w:cs="Arial"/>
          <w:szCs w:val="22"/>
        </w:rPr>
        <w:t>Please find below the answers:</w:t>
      </w:r>
    </w:p>
    <w:p w14:paraId="762946C9" w14:textId="670820B4" w:rsidR="00D079A0" w:rsidRPr="00F40803" w:rsidRDefault="00662DCC" w:rsidP="00F40803">
      <w:pPr>
        <w:pStyle w:val="citat"/>
      </w:pPr>
      <w:r>
        <w:t>We have</w:t>
      </w:r>
      <w:r w:rsidR="00B11011" w:rsidRPr="00662DCC">
        <w:t xml:space="preserve"> focused on the largest cities in the pa</w:t>
      </w:r>
      <w:r w:rsidR="0060113A" w:rsidRPr="00662DCC">
        <w:t>rticipating countries</w:t>
      </w:r>
      <w:r>
        <w:t>. It is p</w:t>
      </w:r>
      <w:r w:rsidR="00B11011" w:rsidRPr="00662DCC">
        <w:t>ossible to replicate in other areas (for example other large c</w:t>
      </w:r>
      <w:r w:rsidR="00F40803">
        <w:t xml:space="preserve">ities) and in other countries. </w:t>
      </w:r>
    </w:p>
    <w:p w14:paraId="5BC24CB6" w14:textId="048F4B0C" w:rsidR="00662DCC" w:rsidRPr="00F40803" w:rsidRDefault="00D079A0" w:rsidP="00F40803">
      <w:pPr>
        <w:pStyle w:val="citat"/>
      </w:pPr>
      <w:r>
        <w:t>No country from West Africa in the project but three from east Africa. However, it is possible to replicate the methods to other countries even if all coun</w:t>
      </w:r>
      <w:r w:rsidR="00F40803">
        <w:t xml:space="preserve">tries have their own settings. </w:t>
      </w:r>
    </w:p>
    <w:p w14:paraId="3F248BB0" w14:textId="158BB26A" w:rsidR="00D079A0" w:rsidRDefault="00B11011" w:rsidP="00F40803">
      <w:pPr>
        <w:pStyle w:val="citat"/>
      </w:pPr>
      <w:r>
        <w:t>Partly depending on different institutional set-ups in different countries</w:t>
      </w:r>
      <w:r w:rsidR="00662DCC">
        <w:t xml:space="preserve"> the programme has so far not been able to come up with standardised methods for data collection</w:t>
      </w:r>
      <w:r>
        <w:t>.</w:t>
      </w:r>
    </w:p>
    <w:p w14:paraId="348AA776" w14:textId="33967369" w:rsidR="00B11011" w:rsidRDefault="00B11011" w:rsidP="00F40803">
      <w:pPr>
        <w:pStyle w:val="citat"/>
      </w:pPr>
      <w:r>
        <w:t>Urging need to</w:t>
      </w:r>
      <w:r w:rsidR="00D079A0">
        <w:t xml:space="preserve"> do surveys on pollination</w:t>
      </w:r>
      <w:r>
        <w:t>. Should be possible to do reg</w:t>
      </w:r>
      <w:r w:rsidR="00307FDC">
        <w:t xml:space="preserve">ional models or global models. It is </w:t>
      </w:r>
      <w:r>
        <w:t>not necessary to repli</w:t>
      </w:r>
      <w:r w:rsidR="00F40803">
        <w:t xml:space="preserve">cate studies in every country. </w:t>
      </w:r>
    </w:p>
    <w:p w14:paraId="5929F584" w14:textId="35749F4B" w:rsidR="00E03F67" w:rsidRDefault="00E03F67" w:rsidP="00F40803">
      <w:pPr>
        <w:pStyle w:val="citat"/>
      </w:pPr>
      <w:r>
        <w:t>The sub programme has demonstrated methods for linking</w:t>
      </w:r>
      <w:r w:rsidR="00B11011">
        <w:t xml:space="preserve"> econ</w:t>
      </w:r>
      <w:r>
        <w:t>omic activities to ecosystems. The aim of the sub programme is to provide e</w:t>
      </w:r>
      <w:r w:rsidR="00B11011">
        <w:t>vidence that ecos</w:t>
      </w:r>
      <w:r w:rsidR="00F40803">
        <w:t>ystems contribute to wellbeing.</w:t>
      </w:r>
    </w:p>
    <w:p w14:paraId="3A9742BD" w14:textId="03558A1F" w:rsidR="000C0012" w:rsidRPr="00E03F67" w:rsidRDefault="00B11011" w:rsidP="00F40803">
      <w:pPr>
        <w:pStyle w:val="citat"/>
      </w:pPr>
      <w:r>
        <w:t>Replicating the studies is t</w:t>
      </w:r>
      <w:r w:rsidR="00E03F67">
        <w:t xml:space="preserve">he plan and built in the programme. </w:t>
      </w:r>
    </w:p>
    <w:p w14:paraId="73D58ED3" w14:textId="0FB2ED91" w:rsidR="00E03F67" w:rsidRDefault="00B11011" w:rsidP="00F40803">
      <w:pPr>
        <w:pStyle w:val="citat"/>
      </w:pPr>
      <w:r>
        <w:t xml:space="preserve">Want to further </w:t>
      </w:r>
      <w:r w:rsidR="00E03F67">
        <w:t xml:space="preserve">develop </w:t>
      </w:r>
      <w:r>
        <w:t xml:space="preserve">the </w:t>
      </w:r>
      <w:r w:rsidRPr="00D079A0">
        <w:t>evaluation</w:t>
      </w:r>
      <w:r w:rsidR="00E03F67">
        <w:t>s</w:t>
      </w:r>
      <w:r>
        <w:t xml:space="preserve"> of ecosystem services. </w:t>
      </w:r>
    </w:p>
    <w:p w14:paraId="3CDA1F6B" w14:textId="2340464C" w:rsidR="00B11011" w:rsidRPr="00E03F67" w:rsidRDefault="00B11011" w:rsidP="00F40803">
      <w:pPr>
        <w:pStyle w:val="citat"/>
      </w:pPr>
      <w:r>
        <w:t>Highly possible to apply th</w:t>
      </w:r>
      <w:r w:rsidR="00E03F67">
        <w:t>ese methods in other countries.</w:t>
      </w:r>
    </w:p>
    <w:p w14:paraId="71657572" w14:textId="77777777" w:rsidR="00B11011" w:rsidRPr="00B11011" w:rsidRDefault="00B11011" w:rsidP="00191073">
      <w:pPr>
        <w:rPr>
          <w:lang w:eastAsia="sv-SE"/>
        </w:rPr>
      </w:pPr>
    </w:p>
    <w:p w14:paraId="0ED0AE3B" w14:textId="77777777" w:rsidR="00B11011" w:rsidRPr="00D079A0" w:rsidRDefault="00B11011" w:rsidP="006F0C5D">
      <w:pPr>
        <w:rPr>
          <w:lang w:eastAsia="sv-SE"/>
        </w:rPr>
      </w:pPr>
    </w:p>
    <w:p w14:paraId="18E00C4A" w14:textId="77777777" w:rsidR="00191073" w:rsidRPr="008F30F7" w:rsidRDefault="00191073" w:rsidP="00191073">
      <w:pPr>
        <w:pStyle w:val="Rubrik3"/>
      </w:pPr>
      <w:r>
        <w:t>Analysis and</w:t>
      </w:r>
      <w:r w:rsidRPr="008F30F7">
        <w:t xml:space="preserve"> Conclusions </w:t>
      </w:r>
    </w:p>
    <w:p w14:paraId="626AE9E3" w14:textId="6D8CF714" w:rsidR="0060113A" w:rsidRDefault="0060113A" w:rsidP="006F0C5D">
      <w:r w:rsidRPr="00F40803">
        <w:t>The sub programme has a capacity building component. For the researchers it is important to be involved in international research. They will all have opportunities to submit articles to international scientific journals</w:t>
      </w:r>
      <w:r w:rsidR="00307FDC">
        <w:t>. Also junior researchers and Ph</w:t>
      </w:r>
      <w:r w:rsidRPr="00F40803">
        <w:t xml:space="preserve">D students at the institutions that are engaged in the sub programme </w:t>
      </w:r>
      <w:r w:rsidR="00891D85">
        <w:t xml:space="preserve">have benefitted from the sub programme. They </w:t>
      </w:r>
      <w:r w:rsidRPr="00F40803">
        <w:t>are in some cases co-authors to articles. They have also participated in a number of online meetings and in some cases face-to- face workshops and seminars. Thus, t</w:t>
      </w:r>
      <w:r w:rsidR="00662DCC" w:rsidRPr="00F40803">
        <w:t>h</w:t>
      </w:r>
      <w:r w:rsidRPr="00F40803">
        <w:t xml:space="preserve">e sub programme is </w:t>
      </w:r>
      <w:r w:rsidR="00307FDC">
        <w:t>building capacity</w:t>
      </w:r>
      <w:r w:rsidR="00891D85">
        <w:t xml:space="preserve"> not only for the </w:t>
      </w:r>
      <w:r w:rsidRPr="00F40803">
        <w:t xml:space="preserve">researchers </w:t>
      </w:r>
      <w:r w:rsidR="00307FDC">
        <w:t>in the WG</w:t>
      </w:r>
      <w:r w:rsidR="00891D85">
        <w:t xml:space="preserve"> </w:t>
      </w:r>
      <w:r w:rsidRPr="00F40803">
        <w:t>but also for the participating local institutio</w:t>
      </w:r>
      <w:r w:rsidR="006F0C5D">
        <w:t>ns</w:t>
      </w:r>
      <w:r w:rsidR="00307FDC">
        <w:t>´</w:t>
      </w:r>
      <w:r w:rsidR="006F0C5D">
        <w:t xml:space="preserve"> building of junior capacity.</w:t>
      </w:r>
    </w:p>
    <w:p w14:paraId="4D65F5D0" w14:textId="77777777" w:rsidR="006F0C5D" w:rsidRPr="00F40803" w:rsidRDefault="006F0C5D" w:rsidP="006F0C5D"/>
    <w:p w14:paraId="5A44BBF2" w14:textId="04749D37" w:rsidR="00C973B5" w:rsidRDefault="00C973B5" w:rsidP="006F0C5D">
      <w:r w:rsidRPr="00F40803">
        <w:t xml:space="preserve">It has added value having researchers in a number of countries working together </w:t>
      </w:r>
      <w:r w:rsidR="00307FDC">
        <w:t xml:space="preserve">as a WG instead of </w:t>
      </w:r>
      <w:r w:rsidRPr="00F40803">
        <w:t xml:space="preserve">just </w:t>
      </w:r>
      <w:r w:rsidR="00891D85">
        <w:t xml:space="preserve">supporting </w:t>
      </w:r>
      <w:r w:rsidRPr="00F40803">
        <w:t>a number of individual country studies. The coordinated efforts have been important to achieve consistent results. It is obvious that the researchers have learnt from one another.</w:t>
      </w:r>
    </w:p>
    <w:p w14:paraId="5B9410E4" w14:textId="77777777" w:rsidR="006F0C5D" w:rsidRPr="00F40803" w:rsidRDefault="006F0C5D" w:rsidP="006F0C5D"/>
    <w:p w14:paraId="383039DB" w14:textId="5930AA6C" w:rsidR="00662DCC" w:rsidRDefault="00662DCC" w:rsidP="006F0C5D">
      <w:r w:rsidRPr="00F40803">
        <w:t xml:space="preserve">There are different institutional set-ups in the participating </w:t>
      </w:r>
      <w:r w:rsidR="00891D85" w:rsidRPr="00F40803">
        <w:t>countries</w:t>
      </w:r>
      <w:r w:rsidR="00891D85">
        <w:t>´ governments</w:t>
      </w:r>
      <w:r w:rsidRPr="00F40803">
        <w:t xml:space="preserve">. The </w:t>
      </w:r>
      <w:r w:rsidR="00891D85">
        <w:t xml:space="preserve">country </w:t>
      </w:r>
      <w:r w:rsidRPr="00F40803">
        <w:t xml:space="preserve">context is </w:t>
      </w:r>
      <w:r w:rsidR="00891D85">
        <w:t xml:space="preserve">also </w:t>
      </w:r>
      <w:r w:rsidRPr="00F40803">
        <w:t>different</w:t>
      </w:r>
      <w:r w:rsidR="00891D85">
        <w:t xml:space="preserve"> in many other ways</w:t>
      </w:r>
      <w:r w:rsidRPr="00F40803">
        <w:t xml:space="preserve">. Thus, the extent of being forced to adapt the methods and tools to each country has </w:t>
      </w:r>
      <w:r w:rsidR="00891D85">
        <w:t>been dis</w:t>
      </w:r>
      <w:r w:rsidR="00307FDC">
        <w:t>appointing for the WG. The WG</w:t>
      </w:r>
      <w:r w:rsidR="00891D85">
        <w:t xml:space="preserve"> has</w:t>
      </w:r>
      <w:r w:rsidRPr="00F40803">
        <w:t xml:space="preserve"> not been able to identify any standardised way to col</w:t>
      </w:r>
      <w:r w:rsidR="00891D85">
        <w:t>lect data. On the contrary, collecting data</w:t>
      </w:r>
      <w:r w:rsidRPr="00F40803">
        <w:t xml:space="preserve"> </w:t>
      </w:r>
      <w:r w:rsidR="00891D85">
        <w:t>has been done differently in the</w:t>
      </w:r>
      <w:r w:rsidRPr="00F40803">
        <w:t xml:space="preserve"> participating countries. </w:t>
      </w:r>
    </w:p>
    <w:p w14:paraId="5A58DCFC" w14:textId="77777777" w:rsidR="006F0C5D" w:rsidRPr="00F40803" w:rsidRDefault="006F0C5D" w:rsidP="006F0C5D"/>
    <w:p w14:paraId="245078F2" w14:textId="6B2B654A" w:rsidR="00E03F67" w:rsidRDefault="00E03F67" w:rsidP="006F0C5D">
      <w:r w:rsidRPr="00F40803">
        <w:t>Access to</w:t>
      </w:r>
      <w:r w:rsidR="00891D85">
        <w:t xml:space="preserve"> data for the research and other</w:t>
      </w:r>
      <w:r w:rsidRPr="00F40803">
        <w:t xml:space="preserve"> information has been a challenge in many countries. When secondary data is not available the time aspect is </w:t>
      </w:r>
      <w:r w:rsidR="007C3CD0">
        <w:t xml:space="preserve">more </w:t>
      </w:r>
      <w:r w:rsidRPr="00F40803">
        <w:t>crucial. It is not always possible to gat</w:t>
      </w:r>
      <w:r w:rsidR="007C3CD0">
        <w:t>her primary data for the research</w:t>
      </w:r>
      <w:r w:rsidRPr="00F40803">
        <w:t xml:space="preserve"> without investing more time and resources than are available for the </w:t>
      </w:r>
      <w:r w:rsidR="00147EB5">
        <w:t>research</w:t>
      </w:r>
      <w:r w:rsidRPr="00F40803">
        <w:t>. Sometimes researcher</w:t>
      </w:r>
      <w:r w:rsidR="007C3CD0">
        <w:t xml:space="preserve">s </w:t>
      </w:r>
      <w:r w:rsidRPr="00F40803">
        <w:t>have</w:t>
      </w:r>
      <w:r w:rsidR="007C3CD0">
        <w:t xml:space="preserve"> had</w:t>
      </w:r>
      <w:r w:rsidRPr="00F40803">
        <w:t xml:space="preserve"> to accept proxies</w:t>
      </w:r>
      <w:r w:rsidR="00307FDC">
        <w:t xml:space="preserve"> gath</w:t>
      </w:r>
      <w:r w:rsidR="007C3CD0">
        <w:t>ered from existing secondary data</w:t>
      </w:r>
      <w:r w:rsidRPr="00F40803">
        <w:t xml:space="preserve">. </w:t>
      </w:r>
    </w:p>
    <w:p w14:paraId="1E228771" w14:textId="77777777" w:rsidR="006F0C5D" w:rsidRPr="00F40803" w:rsidRDefault="006F0C5D" w:rsidP="006F0C5D"/>
    <w:p w14:paraId="00134C3D" w14:textId="15449653" w:rsidR="00B87848" w:rsidRDefault="00662DCC" w:rsidP="006F0C5D">
      <w:pPr>
        <w:rPr>
          <w:rFonts w:cs="Arial"/>
          <w:szCs w:val="22"/>
        </w:rPr>
      </w:pPr>
      <w:r w:rsidRPr="00F40803">
        <w:rPr>
          <w:rFonts w:cs="Arial"/>
          <w:szCs w:val="22"/>
        </w:rPr>
        <w:t>The answers from the researchers indicate that the methods can be replicated not only in the participating countries but also in other countries</w:t>
      </w:r>
      <w:r w:rsidR="00307FDC">
        <w:rPr>
          <w:rFonts w:cs="Arial"/>
          <w:szCs w:val="22"/>
        </w:rPr>
        <w:t xml:space="preserve"> and other ecosystem services</w:t>
      </w:r>
      <w:r w:rsidRPr="00F40803">
        <w:rPr>
          <w:rFonts w:cs="Arial"/>
          <w:szCs w:val="22"/>
        </w:rPr>
        <w:t xml:space="preserve">. </w:t>
      </w:r>
      <w:r w:rsidR="00D079A0" w:rsidRPr="00F40803">
        <w:rPr>
          <w:rFonts w:cs="Arial"/>
          <w:szCs w:val="22"/>
        </w:rPr>
        <w:t xml:space="preserve">However, </w:t>
      </w:r>
      <w:r w:rsidR="00E03F67" w:rsidRPr="00F40803">
        <w:rPr>
          <w:rFonts w:cs="Arial"/>
          <w:szCs w:val="22"/>
        </w:rPr>
        <w:t>it is not necessary to replicate</w:t>
      </w:r>
      <w:r w:rsidR="00307FDC">
        <w:rPr>
          <w:rFonts w:cs="Arial"/>
          <w:szCs w:val="22"/>
        </w:rPr>
        <w:t xml:space="preserve"> the</w:t>
      </w:r>
      <w:r w:rsidR="00E03F67" w:rsidRPr="00F40803">
        <w:rPr>
          <w:rFonts w:cs="Arial"/>
          <w:szCs w:val="22"/>
        </w:rPr>
        <w:t xml:space="preserve"> studies in every country. It should be possible to develop </w:t>
      </w:r>
      <w:r w:rsidR="00D079A0" w:rsidRPr="00F40803">
        <w:rPr>
          <w:rFonts w:cs="Arial"/>
          <w:szCs w:val="22"/>
        </w:rPr>
        <w:t>reg</w:t>
      </w:r>
      <w:r w:rsidR="00E03F67" w:rsidRPr="00F40803">
        <w:rPr>
          <w:rFonts w:cs="Arial"/>
          <w:szCs w:val="22"/>
        </w:rPr>
        <w:t>ional models or global models</w:t>
      </w:r>
      <w:r w:rsidR="00B87848" w:rsidRPr="00F40803">
        <w:rPr>
          <w:rFonts w:cs="Arial"/>
          <w:szCs w:val="22"/>
        </w:rPr>
        <w:t>. In order to do so the synthesis paper for each of the three areas will be very important.</w:t>
      </w:r>
    </w:p>
    <w:p w14:paraId="2DB2B000" w14:textId="77777777" w:rsidR="006F0C5D" w:rsidRPr="00F40803" w:rsidRDefault="006F0C5D" w:rsidP="006F0C5D">
      <w:pPr>
        <w:rPr>
          <w:rFonts w:cs="Arial"/>
          <w:szCs w:val="22"/>
        </w:rPr>
      </w:pPr>
    </w:p>
    <w:p w14:paraId="28A1A4C3" w14:textId="05715B21" w:rsidR="00037653" w:rsidRDefault="00037653" w:rsidP="006F0C5D">
      <w:pPr>
        <w:rPr>
          <w:rFonts w:cs="Arial"/>
          <w:szCs w:val="22"/>
        </w:rPr>
      </w:pPr>
      <w:r w:rsidRPr="00F40803">
        <w:rPr>
          <w:rFonts w:cs="Arial"/>
          <w:szCs w:val="22"/>
        </w:rPr>
        <w:t xml:space="preserve">It has </w:t>
      </w:r>
      <w:r w:rsidR="007C3CD0">
        <w:rPr>
          <w:rFonts w:cs="Arial"/>
          <w:szCs w:val="22"/>
        </w:rPr>
        <w:t>been beneficial to rely on the E</w:t>
      </w:r>
      <w:r w:rsidRPr="00F40803">
        <w:rPr>
          <w:rFonts w:cs="Arial"/>
          <w:szCs w:val="22"/>
        </w:rPr>
        <w:t>fd structure. This has strengthened local ownership. The sub programme is highly relevant on policy level. Standardisation on the globa</w:t>
      </w:r>
      <w:r w:rsidR="007C3CD0">
        <w:rPr>
          <w:rFonts w:cs="Arial"/>
          <w:szCs w:val="22"/>
        </w:rPr>
        <w:t>l level must go hand in hand with</w:t>
      </w:r>
      <w:r w:rsidRPr="00F40803">
        <w:rPr>
          <w:rFonts w:cs="Arial"/>
          <w:szCs w:val="22"/>
        </w:rPr>
        <w:t xml:space="preserve"> a flexible approach in each individual </w:t>
      </w:r>
      <w:r w:rsidR="004C60FC" w:rsidRPr="00F40803">
        <w:rPr>
          <w:rFonts w:cs="Arial"/>
          <w:szCs w:val="22"/>
        </w:rPr>
        <w:t xml:space="preserve">country. </w:t>
      </w:r>
    </w:p>
    <w:p w14:paraId="3B16C173" w14:textId="77777777" w:rsidR="006F0C5D" w:rsidRPr="00F40803" w:rsidRDefault="006F0C5D" w:rsidP="006F0C5D">
      <w:pPr>
        <w:rPr>
          <w:rFonts w:cs="Arial"/>
          <w:szCs w:val="22"/>
        </w:rPr>
      </w:pPr>
    </w:p>
    <w:p w14:paraId="2697AEC8" w14:textId="0842D9FE" w:rsidR="00662DCC" w:rsidRPr="00F40803" w:rsidRDefault="004C60FC" w:rsidP="006F0C5D">
      <w:pPr>
        <w:rPr>
          <w:rFonts w:cs="Arial"/>
          <w:szCs w:val="22"/>
        </w:rPr>
      </w:pPr>
      <w:r w:rsidRPr="00F40803">
        <w:rPr>
          <w:rFonts w:cs="Arial"/>
          <w:szCs w:val="22"/>
        </w:rPr>
        <w:t xml:space="preserve">Building capacity in the long run is prioritised. However, this has had to be balanced against the demand for tangible results during the present programme period. </w:t>
      </w:r>
    </w:p>
    <w:p w14:paraId="66443B69" w14:textId="3A4089CC" w:rsidR="00191073" w:rsidRDefault="00191073" w:rsidP="00191073">
      <w:pPr>
        <w:tabs>
          <w:tab w:val="left" w:pos="426"/>
        </w:tabs>
        <w:spacing w:before="120"/>
      </w:pPr>
    </w:p>
    <w:p w14:paraId="62A824C0" w14:textId="77777777" w:rsidR="00191073" w:rsidRPr="008F30F7" w:rsidRDefault="00191073" w:rsidP="00191073">
      <w:pPr>
        <w:pStyle w:val="Rubrik2"/>
      </w:pPr>
      <w:bookmarkStart w:id="80" w:name="_Toc529268223"/>
      <w:r w:rsidRPr="008F30F7">
        <w:t>Recommendations</w:t>
      </w:r>
      <w:bookmarkEnd w:id="80"/>
    </w:p>
    <w:p w14:paraId="6796D262" w14:textId="77777777" w:rsidR="00191073" w:rsidRDefault="00191073" w:rsidP="00191073">
      <w:r w:rsidRPr="00B81EA0">
        <w:t>Based on the conclusions</w:t>
      </w:r>
      <w:r>
        <w:t xml:space="preserve"> above</w:t>
      </w:r>
      <w:r w:rsidRPr="00B81EA0">
        <w:t xml:space="preserve">, the Evaluation Team provides </w:t>
      </w:r>
      <w:r>
        <w:t xml:space="preserve">the following </w:t>
      </w:r>
      <w:r w:rsidRPr="00B81EA0">
        <w:t>recommendations</w:t>
      </w:r>
      <w:r>
        <w:t>:</w:t>
      </w:r>
    </w:p>
    <w:p w14:paraId="2011E460" w14:textId="77777777" w:rsidR="00191073" w:rsidRPr="00FD556D" w:rsidRDefault="00191073" w:rsidP="00191073">
      <w:pPr>
        <w:rPr>
          <w:b/>
          <w:i/>
          <w:lang w:val="en-US"/>
        </w:rPr>
      </w:pPr>
    </w:p>
    <w:p w14:paraId="69730A7E" w14:textId="77777777" w:rsidR="00191073" w:rsidRPr="008F30F7" w:rsidRDefault="00191073" w:rsidP="00191073">
      <w:pPr>
        <w:rPr>
          <w:b/>
          <w:i/>
        </w:rPr>
      </w:pPr>
      <w:r w:rsidRPr="008F30F7">
        <w:rPr>
          <w:b/>
          <w:i/>
        </w:rPr>
        <w:t>The Evaluation Team recommends that:</w:t>
      </w:r>
    </w:p>
    <w:p w14:paraId="5C01AC7F" w14:textId="701989EC" w:rsidR="009561AC" w:rsidRDefault="009561AC" w:rsidP="009561AC">
      <w:pPr>
        <w:pStyle w:val="Liststycke"/>
        <w:numPr>
          <w:ilvl w:val="0"/>
          <w:numId w:val="69"/>
        </w:numPr>
        <w:spacing w:before="120"/>
        <w:ind w:left="426" w:hanging="284"/>
        <w:contextualSpacing w:val="0"/>
        <w:rPr>
          <w:rFonts w:cs="Arial"/>
          <w:szCs w:val="22"/>
        </w:rPr>
      </w:pPr>
      <w:r>
        <w:rPr>
          <w:rFonts w:cs="Arial"/>
          <w:szCs w:val="22"/>
        </w:rPr>
        <w:t>T</w:t>
      </w:r>
      <w:r w:rsidRPr="00F40803">
        <w:rPr>
          <w:rFonts w:cs="Arial"/>
          <w:szCs w:val="22"/>
        </w:rPr>
        <w:t xml:space="preserve">he </w:t>
      </w:r>
      <w:r>
        <w:rPr>
          <w:rFonts w:cs="Arial"/>
          <w:szCs w:val="22"/>
        </w:rPr>
        <w:t xml:space="preserve">results of the </w:t>
      </w:r>
      <w:r w:rsidRPr="00F40803">
        <w:rPr>
          <w:rFonts w:cs="Arial"/>
          <w:szCs w:val="22"/>
        </w:rPr>
        <w:t>meta-analysis on the studies in all countries</w:t>
      </w:r>
      <w:r>
        <w:rPr>
          <w:rFonts w:cs="Arial"/>
          <w:szCs w:val="22"/>
        </w:rPr>
        <w:t xml:space="preserve"> in the present sub programme should guide the design of studies in a new Global Programme.</w:t>
      </w:r>
    </w:p>
    <w:p w14:paraId="154FDEF7" w14:textId="1B84C628" w:rsidR="009561AC" w:rsidRPr="009561AC" w:rsidRDefault="009561AC" w:rsidP="009561AC">
      <w:pPr>
        <w:pStyle w:val="Liststycke"/>
        <w:numPr>
          <w:ilvl w:val="0"/>
          <w:numId w:val="69"/>
        </w:numPr>
        <w:spacing w:before="120"/>
        <w:ind w:left="426" w:hanging="284"/>
        <w:contextualSpacing w:val="0"/>
        <w:rPr>
          <w:rFonts w:cs="Arial"/>
          <w:szCs w:val="22"/>
        </w:rPr>
      </w:pPr>
      <w:r w:rsidRPr="00312E02">
        <w:rPr>
          <w:rFonts w:cs="Arial"/>
          <w:szCs w:val="22"/>
        </w:rPr>
        <w:t>In future programmes</w:t>
      </w:r>
      <w:r>
        <w:rPr>
          <w:rFonts w:cs="Arial"/>
          <w:szCs w:val="22"/>
        </w:rPr>
        <w:t xml:space="preserve"> stakeholders at the country level should be identified and contacted in the inception phase to increase awareness and expectations and secure access to data.</w:t>
      </w:r>
    </w:p>
    <w:p w14:paraId="3D24C84F" w14:textId="3E8409CA" w:rsidR="00EB4656" w:rsidRPr="00EB4656" w:rsidRDefault="009561AC" w:rsidP="002C523E">
      <w:pPr>
        <w:pStyle w:val="Liststycke"/>
        <w:numPr>
          <w:ilvl w:val="0"/>
          <w:numId w:val="69"/>
        </w:numPr>
        <w:spacing w:before="120"/>
        <w:ind w:left="426" w:hanging="284"/>
        <w:contextualSpacing w:val="0"/>
        <w:rPr>
          <w:rFonts w:cs="Arial"/>
          <w:szCs w:val="22"/>
        </w:rPr>
      </w:pPr>
      <w:r>
        <w:rPr>
          <w:rFonts w:cstheme="minorHAnsi"/>
        </w:rPr>
        <w:t xml:space="preserve">For the next Global programme </w:t>
      </w:r>
      <w:r w:rsidR="009B783C">
        <w:rPr>
          <w:rFonts w:cstheme="minorHAnsi"/>
        </w:rPr>
        <w:t xml:space="preserve">SEPA should </w:t>
      </w:r>
      <w:r w:rsidR="00EB4656">
        <w:rPr>
          <w:rFonts w:cstheme="minorHAnsi"/>
        </w:rPr>
        <w:t xml:space="preserve">identify the most significant </w:t>
      </w:r>
      <w:r w:rsidR="00EB4656" w:rsidRPr="000627BB">
        <w:rPr>
          <w:rFonts w:cs="Arial"/>
          <w:bCs/>
          <w:szCs w:val="22"/>
        </w:rPr>
        <w:t>gaps in knowledge in ecosystem accounting recognized by the accounting community</w:t>
      </w:r>
      <w:r w:rsidR="00EB4656">
        <w:rPr>
          <w:rFonts w:cs="Arial"/>
          <w:bCs/>
          <w:szCs w:val="22"/>
        </w:rPr>
        <w:t xml:space="preserve"> in close collaboration with WAVES, </w:t>
      </w:r>
      <w:r w:rsidR="00EB4656" w:rsidRPr="002C0CD2">
        <w:rPr>
          <w:rFonts w:cstheme="minorHAnsi"/>
          <w:lang w:val="en-US"/>
        </w:rPr>
        <w:t>UNCEEA</w:t>
      </w:r>
      <w:r w:rsidR="00EB4656">
        <w:rPr>
          <w:rFonts w:cstheme="minorHAnsi"/>
          <w:lang w:val="en-US"/>
        </w:rPr>
        <w:t xml:space="preserve"> and UNSD</w:t>
      </w:r>
      <w:r w:rsidR="006F0C5D">
        <w:rPr>
          <w:rFonts w:cstheme="minorHAnsi"/>
          <w:lang w:val="en-US"/>
        </w:rPr>
        <w:t>.</w:t>
      </w:r>
    </w:p>
    <w:p w14:paraId="1FCB956A" w14:textId="67B7B3F1" w:rsidR="00EB4656" w:rsidRDefault="006F0C5D" w:rsidP="002C523E">
      <w:pPr>
        <w:pStyle w:val="Liststycke"/>
        <w:numPr>
          <w:ilvl w:val="0"/>
          <w:numId w:val="69"/>
        </w:numPr>
        <w:spacing w:before="120"/>
        <w:ind w:left="426" w:hanging="284"/>
        <w:contextualSpacing w:val="0"/>
        <w:rPr>
          <w:rFonts w:cs="Arial"/>
          <w:szCs w:val="22"/>
        </w:rPr>
      </w:pPr>
      <w:r>
        <w:rPr>
          <w:rFonts w:cs="Arial"/>
          <w:szCs w:val="22"/>
        </w:rPr>
        <w:t xml:space="preserve">Based on the gap analysis SEPA </w:t>
      </w:r>
      <w:r w:rsidR="00EB4656">
        <w:rPr>
          <w:rFonts w:cs="Arial"/>
          <w:szCs w:val="22"/>
        </w:rPr>
        <w:t>should consider supporting a</w:t>
      </w:r>
      <w:r w:rsidR="00EB4656" w:rsidRPr="000627BB">
        <w:rPr>
          <w:rFonts w:cs="Arial"/>
          <w:szCs w:val="22"/>
        </w:rPr>
        <w:t>dvancement in methodology for ecosystem accounting for decision making</w:t>
      </w:r>
      <w:r w:rsidR="00EB4656">
        <w:rPr>
          <w:rFonts w:cs="Arial"/>
          <w:szCs w:val="22"/>
        </w:rPr>
        <w:t xml:space="preserve"> for the prioritised services</w:t>
      </w:r>
      <w:r>
        <w:rPr>
          <w:rFonts w:cs="Arial"/>
          <w:szCs w:val="22"/>
        </w:rPr>
        <w:t>.</w:t>
      </w:r>
    </w:p>
    <w:p w14:paraId="7D6678E2" w14:textId="0D7F0A9B" w:rsidR="00191073" w:rsidRPr="00FC2B6F" w:rsidRDefault="00EB4656" w:rsidP="002C523E">
      <w:pPr>
        <w:pStyle w:val="Liststycke"/>
        <w:numPr>
          <w:ilvl w:val="0"/>
          <w:numId w:val="69"/>
        </w:numPr>
        <w:spacing w:before="120"/>
        <w:ind w:left="426" w:hanging="284"/>
        <w:contextualSpacing w:val="0"/>
        <w:rPr>
          <w:rFonts w:cs="Arial"/>
          <w:szCs w:val="22"/>
        </w:rPr>
      </w:pPr>
      <w:r>
        <w:rPr>
          <w:rFonts w:cstheme="minorHAnsi"/>
        </w:rPr>
        <w:t>In the CD Framework it should be considered</w:t>
      </w:r>
      <w:r w:rsidR="00B074CE">
        <w:rPr>
          <w:rFonts w:cstheme="minorHAnsi"/>
        </w:rPr>
        <w:t>,</w:t>
      </w:r>
      <w:r>
        <w:rPr>
          <w:rFonts w:cstheme="minorHAnsi"/>
        </w:rPr>
        <w:t xml:space="preserve"> and further d</w:t>
      </w:r>
      <w:r w:rsidR="0069013D">
        <w:t>evelop</w:t>
      </w:r>
      <w:r>
        <w:t>ed</w:t>
      </w:r>
      <w:r w:rsidR="0069013D">
        <w:t xml:space="preserve"> how the gender perspective could be integrated in the logical structure</w:t>
      </w:r>
      <w:r w:rsidR="006F0C5D">
        <w:t>.</w:t>
      </w:r>
    </w:p>
    <w:p w14:paraId="3E9118C5" w14:textId="5DC69EEB" w:rsidR="00312E02" w:rsidRDefault="00FC2B6F" w:rsidP="002C523E">
      <w:pPr>
        <w:pStyle w:val="Liststycke"/>
        <w:numPr>
          <w:ilvl w:val="0"/>
          <w:numId w:val="69"/>
        </w:numPr>
        <w:spacing w:before="120"/>
        <w:ind w:left="426" w:hanging="284"/>
        <w:contextualSpacing w:val="0"/>
        <w:rPr>
          <w:rFonts w:cs="Arial"/>
          <w:szCs w:val="22"/>
        </w:rPr>
      </w:pPr>
      <w:r w:rsidRPr="00FC2B6F">
        <w:rPr>
          <w:szCs w:val="22"/>
        </w:rPr>
        <w:t xml:space="preserve">When it comes to future collaboration it should be considered to also invite for example UNSTAT, UNSD and </w:t>
      </w:r>
      <w:r w:rsidRPr="00FC2B6F">
        <w:rPr>
          <w:rFonts w:cs="Arial"/>
          <w:szCs w:val="22"/>
        </w:rPr>
        <w:t xml:space="preserve">International Union for Conservation of Nature </w:t>
      </w:r>
      <w:r>
        <w:rPr>
          <w:rFonts w:cs="Arial"/>
          <w:szCs w:val="22"/>
        </w:rPr>
        <w:t>to</w:t>
      </w:r>
      <w:r w:rsidRPr="00FC2B6F">
        <w:rPr>
          <w:rFonts w:cs="Arial"/>
          <w:szCs w:val="22"/>
        </w:rPr>
        <w:t xml:space="preserve"> the partnership</w:t>
      </w:r>
      <w:r w:rsidR="006F0C5D">
        <w:rPr>
          <w:rFonts w:cs="Arial"/>
          <w:szCs w:val="22"/>
        </w:rPr>
        <w:t>.</w:t>
      </w:r>
    </w:p>
    <w:p w14:paraId="36612342" w14:textId="27CB8992" w:rsidR="00B074CE" w:rsidRPr="00A72AF1" w:rsidRDefault="00A72AF1" w:rsidP="002C523E">
      <w:pPr>
        <w:pStyle w:val="Liststycke"/>
        <w:numPr>
          <w:ilvl w:val="0"/>
          <w:numId w:val="69"/>
        </w:numPr>
        <w:spacing w:before="120"/>
        <w:ind w:left="426" w:hanging="284"/>
        <w:contextualSpacing w:val="0"/>
        <w:rPr>
          <w:rFonts w:cs="Arial"/>
          <w:szCs w:val="22"/>
        </w:rPr>
      </w:pPr>
      <w:r>
        <w:rPr>
          <w:szCs w:val="22"/>
        </w:rPr>
        <w:t>SEPA continues to organise the researchers in a working group with necessary management capacities to assure that the expected results will be achieved</w:t>
      </w:r>
      <w:r w:rsidR="006F0C5D">
        <w:rPr>
          <w:szCs w:val="22"/>
        </w:rPr>
        <w:t>.</w:t>
      </w:r>
    </w:p>
    <w:p w14:paraId="260CC0C1" w14:textId="4669649B" w:rsidR="00A72AF1" w:rsidRDefault="00A72AF1" w:rsidP="002C523E">
      <w:pPr>
        <w:pStyle w:val="Liststycke"/>
        <w:numPr>
          <w:ilvl w:val="0"/>
          <w:numId w:val="69"/>
        </w:numPr>
        <w:spacing w:before="120"/>
        <w:ind w:left="426" w:hanging="284"/>
        <w:contextualSpacing w:val="0"/>
        <w:rPr>
          <w:rFonts w:cs="Arial"/>
          <w:szCs w:val="22"/>
        </w:rPr>
      </w:pPr>
      <w:r>
        <w:rPr>
          <w:szCs w:val="22"/>
        </w:rPr>
        <w:t>When organising activities the carbon footprint as well as cost-effectiveness should be considered</w:t>
      </w:r>
      <w:r w:rsidR="006F0C5D">
        <w:rPr>
          <w:szCs w:val="22"/>
        </w:rPr>
        <w:t>.</w:t>
      </w:r>
    </w:p>
    <w:p w14:paraId="2026A9E7" w14:textId="1ECD2317" w:rsidR="00FC2B6F" w:rsidRPr="00A72AF1" w:rsidRDefault="00FC2B6F" w:rsidP="002C523E">
      <w:pPr>
        <w:pStyle w:val="Liststycke"/>
        <w:numPr>
          <w:ilvl w:val="0"/>
          <w:numId w:val="69"/>
        </w:numPr>
        <w:spacing w:before="120"/>
        <w:ind w:left="426" w:hanging="284"/>
        <w:contextualSpacing w:val="0"/>
        <w:rPr>
          <w:rFonts w:cs="Arial"/>
          <w:szCs w:val="22"/>
        </w:rPr>
      </w:pPr>
      <w:r w:rsidRPr="00312E02">
        <w:rPr>
          <w:rFonts w:cs="Arial"/>
          <w:szCs w:val="22"/>
        </w:rPr>
        <w:t xml:space="preserve">In future programmes </w:t>
      </w:r>
      <w:r w:rsidR="00312E02">
        <w:rPr>
          <w:rFonts w:ascii="Calibri" w:eastAsia="Calibri" w:hAnsi="Calibri" w:cs="Times New Roman"/>
          <w:lang w:val="en-US"/>
        </w:rPr>
        <w:t>one key aspect should be</w:t>
      </w:r>
      <w:r w:rsidR="00312E02" w:rsidRPr="00312E02">
        <w:rPr>
          <w:rFonts w:ascii="Calibri" w:eastAsia="Calibri" w:hAnsi="Calibri" w:cs="Times New Roman"/>
          <w:lang w:val="en-US"/>
        </w:rPr>
        <w:t xml:space="preserve"> to establish ownership </w:t>
      </w:r>
      <w:r w:rsidR="00312E02">
        <w:rPr>
          <w:rFonts w:ascii="Calibri" w:eastAsia="Calibri" w:hAnsi="Calibri" w:cs="Times New Roman"/>
          <w:lang w:val="en-US"/>
        </w:rPr>
        <w:t xml:space="preserve">in the countries where the research is done through for example </w:t>
      </w:r>
      <w:r w:rsidR="00312E02" w:rsidRPr="00312E02">
        <w:rPr>
          <w:rFonts w:ascii="Calibri" w:eastAsia="Calibri" w:hAnsi="Calibri" w:cs="Times New Roman"/>
          <w:lang w:val="en-US"/>
        </w:rPr>
        <w:t>Memorand</w:t>
      </w:r>
      <w:r w:rsidR="009561AC">
        <w:rPr>
          <w:rFonts w:ascii="Calibri" w:eastAsia="Calibri" w:hAnsi="Calibri" w:cs="Times New Roman"/>
          <w:lang w:val="en-US"/>
        </w:rPr>
        <w:t xml:space="preserve">um of Understanding (MoU) </w:t>
      </w:r>
      <w:r w:rsidR="00312E02">
        <w:rPr>
          <w:rFonts w:ascii="Calibri" w:eastAsia="Calibri" w:hAnsi="Calibri" w:cs="Times New Roman"/>
          <w:lang w:val="en-US"/>
        </w:rPr>
        <w:t xml:space="preserve">or </w:t>
      </w:r>
      <w:r w:rsidR="00312E02" w:rsidRPr="00312E02">
        <w:rPr>
          <w:rFonts w:ascii="Calibri" w:eastAsia="Calibri" w:hAnsi="Calibri" w:cs="Times New Roman"/>
          <w:lang w:val="en-US"/>
        </w:rPr>
        <w:t xml:space="preserve">Memorandum of Agreement (MoA) </w:t>
      </w:r>
      <w:r w:rsidR="00312E02">
        <w:rPr>
          <w:rFonts w:ascii="Calibri" w:eastAsia="Calibri" w:hAnsi="Calibri" w:cs="Times New Roman"/>
          <w:lang w:val="en-US"/>
        </w:rPr>
        <w:t>with relevant government institutions</w:t>
      </w:r>
      <w:r w:rsidR="006F0C5D">
        <w:rPr>
          <w:rFonts w:ascii="Calibri" w:eastAsia="Calibri" w:hAnsi="Calibri" w:cs="Times New Roman"/>
          <w:lang w:val="en-US"/>
        </w:rPr>
        <w:t>.</w:t>
      </w:r>
    </w:p>
    <w:p w14:paraId="4C78E6BA" w14:textId="03D38156" w:rsidR="00A72AF1" w:rsidRDefault="00A72AF1" w:rsidP="002C523E">
      <w:pPr>
        <w:pStyle w:val="Liststycke"/>
        <w:numPr>
          <w:ilvl w:val="0"/>
          <w:numId w:val="69"/>
        </w:numPr>
        <w:spacing w:before="120"/>
        <w:ind w:left="426" w:hanging="284"/>
        <w:contextualSpacing w:val="0"/>
        <w:rPr>
          <w:rFonts w:cs="Arial"/>
          <w:szCs w:val="22"/>
        </w:rPr>
      </w:pPr>
      <w:r>
        <w:rPr>
          <w:rFonts w:cs="Arial"/>
          <w:szCs w:val="22"/>
        </w:rPr>
        <w:t>Countries with access to necessary secondary data should be prioritised when selecting countries for research</w:t>
      </w:r>
      <w:r w:rsidR="006F0C5D">
        <w:rPr>
          <w:rFonts w:cs="Arial"/>
          <w:szCs w:val="22"/>
        </w:rPr>
        <w:t>.</w:t>
      </w:r>
    </w:p>
    <w:p w14:paraId="597FDB80" w14:textId="77777777" w:rsidR="00287C94" w:rsidRDefault="00287C94" w:rsidP="006F0C5D">
      <w:pPr>
        <w:ind w:left="360"/>
        <w:rPr>
          <w:rFonts w:cs="Arial"/>
          <w:szCs w:val="22"/>
        </w:rPr>
      </w:pPr>
    </w:p>
    <w:p w14:paraId="5E5D9EAB" w14:textId="77777777" w:rsidR="00E26B96" w:rsidRDefault="00E26B96" w:rsidP="006F0C5D">
      <w:pPr>
        <w:ind w:left="360"/>
        <w:rPr>
          <w:rFonts w:cs="Arial"/>
          <w:szCs w:val="22"/>
        </w:rPr>
      </w:pPr>
    </w:p>
    <w:p w14:paraId="498FE0C4" w14:textId="77777777" w:rsidR="00E26B96" w:rsidRDefault="00E26B96" w:rsidP="00E26B96">
      <w:pPr>
        <w:pStyle w:val="Rubrik1"/>
      </w:pPr>
      <w:bookmarkStart w:id="81" w:name="_Toc529268224"/>
      <w:r>
        <w:t>Sub programme 4: Capacity development of staff at Swedish EPA</w:t>
      </w:r>
      <w:bookmarkEnd w:id="81"/>
    </w:p>
    <w:p w14:paraId="2FAE9B5E" w14:textId="77777777" w:rsidR="00E26B96" w:rsidRPr="00287C94" w:rsidRDefault="00E26B96" w:rsidP="00E26B96">
      <w:pPr>
        <w:pStyle w:val="Rubrik2"/>
        <w:rPr>
          <w:color w:val="auto"/>
        </w:rPr>
      </w:pPr>
      <w:bookmarkStart w:id="82" w:name="_Toc529268225"/>
      <w:r w:rsidRPr="00287C94">
        <w:rPr>
          <w:color w:val="auto"/>
        </w:rPr>
        <w:t>The Sub programme</w:t>
      </w:r>
      <w:bookmarkEnd w:id="82"/>
      <w:r w:rsidRPr="00287C94">
        <w:rPr>
          <w:color w:val="auto"/>
        </w:rPr>
        <w:t xml:space="preserve">  </w:t>
      </w:r>
    </w:p>
    <w:p w14:paraId="588B28A8" w14:textId="77777777" w:rsidR="00E26B96" w:rsidRDefault="00E26B96" w:rsidP="00E26B96">
      <w:pPr>
        <w:rPr>
          <w:lang w:val="en-US"/>
        </w:rPr>
      </w:pPr>
      <w:r>
        <w:rPr>
          <w:lang w:val="en-US"/>
        </w:rPr>
        <w:t>In order to more effectively contribute to the implementation of environmental legislation and other measures including Multilateral Environmental Agreements (MEAs) in partner countries the capacity at SEPA needs to be strengthened in different areas such as development perspective, local contexts and circumstances, the poverty-environment nexus and human rights based approaches in order to have a better ability to customize activities in different countries as well as bring these issues up in relevant fora.</w:t>
      </w:r>
    </w:p>
    <w:p w14:paraId="6DA3A81E" w14:textId="77777777" w:rsidR="00E26B96" w:rsidRDefault="00E26B96" w:rsidP="00E26B96">
      <w:pPr>
        <w:rPr>
          <w:lang w:val="en-US"/>
        </w:rPr>
      </w:pPr>
    </w:p>
    <w:p w14:paraId="3A75871A" w14:textId="77777777" w:rsidR="00E26B96" w:rsidRDefault="00E26B96" w:rsidP="00E26B96">
      <w:pPr>
        <w:rPr>
          <w:rFonts w:eastAsia="MS Mincho"/>
          <w:lang w:val="en-US"/>
        </w:rPr>
      </w:pPr>
      <w:r>
        <w:rPr>
          <w:lang w:val="en-US"/>
        </w:rPr>
        <w:t xml:space="preserve">The aim of this sub programme is that the staff at SEPA more effectively and efficiently can contribute to an improved sustainable management of natural resources and ecosystem services in developing and transition countries. This sub programme will contribute to the other sub programmes and also to SEPA’s international cooperation. It will, thus, contribute to strengthen the capacities in </w:t>
      </w:r>
      <w:r>
        <w:rPr>
          <w:rFonts w:eastAsia="MS Mincho"/>
          <w:lang w:val="en-US"/>
        </w:rPr>
        <w:t>national public administrations, NGOs, civil society and the private sector relevant for the environment in partner countries and parties to the MEAs.</w:t>
      </w:r>
    </w:p>
    <w:p w14:paraId="49CCC231" w14:textId="77777777" w:rsidR="00E26B96" w:rsidRDefault="00E26B96" w:rsidP="00E26B96">
      <w:pPr>
        <w:rPr>
          <w:rFonts w:eastAsia="MS Mincho"/>
          <w:lang w:val="en-US"/>
        </w:rPr>
      </w:pPr>
    </w:p>
    <w:p w14:paraId="4F42B228" w14:textId="77777777" w:rsidR="00E26B96" w:rsidRDefault="00E26B96" w:rsidP="00E26B96">
      <w:pPr>
        <w:rPr>
          <w:lang w:val="en-US"/>
        </w:rPr>
      </w:pPr>
      <w:r>
        <w:rPr>
          <w:lang w:val="en-US"/>
        </w:rPr>
        <w:t>Figure 6.1 illustrates the ToC for this sub programme.</w:t>
      </w:r>
    </w:p>
    <w:p w14:paraId="4CB99900" w14:textId="77777777" w:rsidR="00E26B96" w:rsidRDefault="00E26B96" w:rsidP="00E26B96">
      <w:pPr>
        <w:rPr>
          <w:lang w:val="en-US"/>
        </w:rPr>
      </w:pPr>
    </w:p>
    <w:p w14:paraId="072F6122" w14:textId="77777777" w:rsidR="00E26B96" w:rsidRDefault="00E26B96" w:rsidP="00E26B96">
      <w:pPr>
        <w:rPr>
          <w:lang w:val="en-US"/>
        </w:rPr>
      </w:pPr>
      <w:r w:rsidRPr="00287C94">
        <w:rPr>
          <w:b/>
          <w:i/>
          <w:sz w:val="20"/>
          <w:szCs w:val="20"/>
          <w:lang w:val="en-US"/>
        </w:rPr>
        <w:t>Figure 6.1:</w:t>
      </w:r>
      <w:r>
        <w:rPr>
          <w:b/>
          <w:i/>
          <w:sz w:val="20"/>
          <w:szCs w:val="20"/>
          <w:lang w:val="en-US"/>
        </w:rPr>
        <w:t xml:space="preserve"> </w:t>
      </w:r>
      <w:r w:rsidRPr="00287C94">
        <w:rPr>
          <w:b/>
          <w:i/>
          <w:sz w:val="20"/>
          <w:szCs w:val="20"/>
          <w:lang w:val="en-US"/>
        </w:rPr>
        <w:t>Theory of change for sub</w:t>
      </w:r>
      <w:r>
        <w:rPr>
          <w:b/>
          <w:i/>
          <w:sz w:val="20"/>
          <w:szCs w:val="20"/>
          <w:lang w:val="en-US"/>
        </w:rPr>
        <w:t xml:space="preserve"> </w:t>
      </w:r>
      <w:r w:rsidRPr="00287C94">
        <w:rPr>
          <w:b/>
          <w:i/>
          <w:sz w:val="20"/>
          <w:szCs w:val="20"/>
          <w:lang w:val="en-US"/>
        </w:rPr>
        <w:t xml:space="preserve">programme 4, ‘’Capacity development of </w:t>
      </w:r>
      <w:r>
        <w:rPr>
          <w:b/>
          <w:i/>
          <w:sz w:val="20"/>
          <w:szCs w:val="20"/>
          <w:lang w:val="en-US"/>
        </w:rPr>
        <w:t>S</w:t>
      </w:r>
      <w:r w:rsidRPr="00287C94">
        <w:rPr>
          <w:b/>
          <w:i/>
          <w:sz w:val="20"/>
          <w:szCs w:val="20"/>
          <w:lang w:val="en-US"/>
        </w:rPr>
        <w:t>EPA staff’’</w:t>
      </w:r>
      <w:r w:rsidRPr="00287C94">
        <w:rPr>
          <w:rStyle w:val="Fotnotsreferens"/>
          <w:b/>
          <w:i/>
          <w:sz w:val="20"/>
          <w:szCs w:val="20"/>
          <w:lang w:val="en-US"/>
        </w:rPr>
        <w:footnoteReference w:id="52"/>
      </w:r>
    </w:p>
    <w:p w14:paraId="3FADF772" w14:textId="77777777" w:rsidR="00E26B96" w:rsidRPr="00287C94" w:rsidRDefault="00E26B96" w:rsidP="00E26B96">
      <w:pPr>
        <w:tabs>
          <w:tab w:val="left" w:pos="851"/>
        </w:tabs>
        <w:rPr>
          <w:b/>
          <w:i/>
          <w:sz w:val="20"/>
          <w:szCs w:val="20"/>
          <w:lang w:val="en-US"/>
        </w:rPr>
      </w:pPr>
    </w:p>
    <w:p w14:paraId="0FFA9CB2" w14:textId="77777777" w:rsidR="00E26B96" w:rsidRPr="007F3E30" w:rsidRDefault="00E26B96" w:rsidP="00E26B96">
      <w:pPr>
        <w:rPr>
          <w:lang w:val="en-US"/>
        </w:rPr>
      </w:pPr>
      <w:r w:rsidRPr="00287C94">
        <w:rPr>
          <w:b/>
          <w:noProof/>
          <w:lang w:val="sv-SE" w:eastAsia="sv-SE"/>
        </w:rPr>
        <w:drawing>
          <wp:anchor distT="0" distB="0" distL="114300" distR="114300" simplePos="0" relativeHeight="251693056" behindDoc="0" locked="0" layoutInCell="1" allowOverlap="1" wp14:anchorId="0B6E9EC7" wp14:editId="2DCDDEBC">
            <wp:simplePos x="0" y="0"/>
            <wp:positionH relativeFrom="column">
              <wp:posOffset>-104775</wp:posOffset>
            </wp:positionH>
            <wp:positionV relativeFrom="paragraph">
              <wp:posOffset>15240</wp:posOffset>
            </wp:positionV>
            <wp:extent cx="5534025" cy="4149725"/>
            <wp:effectExtent l="0" t="0" r="9525" b="3175"/>
            <wp:wrapThrough wrapText="bothSides">
              <wp:wrapPolygon edited="0">
                <wp:start x="0" y="0"/>
                <wp:lineTo x="0" y="21517"/>
                <wp:lineTo x="21563" y="21517"/>
                <wp:lineTo x="21563"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4025" cy="4149725"/>
                    </a:xfrm>
                    <a:prstGeom prst="rect">
                      <a:avLst/>
                    </a:prstGeom>
                    <a:noFill/>
                  </pic:spPr>
                </pic:pic>
              </a:graphicData>
            </a:graphic>
            <wp14:sizeRelH relativeFrom="page">
              <wp14:pctWidth>0</wp14:pctWidth>
            </wp14:sizeRelH>
            <wp14:sizeRelV relativeFrom="page">
              <wp14:pctHeight>0</wp14:pctHeight>
            </wp14:sizeRelV>
          </wp:anchor>
        </w:drawing>
      </w:r>
    </w:p>
    <w:p w14:paraId="1C5A08B2" w14:textId="77777777" w:rsidR="00E26B96" w:rsidRDefault="00E26B96" w:rsidP="00E26B96">
      <w:pPr>
        <w:pStyle w:val="Rubrik2"/>
      </w:pPr>
      <w:bookmarkStart w:id="83" w:name="_Toc529268226"/>
      <w:r w:rsidRPr="008F30F7">
        <w:t>Relevance</w:t>
      </w:r>
      <w:bookmarkEnd w:id="83"/>
    </w:p>
    <w:p w14:paraId="450C58B3" w14:textId="77777777" w:rsidR="00E26B96" w:rsidRPr="00002841" w:rsidRDefault="00E26B96" w:rsidP="00E26B96">
      <w:r w:rsidRPr="005461A2">
        <w:t>In this section the Ev</w:t>
      </w:r>
      <w:r>
        <w:t>aluation Team has</w:t>
      </w:r>
      <w:r w:rsidRPr="005461A2">
        <w:t xml:space="preserve"> analyse</w:t>
      </w:r>
      <w:r>
        <w:t>d</w:t>
      </w:r>
      <w:r w:rsidRPr="005461A2">
        <w:t xml:space="preserve"> the following evaluation question</w:t>
      </w:r>
      <w:r>
        <w:t>s</w:t>
      </w:r>
      <w:r w:rsidRPr="005461A2">
        <w:t xml:space="preserve">: </w:t>
      </w:r>
    </w:p>
    <w:p w14:paraId="05B3A22C" w14:textId="77777777" w:rsidR="00E26B96" w:rsidRDefault="00E26B96" w:rsidP="00E26B96">
      <w:pPr>
        <w:spacing w:before="60"/>
        <w:ind w:left="238" w:hanging="238"/>
      </w:pPr>
      <w:r>
        <w:t xml:space="preserve">a. To what extent is the intervention relevant to the needs and priorities as defined by stakeholders and beneficiaries, policies of partner countries and donor agencies? </w:t>
      </w:r>
    </w:p>
    <w:p w14:paraId="57612EFA" w14:textId="77777777" w:rsidR="00E26B96" w:rsidRDefault="00E26B96" w:rsidP="00E26B96">
      <w:pPr>
        <w:spacing w:before="60"/>
        <w:ind w:left="238" w:hanging="238"/>
      </w:pPr>
      <w:r>
        <w:t xml:space="preserve">b. What is the added value of the partnership configurations in addressing the global environmental challenges and in meeting the needs of the sub programme countries and organizations? </w:t>
      </w:r>
    </w:p>
    <w:p w14:paraId="4654011D" w14:textId="77777777" w:rsidR="00E26B96" w:rsidRDefault="00E26B96" w:rsidP="00E26B96">
      <w:pPr>
        <w:spacing w:before="60"/>
        <w:ind w:left="238" w:hanging="238"/>
      </w:pPr>
      <w:r>
        <w:t>c. To what extent do the sub programmes’ logical model and theory of change remain appropriate to the context or require revision for the next phase?</w:t>
      </w:r>
    </w:p>
    <w:p w14:paraId="1FBB9CA4" w14:textId="77777777" w:rsidR="00E26B96" w:rsidRPr="00002841" w:rsidRDefault="00E26B96" w:rsidP="00E26B96"/>
    <w:p w14:paraId="7B74F0A7" w14:textId="77777777" w:rsidR="00E26B96" w:rsidRDefault="00E26B96" w:rsidP="00E26B96">
      <w:pPr>
        <w:pStyle w:val="Rubrik3"/>
      </w:pPr>
      <w:r w:rsidRPr="008F30F7">
        <w:t>Observations</w:t>
      </w:r>
    </w:p>
    <w:p w14:paraId="504135E5" w14:textId="77777777" w:rsidR="00E26B96" w:rsidRDefault="00E26B96" w:rsidP="00E26B96">
      <w:pPr>
        <w:rPr>
          <w:rFonts w:cs="Times New Roman"/>
          <w:szCs w:val="22"/>
          <w:lang w:val="en-US"/>
        </w:rPr>
      </w:pPr>
      <w:r>
        <w:rPr>
          <w:rFonts w:cs="Times New Roman"/>
          <w:szCs w:val="22"/>
          <w:lang w:val="en-US"/>
        </w:rPr>
        <w:t>S</w:t>
      </w:r>
      <w:r w:rsidRPr="00087B3B">
        <w:rPr>
          <w:rFonts w:cs="Times New Roman"/>
          <w:szCs w:val="22"/>
          <w:lang w:val="en-US"/>
        </w:rPr>
        <w:t>EPA had a similar component of capacity building in its previous Global Programme. A list on previous trainings can be found in Appendix 1 to the Baseline study</w:t>
      </w:r>
      <w:r w:rsidRPr="00087B3B">
        <w:rPr>
          <w:rStyle w:val="Fotnotsreferens"/>
          <w:rFonts w:cs="Times New Roman"/>
          <w:szCs w:val="22"/>
          <w:lang w:val="en-US"/>
        </w:rPr>
        <w:footnoteReference w:id="53"/>
      </w:r>
      <w:r w:rsidRPr="00087B3B">
        <w:rPr>
          <w:rFonts w:cs="Times New Roman"/>
          <w:szCs w:val="22"/>
          <w:lang w:val="en-US"/>
        </w:rPr>
        <w:t xml:space="preserve">. Most of the training was conducted during 2008-2011. Since then some of </w:t>
      </w:r>
      <w:r>
        <w:rPr>
          <w:rFonts w:cs="Times New Roman"/>
          <w:szCs w:val="22"/>
          <w:lang w:val="en-US"/>
        </w:rPr>
        <w:t>the staff have left S</w:t>
      </w:r>
      <w:r w:rsidRPr="00087B3B">
        <w:rPr>
          <w:rFonts w:cs="Times New Roman"/>
          <w:szCs w:val="22"/>
          <w:lang w:val="en-US"/>
        </w:rPr>
        <w:t>EPA and new staff have been assigned.</w:t>
      </w:r>
    </w:p>
    <w:p w14:paraId="70BD7C5D" w14:textId="77777777" w:rsidR="00E26B96" w:rsidRDefault="00E26B96" w:rsidP="00E26B96">
      <w:pPr>
        <w:rPr>
          <w:lang w:val="en-US"/>
        </w:rPr>
      </w:pPr>
    </w:p>
    <w:p w14:paraId="3058E463" w14:textId="77777777" w:rsidR="00E26B96" w:rsidRPr="0005652F" w:rsidRDefault="00E26B96" w:rsidP="00E26B96">
      <w:pPr>
        <w:rPr>
          <w:lang w:val="en-US"/>
        </w:rPr>
      </w:pPr>
      <w:r>
        <w:rPr>
          <w:lang w:val="en-US"/>
        </w:rPr>
        <w:t xml:space="preserve">The </w:t>
      </w:r>
      <w:r w:rsidRPr="0005652F">
        <w:rPr>
          <w:lang w:val="en-US"/>
        </w:rPr>
        <w:t xml:space="preserve">competence profile for </w:t>
      </w:r>
      <w:r>
        <w:rPr>
          <w:lang w:val="en-US"/>
        </w:rPr>
        <w:t xml:space="preserve">working with </w:t>
      </w:r>
      <w:r w:rsidRPr="0005652F">
        <w:rPr>
          <w:lang w:val="en-US"/>
        </w:rPr>
        <w:t xml:space="preserve">international cooperation may consist of a combination of several skills. </w:t>
      </w:r>
      <w:r>
        <w:rPr>
          <w:lang w:val="en-US"/>
        </w:rPr>
        <w:t>In the baseline study the following competences were</w:t>
      </w:r>
      <w:r w:rsidRPr="0005652F">
        <w:rPr>
          <w:lang w:val="en-US"/>
        </w:rPr>
        <w:t xml:space="preserve"> identified as important: </w:t>
      </w:r>
    </w:p>
    <w:p w14:paraId="5D3E7351"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sidRPr="0005652F">
        <w:rPr>
          <w:rFonts w:ascii="Calibri" w:eastAsia="Calibri" w:hAnsi="Calibri" w:cs="Times New Roman"/>
          <w:lang w:val="en-US"/>
        </w:rPr>
        <w:t xml:space="preserve">Expert knowledge in certain areas such as climate change and waste management, </w:t>
      </w:r>
    </w:p>
    <w:p w14:paraId="3FDAE3F6"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sidRPr="0005652F">
        <w:rPr>
          <w:rFonts w:ascii="Calibri" w:eastAsia="Calibri" w:hAnsi="Calibri" w:cs="Times New Roman"/>
          <w:lang w:val="en-US"/>
        </w:rPr>
        <w:t xml:space="preserve"> Institutional competence and environmental governance, </w:t>
      </w:r>
    </w:p>
    <w:p w14:paraId="4B681FAB"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sidRPr="0005652F">
        <w:rPr>
          <w:rFonts w:ascii="Calibri" w:eastAsia="Calibri" w:hAnsi="Calibri" w:cs="Times New Roman"/>
          <w:lang w:val="en-US"/>
        </w:rPr>
        <w:t xml:space="preserve"> Knowledge in developing perspective, </w:t>
      </w:r>
    </w:p>
    <w:p w14:paraId="7493D203"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sidRPr="0005652F">
        <w:rPr>
          <w:rFonts w:ascii="Calibri" w:eastAsia="Calibri" w:hAnsi="Calibri" w:cs="Times New Roman"/>
          <w:lang w:val="en-US"/>
        </w:rPr>
        <w:t>Knowledge in capacity development,</w:t>
      </w:r>
    </w:p>
    <w:p w14:paraId="65ECB6B2"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sidRPr="0005652F">
        <w:rPr>
          <w:rFonts w:ascii="Calibri" w:eastAsia="Calibri" w:hAnsi="Calibri" w:cs="Times New Roman"/>
          <w:lang w:val="en-US"/>
        </w:rPr>
        <w:t xml:space="preserve">Knowledge in human rights based approaches, </w:t>
      </w:r>
    </w:p>
    <w:p w14:paraId="4529C360"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sidRPr="0005652F">
        <w:rPr>
          <w:rFonts w:ascii="Calibri" w:eastAsia="Calibri" w:hAnsi="Calibri" w:cs="Times New Roman"/>
          <w:lang w:val="en-US"/>
        </w:rPr>
        <w:t>Project management / methodology / evaluation and administrative procedures (and t</w:t>
      </w:r>
      <w:r>
        <w:rPr>
          <w:rFonts w:ascii="Calibri" w:eastAsia="Calibri" w:hAnsi="Calibri" w:cs="Times New Roman"/>
          <w:lang w:val="en-US"/>
        </w:rPr>
        <w:t>emplates) for project planning,</w:t>
      </w:r>
      <w:r w:rsidRPr="0005652F">
        <w:rPr>
          <w:rFonts w:ascii="Calibri" w:eastAsia="Calibri" w:hAnsi="Calibri" w:cs="Times New Roman"/>
          <w:lang w:val="en-US"/>
        </w:rPr>
        <w:t xml:space="preserve"> implementation and reporting</w:t>
      </w:r>
    </w:p>
    <w:p w14:paraId="6E390540"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Pr>
          <w:rFonts w:ascii="Calibri" w:eastAsia="Calibri" w:hAnsi="Calibri" w:cs="Times New Roman"/>
          <w:lang w:val="en-US"/>
        </w:rPr>
        <w:t xml:space="preserve">Social and intercultural </w:t>
      </w:r>
      <w:r w:rsidRPr="0005652F">
        <w:rPr>
          <w:rFonts w:ascii="Calibri" w:eastAsia="Calibri" w:hAnsi="Calibri" w:cs="Times New Roman"/>
          <w:lang w:val="en-US"/>
        </w:rPr>
        <w:t>competence</w:t>
      </w:r>
    </w:p>
    <w:p w14:paraId="1C8B5E1D"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sidRPr="0005652F">
        <w:rPr>
          <w:rFonts w:ascii="Calibri" w:eastAsia="Calibri" w:hAnsi="Calibri" w:cs="Times New Roman"/>
          <w:lang w:val="en-US"/>
        </w:rPr>
        <w:t xml:space="preserve">Security issues </w:t>
      </w:r>
    </w:p>
    <w:p w14:paraId="29A64DBC" w14:textId="77777777" w:rsidR="00E26B96" w:rsidRPr="0005652F" w:rsidRDefault="00E26B96" w:rsidP="00E26B96">
      <w:pPr>
        <w:numPr>
          <w:ilvl w:val="0"/>
          <w:numId w:val="18"/>
        </w:numPr>
        <w:spacing w:before="120"/>
        <w:ind w:left="426" w:hanging="284"/>
        <w:rPr>
          <w:rFonts w:ascii="Calibri" w:eastAsia="Calibri" w:hAnsi="Calibri" w:cs="Times New Roman"/>
          <w:lang w:val="en-US"/>
        </w:rPr>
      </w:pPr>
      <w:r w:rsidRPr="0005652F">
        <w:rPr>
          <w:rFonts w:ascii="Calibri" w:eastAsia="Calibri" w:hAnsi="Calibri" w:cs="Times New Roman"/>
          <w:lang w:val="en-US"/>
        </w:rPr>
        <w:t>Knowledge about the UN-sy</w:t>
      </w:r>
      <w:r>
        <w:rPr>
          <w:rFonts w:ascii="Calibri" w:eastAsia="Calibri" w:hAnsi="Calibri" w:cs="Times New Roman"/>
          <w:lang w:val="en-US"/>
        </w:rPr>
        <w:t>stem and their different organiz</w:t>
      </w:r>
      <w:r w:rsidRPr="0005652F">
        <w:rPr>
          <w:rFonts w:ascii="Calibri" w:eastAsia="Calibri" w:hAnsi="Calibri" w:cs="Times New Roman"/>
          <w:lang w:val="en-US"/>
        </w:rPr>
        <w:t>ations.</w:t>
      </w:r>
    </w:p>
    <w:p w14:paraId="6C00FEE9" w14:textId="77777777" w:rsidR="00E26B96" w:rsidRDefault="00E26B96" w:rsidP="00E26B96">
      <w:pPr>
        <w:rPr>
          <w:rFonts w:cs="Times New Roman"/>
          <w:szCs w:val="22"/>
          <w:lang w:val="en-US"/>
        </w:rPr>
      </w:pPr>
    </w:p>
    <w:p w14:paraId="7D4013C5" w14:textId="77777777" w:rsidR="00E26B96" w:rsidRDefault="00E26B96" w:rsidP="00E26B96">
      <w:pPr>
        <w:rPr>
          <w:rFonts w:cs="Times New Roman"/>
          <w:szCs w:val="22"/>
          <w:lang w:val="en-US"/>
        </w:rPr>
      </w:pPr>
      <w:r>
        <w:rPr>
          <w:rFonts w:cs="Times New Roman"/>
          <w:szCs w:val="22"/>
          <w:lang w:val="en-US"/>
        </w:rPr>
        <w:t>In the baseline study it is noted that t</w:t>
      </w:r>
      <w:r w:rsidRPr="00087B3B">
        <w:rPr>
          <w:rFonts w:cs="Times New Roman"/>
          <w:szCs w:val="22"/>
          <w:lang w:val="en-US"/>
        </w:rPr>
        <w:t>he</w:t>
      </w:r>
      <w:r>
        <w:rPr>
          <w:rFonts w:cs="Times New Roman"/>
          <w:szCs w:val="22"/>
          <w:lang w:val="en-US"/>
        </w:rPr>
        <w:t xml:space="preserve"> staff at SEPA has </w:t>
      </w:r>
      <w:r w:rsidRPr="00087B3B">
        <w:rPr>
          <w:rFonts w:cs="Times New Roman"/>
          <w:szCs w:val="22"/>
          <w:lang w:val="en-US"/>
        </w:rPr>
        <w:t>good knowledge when it comes to implement</w:t>
      </w:r>
      <w:r>
        <w:rPr>
          <w:rFonts w:cs="Times New Roman"/>
          <w:szCs w:val="22"/>
          <w:lang w:val="en-US"/>
        </w:rPr>
        <w:t>ing</w:t>
      </w:r>
      <w:r w:rsidRPr="00087B3B">
        <w:rPr>
          <w:rFonts w:cs="Times New Roman"/>
          <w:szCs w:val="22"/>
          <w:lang w:val="en-US"/>
        </w:rPr>
        <w:t xml:space="preserve"> environmental policies and measures such as national legislation. But they are m</w:t>
      </w:r>
      <w:r>
        <w:rPr>
          <w:rFonts w:cs="Times New Roman"/>
          <w:szCs w:val="22"/>
          <w:lang w:val="en-US"/>
        </w:rPr>
        <w:t xml:space="preserve">ainly environmental experts and, thus, </w:t>
      </w:r>
      <w:r w:rsidRPr="00087B3B">
        <w:rPr>
          <w:rFonts w:cs="Times New Roman"/>
          <w:szCs w:val="22"/>
          <w:lang w:val="en-US"/>
        </w:rPr>
        <w:t xml:space="preserve">they need wider perspectives and a deeper understanding of the development perspective as it is described in for example the Sustainable Development Goals. Other important areas </w:t>
      </w:r>
      <w:r>
        <w:rPr>
          <w:rFonts w:cs="Times New Roman"/>
          <w:szCs w:val="22"/>
          <w:lang w:val="en-US"/>
        </w:rPr>
        <w:t xml:space="preserve">for capacity development </w:t>
      </w:r>
      <w:r w:rsidRPr="00087B3B">
        <w:rPr>
          <w:rFonts w:cs="Times New Roman"/>
          <w:szCs w:val="22"/>
          <w:lang w:val="en-US"/>
        </w:rPr>
        <w:t xml:space="preserve">is </w:t>
      </w:r>
      <w:r>
        <w:rPr>
          <w:rFonts w:cs="Times New Roman"/>
          <w:szCs w:val="22"/>
          <w:lang w:val="en-US"/>
        </w:rPr>
        <w:t xml:space="preserve">according to the base line study information about </w:t>
      </w:r>
      <w:r w:rsidRPr="00087B3B">
        <w:rPr>
          <w:rFonts w:cs="Times New Roman"/>
          <w:szCs w:val="22"/>
          <w:lang w:val="en-US"/>
        </w:rPr>
        <w:t>the situation in developing and transition countries regarding how they manage their natural resources and ecosystem services, governance aspects such as transparency, accountability, anti-corruption etc., and how the system with MEAs affects these countries. T</w:t>
      </w:r>
      <w:r>
        <w:rPr>
          <w:rFonts w:cs="Times New Roman"/>
          <w:szCs w:val="22"/>
          <w:lang w:val="en-US"/>
        </w:rPr>
        <w:t xml:space="preserve">he baseline study also stress that there is </w:t>
      </w:r>
      <w:r w:rsidRPr="00087B3B">
        <w:rPr>
          <w:rFonts w:cs="Times New Roman"/>
          <w:szCs w:val="22"/>
          <w:lang w:val="en-US"/>
        </w:rPr>
        <w:t xml:space="preserve">need to strengthen the competence on capacity development and human rights based approaches and not least gender aspects. </w:t>
      </w:r>
    </w:p>
    <w:p w14:paraId="1E4378C2" w14:textId="77777777" w:rsidR="00E26B96" w:rsidRPr="00087B3B" w:rsidRDefault="00E26B96" w:rsidP="00E26B96">
      <w:pPr>
        <w:rPr>
          <w:rFonts w:cs="Times New Roman"/>
          <w:szCs w:val="22"/>
          <w:lang w:val="en-US"/>
        </w:rPr>
      </w:pPr>
    </w:p>
    <w:p w14:paraId="1D7C7EA0" w14:textId="77777777" w:rsidR="00E26B96" w:rsidRPr="0011329B" w:rsidRDefault="00E26B96" w:rsidP="00E26B96">
      <w:pPr>
        <w:rPr>
          <w:rFonts w:cs="Times New Roman"/>
          <w:szCs w:val="22"/>
          <w:lang w:val="en-US"/>
        </w:rPr>
      </w:pPr>
      <w:r w:rsidRPr="00087B3B">
        <w:rPr>
          <w:rFonts w:cs="Times New Roman"/>
          <w:szCs w:val="22"/>
          <w:lang w:val="en-US"/>
        </w:rPr>
        <w:t>These competences are needed in order to have a better ability to customize activities in different countries. The knowledge can also be used when bringing these issues up in different relevant fora to contribute to a better understanding of the situation in the developing and transition countries and facilitate their efforts to imple</w:t>
      </w:r>
      <w:r>
        <w:rPr>
          <w:rFonts w:cs="Times New Roman"/>
          <w:szCs w:val="22"/>
          <w:lang w:val="en-US"/>
        </w:rPr>
        <w:t>ment MEA</w:t>
      </w:r>
      <w:r w:rsidRPr="00087B3B">
        <w:rPr>
          <w:rFonts w:cs="Times New Roman"/>
          <w:szCs w:val="22"/>
          <w:lang w:val="en-US"/>
        </w:rPr>
        <w:t>s and other relevant measures. The staff also needs to share experience and tools for tackling difficult issues that can arise in the collaboration with partners, e.g. corru</w:t>
      </w:r>
      <w:r>
        <w:rPr>
          <w:rFonts w:cs="Times New Roman"/>
          <w:szCs w:val="22"/>
          <w:lang w:val="en-US"/>
        </w:rPr>
        <w:t>ption. The staff at S</w:t>
      </w:r>
      <w:r w:rsidRPr="00087B3B">
        <w:rPr>
          <w:rFonts w:cs="Times New Roman"/>
          <w:szCs w:val="22"/>
          <w:lang w:val="en-US"/>
        </w:rPr>
        <w:t xml:space="preserve">EPA </w:t>
      </w:r>
      <w:r>
        <w:rPr>
          <w:rFonts w:cs="Times New Roman"/>
          <w:szCs w:val="22"/>
          <w:lang w:val="en-US"/>
        </w:rPr>
        <w:t>needs to be</w:t>
      </w:r>
      <w:r w:rsidRPr="00087B3B">
        <w:rPr>
          <w:rFonts w:cs="Times New Roman"/>
          <w:szCs w:val="22"/>
          <w:lang w:val="en-US"/>
        </w:rPr>
        <w:t xml:space="preserve"> up to date with the situation in the world and b</w:t>
      </w:r>
      <w:r>
        <w:rPr>
          <w:rFonts w:cs="Times New Roman"/>
          <w:szCs w:val="22"/>
          <w:lang w:val="en-US"/>
        </w:rPr>
        <w:t xml:space="preserve">e more aware of </w:t>
      </w:r>
      <w:r w:rsidRPr="00087B3B">
        <w:rPr>
          <w:rFonts w:cs="Times New Roman"/>
          <w:szCs w:val="22"/>
          <w:lang w:val="en-US"/>
        </w:rPr>
        <w:t xml:space="preserve">different factors </w:t>
      </w:r>
      <w:r>
        <w:rPr>
          <w:rFonts w:cs="Times New Roman"/>
          <w:szCs w:val="22"/>
          <w:lang w:val="en-US"/>
        </w:rPr>
        <w:t xml:space="preserve">that </w:t>
      </w:r>
      <w:r w:rsidRPr="00087B3B">
        <w:rPr>
          <w:rFonts w:cs="Times New Roman"/>
          <w:szCs w:val="22"/>
          <w:lang w:val="en-US"/>
        </w:rPr>
        <w:t>are affecting the possibilities to improve the state of the environment.</w:t>
      </w:r>
    </w:p>
    <w:p w14:paraId="4C1272ED" w14:textId="77777777" w:rsidR="00E26B96" w:rsidRDefault="00E26B96" w:rsidP="00E26B96">
      <w:pPr>
        <w:rPr>
          <w:rFonts w:ascii="Calibri" w:eastAsia="Calibri" w:hAnsi="Calibri" w:cs="Times New Roman"/>
          <w:b/>
          <w:bCs/>
        </w:rPr>
      </w:pPr>
    </w:p>
    <w:p w14:paraId="7ACFCDC7" w14:textId="77777777" w:rsidR="00E26B96" w:rsidRDefault="00E26B96" w:rsidP="00E26B96">
      <w:pPr>
        <w:rPr>
          <w:lang w:val="en-US"/>
        </w:rPr>
      </w:pPr>
      <w:r>
        <w:t xml:space="preserve">The target group in this sub programme is staff at SEPA working with international cooperation in MEAs and other international multilateral and bilateral collaborations. According to the interviewees the ambitions as specified in the Results Framework is relevant to the needs and priorities as defined by stakeholders and beneficiaries, policies of partner countries and donor agencies. They also say that the sub programmes’ logical model and theory of change to some extent remain appropriate to the context. However, some interviewees underline the importance of revision of the CD Framework for the next Global Programme. </w:t>
      </w:r>
    </w:p>
    <w:p w14:paraId="111649C6" w14:textId="77777777" w:rsidR="00E26B96" w:rsidRPr="001154BA" w:rsidRDefault="00E26B96" w:rsidP="00E26B96">
      <w:pPr>
        <w:rPr>
          <w:lang w:eastAsia="sv-SE"/>
        </w:rPr>
      </w:pPr>
    </w:p>
    <w:p w14:paraId="1F18FBC9" w14:textId="77777777" w:rsidR="00E26B96" w:rsidRPr="008F30F7" w:rsidRDefault="00E26B96" w:rsidP="00E26B96">
      <w:pPr>
        <w:pStyle w:val="Rubrik3"/>
      </w:pPr>
      <w:r>
        <w:t>Analysis and</w:t>
      </w:r>
      <w:r w:rsidRPr="008F30F7">
        <w:t xml:space="preserve"> Conclusions </w:t>
      </w:r>
    </w:p>
    <w:p w14:paraId="1C80131B" w14:textId="77777777" w:rsidR="00E26B96" w:rsidRDefault="00E26B96" w:rsidP="00E26B96">
      <w:pPr>
        <w:rPr>
          <w:b/>
        </w:rPr>
      </w:pPr>
      <w:r w:rsidRPr="00940539">
        <w:t>The aim of the sub programme is to strengthen capacities in areas such as the development perspective, human rights and gen</w:t>
      </w:r>
      <w:r>
        <w:t>der of the staff at S</w:t>
      </w:r>
      <w:r w:rsidRPr="00940539">
        <w:t>EPA participating in developmen</w:t>
      </w:r>
      <w:r>
        <w:t>t cooperation, working with MEA</w:t>
      </w:r>
      <w:r w:rsidRPr="00940539">
        <w:t xml:space="preserve">s or other international tasks, to more effectively </w:t>
      </w:r>
      <w:r>
        <w:t xml:space="preserve">and efficiently contribute to </w:t>
      </w:r>
      <w:r w:rsidRPr="00940539">
        <w:t>sustainable management of natural resources and eco system services in developing and transition countries.</w:t>
      </w:r>
    </w:p>
    <w:p w14:paraId="7869B86A" w14:textId="77777777" w:rsidR="00E26B96" w:rsidRDefault="00E26B96" w:rsidP="00E26B96">
      <w:pPr>
        <w:rPr>
          <w:lang w:eastAsia="sv-SE"/>
        </w:rPr>
      </w:pPr>
    </w:p>
    <w:p w14:paraId="0AD4B0E6" w14:textId="77777777" w:rsidR="00E26B96" w:rsidRDefault="00E26B96" w:rsidP="00E26B96">
      <w:pPr>
        <w:rPr>
          <w:lang w:val="en-US"/>
        </w:rPr>
      </w:pPr>
      <w:r>
        <w:rPr>
          <w:lang w:val="en-US"/>
        </w:rPr>
        <w:t>The sub programme has</w:t>
      </w:r>
      <w:r w:rsidRPr="000C672F">
        <w:rPr>
          <w:lang w:val="en-US"/>
        </w:rPr>
        <w:t xml:space="preserve"> not developed specific tools or methodolog</w:t>
      </w:r>
      <w:r>
        <w:rPr>
          <w:lang w:val="en-US"/>
        </w:rPr>
        <w:t>ies for SEPA staff in accordance with the Results Framework.</w:t>
      </w:r>
      <w:r w:rsidRPr="00423651">
        <w:rPr>
          <w:lang w:val="en-US"/>
        </w:rPr>
        <w:t xml:space="preserve"> </w:t>
      </w:r>
      <w:r>
        <w:rPr>
          <w:lang w:val="en-US"/>
        </w:rPr>
        <w:t>SEPA has</w:t>
      </w:r>
      <w:r w:rsidRPr="000C672F">
        <w:rPr>
          <w:lang w:val="en-US"/>
        </w:rPr>
        <w:t xml:space="preserve"> not developed a separate plan f</w:t>
      </w:r>
      <w:r>
        <w:rPr>
          <w:lang w:val="en-US"/>
        </w:rPr>
        <w:t>or capacity development of SEPA staff as stated in the Results F</w:t>
      </w:r>
      <w:r w:rsidRPr="000C672F">
        <w:rPr>
          <w:lang w:val="en-US"/>
        </w:rPr>
        <w:t>ramework</w:t>
      </w:r>
      <w:r>
        <w:rPr>
          <w:lang w:val="en-US"/>
        </w:rPr>
        <w:t>. I</w:t>
      </w:r>
      <w:r w:rsidRPr="000C672F">
        <w:rPr>
          <w:lang w:val="en-US"/>
        </w:rPr>
        <w:t xml:space="preserve">nstead </w:t>
      </w:r>
      <w:r>
        <w:rPr>
          <w:lang w:val="en-US"/>
        </w:rPr>
        <w:t xml:space="preserve">SEPA has </w:t>
      </w:r>
      <w:r w:rsidRPr="000C672F">
        <w:rPr>
          <w:lang w:val="en-US"/>
        </w:rPr>
        <w:t xml:space="preserve">focused on </w:t>
      </w:r>
      <w:r>
        <w:rPr>
          <w:lang w:val="en-US"/>
        </w:rPr>
        <w:t xml:space="preserve">creating platforms for dialogue </w:t>
      </w:r>
      <w:r w:rsidRPr="000C672F">
        <w:rPr>
          <w:lang w:val="en-US"/>
        </w:rPr>
        <w:t>and learning through e.g. works</w:t>
      </w:r>
      <w:r>
        <w:rPr>
          <w:lang w:val="en-US"/>
        </w:rPr>
        <w:t xml:space="preserve">hops, seminars and side events together with other government agencies. In this sense, SEPA is deviating </w:t>
      </w:r>
      <w:r w:rsidRPr="000C672F">
        <w:rPr>
          <w:lang w:val="en-US"/>
        </w:rPr>
        <w:t xml:space="preserve">from the </w:t>
      </w:r>
      <w:r>
        <w:rPr>
          <w:lang w:val="en-US"/>
        </w:rPr>
        <w:t xml:space="preserve">Proposal, Results Framework and implementation </w:t>
      </w:r>
      <w:r w:rsidRPr="000C672F">
        <w:rPr>
          <w:lang w:val="en-US"/>
        </w:rPr>
        <w:t xml:space="preserve">plan. </w:t>
      </w:r>
    </w:p>
    <w:p w14:paraId="1C931ABC" w14:textId="77777777" w:rsidR="00E26B96" w:rsidRPr="0011329B" w:rsidRDefault="00E26B96" w:rsidP="00E26B96">
      <w:pPr>
        <w:rPr>
          <w:lang w:eastAsia="sv-SE"/>
        </w:rPr>
      </w:pPr>
    </w:p>
    <w:p w14:paraId="52755418" w14:textId="77777777" w:rsidR="00E26B96" w:rsidRDefault="00E26B96" w:rsidP="00E26B96">
      <w:pPr>
        <w:rPr>
          <w:rFonts w:eastAsia="Calibri" w:cs="Times New Roman"/>
          <w:szCs w:val="22"/>
        </w:rPr>
      </w:pPr>
      <w:r w:rsidRPr="00852E46">
        <w:rPr>
          <w:lang w:val="en-US"/>
        </w:rPr>
        <w:t>T</w:t>
      </w:r>
      <w:r>
        <w:t>he intervention has</w:t>
      </w:r>
      <w:r w:rsidRPr="00852E46">
        <w:t xml:space="preserve"> been relevant to the needs and priorities</w:t>
      </w:r>
      <w:r>
        <w:t xml:space="preserve"> as defined by stakeholders and beneficiaries. </w:t>
      </w:r>
      <w:r w:rsidRPr="00852E46">
        <w:t xml:space="preserve">There is still need for training of new staff that are </w:t>
      </w:r>
      <w:r w:rsidRPr="00852E46">
        <w:rPr>
          <w:rFonts w:eastAsia="Calibri" w:cs="Times New Roman"/>
          <w:szCs w:val="22"/>
        </w:rPr>
        <w:t xml:space="preserve">participating in </w:t>
      </w:r>
      <w:r>
        <w:rPr>
          <w:rFonts w:eastAsia="Calibri" w:cs="Times New Roman"/>
          <w:szCs w:val="22"/>
        </w:rPr>
        <w:t xml:space="preserve">international cooperation and international </w:t>
      </w:r>
      <w:r w:rsidRPr="00852E46">
        <w:rPr>
          <w:rFonts w:eastAsia="Calibri" w:cs="Times New Roman"/>
          <w:szCs w:val="22"/>
        </w:rPr>
        <w:t>development cooperation</w:t>
      </w:r>
      <w:r>
        <w:rPr>
          <w:rFonts w:eastAsia="Calibri" w:cs="Times New Roman"/>
          <w:szCs w:val="22"/>
        </w:rPr>
        <w:t xml:space="preserve"> and for sharing experiences with each other within SEPA. </w:t>
      </w:r>
    </w:p>
    <w:p w14:paraId="7A280697" w14:textId="77777777" w:rsidR="00E26B96" w:rsidRDefault="00E26B96" w:rsidP="00E26B96">
      <w:pPr>
        <w:rPr>
          <w:rFonts w:eastAsia="Calibri" w:cs="Times New Roman"/>
          <w:szCs w:val="22"/>
        </w:rPr>
      </w:pPr>
    </w:p>
    <w:p w14:paraId="6C91C1F1" w14:textId="77777777" w:rsidR="00E26B96" w:rsidRPr="008D1AE3" w:rsidRDefault="00E26B96" w:rsidP="00E26B96">
      <w:pPr>
        <w:rPr>
          <w:lang w:val="en-US"/>
        </w:rPr>
      </w:pPr>
      <w:r>
        <w:rPr>
          <w:lang w:val="en-US"/>
        </w:rPr>
        <w:t>S</w:t>
      </w:r>
      <w:r w:rsidRPr="00031E9D">
        <w:rPr>
          <w:lang w:val="en-US"/>
        </w:rPr>
        <w:t xml:space="preserve">EPA has not </w:t>
      </w:r>
      <w:r>
        <w:rPr>
          <w:lang w:val="en-US"/>
        </w:rPr>
        <w:t xml:space="preserve">implemented sub programme 4 fully in compliance with the proposal to Sida. Instead SEPA has </w:t>
      </w:r>
      <w:r w:rsidRPr="00031E9D">
        <w:rPr>
          <w:lang w:val="en-US"/>
        </w:rPr>
        <w:t>ca</w:t>
      </w:r>
      <w:r>
        <w:rPr>
          <w:lang w:val="en-US"/>
        </w:rPr>
        <w:t xml:space="preserve">rried out some other activities such as coordinating mapping </w:t>
      </w:r>
      <w:r w:rsidRPr="007F3E30">
        <w:rPr>
          <w:lang w:val="en-US"/>
        </w:rPr>
        <w:t>of capacity development and training need</w:t>
      </w:r>
      <w:r>
        <w:rPr>
          <w:lang w:val="en-US"/>
        </w:rPr>
        <w:t xml:space="preserve">s with other Swedish government </w:t>
      </w:r>
      <w:r w:rsidRPr="007F3E30">
        <w:rPr>
          <w:lang w:val="en-US"/>
        </w:rPr>
        <w:t>agencies through the Network for Lea</w:t>
      </w:r>
      <w:r>
        <w:rPr>
          <w:lang w:val="en-US"/>
        </w:rPr>
        <w:t xml:space="preserve">rning – Capacity Development in Practice. </w:t>
      </w:r>
      <w:r w:rsidRPr="007F3E30">
        <w:rPr>
          <w:lang w:val="en-US"/>
        </w:rPr>
        <w:t xml:space="preserve">The Network for Learning (N4L) is a network of staff at Swedish government </w:t>
      </w:r>
      <w:r>
        <w:rPr>
          <w:lang w:val="en-US"/>
        </w:rPr>
        <w:t xml:space="preserve">agencies working in development </w:t>
      </w:r>
      <w:r w:rsidRPr="007F3E30">
        <w:rPr>
          <w:lang w:val="en-US"/>
        </w:rPr>
        <w:t>cooperation project</w:t>
      </w:r>
      <w:r>
        <w:rPr>
          <w:lang w:val="en-US"/>
        </w:rPr>
        <w:t>s</w:t>
      </w:r>
      <w:r w:rsidRPr="007F3E30">
        <w:rPr>
          <w:lang w:val="en-US"/>
        </w:rPr>
        <w:t xml:space="preserve"> and </w:t>
      </w:r>
      <w:r>
        <w:rPr>
          <w:lang w:val="en-US"/>
        </w:rPr>
        <w:t>programmes. The purpose of the N</w:t>
      </w:r>
      <w:r w:rsidRPr="007F3E30">
        <w:rPr>
          <w:lang w:val="en-US"/>
        </w:rPr>
        <w:t>etwo</w:t>
      </w:r>
      <w:r>
        <w:rPr>
          <w:lang w:val="en-US"/>
        </w:rPr>
        <w:t xml:space="preserve">rk is to work and learn on issues related to capacity development. </w:t>
      </w:r>
      <w:r>
        <w:rPr>
          <w:rFonts w:eastAsia="Calibri" w:cs="Times New Roman"/>
          <w:szCs w:val="22"/>
        </w:rPr>
        <w:t xml:space="preserve">Also the activities carried out by the N4L are still highly relevant. </w:t>
      </w:r>
    </w:p>
    <w:p w14:paraId="2ECA3AC1" w14:textId="77777777" w:rsidR="00E26B96" w:rsidRPr="00852E46" w:rsidRDefault="00E26B96" w:rsidP="00E26B96">
      <w:pPr>
        <w:rPr>
          <w:lang w:eastAsia="sv-SE"/>
        </w:rPr>
      </w:pPr>
    </w:p>
    <w:p w14:paraId="1F3CCFDD" w14:textId="77777777" w:rsidR="00E26B96" w:rsidRPr="00852E46" w:rsidRDefault="00E26B96" w:rsidP="00E26B96">
      <w:pPr>
        <w:rPr>
          <w:lang w:val="en-US" w:eastAsia="sv-SE"/>
        </w:rPr>
      </w:pPr>
      <w:r w:rsidRPr="00852E46">
        <w:t xml:space="preserve">The </w:t>
      </w:r>
      <w:r>
        <w:t>sub programme</w:t>
      </w:r>
      <w:r w:rsidRPr="00852E46">
        <w:t xml:space="preserve">s’ logical model and theory of change remain </w:t>
      </w:r>
      <w:r>
        <w:t xml:space="preserve">to some extent </w:t>
      </w:r>
      <w:r w:rsidRPr="00852E46">
        <w:t xml:space="preserve">appropriate to the context. </w:t>
      </w:r>
      <w:r>
        <w:t xml:space="preserve">However, it is focused on the individual level. </w:t>
      </w:r>
      <w:r w:rsidRPr="00852E46">
        <w:t xml:space="preserve">Thus, </w:t>
      </w:r>
      <w:r>
        <w:t xml:space="preserve">it will </w:t>
      </w:r>
      <w:r w:rsidRPr="00852E46">
        <w:t>require revision for the next phase</w:t>
      </w:r>
      <w:r>
        <w:t xml:space="preserve"> to be a more appropriate CD Framework for SEPAs role on the international arena</w:t>
      </w:r>
      <w:r w:rsidRPr="00852E46">
        <w:t>.</w:t>
      </w:r>
      <w:r>
        <w:t xml:space="preserve"> </w:t>
      </w:r>
    </w:p>
    <w:p w14:paraId="7AFF0B47" w14:textId="77777777" w:rsidR="00E26B96" w:rsidRPr="00940539" w:rsidRDefault="00E26B96" w:rsidP="00E26B96">
      <w:pPr>
        <w:rPr>
          <w:lang w:val="en-US" w:eastAsia="sv-SE"/>
        </w:rPr>
      </w:pPr>
    </w:p>
    <w:p w14:paraId="25609343" w14:textId="77777777" w:rsidR="00E26B96" w:rsidRDefault="00E26B96" w:rsidP="00E26B96">
      <w:pPr>
        <w:pStyle w:val="Rubrik2"/>
      </w:pPr>
      <w:bookmarkStart w:id="84" w:name="_Toc529268227"/>
      <w:r w:rsidRPr="00616566">
        <w:t>Effectiveness</w:t>
      </w:r>
      <w:bookmarkEnd w:id="84"/>
    </w:p>
    <w:p w14:paraId="04FE3D8C" w14:textId="77777777" w:rsidR="00E26B96" w:rsidRPr="00002841" w:rsidRDefault="00E26B96" w:rsidP="00E26B96">
      <w:r w:rsidRPr="005461A2">
        <w:t xml:space="preserve">In this </w:t>
      </w:r>
      <w:r>
        <w:t>section the Evaluation Team has</w:t>
      </w:r>
      <w:r w:rsidRPr="005461A2">
        <w:t xml:space="preserve"> analyse</w:t>
      </w:r>
      <w:r>
        <w:t>d</w:t>
      </w:r>
      <w:r w:rsidRPr="005461A2">
        <w:t xml:space="preserve"> the following evaluation question</w:t>
      </w:r>
      <w:r>
        <w:t>s</w:t>
      </w:r>
      <w:r w:rsidRPr="005461A2">
        <w:t xml:space="preserve">: </w:t>
      </w:r>
    </w:p>
    <w:p w14:paraId="288BCCEC" w14:textId="77777777" w:rsidR="00E26B96" w:rsidRDefault="00E26B96" w:rsidP="00E26B96">
      <w:pPr>
        <w:spacing w:before="60"/>
        <w:ind w:left="238" w:hanging="238"/>
      </w:pPr>
      <w:r>
        <w:t>a. To what extent has the intervention made progress towards planned outcomes and outputs? Which areas or outcomes have made the most progress and which have the least and why?</w:t>
      </w:r>
    </w:p>
    <w:p w14:paraId="164141E5" w14:textId="77777777" w:rsidR="00E26B96" w:rsidRDefault="00E26B96" w:rsidP="00E26B96">
      <w:pPr>
        <w:spacing w:before="60"/>
        <w:ind w:left="238" w:hanging="238"/>
      </w:pPr>
      <w:r>
        <w:t>b. How effective were the implementation strategies (including outreach &amp; dissemination efforts) in achieving expected results?</w:t>
      </w:r>
    </w:p>
    <w:p w14:paraId="60899E98" w14:textId="77777777" w:rsidR="00E26B96" w:rsidRDefault="00E26B96" w:rsidP="00E26B96">
      <w:pPr>
        <w:spacing w:before="60"/>
        <w:ind w:left="238" w:hanging="238"/>
      </w:pPr>
      <w:r>
        <w:t>c. To what extent did the interventions develop and strengthen capacities of partners?</w:t>
      </w:r>
    </w:p>
    <w:p w14:paraId="1A961419" w14:textId="77777777" w:rsidR="00E26B96" w:rsidRDefault="00E26B96" w:rsidP="00E26B96">
      <w:pPr>
        <w:spacing w:before="60"/>
        <w:ind w:left="238" w:hanging="238"/>
      </w:pPr>
      <w:r>
        <w:t>d. How effective have the interventions been in establishing ownership?</w:t>
      </w:r>
    </w:p>
    <w:p w14:paraId="0A8DC59F" w14:textId="77777777" w:rsidR="00E26B96" w:rsidRDefault="00E26B96" w:rsidP="00E26B96">
      <w:pPr>
        <w:spacing w:before="60"/>
        <w:ind w:left="238" w:hanging="238"/>
      </w:pPr>
      <w:r>
        <w:t>e. How effective have activities been implemented by partner institutions and to what extent have they contributed to the programme and sub programme outcomes?</w:t>
      </w:r>
    </w:p>
    <w:p w14:paraId="7BE323A0" w14:textId="77777777" w:rsidR="00E26B96" w:rsidRDefault="00E26B96" w:rsidP="00E26B96">
      <w:pPr>
        <w:spacing w:before="60"/>
        <w:ind w:left="238" w:hanging="238"/>
      </w:pPr>
      <w:r>
        <w:t>f. What are the key lessons from these partnerships and the possibilities to replicate them in the next phase and elsewhere?</w:t>
      </w:r>
    </w:p>
    <w:p w14:paraId="53DA9A2C" w14:textId="77777777" w:rsidR="00E26B96" w:rsidRDefault="00E26B96" w:rsidP="00E26B96">
      <w:pPr>
        <w:spacing w:before="60"/>
        <w:ind w:left="238" w:hanging="238"/>
      </w:pPr>
      <w:r>
        <w:t>g. How have the partnership configurations and the sub/programme logical model enabled/constrained the delivery of the sub/programme Theory of Change?</w:t>
      </w:r>
    </w:p>
    <w:p w14:paraId="04597D27" w14:textId="77777777" w:rsidR="00E26B96" w:rsidRPr="00002841" w:rsidRDefault="00E26B96" w:rsidP="00E26B96">
      <w:pPr>
        <w:rPr>
          <w:lang w:eastAsia="sv-SE"/>
        </w:rPr>
      </w:pPr>
    </w:p>
    <w:p w14:paraId="7822FB9C" w14:textId="77777777" w:rsidR="00E26B96" w:rsidRDefault="00E26B96" w:rsidP="00E26B96">
      <w:pPr>
        <w:pStyle w:val="Rubrik3"/>
      </w:pPr>
      <w:r>
        <w:t>Observations</w:t>
      </w:r>
    </w:p>
    <w:p w14:paraId="711B8395" w14:textId="77777777" w:rsidR="00E26B96" w:rsidRDefault="00E26B96" w:rsidP="00E26B96">
      <w:r>
        <w:t>In the Results Framework one indicator is specified on impact level (“</w:t>
      </w:r>
      <w:r w:rsidRPr="00AD4486">
        <w:rPr>
          <w:i/>
        </w:rPr>
        <w:t>Examples on how the gained knowledge has contributed to a better understanding in different international fora such as selected Multilateral Environmental Agreements and in bilateral collaboration etc</w:t>
      </w:r>
      <w:r>
        <w:t>”). Means of verification is “</w:t>
      </w:r>
      <w:r w:rsidRPr="00A6798D">
        <w:rPr>
          <w:i/>
        </w:rPr>
        <w:t>Minutes from meetings in different international fora, bilateral collaboration etc and other relevant documentation”.</w:t>
      </w:r>
      <w:r>
        <w:t xml:space="preserve"> This has not been followed up and reported in the Annual Reports. </w:t>
      </w:r>
    </w:p>
    <w:p w14:paraId="4793EB55" w14:textId="77777777" w:rsidR="00E26B96" w:rsidRDefault="00E26B96" w:rsidP="00E26B96"/>
    <w:p w14:paraId="10B7EDA1" w14:textId="77777777" w:rsidR="00E26B96" w:rsidRPr="00AD4486" w:rsidRDefault="00E26B96" w:rsidP="00E26B96">
      <w:pPr>
        <w:rPr>
          <w:lang w:val="en-US"/>
        </w:rPr>
      </w:pPr>
      <w:r w:rsidRPr="00AD4486">
        <w:rPr>
          <w:lang w:val="en-US"/>
        </w:rPr>
        <w:t>The Outcome of the sub programme is “</w:t>
      </w:r>
      <w:r w:rsidRPr="00AD4486">
        <w:rPr>
          <w:i/>
          <w:lang w:val="en-US"/>
        </w:rPr>
        <w:t>The staff of the Swedish EPA has used the tools, knowledge and skills they have acquired from the programme in relevant fora such as international development collaboration and selected Multilateral Environmental Agreements</w:t>
      </w:r>
      <w:r w:rsidRPr="00AD4486">
        <w:rPr>
          <w:lang w:val="en-US"/>
        </w:rPr>
        <w:t>.” The indicator is “</w:t>
      </w:r>
      <w:r w:rsidRPr="00C31CD1">
        <w:rPr>
          <w:i/>
          <w:lang w:val="de-DE"/>
        </w:rPr>
        <w:t>Follow up with staff off the Swedish EPA and other relevant organi</w:t>
      </w:r>
      <w:r>
        <w:rPr>
          <w:i/>
          <w:lang w:val="de-DE"/>
        </w:rPr>
        <w:t>z</w:t>
      </w:r>
      <w:r w:rsidRPr="00C31CD1">
        <w:rPr>
          <w:i/>
          <w:lang w:val="de-DE"/>
        </w:rPr>
        <w:t>ations</w:t>
      </w:r>
      <w:r w:rsidRPr="00AD4486">
        <w:rPr>
          <w:lang w:val="de-DE"/>
        </w:rPr>
        <w:t xml:space="preserve">“. </w:t>
      </w:r>
      <w:r w:rsidRPr="00AD4486">
        <w:t xml:space="preserve">This has not been followed up and reported in the Annual Reports. In the evaluation we have asked programme staff, stakeholders and beneficiaries </w:t>
      </w:r>
      <w:r>
        <w:rPr>
          <w:lang w:val="en-US"/>
        </w:rPr>
        <w:t>if the experts from SEPA that have been involved</w:t>
      </w:r>
      <w:r w:rsidRPr="00AD4486">
        <w:rPr>
          <w:lang w:val="en-US"/>
        </w:rPr>
        <w:t xml:space="preserve"> in the Global Program</w:t>
      </w:r>
      <w:r>
        <w:rPr>
          <w:lang w:val="en-US"/>
        </w:rPr>
        <w:t>me have</w:t>
      </w:r>
      <w:r w:rsidRPr="00AD4486">
        <w:rPr>
          <w:lang w:val="en-US"/>
        </w:rPr>
        <w:t xml:space="preserve"> relevant knowledge and skills </w:t>
      </w:r>
      <w:r>
        <w:rPr>
          <w:lang w:val="en-US"/>
        </w:rPr>
        <w:t xml:space="preserve">for their tasks </w:t>
      </w:r>
      <w:r w:rsidRPr="00AD4486">
        <w:rPr>
          <w:lang w:val="en-US"/>
        </w:rPr>
        <w:t xml:space="preserve">and </w:t>
      </w:r>
      <w:r>
        <w:rPr>
          <w:lang w:val="en-US"/>
        </w:rPr>
        <w:t xml:space="preserve">have </w:t>
      </w:r>
      <w:r w:rsidRPr="00AD4486">
        <w:rPr>
          <w:lang w:val="en-US"/>
        </w:rPr>
        <w:t>used relevant tools</w:t>
      </w:r>
      <w:r>
        <w:rPr>
          <w:lang w:val="en-US"/>
        </w:rPr>
        <w:t xml:space="preserve"> in the support</w:t>
      </w:r>
      <w:r w:rsidRPr="00AD4486">
        <w:rPr>
          <w:lang w:val="en-US"/>
        </w:rPr>
        <w:t>. The inter</w:t>
      </w:r>
      <w:r>
        <w:rPr>
          <w:lang w:val="en-US"/>
        </w:rPr>
        <w:t>viewees praise the staff at SEPA in</w:t>
      </w:r>
      <w:r w:rsidRPr="00AD4486">
        <w:rPr>
          <w:lang w:val="en-US"/>
        </w:rPr>
        <w:t xml:space="preserve"> all these aspects and also for their commitment </w:t>
      </w:r>
      <w:r>
        <w:rPr>
          <w:lang w:val="en-US"/>
        </w:rPr>
        <w:t xml:space="preserve">to the peer to peer process. Interviewees underline that the experts´ efforts </w:t>
      </w:r>
      <w:r w:rsidRPr="00AD4486">
        <w:rPr>
          <w:lang w:val="en-US"/>
        </w:rPr>
        <w:t xml:space="preserve">many times have gone </w:t>
      </w:r>
      <w:r>
        <w:rPr>
          <w:lang w:val="en-US"/>
        </w:rPr>
        <w:t xml:space="preserve">beyond what has been expected. </w:t>
      </w:r>
      <w:r w:rsidRPr="00AD4486">
        <w:rPr>
          <w:lang w:val="en-US"/>
        </w:rPr>
        <w:t xml:space="preserve">Of course is it not possible for the interviewees </w:t>
      </w:r>
      <w:r>
        <w:rPr>
          <w:lang w:val="en-US"/>
        </w:rPr>
        <w:t>to know to what</w:t>
      </w:r>
      <w:r w:rsidRPr="00AD4486">
        <w:rPr>
          <w:lang w:val="en-US"/>
        </w:rPr>
        <w:t xml:space="preserve"> extent this can be attributed to </w:t>
      </w:r>
      <w:r>
        <w:rPr>
          <w:lang w:val="en-US"/>
        </w:rPr>
        <w:t xml:space="preserve">the activities under </w:t>
      </w:r>
      <w:r w:rsidRPr="00AD4486">
        <w:rPr>
          <w:lang w:val="en-US"/>
        </w:rPr>
        <w:t>sub pro</w:t>
      </w:r>
      <w:r>
        <w:rPr>
          <w:lang w:val="en-US"/>
        </w:rPr>
        <w:t>g</w:t>
      </w:r>
      <w:r w:rsidRPr="00AD4486">
        <w:rPr>
          <w:lang w:val="en-US"/>
        </w:rPr>
        <w:t xml:space="preserve">ramme 4. </w:t>
      </w:r>
    </w:p>
    <w:p w14:paraId="7B23F37B" w14:textId="77777777" w:rsidR="00E26B96" w:rsidRPr="00AD4486" w:rsidRDefault="00E26B96" w:rsidP="00E26B96">
      <w:pPr>
        <w:rPr>
          <w:lang w:val="en-US"/>
        </w:rPr>
      </w:pPr>
    </w:p>
    <w:p w14:paraId="2D40A627" w14:textId="77777777" w:rsidR="00E26B96" w:rsidRPr="00AD4486" w:rsidRDefault="00E26B96" w:rsidP="00E26B96">
      <w:pPr>
        <w:rPr>
          <w:lang w:val="en-US"/>
        </w:rPr>
      </w:pPr>
      <w:r w:rsidRPr="00AD4486">
        <w:rPr>
          <w:lang w:val="en-US"/>
        </w:rPr>
        <w:t>In the two tables below the indicators and means of verification for the two outputs are specified. This information is to some extent reported in the Annual Reports. We have in the evaluation studied all documents that have been made available. After the two tables we have summarized our observations</w:t>
      </w:r>
      <w:r>
        <w:rPr>
          <w:lang w:val="en-US"/>
        </w:rPr>
        <w:t xml:space="preserve"> regarding the outputs</w:t>
      </w:r>
      <w:r w:rsidRPr="00AD4486">
        <w:rPr>
          <w:lang w:val="en-US"/>
        </w:rPr>
        <w:t>.</w:t>
      </w:r>
    </w:p>
    <w:p w14:paraId="2432F25F" w14:textId="77777777" w:rsidR="00E26B96" w:rsidRDefault="00E26B96" w:rsidP="00E26B96">
      <w:pPr>
        <w:rPr>
          <w:b/>
          <w:lang w:val="en-US"/>
        </w:rPr>
      </w:pPr>
    </w:p>
    <w:p w14:paraId="5188F5EF" w14:textId="77777777" w:rsidR="00E26B96" w:rsidRDefault="00E26B96" w:rsidP="00E26B96">
      <w:pPr>
        <w:rPr>
          <w:b/>
          <w:lang w:val="en-US"/>
        </w:rPr>
      </w:pPr>
      <w:r>
        <w:rPr>
          <w:b/>
          <w:lang w:val="en-US"/>
        </w:rPr>
        <w:br w:type="page"/>
      </w:r>
    </w:p>
    <w:p w14:paraId="0E4FC059" w14:textId="77777777" w:rsidR="00E26B96" w:rsidRDefault="00E26B96" w:rsidP="00E26B96">
      <w:pPr>
        <w:rPr>
          <w:lang w:eastAsia="sv-SE"/>
        </w:rPr>
      </w:pPr>
      <w:r>
        <w:rPr>
          <w:b/>
          <w:lang w:val="en-US"/>
        </w:rPr>
        <w:t>Table 6.1: Indicators and means of verification for Output 1</w:t>
      </w:r>
    </w:p>
    <w:p w14:paraId="2492C6BD" w14:textId="77777777" w:rsidR="00E26B96" w:rsidRPr="00500272" w:rsidRDefault="00E26B96" w:rsidP="00E26B96">
      <w:pPr>
        <w:rPr>
          <w:sz w:val="12"/>
          <w:szCs w:val="12"/>
          <w:lang w:eastAsia="sv-S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02"/>
        <w:gridCol w:w="4110"/>
      </w:tblGrid>
      <w:tr w:rsidR="00E26B96" w:rsidRPr="00BD1C40" w14:paraId="3D190C55" w14:textId="77777777" w:rsidTr="00D134C4">
        <w:tc>
          <w:tcPr>
            <w:tcW w:w="1668" w:type="dxa"/>
            <w:tcBorders>
              <w:bottom w:val="single" w:sz="4" w:space="0" w:color="auto"/>
            </w:tcBorders>
            <w:shd w:val="clear" w:color="auto" w:fill="C2D69B"/>
          </w:tcPr>
          <w:p w14:paraId="2DDF012D" w14:textId="77777777" w:rsidR="00E26B96" w:rsidRPr="00BD1C40" w:rsidRDefault="00E26B96" w:rsidP="00D134C4">
            <w:pPr>
              <w:rPr>
                <w:b/>
              </w:rPr>
            </w:pPr>
            <w:r w:rsidRPr="00BD1C40">
              <w:rPr>
                <w:b/>
              </w:rPr>
              <w:t>Output 1.</w:t>
            </w:r>
          </w:p>
        </w:tc>
        <w:tc>
          <w:tcPr>
            <w:tcW w:w="7512" w:type="dxa"/>
            <w:gridSpan w:val="2"/>
            <w:tcBorders>
              <w:bottom w:val="single" w:sz="4" w:space="0" w:color="auto"/>
            </w:tcBorders>
            <w:shd w:val="clear" w:color="auto" w:fill="C2D69B"/>
          </w:tcPr>
          <w:p w14:paraId="5F3CDDE2" w14:textId="77777777" w:rsidR="00E26B96" w:rsidRPr="00BD1C40" w:rsidRDefault="00E26B96" w:rsidP="00D134C4">
            <w:pPr>
              <w:rPr>
                <w:b/>
                <w:lang w:val="en-US"/>
              </w:rPr>
            </w:pPr>
            <w:r w:rsidRPr="00BD1C40">
              <w:rPr>
                <w:b/>
                <w:lang w:val="en-US"/>
              </w:rPr>
              <w:t>The professional competence and skills of the staff at the Swedish EPA on capacity development, the development perspective and human rights based approaches is strengthened.</w:t>
            </w:r>
          </w:p>
        </w:tc>
      </w:tr>
      <w:tr w:rsidR="00E26B96" w:rsidRPr="00BD1C40" w14:paraId="18592721" w14:textId="77777777" w:rsidTr="00D134C4">
        <w:tc>
          <w:tcPr>
            <w:tcW w:w="5070" w:type="dxa"/>
            <w:gridSpan w:val="2"/>
            <w:shd w:val="clear" w:color="auto" w:fill="D9D9D9"/>
          </w:tcPr>
          <w:p w14:paraId="04FADB92" w14:textId="77777777" w:rsidR="00E26B96" w:rsidRPr="00BD1C40" w:rsidRDefault="00E26B96" w:rsidP="00D134C4">
            <w:pPr>
              <w:rPr>
                <w:b/>
              </w:rPr>
            </w:pPr>
            <w:r w:rsidRPr="00BD1C40">
              <w:rPr>
                <w:b/>
              </w:rPr>
              <w:t>Indicator</w:t>
            </w:r>
          </w:p>
        </w:tc>
        <w:tc>
          <w:tcPr>
            <w:tcW w:w="4110" w:type="dxa"/>
            <w:shd w:val="clear" w:color="auto" w:fill="D9D9D9"/>
          </w:tcPr>
          <w:p w14:paraId="26C6167B" w14:textId="77777777" w:rsidR="00E26B96" w:rsidRPr="00BD1C40" w:rsidRDefault="00E26B96" w:rsidP="00D134C4">
            <w:pPr>
              <w:rPr>
                <w:b/>
              </w:rPr>
            </w:pPr>
            <w:r w:rsidRPr="00BD1C40">
              <w:rPr>
                <w:b/>
              </w:rPr>
              <w:t>Means of verification</w:t>
            </w:r>
          </w:p>
        </w:tc>
      </w:tr>
      <w:tr w:rsidR="00E26B96" w:rsidRPr="00BD1C40" w14:paraId="118F0743" w14:textId="77777777" w:rsidTr="00D134C4">
        <w:tc>
          <w:tcPr>
            <w:tcW w:w="5070" w:type="dxa"/>
            <w:gridSpan w:val="2"/>
            <w:shd w:val="clear" w:color="auto" w:fill="auto"/>
          </w:tcPr>
          <w:p w14:paraId="2F3EEA8A" w14:textId="77777777" w:rsidR="00E26B96" w:rsidRPr="00BD1C40" w:rsidRDefault="00E26B96" w:rsidP="00D134C4">
            <w:pPr>
              <w:rPr>
                <w:highlight w:val="yellow"/>
              </w:rPr>
            </w:pPr>
            <w:r w:rsidRPr="00725F36">
              <w:t>Plan for capacity development</w:t>
            </w:r>
            <w:r>
              <w:t xml:space="preserve"> is developed</w:t>
            </w:r>
          </w:p>
        </w:tc>
        <w:tc>
          <w:tcPr>
            <w:tcW w:w="4110" w:type="dxa"/>
            <w:shd w:val="clear" w:color="auto" w:fill="auto"/>
          </w:tcPr>
          <w:p w14:paraId="1BB889E6" w14:textId="77777777" w:rsidR="00E26B96" w:rsidRPr="00BD1C40" w:rsidRDefault="00E26B96" w:rsidP="00D134C4">
            <w:pPr>
              <w:rPr>
                <w:highlight w:val="yellow"/>
              </w:rPr>
            </w:pPr>
            <w:r w:rsidRPr="005A05CE">
              <w:t>The plan incl. an analyse of the needs</w:t>
            </w:r>
          </w:p>
        </w:tc>
      </w:tr>
      <w:tr w:rsidR="00E26B96" w:rsidRPr="001605EE" w14:paraId="0E7F4A9E" w14:textId="77777777" w:rsidTr="00D134C4">
        <w:tc>
          <w:tcPr>
            <w:tcW w:w="5070" w:type="dxa"/>
            <w:gridSpan w:val="2"/>
            <w:shd w:val="clear" w:color="auto" w:fill="auto"/>
          </w:tcPr>
          <w:p w14:paraId="37164C7D" w14:textId="77777777" w:rsidR="00E26B96" w:rsidRPr="001605EE" w:rsidRDefault="00E26B96" w:rsidP="00D134C4">
            <w:r>
              <w:t>A number of completed trainings</w:t>
            </w:r>
          </w:p>
        </w:tc>
        <w:tc>
          <w:tcPr>
            <w:tcW w:w="4110" w:type="dxa"/>
            <w:shd w:val="clear" w:color="auto" w:fill="auto"/>
          </w:tcPr>
          <w:p w14:paraId="6D812542" w14:textId="77777777" w:rsidR="00E26B96" w:rsidRPr="001605EE" w:rsidRDefault="00E26B96" w:rsidP="00D134C4">
            <w:r>
              <w:t xml:space="preserve">Programmes, minutes from training and developed knowledge material. </w:t>
            </w:r>
          </w:p>
        </w:tc>
      </w:tr>
    </w:tbl>
    <w:p w14:paraId="445E499E" w14:textId="77777777" w:rsidR="00E26B96" w:rsidRDefault="00E26B96" w:rsidP="00E26B96">
      <w:pPr>
        <w:rPr>
          <w:lang w:eastAsia="sv-SE"/>
        </w:rPr>
      </w:pPr>
    </w:p>
    <w:p w14:paraId="703B1168" w14:textId="77777777" w:rsidR="00E26B96" w:rsidRDefault="00E26B96" w:rsidP="00E26B96">
      <w:pPr>
        <w:rPr>
          <w:lang w:eastAsia="sv-SE"/>
        </w:rPr>
      </w:pPr>
      <w:r>
        <w:rPr>
          <w:b/>
          <w:lang w:val="en-US"/>
        </w:rPr>
        <w:t>Table 6.2: Indicators and means of verification for Output 2</w:t>
      </w:r>
    </w:p>
    <w:p w14:paraId="2517A8E9" w14:textId="77777777" w:rsidR="00E26B96" w:rsidRPr="00500272" w:rsidRDefault="00E26B96" w:rsidP="00E26B96">
      <w:pPr>
        <w:rPr>
          <w:sz w:val="12"/>
          <w:szCs w:val="12"/>
          <w:lang w:eastAsia="sv-S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543"/>
        <w:gridCol w:w="3969"/>
      </w:tblGrid>
      <w:tr w:rsidR="00E26B96" w:rsidRPr="00BD1C40" w14:paraId="76556E4C" w14:textId="77777777" w:rsidTr="00D134C4">
        <w:tc>
          <w:tcPr>
            <w:tcW w:w="1668" w:type="dxa"/>
            <w:tcBorders>
              <w:bottom w:val="single" w:sz="4" w:space="0" w:color="auto"/>
            </w:tcBorders>
            <w:shd w:val="clear" w:color="auto" w:fill="C2D69B"/>
          </w:tcPr>
          <w:p w14:paraId="17B7BC4D" w14:textId="77777777" w:rsidR="00E26B96" w:rsidRPr="00BD1C40" w:rsidRDefault="00E26B96" w:rsidP="00D134C4">
            <w:pPr>
              <w:rPr>
                <w:b/>
              </w:rPr>
            </w:pPr>
            <w:r w:rsidRPr="00BD1C40">
              <w:rPr>
                <w:b/>
              </w:rPr>
              <w:t>Output 2:</w:t>
            </w:r>
          </w:p>
        </w:tc>
        <w:tc>
          <w:tcPr>
            <w:tcW w:w="7512" w:type="dxa"/>
            <w:gridSpan w:val="2"/>
            <w:tcBorders>
              <w:bottom w:val="single" w:sz="4" w:space="0" w:color="auto"/>
            </w:tcBorders>
            <w:shd w:val="clear" w:color="auto" w:fill="C2D69B"/>
          </w:tcPr>
          <w:p w14:paraId="7EBF9EA6" w14:textId="77777777" w:rsidR="00E26B96" w:rsidRDefault="00E26B96" w:rsidP="00D134C4">
            <w:pPr>
              <w:rPr>
                <w:b/>
              </w:rPr>
            </w:pPr>
            <w:r w:rsidRPr="00BD1C40">
              <w:rPr>
                <w:b/>
              </w:rPr>
              <w:t xml:space="preserve">Sw. EPA staff is better equipped to contribute to the outcomes of the global </w:t>
            </w:r>
          </w:p>
          <w:p w14:paraId="18364DDA" w14:textId="77777777" w:rsidR="00E26B96" w:rsidRPr="00BD1C40" w:rsidRDefault="00E26B96" w:rsidP="00D134C4">
            <w:pPr>
              <w:rPr>
                <w:b/>
              </w:rPr>
            </w:pPr>
            <w:r w:rsidRPr="00BD1C40">
              <w:rPr>
                <w:b/>
              </w:rPr>
              <w:t>programme and to other international cooperation.</w:t>
            </w:r>
          </w:p>
        </w:tc>
      </w:tr>
      <w:tr w:rsidR="00E26B96" w:rsidRPr="00BD1C40" w14:paraId="0920EF33" w14:textId="77777777" w:rsidTr="00D134C4">
        <w:tc>
          <w:tcPr>
            <w:tcW w:w="5211" w:type="dxa"/>
            <w:gridSpan w:val="2"/>
            <w:shd w:val="clear" w:color="auto" w:fill="D9D9D9"/>
          </w:tcPr>
          <w:p w14:paraId="46754C1A" w14:textId="77777777" w:rsidR="00E26B96" w:rsidRPr="00BD1C40" w:rsidRDefault="00E26B96" w:rsidP="00D134C4">
            <w:pPr>
              <w:rPr>
                <w:b/>
              </w:rPr>
            </w:pPr>
            <w:r w:rsidRPr="00BD1C40">
              <w:rPr>
                <w:b/>
              </w:rPr>
              <w:t>Indicator</w:t>
            </w:r>
          </w:p>
        </w:tc>
        <w:tc>
          <w:tcPr>
            <w:tcW w:w="3969" w:type="dxa"/>
            <w:shd w:val="clear" w:color="auto" w:fill="D9D9D9"/>
          </w:tcPr>
          <w:p w14:paraId="1CF549E7" w14:textId="77777777" w:rsidR="00E26B96" w:rsidRPr="00BD1C40" w:rsidRDefault="00E26B96" w:rsidP="00D134C4">
            <w:pPr>
              <w:rPr>
                <w:b/>
              </w:rPr>
            </w:pPr>
            <w:r w:rsidRPr="00BD1C40">
              <w:rPr>
                <w:b/>
              </w:rPr>
              <w:t>Means of verification</w:t>
            </w:r>
          </w:p>
        </w:tc>
      </w:tr>
      <w:tr w:rsidR="00E26B96" w:rsidRPr="001605EE" w14:paraId="603B06B0" w14:textId="77777777" w:rsidTr="00D134C4">
        <w:tc>
          <w:tcPr>
            <w:tcW w:w="5211" w:type="dxa"/>
            <w:gridSpan w:val="2"/>
            <w:tcBorders>
              <w:bottom w:val="single" w:sz="4" w:space="0" w:color="auto"/>
            </w:tcBorders>
            <w:shd w:val="clear" w:color="auto" w:fill="auto"/>
          </w:tcPr>
          <w:p w14:paraId="4F85278E" w14:textId="77777777" w:rsidR="00E26B96" w:rsidRPr="00BD1C40" w:rsidRDefault="00E26B96" w:rsidP="00D134C4">
            <w:pPr>
              <w:rPr>
                <w:lang w:val="en-US"/>
              </w:rPr>
            </w:pPr>
            <w:r w:rsidRPr="00BD1C40">
              <w:rPr>
                <w:lang w:val="en-US"/>
              </w:rPr>
              <w:t>Number of employees at the Swedish EPA taking part in different trainings.</w:t>
            </w:r>
          </w:p>
        </w:tc>
        <w:tc>
          <w:tcPr>
            <w:tcW w:w="3969" w:type="dxa"/>
            <w:tcBorders>
              <w:bottom w:val="single" w:sz="4" w:space="0" w:color="auto"/>
            </w:tcBorders>
            <w:shd w:val="clear" w:color="auto" w:fill="auto"/>
          </w:tcPr>
          <w:p w14:paraId="424B5CFC" w14:textId="77777777" w:rsidR="00E26B96" w:rsidRPr="001605EE" w:rsidRDefault="00E26B96" w:rsidP="00D134C4">
            <w:r>
              <w:t>Participant lists from</w:t>
            </w:r>
            <w:r w:rsidRPr="00F14154">
              <w:t xml:space="preserve"> trainings.</w:t>
            </w:r>
          </w:p>
        </w:tc>
      </w:tr>
      <w:tr w:rsidR="00E26B96" w:rsidRPr="00BD1C40" w14:paraId="40877B3C" w14:textId="77777777" w:rsidTr="00D134C4">
        <w:tc>
          <w:tcPr>
            <w:tcW w:w="5211" w:type="dxa"/>
            <w:gridSpan w:val="2"/>
            <w:tcBorders>
              <w:bottom w:val="single" w:sz="4" w:space="0" w:color="auto"/>
            </w:tcBorders>
            <w:shd w:val="clear" w:color="auto" w:fill="auto"/>
          </w:tcPr>
          <w:p w14:paraId="537C714B" w14:textId="77777777" w:rsidR="00E26B96" w:rsidRPr="00BD1C40" w:rsidRDefault="00E26B96" w:rsidP="00D134C4">
            <w:pPr>
              <w:rPr>
                <w:lang w:val="en-US"/>
              </w:rPr>
            </w:pPr>
            <w:r w:rsidRPr="00BD1C40">
              <w:rPr>
                <w:lang w:val="en-US"/>
              </w:rPr>
              <w:t>Level of satisfaction of the support among participants</w:t>
            </w:r>
          </w:p>
        </w:tc>
        <w:tc>
          <w:tcPr>
            <w:tcW w:w="3969" w:type="dxa"/>
            <w:tcBorders>
              <w:bottom w:val="single" w:sz="4" w:space="0" w:color="auto"/>
            </w:tcBorders>
            <w:shd w:val="clear" w:color="auto" w:fill="auto"/>
          </w:tcPr>
          <w:p w14:paraId="68131E8A" w14:textId="77777777" w:rsidR="00E26B96" w:rsidRPr="00BD1C40" w:rsidRDefault="00E26B96" w:rsidP="00D134C4">
            <w:pPr>
              <w:rPr>
                <w:lang w:val="en-US"/>
              </w:rPr>
            </w:pPr>
            <w:r w:rsidRPr="00BD1C40">
              <w:rPr>
                <w:lang w:val="en-US"/>
              </w:rPr>
              <w:t>Evaluation after each training</w:t>
            </w:r>
          </w:p>
        </w:tc>
      </w:tr>
      <w:tr w:rsidR="00E26B96" w:rsidRPr="00BD1C40" w14:paraId="7EBB5D59" w14:textId="77777777" w:rsidTr="00D134C4">
        <w:tc>
          <w:tcPr>
            <w:tcW w:w="5211" w:type="dxa"/>
            <w:gridSpan w:val="2"/>
            <w:tcBorders>
              <w:bottom w:val="single" w:sz="4" w:space="0" w:color="auto"/>
            </w:tcBorders>
            <w:shd w:val="clear" w:color="auto" w:fill="auto"/>
          </w:tcPr>
          <w:p w14:paraId="288F843D" w14:textId="77777777" w:rsidR="00E26B96" w:rsidRPr="00BD1C40" w:rsidRDefault="00E26B96" w:rsidP="00D134C4">
            <w:pPr>
              <w:rPr>
                <w:lang w:val="en-US"/>
              </w:rPr>
            </w:pPr>
            <w:r w:rsidRPr="00BD1C40">
              <w:rPr>
                <w:lang w:val="en-US"/>
              </w:rPr>
              <w:t>Exchange of experiences among staff.</w:t>
            </w:r>
          </w:p>
        </w:tc>
        <w:tc>
          <w:tcPr>
            <w:tcW w:w="3969" w:type="dxa"/>
            <w:tcBorders>
              <w:bottom w:val="single" w:sz="4" w:space="0" w:color="auto"/>
            </w:tcBorders>
            <w:shd w:val="clear" w:color="auto" w:fill="auto"/>
          </w:tcPr>
          <w:p w14:paraId="24D0F107" w14:textId="77777777" w:rsidR="00E26B96" w:rsidRPr="00BD1C40" w:rsidRDefault="00E26B96" w:rsidP="00D134C4">
            <w:pPr>
              <w:rPr>
                <w:lang w:val="en-US"/>
              </w:rPr>
            </w:pPr>
            <w:r w:rsidRPr="00BD1C40">
              <w:rPr>
                <w:lang w:val="en-US"/>
              </w:rPr>
              <w:t>A mechanism for continuous improvements through continuous learning and exchange of experiences has been developed.</w:t>
            </w:r>
          </w:p>
        </w:tc>
      </w:tr>
    </w:tbl>
    <w:p w14:paraId="74F92E4B" w14:textId="77777777" w:rsidR="00E26B96" w:rsidRPr="005D1911" w:rsidRDefault="00E26B96" w:rsidP="00E26B96">
      <w:pPr>
        <w:rPr>
          <w:lang w:val="en-US" w:eastAsia="sv-SE"/>
        </w:rPr>
      </w:pPr>
    </w:p>
    <w:p w14:paraId="1671E2F8" w14:textId="77777777" w:rsidR="00E26B96" w:rsidRDefault="00E26B96" w:rsidP="00E26B96">
      <w:pPr>
        <w:rPr>
          <w:lang w:eastAsia="sv-SE"/>
        </w:rPr>
      </w:pPr>
    </w:p>
    <w:p w14:paraId="2A1CF0FA" w14:textId="77777777" w:rsidR="00E26B96" w:rsidRDefault="00E26B96" w:rsidP="00E26B96">
      <w:pPr>
        <w:rPr>
          <w:lang w:val="en-US"/>
        </w:rPr>
      </w:pPr>
      <w:r>
        <w:rPr>
          <w:lang w:val="en-US"/>
        </w:rPr>
        <w:t>S</w:t>
      </w:r>
      <w:r w:rsidRPr="00031E9D">
        <w:rPr>
          <w:lang w:val="en-US"/>
        </w:rPr>
        <w:t xml:space="preserve">EPA has not </w:t>
      </w:r>
      <w:r>
        <w:rPr>
          <w:lang w:val="en-US"/>
        </w:rPr>
        <w:t xml:space="preserve">implemented sub programme 4 fully in accordance with the proposal. This has been communicated with Sida. Instead SEPA together with the Swedish Contingency Agency (MSB) created the Network for learning under which SEPA has </w:t>
      </w:r>
      <w:r w:rsidRPr="00031E9D">
        <w:rPr>
          <w:lang w:val="en-US"/>
        </w:rPr>
        <w:t>ca</w:t>
      </w:r>
      <w:r>
        <w:rPr>
          <w:lang w:val="en-US"/>
        </w:rPr>
        <w:t xml:space="preserve">rried out some other activities such as coordinating mapping </w:t>
      </w:r>
      <w:r w:rsidRPr="007F3E30">
        <w:rPr>
          <w:lang w:val="en-US"/>
        </w:rPr>
        <w:t>of capacity development and training need</w:t>
      </w:r>
      <w:r>
        <w:rPr>
          <w:lang w:val="en-US"/>
        </w:rPr>
        <w:t xml:space="preserve">s with other Swedish government </w:t>
      </w:r>
      <w:r w:rsidRPr="007F3E30">
        <w:rPr>
          <w:lang w:val="en-US"/>
        </w:rPr>
        <w:t>agencies</w:t>
      </w:r>
      <w:r>
        <w:rPr>
          <w:lang w:val="en-US"/>
        </w:rPr>
        <w:t>.</w:t>
      </w:r>
      <w:r w:rsidRPr="007F3E30">
        <w:rPr>
          <w:lang w:val="en-US"/>
        </w:rPr>
        <w:t xml:space="preserve"> </w:t>
      </w:r>
      <w:r>
        <w:rPr>
          <w:lang w:val="en-US"/>
        </w:rPr>
        <w:t xml:space="preserve">. </w:t>
      </w:r>
      <w:r w:rsidRPr="007F3E30">
        <w:rPr>
          <w:lang w:val="en-US"/>
        </w:rPr>
        <w:t>The Network for Learning</w:t>
      </w:r>
      <w:r>
        <w:rPr>
          <w:lang w:val="en-US"/>
        </w:rPr>
        <w:t xml:space="preserve"> – Capacity Development in Practice</w:t>
      </w:r>
      <w:r w:rsidRPr="007F3E30">
        <w:rPr>
          <w:lang w:val="en-US"/>
        </w:rPr>
        <w:t xml:space="preserve"> (N4L) is a network of staff at Swedish government </w:t>
      </w:r>
      <w:r>
        <w:rPr>
          <w:lang w:val="en-US"/>
        </w:rPr>
        <w:t xml:space="preserve">agencies working in development </w:t>
      </w:r>
      <w:r w:rsidRPr="007F3E30">
        <w:rPr>
          <w:lang w:val="en-US"/>
        </w:rPr>
        <w:t>cooperation project</w:t>
      </w:r>
      <w:r>
        <w:rPr>
          <w:lang w:val="en-US"/>
        </w:rPr>
        <w:t>s</w:t>
      </w:r>
      <w:r w:rsidRPr="007F3E30">
        <w:rPr>
          <w:lang w:val="en-US"/>
        </w:rPr>
        <w:t xml:space="preserve"> and </w:t>
      </w:r>
      <w:r>
        <w:rPr>
          <w:lang w:val="en-US"/>
        </w:rPr>
        <w:t>programmes. The purpose of the N</w:t>
      </w:r>
      <w:r w:rsidRPr="007F3E30">
        <w:rPr>
          <w:lang w:val="en-US"/>
        </w:rPr>
        <w:t>etwo</w:t>
      </w:r>
      <w:r>
        <w:rPr>
          <w:lang w:val="en-US"/>
        </w:rPr>
        <w:t>rk is to work and learn on issues related to capacity development.</w:t>
      </w:r>
    </w:p>
    <w:p w14:paraId="33557918" w14:textId="77777777" w:rsidR="00E26B96" w:rsidRDefault="00E26B96" w:rsidP="00E26B96">
      <w:pPr>
        <w:rPr>
          <w:lang w:val="en-US"/>
        </w:rPr>
      </w:pPr>
    </w:p>
    <w:p w14:paraId="71135220" w14:textId="77777777" w:rsidR="00E26B96" w:rsidRDefault="00E26B96" w:rsidP="00E26B96">
      <w:pPr>
        <w:rPr>
          <w:lang w:val="en-US"/>
        </w:rPr>
      </w:pPr>
      <w:r>
        <w:rPr>
          <w:lang w:val="en-US"/>
        </w:rPr>
        <w:t>In</w:t>
      </w:r>
      <w:r w:rsidRPr="007F3E30">
        <w:rPr>
          <w:lang w:val="en-US"/>
        </w:rPr>
        <w:t xml:space="preserve"> 2015, t</w:t>
      </w:r>
      <w:r>
        <w:rPr>
          <w:lang w:val="en-US"/>
        </w:rPr>
        <w:t>he work focused on the baseline study</w:t>
      </w:r>
      <w:r w:rsidRPr="007F3E30">
        <w:rPr>
          <w:lang w:val="en-US"/>
        </w:rPr>
        <w:t xml:space="preserve"> and making an inventory of the competen</w:t>
      </w:r>
      <w:r>
        <w:rPr>
          <w:lang w:val="en-US"/>
        </w:rPr>
        <w:t>ce needs among the staff at S</w:t>
      </w:r>
      <w:r w:rsidRPr="007F3E30">
        <w:rPr>
          <w:lang w:val="en-US"/>
        </w:rPr>
        <w:t>EPA.</w:t>
      </w:r>
      <w:r>
        <w:rPr>
          <w:lang w:val="en-US"/>
        </w:rPr>
        <w:t xml:space="preserve"> </w:t>
      </w:r>
      <w:r w:rsidRPr="007F3E30">
        <w:rPr>
          <w:lang w:val="en-US"/>
        </w:rPr>
        <w:t xml:space="preserve">The training needs in </w:t>
      </w:r>
      <w:r>
        <w:rPr>
          <w:lang w:val="en-US"/>
        </w:rPr>
        <w:t xml:space="preserve">international </w:t>
      </w:r>
      <w:r w:rsidRPr="007F3E30">
        <w:rPr>
          <w:lang w:val="en-US"/>
        </w:rPr>
        <w:t>developm</w:t>
      </w:r>
      <w:r>
        <w:rPr>
          <w:lang w:val="en-US"/>
        </w:rPr>
        <w:t>ent cooperation was</w:t>
      </w:r>
      <w:r w:rsidRPr="007F3E30">
        <w:rPr>
          <w:lang w:val="en-US"/>
        </w:rPr>
        <w:t xml:space="preserve"> identified in collaboration wit</w:t>
      </w:r>
      <w:r>
        <w:rPr>
          <w:lang w:val="en-US"/>
        </w:rPr>
        <w:t xml:space="preserve">h other government agencies and </w:t>
      </w:r>
      <w:r w:rsidRPr="007F3E30">
        <w:rPr>
          <w:lang w:val="en-US"/>
        </w:rPr>
        <w:t>through an inquiry among a few selected fo</w:t>
      </w:r>
      <w:r>
        <w:rPr>
          <w:lang w:val="en-US"/>
        </w:rPr>
        <w:t>rmer project leaders/experts at S</w:t>
      </w:r>
      <w:r w:rsidRPr="007F3E30">
        <w:rPr>
          <w:lang w:val="en-US"/>
        </w:rPr>
        <w:t xml:space="preserve">EPA involved in the </w:t>
      </w:r>
      <w:r>
        <w:rPr>
          <w:lang w:val="en-US"/>
        </w:rPr>
        <w:t xml:space="preserve">international </w:t>
      </w:r>
      <w:r w:rsidRPr="007F3E30">
        <w:rPr>
          <w:lang w:val="en-US"/>
        </w:rPr>
        <w:t>developme</w:t>
      </w:r>
      <w:r>
        <w:rPr>
          <w:lang w:val="en-US"/>
        </w:rPr>
        <w:t xml:space="preserve">nt cooperation. As a </w:t>
      </w:r>
      <w:r w:rsidRPr="007F3E30">
        <w:rPr>
          <w:lang w:val="en-US"/>
        </w:rPr>
        <w:t>consequence of the mapping of training needs d</w:t>
      </w:r>
      <w:r>
        <w:rPr>
          <w:lang w:val="en-US"/>
        </w:rPr>
        <w:t>one by the Network for Learning (N4L) to which S</w:t>
      </w:r>
      <w:r w:rsidRPr="007F3E30">
        <w:rPr>
          <w:lang w:val="en-US"/>
        </w:rPr>
        <w:t xml:space="preserve">EPA actively </w:t>
      </w:r>
      <w:r>
        <w:rPr>
          <w:lang w:val="en-US"/>
        </w:rPr>
        <w:t>contributed, a basic course for staff at Swedish government a</w:t>
      </w:r>
      <w:r w:rsidRPr="007F3E30">
        <w:rPr>
          <w:lang w:val="en-US"/>
        </w:rPr>
        <w:t>gencies was develop</w:t>
      </w:r>
      <w:r>
        <w:rPr>
          <w:lang w:val="en-US"/>
        </w:rPr>
        <w:t>ed by Sida Partnership Forum</w:t>
      </w:r>
      <w:r w:rsidRPr="007F3E30">
        <w:rPr>
          <w:lang w:val="en-US"/>
        </w:rPr>
        <w:t xml:space="preserve">. </w:t>
      </w:r>
    </w:p>
    <w:p w14:paraId="0D428F9D" w14:textId="77777777" w:rsidR="00E26B96" w:rsidRDefault="00E26B96" w:rsidP="00E26B96">
      <w:pPr>
        <w:rPr>
          <w:lang w:val="en-US"/>
        </w:rPr>
      </w:pPr>
    </w:p>
    <w:p w14:paraId="4D8C226C" w14:textId="77777777" w:rsidR="00E26B96" w:rsidRDefault="00E26B96" w:rsidP="00E26B96">
      <w:pPr>
        <w:rPr>
          <w:lang w:val="en-US"/>
        </w:rPr>
      </w:pPr>
      <w:r>
        <w:rPr>
          <w:lang w:val="en-US"/>
        </w:rPr>
        <w:t xml:space="preserve">Selected SEPA staff </w:t>
      </w:r>
      <w:r w:rsidRPr="007F3E30">
        <w:rPr>
          <w:lang w:val="en-US"/>
        </w:rPr>
        <w:t>participated in thi</w:t>
      </w:r>
      <w:r>
        <w:rPr>
          <w:lang w:val="en-US"/>
        </w:rPr>
        <w:t xml:space="preserve">s course during 2015 as well as </w:t>
      </w:r>
      <w:r w:rsidRPr="007F3E30">
        <w:rPr>
          <w:lang w:val="en-US"/>
        </w:rPr>
        <w:t>the course on security at Sida Partnership Forum</w:t>
      </w:r>
      <w:r>
        <w:rPr>
          <w:lang w:val="en-US"/>
        </w:rPr>
        <w:t xml:space="preserve">. In 2015 discussions continued </w:t>
      </w:r>
      <w:r w:rsidRPr="007F3E30">
        <w:rPr>
          <w:lang w:val="en-US"/>
        </w:rPr>
        <w:t>with Sida and N4L on how to further develop the</w:t>
      </w:r>
      <w:r>
        <w:rPr>
          <w:lang w:val="en-US"/>
        </w:rPr>
        <w:t xml:space="preserve"> basic course as well as how to </w:t>
      </w:r>
      <w:r w:rsidRPr="007F3E30">
        <w:rPr>
          <w:lang w:val="en-US"/>
        </w:rPr>
        <w:t>take the workshop on capacity development f</w:t>
      </w:r>
      <w:r>
        <w:rPr>
          <w:lang w:val="en-US"/>
        </w:rPr>
        <w:t xml:space="preserve">urther. SEPA took active </w:t>
      </w:r>
      <w:r w:rsidRPr="007F3E30">
        <w:rPr>
          <w:lang w:val="en-US"/>
        </w:rPr>
        <w:t>parts</w:t>
      </w:r>
      <w:r>
        <w:rPr>
          <w:lang w:val="en-US"/>
        </w:rPr>
        <w:t xml:space="preserve"> in these discussions. S</w:t>
      </w:r>
      <w:r w:rsidRPr="007F3E30">
        <w:rPr>
          <w:lang w:val="en-US"/>
        </w:rPr>
        <w:t>EPA together with</w:t>
      </w:r>
      <w:r>
        <w:rPr>
          <w:lang w:val="en-US"/>
        </w:rPr>
        <w:t xml:space="preserve"> MSB arranged a </w:t>
      </w:r>
      <w:r w:rsidRPr="007F3E30">
        <w:rPr>
          <w:lang w:val="en-US"/>
        </w:rPr>
        <w:t>second round of the capacity development</w:t>
      </w:r>
      <w:r>
        <w:rPr>
          <w:lang w:val="en-US"/>
        </w:rPr>
        <w:t xml:space="preserve"> workshop where SEPA staff also </w:t>
      </w:r>
      <w:r w:rsidRPr="007F3E30">
        <w:rPr>
          <w:lang w:val="en-US"/>
        </w:rPr>
        <w:t>participat</w:t>
      </w:r>
      <w:r>
        <w:rPr>
          <w:lang w:val="en-US"/>
        </w:rPr>
        <w:t>ed. A half day version of the workshop</w:t>
      </w:r>
      <w:r w:rsidRPr="007F3E30">
        <w:rPr>
          <w:lang w:val="en-US"/>
        </w:rPr>
        <w:t xml:space="preserve"> w</w:t>
      </w:r>
      <w:r>
        <w:rPr>
          <w:lang w:val="en-US"/>
        </w:rPr>
        <w:t xml:space="preserve">as also arranged for SEPA staff only. The work on how to </w:t>
      </w:r>
      <w:r w:rsidRPr="007F3E30">
        <w:rPr>
          <w:lang w:val="en-US"/>
        </w:rPr>
        <w:t>better impl</w:t>
      </w:r>
      <w:r>
        <w:rPr>
          <w:lang w:val="en-US"/>
        </w:rPr>
        <w:t xml:space="preserve">ement gender in SEPAs projects resulted in a better </w:t>
      </w:r>
      <w:r w:rsidRPr="007F3E30">
        <w:rPr>
          <w:lang w:val="en-US"/>
        </w:rPr>
        <w:t>underst</w:t>
      </w:r>
      <w:r>
        <w:rPr>
          <w:lang w:val="en-US"/>
        </w:rPr>
        <w:t xml:space="preserve">anding why gender issues are </w:t>
      </w:r>
      <w:r w:rsidRPr="007F3E30">
        <w:rPr>
          <w:lang w:val="en-US"/>
        </w:rPr>
        <w:t>importan</w:t>
      </w:r>
      <w:r>
        <w:rPr>
          <w:lang w:val="en-US"/>
        </w:rPr>
        <w:t xml:space="preserve">t. In addition, a number of other </w:t>
      </w:r>
      <w:r w:rsidRPr="007F3E30">
        <w:rPr>
          <w:lang w:val="en-US"/>
        </w:rPr>
        <w:t>seminars, workshops and training on e.g. interc</w:t>
      </w:r>
      <w:r>
        <w:rPr>
          <w:lang w:val="en-US"/>
        </w:rPr>
        <w:t>ultural communication, coaching and security were</w:t>
      </w:r>
      <w:r w:rsidRPr="007F3E30">
        <w:rPr>
          <w:lang w:val="en-US"/>
        </w:rPr>
        <w:t xml:space="preserve"> carried out.</w:t>
      </w:r>
    </w:p>
    <w:p w14:paraId="14115F68" w14:textId="77777777" w:rsidR="00E26B96" w:rsidRDefault="00E26B96" w:rsidP="00E26B96">
      <w:pPr>
        <w:rPr>
          <w:lang w:val="en-US"/>
        </w:rPr>
      </w:pPr>
    </w:p>
    <w:p w14:paraId="7985C7E8" w14:textId="77777777" w:rsidR="00E26B96" w:rsidRDefault="00E26B96" w:rsidP="00E26B96">
      <w:pPr>
        <w:rPr>
          <w:lang w:val="en-US"/>
        </w:rPr>
      </w:pPr>
      <w:r>
        <w:rPr>
          <w:lang w:val="en-US"/>
        </w:rPr>
        <w:t xml:space="preserve">Gender </w:t>
      </w:r>
      <w:r w:rsidRPr="007F3E30">
        <w:rPr>
          <w:lang w:val="en-US"/>
        </w:rPr>
        <w:t>mainstreaming</w:t>
      </w:r>
      <w:r>
        <w:rPr>
          <w:lang w:val="en-US"/>
        </w:rPr>
        <w:t xml:space="preserve"> was focused 2016. SEPA </w:t>
      </w:r>
      <w:r w:rsidRPr="007F3E30">
        <w:rPr>
          <w:lang w:val="en-US"/>
        </w:rPr>
        <w:t>was actively involved in the prepara</w:t>
      </w:r>
      <w:r>
        <w:rPr>
          <w:lang w:val="en-US"/>
        </w:rPr>
        <w:t xml:space="preserve">tion of two workshops on gender </w:t>
      </w:r>
      <w:r w:rsidRPr="007F3E30">
        <w:rPr>
          <w:lang w:val="en-US"/>
        </w:rPr>
        <w:t>mainstreaming in development work t</w:t>
      </w:r>
      <w:r>
        <w:rPr>
          <w:lang w:val="en-US"/>
        </w:rPr>
        <w:t xml:space="preserve">argeting governmental agencies. </w:t>
      </w:r>
      <w:r w:rsidRPr="007F3E30">
        <w:rPr>
          <w:lang w:val="en-US"/>
        </w:rPr>
        <w:t>Furthermore, Sida’s Gender Help Desk was engag</w:t>
      </w:r>
      <w:r>
        <w:rPr>
          <w:lang w:val="en-US"/>
        </w:rPr>
        <w:t xml:space="preserve">ed to analyze the SEPA’s </w:t>
      </w:r>
      <w:r w:rsidRPr="007F3E30">
        <w:rPr>
          <w:lang w:val="en-US"/>
        </w:rPr>
        <w:t xml:space="preserve">International Unit’s capacity </w:t>
      </w:r>
      <w:r>
        <w:rPr>
          <w:lang w:val="en-US"/>
        </w:rPr>
        <w:t>a</w:t>
      </w:r>
      <w:r w:rsidRPr="007F3E30">
        <w:rPr>
          <w:lang w:val="en-US"/>
        </w:rPr>
        <w:t xml:space="preserve">nd gave </w:t>
      </w:r>
      <w:r>
        <w:rPr>
          <w:lang w:val="en-US"/>
        </w:rPr>
        <w:t xml:space="preserve">SEPA </w:t>
      </w:r>
      <w:r w:rsidRPr="007F3E30">
        <w:rPr>
          <w:lang w:val="en-US"/>
        </w:rPr>
        <w:t>recommendation</w:t>
      </w:r>
      <w:r>
        <w:rPr>
          <w:lang w:val="en-US"/>
        </w:rPr>
        <w:t>s</w:t>
      </w:r>
      <w:r w:rsidRPr="007F3E30">
        <w:rPr>
          <w:lang w:val="en-US"/>
        </w:rPr>
        <w:t xml:space="preserve"> for gender m</w:t>
      </w:r>
      <w:r>
        <w:rPr>
          <w:lang w:val="en-US"/>
        </w:rPr>
        <w:t>ainstreaming of the projects in Georgia and Serbia. Two S</w:t>
      </w:r>
      <w:r w:rsidRPr="007F3E30">
        <w:rPr>
          <w:lang w:val="en-US"/>
        </w:rPr>
        <w:t>EPA employees</w:t>
      </w:r>
      <w:r>
        <w:rPr>
          <w:lang w:val="en-US"/>
        </w:rPr>
        <w:t xml:space="preserve"> participated in a two day </w:t>
      </w:r>
      <w:r w:rsidRPr="007F3E30">
        <w:rPr>
          <w:lang w:val="en-US"/>
        </w:rPr>
        <w:t>course on gender integration in development</w:t>
      </w:r>
      <w:r>
        <w:rPr>
          <w:lang w:val="en-US"/>
        </w:rPr>
        <w:t xml:space="preserve"> cooperation, organized by Sida </w:t>
      </w:r>
      <w:r w:rsidRPr="007F3E30">
        <w:rPr>
          <w:lang w:val="en-US"/>
        </w:rPr>
        <w:t>Partnership Forum.</w:t>
      </w:r>
    </w:p>
    <w:p w14:paraId="1C531927" w14:textId="77777777" w:rsidR="00E26B96" w:rsidRDefault="00E26B96" w:rsidP="00E26B96">
      <w:pPr>
        <w:rPr>
          <w:lang w:val="en-US"/>
        </w:rPr>
      </w:pPr>
    </w:p>
    <w:p w14:paraId="3AF8A909" w14:textId="77777777" w:rsidR="00E26B96" w:rsidRPr="000C672F" w:rsidRDefault="00E26B96" w:rsidP="00E26B96">
      <w:pPr>
        <w:rPr>
          <w:lang w:val="en-US"/>
        </w:rPr>
      </w:pPr>
      <w:r>
        <w:rPr>
          <w:lang w:val="en-US"/>
        </w:rPr>
        <w:t>In 2017 focus was</w:t>
      </w:r>
      <w:r w:rsidRPr="000C672F">
        <w:rPr>
          <w:lang w:val="en-US"/>
        </w:rPr>
        <w:t xml:space="preserve"> </w:t>
      </w:r>
      <w:r>
        <w:rPr>
          <w:lang w:val="en-US"/>
        </w:rPr>
        <w:t xml:space="preserve">on </w:t>
      </w:r>
      <w:r w:rsidRPr="000C672F">
        <w:rPr>
          <w:lang w:val="en-US"/>
        </w:rPr>
        <w:t xml:space="preserve">1) </w:t>
      </w:r>
      <w:r>
        <w:rPr>
          <w:lang w:val="en-US"/>
        </w:rPr>
        <w:t xml:space="preserve">to </w:t>
      </w:r>
      <w:r w:rsidRPr="000C672F">
        <w:rPr>
          <w:lang w:val="en-US"/>
        </w:rPr>
        <w:t xml:space="preserve">work with other </w:t>
      </w:r>
      <w:r>
        <w:rPr>
          <w:lang w:val="en-US"/>
        </w:rPr>
        <w:t>Swedish government agencies through N4L</w:t>
      </w:r>
      <w:r w:rsidRPr="000C672F">
        <w:rPr>
          <w:lang w:val="en-US"/>
        </w:rPr>
        <w:t>, 2) to encourage and fund SEPA staff to partici</w:t>
      </w:r>
      <w:r>
        <w:rPr>
          <w:lang w:val="en-US"/>
        </w:rPr>
        <w:t>pate in relevant trainings, and 3) to work through e.g. the EGP</w:t>
      </w:r>
      <w:r w:rsidRPr="000C672F">
        <w:rPr>
          <w:lang w:val="en-US"/>
        </w:rPr>
        <w:t xml:space="preserve"> (sub programme 1).</w:t>
      </w:r>
    </w:p>
    <w:p w14:paraId="70799D20" w14:textId="77777777" w:rsidR="00E26B96" w:rsidRDefault="00E26B96" w:rsidP="00E26B96">
      <w:pPr>
        <w:rPr>
          <w:lang w:val="en-US"/>
        </w:rPr>
      </w:pPr>
    </w:p>
    <w:p w14:paraId="048DD32F" w14:textId="77777777" w:rsidR="00E26B96" w:rsidRDefault="00E26B96" w:rsidP="00E26B96">
      <w:pPr>
        <w:rPr>
          <w:lang w:val="en-US"/>
        </w:rPr>
      </w:pPr>
      <w:r w:rsidRPr="000C672F">
        <w:rPr>
          <w:lang w:val="en-US"/>
        </w:rPr>
        <w:t>During 2017, the Network for Lear</w:t>
      </w:r>
      <w:r>
        <w:rPr>
          <w:lang w:val="en-US"/>
        </w:rPr>
        <w:t xml:space="preserve">ning, Sida and MSB (the Swedish </w:t>
      </w:r>
      <w:r w:rsidRPr="000C672F">
        <w:rPr>
          <w:lang w:val="en-US"/>
        </w:rPr>
        <w:t>Contingency Agency) initiated a process to cla</w:t>
      </w:r>
      <w:r>
        <w:rPr>
          <w:lang w:val="en-US"/>
        </w:rPr>
        <w:t xml:space="preserve">rify what additional support is </w:t>
      </w:r>
      <w:r w:rsidRPr="000C672F">
        <w:rPr>
          <w:lang w:val="en-US"/>
        </w:rPr>
        <w:t>needed to strengthen Swedish government agenci</w:t>
      </w:r>
      <w:r>
        <w:rPr>
          <w:lang w:val="en-US"/>
        </w:rPr>
        <w:t xml:space="preserve">es’ capacities to contribute to </w:t>
      </w:r>
      <w:r w:rsidRPr="000C672F">
        <w:rPr>
          <w:lang w:val="en-US"/>
        </w:rPr>
        <w:t>partner capacity development within the f</w:t>
      </w:r>
      <w:r>
        <w:rPr>
          <w:lang w:val="en-US"/>
        </w:rPr>
        <w:t xml:space="preserve">ramework of Swedish development </w:t>
      </w:r>
      <w:r w:rsidRPr="000C672F">
        <w:rPr>
          <w:lang w:val="en-US"/>
        </w:rPr>
        <w:t>cooperation. A first workshop was conducted in April 2017 – Effectiv</w:t>
      </w:r>
      <w:r>
        <w:rPr>
          <w:lang w:val="en-US"/>
        </w:rPr>
        <w:t xml:space="preserve">e Learning </w:t>
      </w:r>
      <w:r w:rsidRPr="000C672F">
        <w:rPr>
          <w:lang w:val="en-US"/>
        </w:rPr>
        <w:t>and Support for Capacity Development. This resul</w:t>
      </w:r>
      <w:r>
        <w:rPr>
          <w:lang w:val="en-US"/>
        </w:rPr>
        <w:t xml:space="preserve">ted in a report and a follow up </w:t>
      </w:r>
      <w:r w:rsidRPr="000C672F">
        <w:rPr>
          <w:lang w:val="en-US"/>
        </w:rPr>
        <w:t>workshop in Kosovo. Researchers at Lund Universi</w:t>
      </w:r>
      <w:r>
        <w:rPr>
          <w:lang w:val="en-US"/>
        </w:rPr>
        <w:t xml:space="preserve">ty have partly based on this workshop </w:t>
      </w:r>
      <w:r w:rsidRPr="000C672F">
        <w:rPr>
          <w:lang w:val="en-US"/>
        </w:rPr>
        <w:t>proposed a study on Swedish gov</w:t>
      </w:r>
      <w:r>
        <w:rPr>
          <w:lang w:val="en-US"/>
        </w:rPr>
        <w:t xml:space="preserve">ernment agencies performance on </w:t>
      </w:r>
      <w:r w:rsidRPr="000C672F">
        <w:rPr>
          <w:lang w:val="en-US"/>
        </w:rPr>
        <w:t>capacity development in international developm</w:t>
      </w:r>
      <w:r>
        <w:rPr>
          <w:lang w:val="en-US"/>
        </w:rPr>
        <w:t xml:space="preserve">ent cooperation programmes. The </w:t>
      </w:r>
      <w:r w:rsidRPr="000C672F">
        <w:rPr>
          <w:lang w:val="en-US"/>
        </w:rPr>
        <w:t>study aims to provide a systematic and construc</w:t>
      </w:r>
      <w:r>
        <w:rPr>
          <w:lang w:val="en-US"/>
        </w:rPr>
        <w:t xml:space="preserve">tive critical assessment of how </w:t>
      </w:r>
      <w:r w:rsidRPr="000C672F">
        <w:rPr>
          <w:lang w:val="en-US"/>
        </w:rPr>
        <w:t>Swedish public agencies conceptualize an</w:t>
      </w:r>
      <w:r>
        <w:rPr>
          <w:lang w:val="en-US"/>
        </w:rPr>
        <w:t xml:space="preserve">d operationalize their capacity </w:t>
      </w:r>
      <w:r w:rsidRPr="000C672F">
        <w:rPr>
          <w:lang w:val="en-US"/>
        </w:rPr>
        <w:t>development in different partner contexts. As thi</w:t>
      </w:r>
      <w:r>
        <w:rPr>
          <w:lang w:val="en-US"/>
        </w:rPr>
        <w:t>s process in on-going, and will also benefit SEPA, SEPA has</w:t>
      </w:r>
      <w:r w:rsidRPr="000C672F">
        <w:rPr>
          <w:lang w:val="en-US"/>
        </w:rPr>
        <w:t xml:space="preserve"> decided not to duplicate </w:t>
      </w:r>
      <w:r>
        <w:rPr>
          <w:lang w:val="en-US"/>
        </w:rPr>
        <w:t xml:space="preserve">this work and work in parallel </w:t>
      </w:r>
      <w:r w:rsidRPr="000C672F">
        <w:rPr>
          <w:lang w:val="en-US"/>
        </w:rPr>
        <w:t>with this process but to engage in it. In this sense,</w:t>
      </w:r>
      <w:r>
        <w:rPr>
          <w:lang w:val="en-US"/>
        </w:rPr>
        <w:t xml:space="preserve"> SEPA is also deviating from the initial Proposal to Sida</w:t>
      </w:r>
      <w:r w:rsidRPr="000C672F">
        <w:rPr>
          <w:lang w:val="en-US"/>
        </w:rPr>
        <w:t>.</w:t>
      </w:r>
    </w:p>
    <w:p w14:paraId="4FEB5D9B" w14:textId="77777777" w:rsidR="00E26B96" w:rsidRDefault="00E26B96" w:rsidP="00E26B96">
      <w:pPr>
        <w:rPr>
          <w:lang w:val="en-US"/>
        </w:rPr>
      </w:pPr>
    </w:p>
    <w:p w14:paraId="1372F19B" w14:textId="77777777" w:rsidR="00E26B96" w:rsidRDefault="00E26B96" w:rsidP="00E26B96">
      <w:pPr>
        <w:rPr>
          <w:lang w:val="en-US"/>
        </w:rPr>
      </w:pPr>
      <w:r>
        <w:rPr>
          <w:lang w:val="en-US"/>
        </w:rPr>
        <w:t xml:space="preserve">N4L </w:t>
      </w:r>
      <w:r w:rsidRPr="000C672F">
        <w:rPr>
          <w:lang w:val="en-US"/>
        </w:rPr>
        <w:t>is now a well-established</w:t>
      </w:r>
      <w:r>
        <w:rPr>
          <w:lang w:val="en-US"/>
        </w:rPr>
        <w:t xml:space="preserve"> mechanism for </w:t>
      </w:r>
      <w:r w:rsidRPr="000C672F">
        <w:rPr>
          <w:lang w:val="en-US"/>
        </w:rPr>
        <w:t xml:space="preserve">exchange of experiences </w:t>
      </w:r>
      <w:r>
        <w:rPr>
          <w:lang w:val="en-US"/>
        </w:rPr>
        <w:t xml:space="preserve">and joint learning for Swedish government agencies. According to the interviewees there is </w:t>
      </w:r>
      <w:r w:rsidRPr="000C672F">
        <w:rPr>
          <w:lang w:val="en-US"/>
        </w:rPr>
        <w:t>a growing awareness of the interdepe</w:t>
      </w:r>
      <w:r>
        <w:rPr>
          <w:lang w:val="en-US"/>
        </w:rPr>
        <w:t xml:space="preserve">ndence between human rights and </w:t>
      </w:r>
      <w:r w:rsidRPr="000C672F">
        <w:rPr>
          <w:lang w:val="en-US"/>
        </w:rPr>
        <w:t xml:space="preserve">environmental sustainability partly as a result of this </w:t>
      </w:r>
      <w:r>
        <w:rPr>
          <w:lang w:val="en-US"/>
        </w:rPr>
        <w:t xml:space="preserve">sub programme and also increased </w:t>
      </w:r>
      <w:r w:rsidRPr="000C672F">
        <w:rPr>
          <w:lang w:val="en-US"/>
        </w:rPr>
        <w:t>knowledge about human rights in public admini</w:t>
      </w:r>
      <w:r>
        <w:rPr>
          <w:lang w:val="en-US"/>
        </w:rPr>
        <w:t>stration.</w:t>
      </w:r>
    </w:p>
    <w:p w14:paraId="3BAB892C" w14:textId="77777777" w:rsidR="00E26B96" w:rsidRDefault="00E26B96" w:rsidP="00E26B96">
      <w:pPr>
        <w:rPr>
          <w:lang w:val="en-US"/>
        </w:rPr>
      </w:pPr>
    </w:p>
    <w:p w14:paraId="3EBA29DC" w14:textId="77777777" w:rsidR="00E26B96" w:rsidRDefault="00E26B96" w:rsidP="00E26B96">
      <w:pPr>
        <w:rPr>
          <w:lang w:val="en-US"/>
        </w:rPr>
      </w:pPr>
      <w:r>
        <w:rPr>
          <w:lang w:val="en-US"/>
        </w:rPr>
        <w:t>Among others the following activities has been carried out 2017:</w:t>
      </w:r>
    </w:p>
    <w:p w14:paraId="06E4C4B4"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Arranged a workshop on gender mainstreaming in development cooperation together with N4L where SEPA staff also participated.</w:t>
      </w:r>
    </w:p>
    <w:p w14:paraId="115AD076"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Arranged a workshop on mainstreaming environmental sustainability in development cooperation together with N4L.</w:t>
      </w:r>
    </w:p>
    <w:p w14:paraId="63FBF2A4"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 xml:space="preserve">Arranged a workshop on human rights and environmental sustainability in development cooperation and multilateral environmental agreements for government agencies and the Ministry of Environment and Energy. </w:t>
      </w:r>
    </w:p>
    <w:p w14:paraId="53986B1F"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Co-hosted a round table discussion on human rights and toxics with the Special Rapporteur on Human Rights and Toxics together with the Raoul Wallenberg Institute.</w:t>
      </w:r>
    </w:p>
    <w:p w14:paraId="19527388"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Arranged an informal discussion with the Special Rapporteur on Human Rights and Toxics and staff from SEPA and the Chemicals Agency, Kemi.</w:t>
      </w:r>
    </w:p>
    <w:p w14:paraId="0B26F822" w14:textId="77777777" w:rsidR="00E26B96" w:rsidRPr="002D1494" w:rsidRDefault="00E26B96" w:rsidP="00E26B96">
      <w:pPr>
        <w:pStyle w:val="Liststycke"/>
        <w:numPr>
          <w:ilvl w:val="0"/>
          <w:numId w:val="80"/>
        </w:numPr>
        <w:spacing w:before="60"/>
        <w:ind w:left="426" w:hanging="284"/>
        <w:contextualSpacing w:val="0"/>
        <w:rPr>
          <w:lang w:val="en-US"/>
        </w:rPr>
      </w:pPr>
      <w:r>
        <w:rPr>
          <w:lang w:val="en-US"/>
        </w:rPr>
        <w:t>Co organiz</w:t>
      </w:r>
      <w:r w:rsidRPr="002D1494">
        <w:rPr>
          <w:lang w:val="en-US"/>
        </w:rPr>
        <w:t>ed a side event to the Subsidiary Body on Scientific, Technical and Technological Advice (SBSTTA) to the Convention of Biological Diversity on Strategies and legal tools for mainstreaming biodiversity and human rights in the mining sector together with Swedbio at Stockholm Resilience Centre, UNDP, International Development Law Organi</w:t>
      </w:r>
      <w:r>
        <w:rPr>
          <w:lang w:val="en-US"/>
        </w:rPr>
        <w:t>z</w:t>
      </w:r>
      <w:r w:rsidRPr="002D1494">
        <w:rPr>
          <w:lang w:val="en-US"/>
        </w:rPr>
        <w:t>ation and Natural Justice.</w:t>
      </w:r>
    </w:p>
    <w:p w14:paraId="7109EE04"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Contributed to Sida’s event Human rights and environmental sustainability</w:t>
      </w:r>
    </w:p>
    <w:p w14:paraId="24FCFC1A"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Why should we bother to work integrated? SEPA staff also participated in the event.</w:t>
      </w:r>
    </w:p>
    <w:p w14:paraId="18603376"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Contributed to the realization of a meeting between the Special Rapporteur on Human Rights and Toxics and the Ministry of Energy and Environment.</w:t>
      </w:r>
    </w:p>
    <w:p w14:paraId="3DA2EA51" w14:textId="77777777" w:rsidR="00E26B96" w:rsidRPr="002D1494" w:rsidRDefault="00E26B96" w:rsidP="00E26B96">
      <w:pPr>
        <w:pStyle w:val="Liststycke"/>
        <w:numPr>
          <w:ilvl w:val="0"/>
          <w:numId w:val="80"/>
        </w:numPr>
        <w:spacing w:before="60"/>
        <w:ind w:left="426" w:hanging="284"/>
        <w:contextualSpacing w:val="0"/>
        <w:rPr>
          <w:lang w:val="en-US"/>
        </w:rPr>
      </w:pPr>
      <w:r w:rsidRPr="002D1494">
        <w:rPr>
          <w:lang w:val="en-US"/>
        </w:rPr>
        <w:t>Contributed to the realization of a meeting between the Special Rapporteur on Human Rights and the Environment and the Minister for Environment and Energy.</w:t>
      </w:r>
    </w:p>
    <w:p w14:paraId="2E0404F6" w14:textId="77777777" w:rsidR="00E26B96" w:rsidRDefault="00E26B96" w:rsidP="00E26B96">
      <w:pPr>
        <w:rPr>
          <w:lang w:val="en-US"/>
        </w:rPr>
      </w:pPr>
    </w:p>
    <w:p w14:paraId="6B3F1B8B" w14:textId="77777777" w:rsidR="00E26B96" w:rsidRPr="00500272" w:rsidRDefault="00E26B96" w:rsidP="00E26B96">
      <w:pPr>
        <w:rPr>
          <w:lang w:val="en-US"/>
        </w:rPr>
      </w:pPr>
      <w:r w:rsidRPr="00500272">
        <w:rPr>
          <w:lang w:val="en-US"/>
        </w:rPr>
        <w:t>SEPA staff has also participated in:</w:t>
      </w:r>
    </w:p>
    <w:p w14:paraId="6F109CF4" w14:textId="77777777" w:rsidR="00E26B96" w:rsidRPr="00500272" w:rsidRDefault="00E26B96" w:rsidP="00E26B96">
      <w:pPr>
        <w:pStyle w:val="Liststycke"/>
        <w:numPr>
          <w:ilvl w:val="1"/>
          <w:numId w:val="81"/>
        </w:numPr>
        <w:tabs>
          <w:tab w:val="left" w:pos="426"/>
        </w:tabs>
        <w:spacing w:before="60"/>
        <w:ind w:hanging="1298"/>
        <w:contextualSpacing w:val="0"/>
        <w:rPr>
          <w:lang w:val="en-US"/>
        </w:rPr>
      </w:pPr>
      <w:r w:rsidRPr="00500272">
        <w:rPr>
          <w:lang w:val="en-US"/>
        </w:rPr>
        <w:t>N4L’s group for administration</w:t>
      </w:r>
    </w:p>
    <w:p w14:paraId="6B622769" w14:textId="77777777" w:rsidR="00E26B96" w:rsidRPr="00500272" w:rsidRDefault="00E26B96" w:rsidP="00E26B96">
      <w:pPr>
        <w:pStyle w:val="Liststycke"/>
        <w:numPr>
          <w:ilvl w:val="1"/>
          <w:numId w:val="81"/>
        </w:numPr>
        <w:tabs>
          <w:tab w:val="left" w:pos="426"/>
        </w:tabs>
        <w:spacing w:before="60"/>
        <w:ind w:hanging="1298"/>
        <w:contextualSpacing w:val="0"/>
        <w:rPr>
          <w:lang w:val="en-US"/>
        </w:rPr>
      </w:pPr>
      <w:r w:rsidRPr="00500272">
        <w:rPr>
          <w:lang w:val="en-US"/>
        </w:rPr>
        <w:t>N4L’s board meetings and co-chair group</w:t>
      </w:r>
    </w:p>
    <w:p w14:paraId="2F8EE134" w14:textId="77777777" w:rsidR="00E26B96" w:rsidRPr="00500272" w:rsidRDefault="00E26B96" w:rsidP="00E26B96">
      <w:pPr>
        <w:pStyle w:val="Liststycke"/>
        <w:numPr>
          <w:ilvl w:val="1"/>
          <w:numId w:val="81"/>
        </w:numPr>
        <w:tabs>
          <w:tab w:val="left" w:pos="426"/>
        </w:tabs>
        <w:spacing w:before="60"/>
        <w:ind w:left="426" w:hanging="284"/>
        <w:contextualSpacing w:val="0"/>
        <w:rPr>
          <w:lang w:val="en-US"/>
        </w:rPr>
      </w:pPr>
      <w:r w:rsidRPr="00500272">
        <w:rPr>
          <w:lang w:val="en-US"/>
        </w:rPr>
        <w:t>Training at Sida Partnership Forum on gender and on development cooperation for government agencies</w:t>
      </w:r>
    </w:p>
    <w:p w14:paraId="17625DB0" w14:textId="77777777" w:rsidR="00E26B96" w:rsidRPr="007F3E30" w:rsidRDefault="00E26B96" w:rsidP="00E26B96">
      <w:pPr>
        <w:rPr>
          <w:lang w:val="en-US"/>
        </w:rPr>
      </w:pPr>
    </w:p>
    <w:p w14:paraId="33B0DB97" w14:textId="77777777" w:rsidR="00E26B96" w:rsidRDefault="00E26B96" w:rsidP="00E26B96">
      <w:pPr>
        <w:rPr>
          <w:lang w:val="en-US"/>
        </w:rPr>
      </w:pPr>
      <w:r>
        <w:rPr>
          <w:lang w:val="en-US"/>
        </w:rPr>
        <w:t>Table 6.3 contains more information about the training activities.</w:t>
      </w:r>
    </w:p>
    <w:p w14:paraId="22E5019B" w14:textId="77777777" w:rsidR="00E26B96" w:rsidRDefault="00E26B96" w:rsidP="00E26B96">
      <w:pPr>
        <w:rPr>
          <w:lang w:val="en-US"/>
        </w:rPr>
      </w:pPr>
    </w:p>
    <w:p w14:paraId="467B514E" w14:textId="77777777" w:rsidR="00E26B96" w:rsidRPr="00287C94" w:rsidRDefault="00E26B96" w:rsidP="00E26B96">
      <w:pPr>
        <w:rPr>
          <w:b/>
          <w:lang w:eastAsia="sv-SE"/>
        </w:rPr>
      </w:pPr>
      <w:r w:rsidRPr="00287C94">
        <w:rPr>
          <w:b/>
          <w:lang w:eastAsia="sv-SE"/>
        </w:rPr>
        <w:t>Table 6.3: Trainings</w:t>
      </w:r>
    </w:p>
    <w:p w14:paraId="03EAE772" w14:textId="77777777" w:rsidR="00E26B96" w:rsidRPr="00500272" w:rsidRDefault="00E26B96" w:rsidP="00E26B96">
      <w:pPr>
        <w:rPr>
          <w:sz w:val="12"/>
          <w:szCs w:val="12"/>
          <w:lang w:val="en-US"/>
        </w:rPr>
      </w:pPr>
    </w:p>
    <w:tbl>
      <w:tblPr>
        <w:tblW w:w="9277" w:type="dxa"/>
        <w:tblInd w:w="55" w:type="dxa"/>
        <w:tblBorders>
          <w:insideH w:val="single" w:sz="4" w:space="0" w:color="BFBFBF" w:themeColor="background1" w:themeShade="BF"/>
        </w:tblBorders>
        <w:tblCellMar>
          <w:left w:w="70" w:type="dxa"/>
          <w:right w:w="70" w:type="dxa"/>
        </w:tblCellMar>
        <w:tblLook w:val="04A0" w:firstRow="1" w:lastRow="0" w:firstColumn="1" w:lastColumn="0" w:noHBand="0" w:noVBand="1"/>
      </w:tblPr>
      <w:tblGrid>
        <w:gridCol w:w="724"/>
        <w:gridCol w:w="3119"/>
        <w:gridCol w:w="2551"/>
        <w:gridCol w:w="2883"/>
      </w:tblGrid>
      <w:tr w:rsidR="00E26B96" w:rsidRPr="00870B0B" w14:paraId="151AF351" w14:textId="77777777" w:rsidTr="00D134C4">
        <w:trPr>
          <w:trHeight w:val="315"/>
        </w:trPr>
        <w:tc>
          <w:tcPr>
            <w:tcW w:w="724" w:type="dxa"/>
            <w:shd w:val="clear" w:color="auto" w:fill="D9E2F3" w:themeFill="accent1" w:themeFillTint="33"/>
            <w:vAlign w:val="center"/>
            <w:hideMark/>
          </w:tcPr>
          <w:p w14:paraId="65BDA62D" w14:textId="77777777" w:rsidR="00E26B96" w:rsidRPr="00870B0B" w:rsidRDefault="00E26B96" w:rsidP="00D134C4">
            <w:pPr>
              <w:jc w:val="center"/>
              <w:rPr>
                <w:rFonts w:eastAsia="Times New Roman" w:cstheme="minorHAnsi"/>
                <w:b/>
                <w:bCs/>
                <w:color w:val="000000"/>
                <w:szCs w:val="22"/>
              </w:rPr>
            </w:pPr>
            <w:r w:rsidRPr="00870B0B">
              <w:rPr>
                <w:rFonts w:eastAsia="Times New Roman" w:cstheme="minorHAnsi"/>
                <w:b/>
                <w:bCs/>
                <w:color w:val="000000"/>
                <w:szCs w:val="22"/>
              </w:rPr>
              <w:t>Year</w:t>
            </w:r>
          </w:p>
        </w:tc>
        <w:tc>
          <w:tcPr>
            <w:tcW w:w="3119" w:type="dxa"/>
            <w:shd w:val="clear" w:color="auto" w:fill="D9E2F3" w:themeFill="accent1" w:themeFillTint="33"/>
            <w:vAlign w:val="center"/>
            <w:hideMark/>
          </w:tcPr>
          <w:p w14:paraId="379CFB2B" w14:textId="77777777" w:rsidR="00E26B96" w:rsidRPr="00870B0B" w:rsidRDefault="00E26B96" w:rsidP="00D134C4">
            <w:pPr>
              <w:jc w:val="center"/>
              <w:rPr>
                <w:rFonts w:eastAsia="Times New Roman" w:cstheme="minorHAnsi"/>
                <w:b/>
                <w:bCs/>
                <w:color w:val="000000"/>
                <w:szCs w:val="22"/>
              </w:rPr>
            </w:pPr>
            <w:r w:rsidRPr="00870B0B">
              <w:rPr>
                <w:rFonts w:eastAsia="Times New Roman" w:cstheme="minorHAnsi"/>
                <w:b/>
                <w:bCs/>
                <w:color w:val="000000"/>
                <w:szCs w:val="22"/>
              </w:rPr>
              <w:t>Activity</w:t>
            </w:r>
          </w:p>
        </w:tc>
        <w:tc>
          <w:tcPr>
            <w:tcW w:w="2551" w:type="dxa"/>
            <w:shd w:val="clear" w:color="auto" w:fill="D9E2F3" w:themeFill="accent1" w:themeFillTint="33"/>
            <w:vAlign w:val="center"/>
            <w:hideMark/>
          </w:tcPr>
          <w:p w14:paraId="1C5C6CE7" w14:textId="77777777" w:rsidR="00E26B96" w:rsidRPr="00870B0B" w:rsidRDefault="00E26B96" w:rsidP="00D134C4">
            <w:pPr>
              <w:jc w:val="center"/>
              <w:rPr>
                <w:rFonts w:eastAsia="Times New Roman" w:cstheme="minorHAnsi"/>
                <w:b/>
                <w:bCs/>
                <w:color w:val="000000"/>
                <w:szCs w:val="22"/>
              </w:rPr>
            </w:pPr>
            <w:r w:rsidRPr="00870B0B">
              <w:rPr>
                <w:rFonts w:eastAsia="Times New Roman" w:cstheme="minorHAnsi"/>
                <w:b/>
                <w:bCs/>
                <w:color w:val="000000"/>
                <w:szCs w:val="22"/>
              </w:rPr>
              <w:t>Organized by</w:t>
            </w:r>
          </w:p>
        </w:tc>
        <w:tc>
          <w:tcPr>
            <w:tcW w:w="2883" w:type="dxa"/>
            <w:shd w:val="clear" w:color="auto" w:fill="D9E2F3" w:themeFill="accent1" w:themeFillTint="33"/>
            <w:noWrap/>
            <w:vAlign w:val="center"/>
            <w:hideMark/>
          </w:tcPr>
          <w:p w14:paraId="20CA89F3" w14:textId="77777777" w:rsidR="00E26B96" w:rsidRPr="00870B0B" w:rsidRDefault="00E26B96" w:rsidP="00D134C4">
            <w:pPr>
              <w:jc w:val="center"/>
              <w:rPr>
                <w:rFonts w:eastAsia="Times New Roman" w:cstheme="minorHAnsi"/>
                <w:b/>
                <w:bCs/>
                <w:color w:val="000000"/>
                <w:szCs w:val="22"/>
              </w:rPr>
            </w:pPr>
            <w:r w:rsidRPr="00870B0B">
              <w:rPr>
                <w:rFonts w:eastAsia="Times New Roman" w:cstheme="minorHAnsi"/>
                <w:b/>
                <w:bCs/>
                <w:color w:val="000000"/>
                <w:szCs w:val="22"/>
              </w:rPr>
              <w:t>Participation</w:t>
            </w:r>
          </w:p>
        </w:tc>
      </w:tr>
      <w:tr w:rsidR="00E26B96" w:rsidRPr="00870B0B" w14:paraId="463B6001" w14:textId="77777777" w:rsidTr="00D134C4">
        <w:trPr>
          <w:trHeight w:val="790"/>
        </w:trPr>
        <w:tc>
          <w:tcPr>
            <w:tcW w:w="724" w:type="dxa"/>
            <w:shd w:val="clear" w:color="auto" w:fill="auto"/>
            <w:hideMark/>
          </w:tcPr>
          <w:p w14:paraId="45F51B34"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2014</w:t>
            </w:r>
          </w:p>
        </w:tc>
        <w:tc>
          <w:tcPr>
            <w:tcW w:w="3119" w:type="dxa"/>
            <w:shd w:val="clear" w:color="auto" w:fill="auto"/>
            <w:hideMark/>
          </w:tcPr>
          <w:p w14:paraId="67217D3E"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Course about the UN system</w:t>
            </w:r>
          </w:p>
        </w:tc>
        <w:tc>
          <w:tcPr>
            <w:tcW w:w="2551" w:type="dxa"/>
            <w:shd w:val="clear" w:color="auto" w:fill="auto"/>
            <w:hideMark/>
          </w:tcPr>
          <w:p w14:paraId="0ACEAE2F"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Swedish UN association</w:t>
            </w:r>
          </w:p>
        </w:tc>
        <w:tc>
          <w:tcPr>
            <w:tcW w:w="2883" w:type="dxa"/>
            <w:shd w:val="clear" w:color="auto" w:fill="auto"/>
            <w:hideMark/>
          </w:tcPr>
          <w:p w14:paraId="35FD01D0"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One SEPA staff took part in 5 days C-course training</w:t>
            </w:r>
          </w:p>
        </w:tc>
      </w:tr>
      <w:tr w:rsidR="00E26B96" w:rsidRPr="00870B0B" w14:paraId="691C9F1D" w14:textId="77777777" w:rsidTr="00D134C4">
        <w:trPr>
          <w:trHeight w:val="630"/>
        </w:trPr>
        <w:tc>
          <w:tcPr>
            <w:tcW w:w="724" w:type="dxa"/>
            <w:shd w:val="clear" w:color="auto" w:fill="auto"/>
            <w:hideMark/>
          </w:tcPr>
          <w:p w14:paraId="6EDEDF3A"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2014</w:t>
            </w:r>
          </w:p>
        </w:tc>
        <w:tc>
          <w:tcPr>
            <w:tcW w:w="3119" w:type="dxa"/>
            <w:shd w:val="clear" w:color="auto" w:fill="auto"/>
            <w:hideMark/>
          </w:tcPr>
          <w:p w14:paraId="77269E3E"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Workshop on capacity development</w:t>
            </w:r>
          </w:p>
        </w:tc>
        <w:tc>
          <w:tcPr>
            <w:tcW w:w="2551" w:type="dxa"/>
            <w:shd w:val="clear" w:color="auto" w:fill="auto"/>
            <w:hideMark/>
          </w:tcPr>
          <w:p w14:paraId="1F919933"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EPA</w:t>
            </w:r>
          </w:p>
        </w:tc>
        <w:tc>
          <w:tcPr>
            <w:tcW w:w="2883" w:type="dxa"/>
            <w:shd w:val="clear" w:color="auto" w:fill="auto"/>
            <w:hideMark/>
          </w:tcPr>
          <w:p w14:paraId="2FAF09ED"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SEPA</w:t>
            </w:r>
            <w:r w:rsidRPr="00870B0B">
              <w:rPr>
                <w:rFonts w:eastAsia="Times New Roman" w:cstheme="minorHAnsi"/>
                <w:color w:val="000000"/>
                <w:szCs w:val="22"/>
              </w:rPr>
              <w:t>-staff (Internal workshop)</w:t>
            </w:r>
          </w:p>
        </w:tc>
      </w:tr>
      <w:tr w:rsidR="00E26B96" w:rsidRPr="00870B0B" w14:paraId="7747B8F6" w14:textId="77777777" w:rsidTr="00D134C4">
        <w:trPr>
          <w:trHeight w:val="630"/>
        </w:trPr>
        <w:tc>
          <w:tcPr>
            <w:tcW w:w="724" w:type="dxa"/>
            <w:shd w:val="clear" w:color="auto" w:fill="auto"/>
            <w:hideMark/>
          </w:tcPr>
          <w:p w14:paraId="0A110975"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2015</w:t>
            </w:r>
          </w:p>
        </w:tc>
        <w:tc>
          <w:tcPr>
            <w:tcW w:w="3119" w:type="dxa"/>
            <w:shd w:val="clear" w:color="auto" w:fill="auto"/>
            <w:hideMark/>
          </w:tcPr>
          <w:p w14:paraId="4AA492E3"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Seminar on intercultural communication</w:t>
            </w:r>
          </w:p>
        </w:tc>
        <w:tc>
          <w:tcPr>
            <w:tcW w:w="2551" w:type="dxa"/>
            <w:shd w:val="clear" w:color="auto" w:fill="auto"/>
            <w:hideMark/>
          </w:tcPr>
          <w:p w14:paraId="26A3EFF3"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EPA</w:t>
            </w:r>
          </w:p>
        </w:tc>
        <w:tc>
          <w:tcPr>
            <w:tcW w:w="2883" w:type="dxa"/>
            <w:shd w:val="clear" w:color="auto" w:fill="auto"/>
            <w:hideMark/>
          </w:tcPr>
          <w:p w14:paraId="7A38FCD0"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SEPA</w:t>
            </w:r>
            <w:r w:rsidRPr="00870B0B">
              <w:rPr>
                <w:rFonts w:eastAsia="Times New Roman" w:cstheme="minorHAnsi"/>
                <w:color w:val="000000"/>
                <w:szCs w:val="22"/>
              </w:rPr>
              <w:t>-staff (internal seminar)</w:t>
            </w:r>
          </w:p>
        </w:tc>
      </w:tr>
      <w:tr w:rsidR="00E26B96" w:rsidRPr="00870B0B" w14:paraId="313E5B9C" w14:textId="77777777" w:rsidTr="00D134C4">
        <w:trPr>
          <w:trHeight w:val="630"/>
        </w:trPr>
        <w:tc>
          <w:tcPr>
            <w:tcW w:w="724" w:type="dxa"/>
            <w:shd w:val="clear" w:color="auto" w:fill="auto"/>
            <w:hideMark/>
          </w:tcPr>
          <w:p w14:paraId="158FA9E2"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2015</w:t>
            </w:r>
          </w:p>
        </w:tc>
        <w:tc>
          <w:tcPr>
            <w:tcW w:w="3119" w:type="dxa"/>
            <w:shd w:val="clear" w:color="auto" w:fill="auto"/>
            <w:hideMark/>
          </w:tcPr>
          <w:p w14:paraId="437507F6"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Seminar on gender mainstreaming</w:t>
            </w:r>
          </w:p>
        </w:tc>
        <w:tc>
          <w:tcPr>
            <w:tcW w:w="2551" w:type="dxa"/>
            <w:shd w:val="clear" w:color="auto" w:fill="auto"/>
            <w:hideMark/>
          </w:tcPr>
          <w:p w14:paraId="7BBF3F6E" w14:textId="77777777" w:rsidR="00E26B96" w:rsidRPr="00870B0B" w:rsidRDefault="00E26B96" w:rsidP="00D134C4">
            <w:pPr>
              <w:rPr>
                <w:rFonts w:eastAsia="Times New Roman" w:cstheme="minorHAnsi"/>
                <w:color w:val="000000"/>
                <w:szCs w:val="22"/>
                <w:lang w:val="en-US"/>
              </w:rPr>
            </w:pPr>
            <w:r>
              <w:rPr>
                <w:rFonts w:eastAsia="Times New Roman" w:cstheme="minorHAnsi"/>
                <w:color w:val="000000"/>
                <w:szCs w:val="22"/>
              </w:rPr>
              <w:t>S</w:t>
            </w:r>
            <w:r w:rsidRPr="00870B0B">
              <w:rPr>
                <w:rFonts w:eastAsia="Times New Roman" w:cstheme="minorHAnsi"/>
                <w:color w:val="000000"/>
                <w:szCs w:val="22"/>
              </w:rPr>
              <w:t>EPA</w:t>
            </w:r>
            <w:r>
              <w:rPr>
                <w:rFonts w:eastAsia="Times New Roman" w:cstheme="minorHAnsi"/>
                <w:color w:val="000000"/>
                <w:lang w:val="en-US"/>
              </w:rPr>
              <w:t xml:space="preserve"> together with Sida </w:t>
            </w:r>
          </w:p>
        </w:tc>
        <w:tc>
          <w:tcPr>
            <w:tcW w:w="2883" w:type="dxa"/>
            <w:shd w:val="clear" w:color="auto" w:fill="auto"/>
            <w:hideMark/>
          </w:tcPr>
          <w:p w14:paraId="72F161B5"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SEPA</w:t>
            </w:r>
            <w:r w:rsidRPr="00870B0B">
              <w:rPr>
                <w:rFonts w:eastAsia="Times New Roman" w:cstheme="minorHAnsi"/>
                <w:color w:val="000000"/>
                <w:szCs w:val="22"/>
              </w:rPr>
              <w:t>-staff (internal seminar)</w:t>
            </w:r>
          </w:p>
        </w:tc>
      </w:tr>
      <w:tr w:rsidR="00E26B96" w:rsidRPr="00870B0B" w14:paraId="1354F2BF" w14:textId="77777777" w:rsidTr="00D134C4">
        <w:trPr>
          <w:trHeight w:val="614"/>
        </w:trPr>
        <w:tc>
          <w:tcPr>
            <w:tcW w:w="724" w:type="dxa"/>
            <w:shd w:val="clear" w:color="auto" w:fill="auto"/>
            <w:hideMark/>
          </w:tcPr>
          <w:p w14:paraId="404D3714"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2015</w:t>
            </w:r>
          </w:p>
        </w:tc>
        <w:tc>
          <w:tcPr>
            <w:tcW w:w="3119" w:type="dxa"/>
            <w:shd w:val="clear" w:color="auto" w:fill="auto"/>
            <w:hideMark/>
          </w:tcPr>
          <w:p w14:paraId="6D46D813"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Course on personal safety and security awareness</w:t>
            </w:r>
          </w:p>
        </w:tc>
        <w:tc>
          <w:tcPr>
            <w:tcW w:w="2551" w:type="dxa"/>
            <w:shd w:val="clear" w:color="auto" w:fill="auto"/>
            <w:hideMark/>
          </w:tcPr>
          <w:p w14:paraId="51DC3AA0"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Sida Partnership forum</w:t>
            </w:r>
          </w:p>
        </w:tc>
        <w:tc>
          <w:tcPr>
            <w:tcW w:w="2883" w:type="dxa"/>
            <w:shd w:val="clear" w:color="auto" w:fill="auto"/>
            <w:hideMark/>
          </w:tcPr>
          <w:p w14:paraId="08C1F15B"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Two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 in course</w:t>
            </w:r>
          </w:p>
        </w:tc>
      </w:tr>
      <w:tr w:rsidR="00E26B96" w:rsidRPr="00870B0B" w14:paraId="734044D7" w14:textId="77777777" w:rsidTr="00D134C4">
        <w:trPr>
          <w:trHeight w:val="630"/>
        </w:trPr>
        <w:tc>
          <w:tcPr>
            <w:tcW w:w="724" w:type="dxa"/>
            <w:shd w:val="clear" w:color="auto" w:fill="auto"/>
            <w:hideMark/>
          </w:tcPr>
          <w:p w14:paraId="3CF15630"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2015</w:t>
            </w:r>
          </w:p>
        </w:tc>
        <w:tc>
          <w:tcPr>
            <w:tcW w:w="3119" w:type="dxa"/>
            <w:shd w:val="clear" w:color="auto" w:fill="auto"/>
            <w:hideMark/>
          </w:tcPr>
          <w:p w14:paraId="1184503F"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Seminar on personal safety and security aweareness</w:t>
            </w:r>
          </w:p>
        </w:tc>
        <w:tc>
          <w:tcPr>
            <w:tcW w:w="2551" w:type="dxa"/>
            <w:shd w:val="clear" w:color="auto" w:fill="auto"/>
            <w:hideMark/>
          </w:tcPr>
          <w:p w14:paraId="1C074E71"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EPA</w:t>
            </w:r>
          </w:p>
        </w:tc>
        <w:tc>
          <w:tcPr>
            <w:tcW w:w="2883" w:type="dxa"/>
            <w:shd w:val="clear" w:color="auto" w:fill="auto"/>
            <w:hideMark/>
          </w:tcPr>
          <w:p w14:paraId="5F58F873"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SEPA</w:t>
            </w:r>
            <w:r w:rsidRPr="00870B0B">
              <w:rPr>
                <w:rFonts w:eastAsia="Times New Roman" w:cstheme="minorHAnsi"/>
                <w:color w:val="000000"/>
                <w:szCs w:val="22"/>
              </w:rPr>
              <w:t>-staff (internal seminar)</w:t>
            </w:r>
          </w:p>
        </w:tc>
      </w:tr>
      <w:tr w:rsidR="00E26B96" w:rsidRPr="00870B0B" w14:paraId="7C7F3D45" w14:textId="77777777" w:rsidTr="00D134C4">
        <w:trPr>
          <w:trHeight w:val="630"/>
        </w:trPr>
        <w:tc>
          <w:tcPr>
            <w:tcW w:w="724" w:type="dxa"/>
            <w:shd w:val="clear" w:color="auto" w:fill="auto"/>
            <w:hideMark/>
          </w:tcPr>
          <w:p w14:paraId="039DEFFC"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5D0C3E08"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Workshop on human rights based approach</w:t>
            </w:r>
          </w:p>
        </w:tc>
        <w:tc>
          <w:tcPr>
            <w:tcW w:w="2551" w:type="dxa"/>
            <w:shd w:val="clear" w:color="auto" w:fill="auto"/>
            <w:hideMark/>
          </w:tcPr>
          <w:p w14:paraId="39B4AE8B"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EPA with Emerga</w:t>
            </w:r>
          </w:p>
        </w:tc>
        <w:tc>
          <w:tcPr>
            <w:tcW w:w="2883" w:type="dxa"/>
            <w:shd w:val="clear" w:color="auto" w:fill="auto"/>
            <w:hideMark/>
          </w:tcPr>
          <w:p w14:paraId="6398EB14" w14:textId="77777777" w:rsidR="00E26B96" w:rsidRPr="00870B0B" w:rsidRDefault="00E26B96" w:rsidP="00D134C4">
            <w:pPr>
              <w:rPr>
                <w:rFonts w:eastAsia="Times New Roman" w:cstheme="minorHAnsi"/>
                <w:color w:val="000000"/>
                <w:szCs w:val="22"/>
              </w:rPr>
            </w:pPr>
          </w:p>
        </w:tc>
      </w:tr>
      <w:tr w:rsidR="00E26B96" w:rsidRPr="00870B0B" w14:paraId="108D12C0" w14:textId="77777777" w:rsidTr="00D134C4">
        <w:trPr>
          <w:trHeight w:val="840"/>
        </w:trPr>
        <w:tc>
          <w:tcPr>
            <w:tcW w:w="724" w:type="dxa"/>
            <w:shd w:val="clear" w:color="auto" w:fill="auto"/>
            <w:hideMark/>
          </w:tcPr>
          <w:p w14:paraId="385E8C8F"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1E43139B"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Seminar on gender mainstreaming in development cooperation</w:t>
            </w:r>
          </w:p>
        </w:tc>
        <w:tc>
          <w:tcPr>
            <w:tcW w:w="2551" w:type="dxa"/>
            <w:shd w:val="clear" w:color="auto" w:fill="auto"/>
            <w:hideMark/>
          </w:tcPr>
          <w:p w14:paraId="0E53E9FE"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EPA</w:t>
            </w:r>
          </w:p>
        </w:tc>
        <w:tc>
          <w:tcPr>
            <w:tcW w:w="2883" w:type="dxa"/>
            <w:shd w:val="clear" w:color="auto" w:fill="auto"/>
            <w:noWrap/>
            <w:hideMark/>
          </w:tcPr>
          <w:p w14:paraId="44447018"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N4L</w:t>
            </w:r>
          </w:p>
        </w:tc>
      </w:tr>
      <w:tr w:rsidR="00E26B96" w:rsidRPr="00870B0B" w14:paraId="754ED221" w14:textId="77777777" w:rsidTr="00D134C4">
        <w:trPr>
          <w:trHeight w:val="554"/>
        </w:trPr>
        <w:tc>
          <w:tcPr>
            <w:tcW w:w="724" w:type="dxa"/>
            <w:shd w:val="clear" w:color="auto" w:fill="auto"/>
            <w:hideMark/>
          </w:tcPr>
          <w:p w14:paraId="0F1514EA"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36CFFB39"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Course on outcome mapping</w:t>
            </w:r>
          </w:p>
        </w:tc>
        <w:tc>
          <w:tcPr>
            <w:tcW w:w="2551" w:type="dxa"/>
            <w:shd w:val="clear" w:color="auto" w:fill="auto"/>
            <w:hideMark/>
          </w:tcPr>
          <w:p w14:paraId="63E5859C"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Sida Partnership Forum</w:t>
            </w:r>
          </w:p>
        </w:tc>
        <w:tc>
          <w:tcPr>
            <w:tcW w:w="2883" w:type="dxa"/>
            <w:shd w:val="clear" w:color="auto" w:fill="auto"/>
            <w:hideMark/>
          </w:tcPr>
          <w:p w14:paraId="77438B95" w14:textId="77777777" w:rsidR="00E26B96" w:rsidRPr="00870B0B" w:rsidRDefault="00E26B96" w:rsidP="00D134C4">
            <w:pPr>
              <w:rPr>
                <w:rFonts w:eastAsia="Times New Roman" w:cstheme="minorHAnsi"/>
                <w:color w:val="000000"/>
                <w:szCs w:val="22"/>
                <w:lang w:val="en-US"/>
              </w:rPr>
            </w:pPr>
            <w:r>
              <w:rPr>
                <w:rFonts w:eastAsia="Times New Roman" w:cstheme="minorHAnsi"/>
                <w:color w:val="000000"/>
                <w:szCs w:val="22"/>
                <w:lang w:val="en-US"/>
              </w:rPr>
              <w:t xml:space="preserve">One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 in course</w:t>
            </w:r>
          </w:p>
        </w:tc>
      </w:tr>
      <w:tr w:rsidR="00E26B96" w:rsidRPr="00870B0B" w14:paraId="051D69A9" w14:textId="77777777" w:rsidTr="00D134C4">
        <w:trPr>
          <w:trHeight w:val="846"/>
        </w:trPr>
        <w:tc>
          <w:tcPr>
            <w:tcW w:w="724" w:type="dxa"/>
            <w:shd w:val="clear" w:color="auto" w:fill="auto"/>
            <w:hideMark/>
          </w:tcPr>
          <w:p w14:paraId="6BE037B1"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13C57D4F"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Workshop on gender mainstreaming for Swedish EPA’s international unit</w:t>
            </w:r>
          </w:p>
        </w:tc>
        <w:tc>
          <w:tcPr>
            <w:tcW w:w="2551" w:type="dxa"/>
            <w:shd w:val="clear" w:color="auto" w:fill="auto"/>
            <w:hideMark/>
          </w:tcPr>
          <w:p w14:paraId="1A650ADB"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 xml:space="preserve">EPA and Sida </w:t>
            </w:r>
          </w:p>
        </w:tc>
        <w:tc>
          <w:tcPr>
            <w:tcW w:w="2883" w:type="dxa"/>
            <w:shd w:val="clear" w:color="auto" w:fill="auto"/>
            <w:hideMark/>
          </w:tcPr>
          <w:p w14:paraId="315E2E27"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SEPA</w:t>
            </w:r>
            <w:r w:rsidRPr="00870B0B">
              <w:rPr>
                <w:rFonts w:eastAsia="Times New Roman" w:cstheme="minorHAnsi"/>
                <w:color w:val="000000"/>
                <w:szCs w:val="22"/>
              </w:rPr>
              <w:t>-staff (Internal workshop)</w:t>
            </w:r>
          </w:p>
        </w:tc>
      </w:tr>
      <w:tr w:rsidR="00E26B96" w:rsidRPr="00870B0B" w14:paraId="1E1C76CD" w14:textId="77777777" w:rsidTr="00D134C4">
        <w:trPr>
          <w:trHeight w:val="561"/>
        </w:trPr>
        <w:tc>
          <w:tcPr>
            <w:tcW w:w="724" w:type="dxa"/>
            <w:shd w:val="clear" w:color="auto" w:fill="auto"/>
            <w:hideMark/>
          </w:tcPr>
          <w:p w14:paraId="546B238D"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2D3FCA0A"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Course on power analysis</w:t>
            </w:r>
          </w:p>
        </w:tc>
        <w:tc>
          <w:tcPr>
            <w:tcW w:w="2551" w:type="dxa"/>
            <w:shd w:val="clear" w:color="auto" w:fill="auto"/>
            <w:hideMark/>
          </w:tcPr>
          <w:p w14:paraId="0336B81B"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Sida Partnership Forum</w:t>
            </w:r>
          </w:p>
        </w:tc>
        <w:tc>
          <w:tcPr>
            <w:tcW w:w="2883" w:type="dxa"/>
            <w:shd w:val="clear" w:color="auto" w:fill="auto"/>
            <w:hideMark/>
          </w:tcPr>
          <w:p w14:paraId="65418872"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One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 in course</w:t>
            </w:r>
          </w:p>
        </w:tc>
      </w:tr>
      <w:tr w:rsidR="00E26B96" w:rsidRPr="00870B0B" w14:paraId="5FE8C612" w14:textId="77777777" w:rsidTr="00D134C4">
        <w:trPr>
          <w:trHeight w:val="696"/>
        </w:trPr>
        <w:tc>
          <w:tcPr>
            <w:tcW w:w="724" w:type="dxa"/>
            <w:shd w:val="clear" w:color="auto" w:fill="auto"/>
            <w:hideMark/>
          </w:tcPr>
          <w:p w14:paraId="45066AD8"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223DA82D"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Course on gender equality in development cooperation</w:t>
            </w:r>
          </w:p>
        </w:tc>
        <w:tc>
          <w:tcPr>
            <w:tcW w:w="2551" w:type="dxa"/>
            <w:shd w:val="clear" w:color="auto" w:fill="auto"/>
            <w:hideMark/>
          </w:tcPr>
          <w:p w14:paraId="326999AB"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Sida Partnership Forum</w:t>
            </w:r>
          </w:p>
        </w:tc>
        <w:tc>
          <w:tcPr>
            <w:tcW w:w="2883" w:type="dxa"/>
            <w:shd w:val="clear" w:color="auto" w:fill="auto"/>
            <w:hideMark/>
          </w:tcPr>
          <w:p w14:paraId="18390E5D"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Two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 in course</w:t>
            </w:r>
          </w:p>
        </w:tc>
      </w:tr>
      <w:tr w:rsidR="00E26B96" w:rsidRPr="00870B0B" w14:paraId="5CC7B52C" w14:textId="77777777" w:rsidTr="00D134C4">
        <w:trPr>
          <w:trHeight w:val="834"/>
        </w:trPr>
        <w:tc>
          <w:tcPr>
            <w:tcW w:w="724" w:type="dxa"/>
            <w:shd w:val="clear" w:color="auto" w:fill="auto"/>
            <w:hideMark/>
          </w:tcPr>
          <w:p w14:paraId="00039AE7"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255A34C9"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Course on development cooperation for government agencies</w:t>
            </w:r>
          </w:p>
        </w:tc>
        <w:tc>
          <w:tcPr>
            <w:tcW w:w="2551" w:type="dxa"/>
            <w:shd w:val="clear" w:color="auto" w:fill="auto"/>
            <w:hideMark/>
          </w:tcPr>
          <w:p w14:paraId="10A7C496"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Sida Partnership Forum</w:t>
            </w:r>
          </w:p>
        </w:tc>
        <w:tc>
          <w:tcPr>
            <w:tcW w:w="2883" w:type="dxa"/>
            <w:shd w:val="clear" w:color="auto" w:fill="auto"/>
            <w:hideMark/>
          </w:tcPr>
          <w:p w14:paraId="0F2D6D53"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One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 in course</w:t>
            </w:r>
          </w:p>
        </w:tc>
      </w:tr>
      <w:tr w:rsidR="00E26B96" w:rsidRPr="00870B0B" w14:paraId="2520F8F8" w14:textId="77777777" w:rsidTr="00D134C4">
        <w:trPr>
          <w:trHeight w:val="945"/>
        </w:trPr>
        <w:tc>
          <w:tcPr>
            <w:tcW w:w="724" w:type="dxa"/>
            <w:shd w:val="clear" w:color="auto" w:fill="auto"/>
            <w:hideMark/>
          </w:tcPr>
          <w:p w14:paraId="747E3B06"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29AB5C34"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Seminar on Human Rights And Environmental Sustainability – Why and How?</w:t>
            </w:r>
          </w:p>
        </w:tc>
        <w:tc>
          <w:tcPr>
            <w:tcW w:w="2551" w:type="dxa"/>
            <w:shd w:val="clear" w:color="auto" w:fill="auto"/>
            <w:hideMark/>
          </w:tcPr>
          <w:p w14:paraId="2DFCF682"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 xml:space="preserve">EPA and Sida </w:t>
            </w:r>
          </w:p>
        </w:tc>
        <w:tc>
          <w:tcPr>
            <w:tcW w:w="2883" w:type="dxa"/>
            <w:shd w:val="clear" w:color="auto" w:fill="auto"/>
            <w:noWrap/>
            <w:hideMark/>
          </w:tcPr>
          <w:p w14:paraId="5C8994DE" w14:textId="77777777" w:rsidR="00E26B96" w:rsidRPr="00870B0B" w:rsidRDefault="00E26B96" w:rsidP="00D134C4">
            <w:pPr>
              <w:rPr>
                <w:rFonts w:eastAsia="Times New Roman" w:cstheme="minorHAnsi"/>
                <w:color w:val="000000"/>
                <w:szCs w:val="22"/>
              </w:rPr>
            </w:pPr>
          </w:p>
        </w:tc>
      </w:tr>
      <w:tr w:rsidR="00E26B96" w:rsidRPr="00870B0B" w14:paraId="5734408D" w14:textId="77777777" w:rsidTr="00D134C4">
        <w:trPr>
          <w:trHeight w:val="888"/>
        </w:trPr>
        <w:tc>
          <w:tcPr>
            <w:tcW w:w="724" w:type="dxa"/>
            <w:shd w:val="clear" w:color="auto" w:fill="auto"/>
            <w:hideMark/>
          </w:tcPr>
          <w:p w14:paraId="7CFC0048"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6AA3C137"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Course on Global Reporting Initiative (GRI)</w:t>
            </w:r>
          </w:p>
        </w:tc>
        <w:tc>
          <w:tcPr>
            <w:tcW w:w="2551" w:type="dxa"/>
            <w:shd w:val="clear" w:color="auto" w:fill="auto"/>
            <w:hideMark/>
          </w:tcPr>
          <w:p w14:paraId="27384CF3" w14:textId="77777777" w:rsidR="00E26B96" w:rsidRPr="00870B0B" w:rsidRDefault="00E26B96" w:rsidP="00D134C4">
            <w:pPr>
              <w:rPr>
                <w:rFonts w:eastAsia="Times New Roman" w:cstheme="minorHAnsi"/>
                <w:color w:val="000000"/>
                <w:szCs w:val="22"/>
                <w:lang w:val="en-US"/>
              </w:rPr>
            </w:pPr>
          </w:p>
        </w:tc>
        <w:tc>
          <w:tcPr>
            <w:tcW w:w="2883" w:type="dxa"/>
            <w:shd w:val="clear" w:color="auto" w:fill="auto"/>
            <w:hideMark/>
          </w:tcPr>
          <w:p w14:paraId="35ECC452"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The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on loan in Geneva took part in this two day course</w:t>
            </w:r>
          </w:p>
        </w:tc>
      </w:tr>
      <w:tr w:rsidR="00E26B96" w:rsidRPr="00870B0B" w14:paraId="5E90D1DF" w14:textId="77777777" w:rsidTr="00D134C4">
        <w:trPr>
          <w:trHeight w:val="689"/>
        </w:trPr>
        <w:tc>
          <w:tcPr>
            <w:tcW w:w="724" w:type="dxa"/>
            <w:shd w:val="clear" w:color="auto" w:fill="auto"/>
            <w:hideMark/>
          </w:tcPr>
          <w:p w14:paraId="0A9D34FF"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4C06D0F6"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Course on human rights in Swedish Public Administration</w:t>
            </w:r>
          </w:p>
        </w:tc>
        <w:tc>
          <w:tcPr>
            <w:tcW w:w="2551" w:type="dxa"/>
            <w:shd w:val="clear" w:color="auto" w:fill="auto"/>
            <w:hideMark/>
          </w:tcPr>
          <w:p w14:paraId="3C8B3B4B"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Uppsala University</w:t>
            </w:r>
          </w:p>
        </w:tc>
        <w:tc>
          <w:tcPr>
            <w:tcW w:w="2883" w:type="dxa"/>
            <w:shd w:val="clear" w:color="auto" w:fill="auto"/>
            <w:hideMark/>
          </w:tcPr>
          <w:p w14:paraId="446E827D"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Two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 in 2,5 days course</w:t>
            </w:r>
          </w:p>
        </w:tc>
      </w:tr>
      <w:tr w:rsidR="00E26B96" w:rsidRPr="00870B0B" w14:paraId="451CD8DA" w14:textId="77777777" w:rsidTr="00D134C4">
        <w:trPr>
          <w:trHeight w:val="945"/>
        </w:trPr>
        <w:tc>
          <w:tcPr>
            <w:tcW w:w="724" w:type="dxa"/>
            <w:shd w:val="clear" w:color="auto" w:fill="auto"/>
            <w:hideMark/>
          </w:tcPr>
          <w:p w14:paraId="74D03764"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2016</w:t>
            </w:r>
          </w:p>
        </w:tc>
        <w:tc>
          <w:tcPr>
            <w:tcW w:w="3119" w:type="dxa"/>
            <w:shd w:val="clear" w:color="auto" w:fill="auto"/>
            <w:hideMark/>
          </w:tcPr>
          <w:p w14:paraId="72EA004B"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Live-streamed seminar on human rights and environmental sustainability</w:t>
            </w:r>
          </w:p>
        </w:tc>
        <w:tc>
          <w:tcPr>
            <w:tcW w:w="2551" w:type="dxa"/>
            <w:shd w:val="clear" w:color="auto" w:fill="auto"/>
            <w:hideMark/>
          </w:tcPr>
          <w:p w14:paraId="161A3EF3" w14:textId="77777777" w:rsidR="00E26B96" w:rsidRPr="00870B0B" w:rsidRDefault="00E26B96" w:rsidP="00D134C4">
            <w:pPr>
              <w:rPr>
                <w:rFonts w:eastAsia="Times New Roman" w:cstheme="minorHAnsi"/>
                <w:color w:val="000000"/>
                <w:szCs w:val="22"/>
                <w:lang w:val="en-US"/>
              </w:rPr>
            </w:pP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together with Sida and UNDP</w:t>
            </w:r>
          </w:p>
        </w:tc>
        <w:tc>
          <w:tcPr>
            <w:tcW w:w="2883" w:type="dxa"/>
            <w:shd w:val="clear" w:color="auto" w:fill="auto"/>
            <w:noWrap/>
            <w:hideMark/>
          </w:tcPr>
          <w:p w14:paraId="07EDB3F1" w14:textId="77777777" w:rsidR="00E26B96" w:rsidRPr="00870B0B" w:rsidRDefault="00E26B96" w:rsidP="00D134C4">
            <w:pPr>
              <w:rPr>
                <w:rFonts w:eastAsia="Times New Roman" w:cstheme="minorHAnsi"/>
                <w:color w:val="000000"/>
                <w:szCs w:val="22"/>
                <w:lang w:val="en-US"/>
              </w:rPr>
            </w:pPr>
          </w:p>
        </w:tc>
      </w:tr>
      <w:tr w:rsidR="00E26B96" w:rsidRPr="00870B0B" w14:paraId="3FDED754" w14:textId="77777777" w:rsidTr="00D134C4">
        <w:trPr>
          <w:trHeight w:val="945"/>
        </w:trPr>
        <w:tc>
          <w:tcPr>
            <w:tcW w:w="724" w:type="dxa"/>
            <w:shd w:val="clear" w:color="auto" w:fill="auto"/>
            <w:hideMark/>
          </w:tcPr>
          <w:p w14:paraId="7EB7F4CA"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2017</w:t>
            </w:r>
          </w:p>
        </w:tc>
        <w:tc>
          <w:tcPr>
            <w:tcW w:w="3119" w:type="dxa"/>
            <w:shd w:val="clear" w:color="auto" w:fill="auto"/>
            <w:hideMark/>
          </w:tcPr>
          <w:p w14:paraId="7236E22A"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Workshop on environmental integration (miljöintegrering) in development cooperation</w:t>
            </w:r>
          </w:p>
        </w:tc>
        <w:tc>
          <w:tcPr>
            <w:tcW w:w="2551" w:type="dxa"/>
            <w:shd w:val="clear" w:color="auto" w:fill="auto"/>
            <w:hideMark/>
          </w:tcPr>
          <w:p w14:paraId="3E8F5DF8"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EPA</w:t>
            </w:r>
          </w:p>
        </w:tc>
        <w:tc>
          <w:tcPr>
            <w:tcW w:w="2883" w:type="dxa"/>
            <w:shd w:val="clear" w:color="auto" w:fill="auto"/>
            <w:hideMark/>
          </w:tcPr>
          <w:p w14:paraId="1D14BE8D"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N4L</w:t>
            </w:r>
          </w:p>
        </w:tc>
      </w:tr>
      <w:tr w:rsidR="00E26B96" w:rsidRPr="00870B0B" w14:paraId="05F81DEF" w14:textId="77777777" w:rsidTr="00D134C4">
        <w:trPr>
          <w:trHeight w:val="1890"/>
        </w:trPr>
        <w:tc>
          <w:tcPr>
            <w:tcW w:w="724" w:type="dxa"/>
            <w:shd w:val="clear" w:color="auto" w:fill="auto"/>
            <w:hideMark/>
          </w:tcPr>
          <w:p w14:paraId="62F77C84"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2017</w:t>
            </w:r>
          </w:p>
        </w:tc>
        <w:tc>
          <w:tcPr>
            <w:tcW w:w="3119" w:type="dxa"/>
            <w:shd w:val="clear" w:color="auto" w:fill="auto"/>
            <w:hideMark/>
          </w:tcPr>
          <w:p w14:paraId="4B70CD56"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Workshop on gender mainstreaming in development cooperation</w:t>
            </w:r>
          </w:p>
        </w:tc>
        <w:tc>
          <w:tcPr>
            <w:tcW w:w="2551" w:type="dxa"/>
            <w:shd w:val="clear" w:color="auto" w:fill="auto"/>
            <w:hideMark/>
          </w:tcPr>
          <w:p w14:paraId="41823FF9" w14:textId="77777777" w:rsidR="00E26B96" w:rsidRPr="00870B0B" w:rsidRDefault="00E26B96" w:rsidP="00D134C4">
            <w:pPr>
              <w:rPr>
                <w:rFonts w:eastAsia="Times New Roman" w:cstheme="minorHAnsi"/>
                <w:color w:val="000000"/>
                <w:szCs w:val="22"/>
                <w:lang w:val="en-US"/>
              </w:rPr>
            </w:pP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together with Statistic Sweden, Swedish Public Employment Service, Swedish Enforcement Authority and Swedish National Land Survey</w:t>
            </w:r>
          </w:p>
        </w:tc>
        <w:tc>
          <w:tcPr>
            <w:tcW w:w="2883" w:type="dxa"/>
            <w:shd w:val="clear" w:color="auto" w:fill="auto"/>
            <w:noWrap/>
            <w:hideMark/>
          </w:tcPr>
          <w:p w14:paraId="3CDD043B"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N4L</w:t>
            </w:r>
          </w:p>
        </w:tc>
      </w:tr>
      <w:tr w:rsidR="00E26B96" w:rsidRPr="00870B0B" w14:paraId="03E441FB" w14:textId="77777777" w:rsidTr="00D134C4">
        <w:trPr>
          <w:trHeight w:val="630"/>
        </w:trPr>
        <w:tc>
          <w:tcPr>
            <w:tcW w:w="724" w:type="dxa"/>
            <w:shd w:val="clear" w:color="auto" w:fill="auto"/>
            <w:hideMark/>
          </w:tcPr>
          <w:p w14:paraId="1AA10CC7"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2017</w:t>
            </w:r>
          </w:p>
        </w:tc>
        <w:tc>
          <w:tcPr>
            <w:tcW w:w="3119" w:type="dxa"/>
            <w:shd w:val="clear" w:color="auto" w:fill="auto"/>
            <w:hideMark/>
          </w:tcPr>
          <w:p w14:paraId="2F73F58D"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Roundtable Human rights and environment</w:t>
            </w:r>
          </w:p>
        </w:tc>
        <w:tc>
          <w:tcPr>
            <w:tcW w:w="2551" w:type="dxa"/>
            <w:shd w:val="clear" w:color="auto" w:fill="auto"/>
            <w:hideMark/>
          </w:tcPr>
          <w:p w14:paraId="0E9FF219" w14:textId="77777777" w:rsidR="00E26B96" w:rsidRPr="00870B0B" w:rsidRDefault="00E26B96" w:rsidP="00D134C4">
            <w:pPr>
              <w:rPr>
                <w:rFonts w:eastAsia="Times New Roman" w:cstheme="minorHAnsi"/>
                <w:color w:val="000000"/>
                <w:szCs w:val="22"/>
                <w:lang w:val="en-US"/>
              </w:rPr>
            </w:pP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and Raoul Wallenberg Institute</w:t>
            </w:r>
          </w:p>
        </w:tc>
        <w:tc>
          <w:tcPr>
            <w:tcW w:w="2883" w:type="dxa"/>
            <w:shd w:val="clear" w:color="auto" w:fill="auto"/>
            <w:noWrap/>
            <w:hideMark/>
          </w:tcPr>
          <w:p w14:paraId="291774B0" w14:textId="77777777" w:rsidR="00E26B96" w:rsidRPr="00870B0B" w:rsidRDefault="00E26B96" w:rsidP="00D134C4">
            <w:pPr>
              <w:rPr>
                <w:rFonts w:eastAsia="Times New Roman" w:cstheme="minorHAnsi"/>
                <w:color w:val="000000"/>
                <w:szCs w:val="22"/>
                <w:lang w:val="en-US"/>
              </w:rPr>
            </w:pPr>
          </w:p>
        </w:tc>
      </w:tr>
      <w:tr w:rsidR="00E26B96" w:rsidRPr="00870B0B" w14:paraId="04B3F3F3" w14:textId="77777777" w:rsidTr="00D134C4">
        <w:trPr>
          <w:trHeight w:val="1260"/>
        </w:trPr>
        <w:tc>
          <w:tcPr>
            <w:tcW w:w="724" w:type="dxa"/>
            <w:shd w:val="clear" w:color="auto" w:fill="auto"/>
            <w:hideMark/>
          </w:tcPr>
          <w:p w14:paraId="66C3FCF1"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2017</w:t>
            </w:r>
          </w:p>
        </w:tc>
        <w:tc>
          <w:tcPr>
            <w:tcW w:w="3119" w:type="dxa"/>
            <w:shd w:val="clear" w:color="auto" w:fill="auto"/>
            <w:hideMark/>
          </w:tcPr>
          <w:p w14:paraId="07CBA3B0"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Workshop on human rights and environmental sustainability in development cooperation and multilateral agreements</w:t>
            </w:r>
          </w:p>
        </w:tc>
        <w:tc>
          <w:tcPr>
            <w:tcW w:w="2551" w:type="dxa"/>
            <w:shd w:val="clear" w:color="auto" w:fill="auto"/>
            <w:hideMark/>
          </w:tcPr>
          <w:p w14:paraId="2A534D43" w14:textId="77777777" w:rsidR="00E26B96" w:rsidRPr="00870B0B" w:rsidRDefault="00E26B96" w:rsidP="00D134C4">
            <w:pPr>
              <w:rPr>
                <w:rFonts w:eastAsia="Times New Roman" w:cstheme="minorHAnsi"/>
                <w:color w:val="000000"/>
                <w:szCs w:val="22"/>
                <w:lang w:val="en-US"/>
              </w:rPr>
            </w:pP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with Uppsala University</w:t>
            </w:r>
          </w:p>
        </w:tc>
        <w:tc>
          <w:tcPr>
            <w:tcW w:w="2883" w:type="dxa"/>
            <w:shd w:val="clear" w:color="auto" w:fill="auto"/>
            <w:hideMark/>
          </w:tcPr>
          <w:p w14:paraId="58C7D144"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N4L</w:t>
            </w:r>
          </w:p>
        </w:tc>
      </w:tr>
      <w:tr w:rsidR="00E26B96" w:rsidRPr="00870B0B" w14:paraId="5A0FA941" w14:textId="77777777" w:rsidTr="00D134C4">
        <w:trPr>
          <w:trHeight w:val="945"/>
        </w:trPr>
        <w:tc>
          <w:tcPr>
            <w:tcW w:w="724" w:type="dxa"/>
            <w:shd w:val="clear" w:color="auto" w:fill="auto"/>
            <w:hideMark/>
          </w:tcPr>
          <w:p w14:paraId="06A26761"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2017</w:t>
            </w:r>
          </w:p>
        </w:tc>
        <w:tc>
          <w:tcPr>
            <w:tcW w:w="3119" w:type="dxa"/>
            <w:shd w:val="clear" w:color="auto" w:fill="auto"/>
            <w:hideMark/>
          </w:tcPr>
          <w:p w14:paraId="1F64AD43"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Course on development cooperation for government agencies</w:t>
            </w:r>
          </w:p>
        </w:tc>
        <w:tc>
          <w:tcPr>
            <w:tcW w:w="2551" w:type="dxa"/>
            <w:shd w:val="clear" w:color="auto" w:fill="auto"/>
            <w:hideMark/>
          </w:tcPr>
          <w:p w14:paraId="74579F94"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Sida Partnership Forum</w:t>
            </w:r>
          </w:p>
        </w:tc>
        <w:tc>
          <w:tcPr>
            <w:tcW w:w="2883" w:type="dxa"/>
            <w:shd w:val="clear" w:color="auto" w:fill="auto"/>
            <w:hideMark/>
          </w:tcPr>
          <w:p w14:paraId="6091F277"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One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 in cours</w:t>
            </w:r>
            <w:r>
              <w:rPr>
                <w:rFonts w:eastAsia="Times New Roman" w:cstheme="minorHAnsi"/>
                <w:color w:val="000000"/>
                <w:szCs w:val="22"/>
                <w:lang w:val="en-US"/>
              </w:rPr>
              <w:t>e</w:t>
            </w:r>
          </w:p>
        </w:tc>
      </w:tr>
      <w:tr w:rsidR="00E26B96" w:rsidRPr="00870B0B" w14:paraId="64BA5675" w14:textId="77777777" w:rsidTr="00D134C4">
        <w:trPr>
          <w:trHeight w:val="1260"/>
        </w:trPr>
        <w:tc>
          <w:tcPr>
            <w:tcW w:w="724" w:type="dxa"/>
            <w:shd w:val="clear" w:color="auto" w:fill="auto"/>
            <w:hideMark/>
          </w:tcPr>
          <w:p w14:paraId="25DCFD47"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2017</w:t>
            </w:r>
          </w:p>
        </w:tc>
        <w:tc>
          <w:tcPr>
            <w:tcW w:w="3119" w:type="dxa"/>
            <w:shd w:val="clear" w:color="auto" w:fill="auto"/>
            <w:hideMark/>
          </w:tcPr>
          <w:p w14:paraId="29ED5E64"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Side event on human rights and environmental sustainability - why should be bother to work integrated</w:t>
            </w:r>
          </w:p>
        </w:tc>
        <w:tc>
          <w:tcPr>
            <w:tcW w:w="2551" w:type="dxa"/>
            <w:shd w:val="clear" w:color="auto" w:fill="auto"/>
            <w:hideMark/>
          </w:tcPr>
          <w:p w14:paraId="124AF4C1"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Sida; Supported by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by filming and providing a live stream</w:t>
            </w:r>
          </w:p>
        </w:tc>
        <w:tc>
          <w:tcPr>
            <w:tcW w:w="2883" w:type="dxa"/>
            <w:shd w:val="clear" w:color="auto" w:fill="auto"/>
            <w:hideMark/>
          </w:tcPr>
          <w:p w14:paraId="609C3C18"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several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w:t>
            </w:r>
          </w:p>
        </w:tc>
      </w:tr>
      <w:tr w:rsidR="00E26B96" w:rsidRPr="00870B0B" w14:paraId="6F58428B" w14:textId="77777777" w:rsidTr="00D134C4">
        <w:trPr>
          <w:trHeight w:val="900"/>
        </w:trPr>
        <w:tc>
          <w:tcPr>
            <w:tcW w:w="724" w:type="dxa"/>
            <w:shd w:val="clear" w:color="auto" w:fill="auto"/>
            <w:hideMark/>
          </w:tcPr>
          <w:p w14:paraId="5B93BC5D"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2017</w:t>
            </w:r>
          </w:p>
        </w:tc>
        <w:tc>
          <w:tcPr>
            <w:tcW w:w="3119" w:type="dxa"/>
            <w:shd w:val="clear" w:color="auto" w:fill="auto"/>
            <w:hideMark/>
          </w:tcPr>
          <w:p w14:paraId="4DAE3146"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Course on gender equality in development cooperation</w:t>
            </w:r>
          </w:p>
        </w:tc>
        <w:tc>
          <w:tcPr>
            <w:tcW w:w="2551" w:type="dxa"/>
            <w:shd w:val="clear" w:color="auto" w:fill="auto"/>
            <w:hideMark/>
          </w:tcPr>
          <w:p w14:paraId="2EA51D14"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Sida Partnership Forum</w:t>
            </w:r>
          </w:p>
        </w:tc>
        <w:tc>
          <w:tcPr>
            <w:tcW w:w="2883" w:type="dxa"/>
            <w:shd w:val="clear" w:color="auto" w:fill="auto"/>
            <w:hideMark/>
          </w:tcPr>
          <w:p w14:paraId="0F594928"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 xml:space="preserve">One </w:t>
            </w: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staff took part in course</w:t>
            </w:r>
          </w:p>
        </w:tc>
      </w:tr>
      <w:tr w:rsidR="00E26B96" w:rsidRPr="00870B0B" w14:paraId="2D4C9973" w14:textId="77777777" w:rsidTr="00D134C4">
        <w:trPr>
          <w:trHeight w:val="2835"/>
        </w:trPr>
        <w:tc>
          <w:tcPr>
            <w:tcW w:w="724" w:type="dxa"/>
            <w:shd w:val="clear" w:color="auto" w:fill="auto"/>
            <w:hideMark/>
          </w:tcPr>
          <w:p w14:paraId="27FDC57C"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2017</w:t>
            </w:r>
          </w:p>
        </w:tc>
        <w:tc>
          <w:tcPr>
            <w:tcW w:w="3119" w:type="dxa"/>
            <w:shd w:val="clear" w:color="auto" w:fill="auto"/>
            <w:hideMark/>
          </w:tcPr>
          <w:p w14:paraId="4D8DEA9B" w14:textId="77777777" w:rsidR="00E26B96" w:rsidRPr="00870B0B" w:rsidRDefault="00E26B96" w:rsidP="00D134C4">
            <w:pPr>
              <w:rPr>
                <w:rFonts w:eastAsia="Times New Roman" w:cstheme="minorHAnsi"/>
                <w:color w:val="000000"/>
                <w:szCs w:val="22"/>
                <w:lang w:val="en-US"/>
              </w:rPr>
            </w:pPr>
            <w:r w:rsidRPr="00870B0B">
              <w:rPr>
                <w:rFonts w:eastAsia="Times New Roman" w:cstheme="minorHAnsi"/>
                <w:color w:val="000000"/>
                <w:szCs w:val="22"/>
                <w:lang w:val="en-US"/>
              </w:rPr>
              <w:t>Side event on legal tools for mainstreaming biodiversity and human rights in the mining sector</w:t>
            </w:r>
          </w:p>
        </w:tc>
        <w:tc>
          <w:tcPr>
            <w:tcW w:w="2551" w:type="dxa"/>
            <w:shd w:val="clear" w:color="auto" w:fill="auto"/>
            <w:hideMark/>
          </w:tcPr>
          <w:p w14:paraId="586E1DDD" w14:textId="77777777" w:rsidR="00E26B96" w:rsidRPr="00870B0B" w:rsidRDefault="00E26B96" w:rsidP="00D134C4">
            <w:pPr>
              <w:rPr>
                <w:rFonts w:eastAsia="Times New Roman" w:cstheme="minorHAnsi"/>
                <w:color w:val="000000"/>
                <w:szCs w:val="22"/>
                <w:lang w:val="en-US"/>
              </w:rPr>
            </w:pPr>
            <w:r>
              <w:rPr>
                <w:rFonts w:eastAsia="Times New Roman" w:cstheme="minorHAnsi"/>
                <w:color w:val="000000"/>
                <w:szCs w:val="22"/>
              </w:rPr>
              <w:t>S</w:t>
            </w:r>
            <w:r w:rsidRPr="00870B0B">
              <w:rPr>
                <w:rFonts w:eastAsia="Times New Roman" w:cstheme="minorHAnsi"/>
                <w:color w:val="000000"/>
                <w:szCs w:val="22"/>
              </w:rPr>
              <w:t>EPA</w:t>
            </w:r>
            <w:r w:rsidRPr="00870B0B">
              <w:rPr>
                <w:rFonts w:eastAsia="Times New Roman" w:cstheme="minorHAnsi"/>
                <w:color w:val="000000"/>
                <w:szCs w:val="22"/>
                <w:lang w:val="en-US"/>
              </w:rPr>
              <w:t xml:space="preserve"> together with Swedbio, UNDP, International Development Law Organi</w:t>
            </w:r>
            <w:r>
              <w:rPr>
                <w:rFonts w:eastAsia="Times New Roman" w:cstheme="minorHAnsi"/>
                <w:color w:val="000000"/>
                <w:szCs w:val="22"/>
                <w:lang w:val="en-US"/>
              </w:rPr>
              <w:t>z</w:t>
            </w:r>
            <w:r w:rsidRPr="00870B0B">
              <w:rPr>
                <w:rFonts w:eastAsia="Times New Roman" w:cstheme="minorHAnsi"/>
                <w:color w:val="000000"/>
                <w:szCs w:val="22"/>
                <w:lang w:val="en-US"/>
              </w:rPr>
              <w:t>ation and Natural Justice at the Subsidiary Body on Scientific, Technical and Technological Advice (SBSTTA) to the Convention of Biological</w:t>
            </w:r>
          </w:p>
        </w:tc>
        <w:tc>
          <w:tcPr>
            <w:tcW w:w="2883" w:type="dxa"/>
            <w:shd w:val="clear" w:color="auto" w:fill="auto"/>
            <w:noWrap/>
            <w:hideMark/>
          </w:tcPr>
          <w:p w14:paraId="137C9429" w14:textId="77777777" w:rsidR="00E26B96" w:rsidRPr="00870B0B" w:rsidRDefault="00E26B96" w:rsidP="00D134C4">
            <w:pPr>
              <w:rPr>
                <w:rFonts w:eastAsia="Times New Roman" w:cstheme="minorHAnsi"/>
                <w:color w:val="000000"/>
                <w:szCs w:val="22"/>
                <w:lang w:val="en-US"/>
              </w:rPr>
            </w:pPr>
          </w:p>
        </w:tc>
      </w:tr>
      <w:tr w:rsidR="00E26B96" w:rsidRPr="00757F3F" w14:paraId="701C4B9A" w14:textId="77777777" w:rsidTr="00D134C4">
        <w:trPr>
          <w:trHeight w:val="945"/>
        </w:trPr>
        <w:tc>
          <w:tcPr>
            <w:tcW w:w="724" w:type="dxa"/>
            <w:shd w:val="clear" w:color="auto" w:fill="auto"/>
            <w:hideMark/>
          </w:tcPr>
          <w:p w14:paraId="6EA79F3A"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2018</w:t>
            </w:r>
          </w:p>
        </w:tc>
        <w:tc>
          <w:tcPr>
            <w:tcW w:w="3119" w:type="dxa"/>
            <w:shd w:val="clear" w:color="auto" w:fill="auto"/>
            <w:hideMark/>
          </w:tcPr>
          <w:p w14:paraId="2F9454BB"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Stockholm Dialog</w:t>
            </w:r>
            <w:r>
              <w:rPr>
                <w:rFonts w:eastAsia="Times New Roman" w:cstheme="minorHAnsi"/>
                <w:color w:val="000000"/>
                <w:szCs w:val="22"/>
              </w:rPr>
              <w:t>ue</w:t>
            </w:r>
          </w:p>
        </w:tc>
        <w:tc>
          <w:tcPr>
            <w:tcW w:w="2551" w:type="dxa"/>
            <w:shd w:val="clear" w:color="auto" w:fill="auto"/>
            <w:hideMark/>
          </w:tcPr>
          <w:p w14:paraId="6883498C" w14:textId="77777777" w:rsidR="00E26B96" w:rsidRPr="00870B0B" w:rsidRDefault="00E26B96" w:rsidP="00D134C4">
            <w:pPr>
              <w:rPr>
                <w:rFonts w:eastAsia="Times New Roman" w:cstheme="minorHAnsi"/>
                <w:color w:val="000000"/>
                <w:szCs w:val="22"/>
                <w:lang w:val="sv-SE"/>
              </w:rPr>
            </w:pPr>
            <w:r w:rsidRPr="00796250">
              <w:rPr>
                <w:rFonts w:eastAsia="Times New Roman" w:cstheme="minorHAnsi"/>
                <w:color w:val="000000"/>
                <w:szCs w:val="22"/>
                <w:lang w:val="sv-SE"/>
              </w:rPr>
              <w:t>SEPA</w:t>
            </w:r>
            <w:r w:rsidRPr="00870B0B">
              <w:rPr>
                <w:rFonts w:eastAsia="Times New Roman" w:cstheme="minorHAnsi"/>
                <w:color w:val="000000"/>
                <w:szCs w:val="22"/>
                <w:lang w:val="sv-SE"/>
              </w:rPr>
              <w:t>, UNDP och UN Environment och Folke Bernadott</w:t>
            </w:r>
            <w:r>
              <w:rPr>
                <w:rFonts w:eastAsia="Times New Roman" w:cstheme="minorHAnsi"/>
                <w:color w:val="000000"/>
                <w:szCs w:val="22"/>
                <w:lang w:val="sv-SE"/>
              </w:rPr>
              <w:t>e Academy</w:t>
            </w:r>
          </w:p>
        </w:tc>
        <w:tc>
          <w:tcPr>
            <w:tcW w:w="2883" w:type="dxa"/>
            <w:shd w:val="clear" w:color="auto" w:fill="auto"/>
            <w:noWrap/>
            <w:hideMark/>
          </w:tcPr>
          <w:p w14:paraId="0FA961DE" w14:textId="77777777" w:rsidR="00E26B96" w:rsidRPr="00870B0B" w:rsidRDefault="00E26B96" w:rsidP="00D134C4">
            <w:pPr>
              <w:rPr>
                <w:rFonts w:eastAsia="Times New Roman" w:cstheme="minorHAnsi"/>
                <w:color w:val="000000"/>
                <w:szCs w:val="22"/>
                <w:lang w:val="sv-SE"/>
              </w:rPr>
            </w:pPr>
          </w:p>
        </w:tc>
      </w:tr>
      <w:tr w:rsidR="00E26B96" w:rsidRPr="00870B0B" w14:paraId="72130B8F" w14:textId="77777777" w:rsidTr="00D134C4">
        <w:trPr>
          <w:trHeight w:val="315"/>
        </w:trPr>
        <w:tc>
          <w:tcPr>
            <w:tcW w:w="724" w:type="dxa"/>
            <w:shd w:val="clear" w:color="auto" w:fill="auto"/>
            <w:noWrap/>
            <w:hideMark/>
          </w:tcPr>
          <w:p w14:paraId="088D3781"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2018</w:t>
            </w:r>
          </w:p>
        </w:tc>
        <w:tc>
          <w:tcPr>
            <w:tcW w:w="3119" w:type="dxa"/>
            <w:shd w:val="clear" w:color="auto" w:fill="auto"/>
            <w:hideMark/>
          </w:tcPr>
          <w:p w14:paraId="2C96FA33" w14:textId="77777777" w:rsidR="00E26B96" w:rsidRPr="00870B0B" w:rsidRDefault="00E26B96" w:rsidP="00D134C4">
            <w:pPr>
              <w:rPr>
                <w:rFonts w:eastAsia="Times New Roman" w:cstheme="minorHAnsi"/>
                <w:color w:val="000000"/>
                <w:szCs w:val="22"/>
              </w:rPr>
            </w:pPr>
            <w:r w:rsidRPr="00870B0B">
              <w:rPr>
                <w:rFonts w:eastAsia="Times New Roman" w:cstheme="minorHAnsi"/>
                <w:color w:val="000000"/>
                <w:szCs w:val="22"/>
              </w:rPr>
              <w:t>Seminar on anti-corruption</w:t>
            </w:r>
          </w:p>
        </w:tc>
        <w:tc>
          <w:tcPr>
            <w:tcW w:w="2551" w:type="dxa"/>
            <w:shd w:val="clear" w:color="auto" w:fill="auto"/>
            <w:hideMark/>
          </w:tcPr>
          <w:p w14:paraId="3709420E" w14:textId="77777777" w:rsidR="00E26B96" w:rsidRPr="00870B0B" w:rsidRDefault="00E26B96" w:rsidP="00D134C4">
            <w:pPr>
              <w:rPr>
                <w:rFonts w:eastAsia="Times New Roman" w:cstheme="minorHAnsi"/>
                <w:color w:val="000000"/>
                <w:szCs w:val="22"/>
              </w:rPr>
            </w:pPr>
            <w:r>
              <w:rPr>
                <w:rFonts w:eastAsia="Times New Roman" w:cstheme="minorHAnsi"/>
                <w:color w:val="000000"/>
                <w:szCs w:val="22"/>
              </w:rPr>
              <w:t>S</w:t>
            </w:r>
            <w:r w:rsidRPr="00870B0B">
              <w:rPr>
                <w:rFonts w:eastAsia="Times New Roman" w:cstheme="minorHAnsi"/>
                <w:color w:val="000000"/>
                <w:szCs w:val="22"/>
              </w:rPr>
              <w:t>EPA</w:t>
            </w:r>
            <w:r>
              <w:rPr>
                <w:rFonts w:eastAsia="Times New Roman" w:cstheme="minorHAnsi"/>
                <w:color w:val="000000"/>
                <w:szCs w:val="22"/>
              </w:rPr>
              <w:t>, Kemi</w:t>
            </w:r>
            <w:r w:rsidRPr="00870B0B">
              <w:rPr>
                <w:rFonts w:eastAsia="Times New Roman" w:cstheme="minorHAnsi"/>
                <w:color w:val="000000"/>
                <w:szCs w:val="22"/>
              </w:rPr>
              <w:t xml:space="preserve"> and Sida </w:t>
            </w:r>
          </w:p>
        </w:tc>
        <w:tc>
          <w:tcPr>
            <w:tcW w:w="2883" w:type="dxa"/>
            <w:shd w:val="clear" w:color="auto" w:fill="auto"/>
            <w:noWrap/>
            <w:hideMark/>
          </w:tcPr>
          <w:p w14:paraId="7937F085" w14:textId="77777777" w:rsidR="00E26B96" w:rsidRPr="00870B0B" w:rsidRDefault="00E26B96" w:rsidP="00D134C4">
            <w:pPr>
              <w:rPr>
                <w:rFonts w:eastAsia="Times New Roman" w:cstheme="minorHAnsi"/>
                <w:color w:val="000000"/>
                <w:szCs w:val="22"/>
              </w:rPr>
            </w:pPr>
          </w:p>
        </w:tc>
      </w:tr>
    </w:tbl>
    <w:p w14:paraId="5FAF66B5" w14:textId="77777777" w:rsidR="00E26B96" w:rsidRPr="007F3E30" w:rsidRDefault="00E26B96" w:rsidP="00E26B96">
      <w:pPr>
        <w:rPr>
          <w:lang w:val="en-US"/>
        </w:rPr>
      </w:pPr>
    </w:p>
    <w:p w14:paraId="67040E09" w14:textId="77777777" w:rsidR="00E26B96" w:rsidRPr="006C044E" w:rsidRDefault="00E26B96" w:rsidP="00E26B96">
      <w:pPr>
        <w:rPr>
          <w:lang w:val="en-US" w:eastAsia="sv-SE"/>
        </w:rPr>
      </w:pPr>
    </w:p>
    <w:p w14:paraId="219B58C5" w14:textId="77777777" w:rsidR="00E26B96" w:rsidRPr="008F30F7" w:rsidRDefault="00E26B96" w:rsidP="00E26B96">
      <w:pPr>
        <w:pStyle w:val="Rubrik3"/>
      </w:pPr>
      <w:r>
        <w:t>Analysis and</w:t>
      </w:r>
      <w:r w:rsidRPr="008F30F7">
        <w:t xml:space="preserve"> Conclusions </w:t>
      </w:r>
    </w:p>
    <w:p w14:paraId="5FA94DD0" w14:textId="77777777" w:rsidR="00E26B96" w:rsidRDefault="00E26B96" w:rsidP="00E26B96">
      <w:r>
        <w:t xml:space="preserve">The </w:t>
      </w:r>
      <w:r w:rsidRPr="0005652F">
        <w:rPr>
          <w:lang w:val="en-US"/>
        </w:rPr>
        <w:t xml:space="preserve">competence profile for </w:t>
      </w:r>
      <w:r>
        <w:rPr>
          <w:lang w:val="en-US"/>
        </w:rPr>
        <w:t xml:space="preserve">working with </w:t>
      </w:r>
      <w:r w:rsidRPr="0005652F">
        <w:rPr>
          <w:lang w:val="en-US"/>
        </w:rPr>
        <w:t xml:space="preserve">international cooperation may consist of a combination of several skills. </w:t>
      </w:r>
      <w:r>
        <w:rPr>
          <w:lang w:val="en-US"/>
        </w:rPr>
        <w:t>In the baseline study a number of competences were</w:t>
      </w:r>
      <w:r w:rsidRPr="0005652F">
        <w:rPr>
          <w:lang w:val="en-US"/>
        </w:rPr>
        <w:t xml:space="preserve"> identified as important</w:t>
      </w:r>
      <w:r>
        <w:rPr>
          <w:rStyle w:val="Fotnotsreferens"/>
          <w:rFonts w:ascii="Calibri" w:eastAsia="Calibri" w:hAnsi="Calibri" w:cs="Times New Roman"/>
          <w:lang w:val="en-US"/>
        </w:rPr>
        <w:footnoteReference w:id="54"/>
      </w:r>
      <w:r>
        <w:rPr>
          <w:lang w:val="en-US"/>
        </w:rPr>
        <w:t xml:space="preserve">. </w:t>
      </w:r>
      <w:r>
        <w:t>However, the so called baseline study doesn´t really provide a baseline when it comes to the capacity at SEPA at the time the Global Programme started. It just outlines in general terms some areas where additional training would enhance SEPA staffs professional knowledge and to some extent way of working. It doesn´t provide any information on the baseline when it comes to the present expert capacity or the capacity at the organizational level or the systems level.</w:t>
      </w:r>
    </w:p>
    <w:p w14:paraId="7D1B1301" w14:textId="77777777" w:rsidR="00E26B96" w:rsidRPr="00366077" w:rsidRDefault="00E26B96" w:rsidP="00E26B96"/>
    <w:p w14:paraId="12B50387" w14:textId="77777777" w:rsidR="00E26B96" w:rsidRDefault="00E26B96" w:rsidP="00E26B96">
      <w:r>
        <w:t>M</w:t>
      </w:r>
      <w:r w:rsidRPr="00AB13A5">
        <w:t xml:space="preserve">any other </w:t>
      </w:r>
      <w:r>
        <w:t xml:space="preserve">Swedish </w:t>
      </w:r>
      <w:r w:rsidRPr="00AB13A5">
        <w:t xml:space="preserve">government agencies are facing the same challenges </w:t>
      </w:r>
      <w:r>
        <w:t>as SEPA and t</w:t>
      </w:r>
      <w:r w:rsidRPr="00AB13A5">
        <w:t>hey have knowledge and exper</w:t>
      </w:r>
      <w:r>
        <w:t xml:space="preserve">iences valuable for SEPA staff. Thus, </w:t>
      </w:r>
      <w:r w:rsidRPr="00AB13A5">
        <w:t>SEPA has chosen to cooperate with other agencie</w:t>
      </w:r>
      <w:r>
        <w:t xml:space="preserve">s instead of implementing trainings and other </w:t>
      </w:r>
      <w:r w:rsidRPr="00AB13A5">
        <w:t xml:space="preserve">activities in isolation. SEPA has together with MSB successfully initiated the Network for learning – Capacity development in practice (N4L), for government agencies; and also arranged a number or workshops on e.g. capacity development, human rights in public administration of environmental issues in development cooperation, gender equality, integration of environmental sustainability in development programming, together with partners and experts. </w:t>
      </w:r>
      <w:r>
        <w:t xml:space="preserve">In addition, SEPA has </w:t>
      </w:r>
      <w:r w:rsidRPr="00AB13A5">
        <w:t>contributed to the N4L report on training needs which resulted in Sida Partnership Forum’s basic course for government agencies in which several staff at SEPA have participated - with great appreciation according to the interview</w:t>
      </w:r>
      <w:r>
        <w:t>ee</w:t>
      </w:r>
      <w:r w:rsidRPr="00AB13A5">
        <w:t>s. SEPA has also</w:t>
      </w:r>
      <w:r>
        <w:t xml:space="preserve"> participated in, or co-hosted </w:t>
      </w:r>
      <w:r w:rsidRPr="00AB13A5">
        <w:t>several workshops, seminars and roundtables related to the issue</w:t>
      </w:r>
      <w:r>
        <w:t>s</w:t>
      </w:r>
      <w:r w:rsidRPr="00AB13A5">
        <w:t xml:space="preserve"> of human rights and environmental sustainability.</w:t>
      </w:r>
    </w:p>
    <w:p w14:paraId="455516C1" w14:textId="77777777" w:rsidR="00E26B96" w:rsidRDefault="00E26B96" w:rsidP="00E26B96"/>
    <w:p w14:paraId="6C56B33E" w14:textId="77777777" w:rsidR="00E26B96" w:rsidRDefault="00E26B96" w:rsidP="00E26B96">
      <w:pPr>
        <w:rPr>
          <w:lang w:val="en-US"/>
        </w:rPr>
      </w:pPr>
      <w:r>
        <w:t xml:space="preserve">SEPA is praised in the interviews for the initiative to establish </w:t>
      </w:r>
      <w:r>
        <w:rPr>
          <w:lang w:val="en-US"/>
        </w:rPr>
        <w:t>N4L</w:t>
      </w:r>
      <w:r>
        <w:t xml:space="preserve"> and for being instrumental in developing the Network and its activities. </w:t>
      </w:r>
      <w:r>
        <w:rPr>
          <w:lang w:val="en-US"/>
        </w:rPr>
        <w:t xml:space="preserve">N4L </w:t>
      </w:r>
      <w:r w:rsidRPr="000C672F">
        <w:rPr>
          <w:lang w:val="en-US"/>
        </w:rPr>
        <w:t>is now a well-established</w:t>
      </w:r>
      <w:r>
        <w:rPr>
          <w:lang w:val="en-US"/>
        </w:rPr>
        <w:t xml:space="preserve"> mechanism for </w:t>
      </w:r>
      <w:r w:rsidRPr="000C672F">
        <w:rPr>
          <w:lang w:val="en-US"/>
        </w:rPr>
        <w:t xml:space="preserve">exchange of experiences </w:t>
      </w:r>
      <w:r>
        <w:rPr>
          <w:lang w:val="en-US"/>
        </w:rPr>
        <w:t>and joint learning for Swedish government agencies.</w:t>
      </w:r>
    </w:p>
    <w:p w14:paraId="55273627" w14:textId="77777777" w:rsidR="00E26B96" w:rsidRPr="00AB13A5" w:rsidRDefault="00E26B96" w:rsidP="00E26B96"/>
    <w:p w14:paraId="5C554DE8" w14:textId="77777777" w:rsidR="00E26B96" w:rsidRDefault="00E26B96" w:rsidP="00E26B96">
      <w:r w:rsidRPr="00AB13A5">
        <w:t xml:space="preserve">SEPA has significantly contributed to the growing momentum and understanding among Swedish actors of the need to work with environmental sustainability and human rights in an integrated fashion. According to the interviewees SEPA has been instrumental in advancing the knowledge exchange between government agency staff participating in </w:t>
      </w:r>
      <w:r>
        <w:t xml:space="preserve">international (development) cooperation. </w:t>
      </w:r>
    </w:p>
    <w:p w14:paraId="4F9AB205" w14:textId="77777777" w:rsidR="00E26B96" w:rsidRPr="002C0CD2" w:rsidRDefault="00E26B96" w:rsidP="00E26B96"/>
    <w:p w14:paraId="7CAC4381" w14:textId="77777777" w:rsidR="00E26B96" w:rsidRDefault="00E26B96" w:rsidP="00E26B96">
      <w:pPr>
        <w:pStyle w:val="Rubrik2"/>
      </w:pPr>
      <w:bookmarkStart w:id="85" w:name="_Toc529268228"/>
      <w:r w:rsidRPr="00616566">
        <w:t>Efficiency</w:t>
      </w:r>
      <w:bookmarkEnd w:id="85"/>
    </w:p>
    <w:p w14:paraId="77A695F5" w14:textId="77777777" w:rsidR="00E26B96" w:rsidRPr="00002841" w:rsidRDefault="00E26B96" w:rsidP="00E26B96">
      <w:r w:rsidRPr="005461A2">
        <w:t xml:space="preserve">In this </w:t>
      </w:r>
      <w:r>
        <w:t>section the Evaluation Team has</w:t>
      </w:r>
      <w:r w:rsidRPr="005461A2">
        <w:t xml:space="preserve"> analyse</w:t>
      </w:r>
      <w:r>
        <w:t>d</w:t>
      </w:r>
      <w:r w:rsidRPr="005461A2">
        <w:t xml:space="preserve"> the following evaluation question</w:t>
      </w:r>
      <w:r>
        <w:t>s</w:t>
      </w:r>
      <w:r w:rsidRPr="005461A2">
        <w:t xml:space="preserve">: </w:t>
      </w:r>
    </w:p>
    <w:p w14:paraId="4CD3E000" w14:textId="77777777" w:rsidR="00E26B96" w:rsidRDefault="00E26B96" w:rsidP="00E26B96">
      <w:pPr>
        <w:tabs>
          <w:tab w:val="left" w:pos="284"/>
        </w:tabs>
        <w:spacing w:before="60"/>
        <w:ind w:left="284" w:hanging="284"/>
      </w:pPr>
      <w:r>
        <w:t xml:space="preserve">a. </w:t>
      </w:r>
      <w:r>
        <w:tab/>
        <w:t>Have resources (funds, human resources, time, expertise, etc.) been allocated strategically to achieve results? Have resources been used efficiently and timely?</w:t>
      </w:r>
    </w:p>
    <w:p w14:paraId="77452D8C" w14:textId="77777777" w:rsidR="00E26B96" w:rsidRDefault="00E26B96" w:rsidP="00E26B96">
      <w:pPr>
        <w:tabs>
          <w:tab w:val="left" w:pos="284"/>
        </w:tabs>
        <w:spacing w:before="60"/>
        <w:ind w:left="284" w:hanging="284"/>
      </w:pPr>
      <w:r>
        <w:t xml:space="preserve">b. </w:t>
      </w:r>
      <w:r>
        <w:tab/>
        <w:t>Were sub/programme management capacities adequate and efficient?</w:t>
      </w:r>
    </w:p>
    <w:p w14:paraId="33F153FD" w14:textId="77777777" w:rsidR="00E26B96" w:rsidRDefault="00E26B96" w:rsidP="00E26B96">
      <w:pPr>
        <w:tabs>
          <w:tab w:val="left" w:pos="284"/>
        </w:tabs>
        <w:spacing w:before="60"/>
        <w:ind w:left="284" w:hanging="284"/>
      </w:pPr>
      <w:r>
        <w:t>c.</w:t>
      </w:r>
      <w:r>
        <w:tab/>
        <w:t xml:space="preserve"> Has relevant international, regional and local expertise been sought?</w:t>
      </w:r>
    </w:p>
    <w:p w14:paraId="4C2FDB9D" w14:textId="77777777" w:rsidR="00E26B96" w:rsidRDefault="00E26B96" w:rsidP="00E26B96">
      <w:pPr>
        <w:tabs>
          <w:tab w:val="left" w:pos="284"/>
        </w:tabs>
        <w:spacing w:before="60"/>
        <w:ind w:left="284" w:hanging="284"/>
      </w:pPr>
      <w:r>
        <w:t xml:space="preserve">d. </w:t>
      </w:r>
      <w:r>
        <w:tab/>
        <w:t>How effectively did the management team monitor performance and results?</w:t>
      </w:r>
    </w:p>
    <w:p w14:paraId="6308F38B" w14:textId="77777777" w:rsidR="00E26B96" w:rsidRDefault="00E26B96" w:rsidP="00E26B96">
      <w:pPr>
        <w:tabs>
          <w:tab w:val="left" w:pos="284"/>
        </w:tabs>
        <w:spacing w:before="60"/>
        <w:ind w:left="284" w:hanging="284"/>
      </w:pPr>
      <w:r>
        <w:t xml:space="preserve">e. </w:t>
      </w:r>
      <w:r>
        <w:tab/>
        <w:t>Can the costs of the intervention be justified by the results?</w:t>
      </w:r>
    </w:p>
    <w:p w14:paraId="69740FB5" w14:textId="77777777" w:rsidR="00E26B96" w:rsidRPr="00002841" w:rsidRDefault="00E26B96" w:rsidP="00E26B96">
      <w:pPr>
        <w:rPr>
          <w:lang w:eastAsia="sv-SE"/>
        </w:rPr>
      </w:pPr>
    </w:p>
    <w:p w14:paraId="248B8865" w14:textId="77777777" w:rsidR="00E26B96" w:rsidRDefault="00E26B96" w:rsidP="00E26B96">
      <w:pPr>
        <w:pStyle w:val="Rubrik3"/>
      </w:pPr>
      <w:r>
        <w:t>Observations</w:t>
      </w:r>
    </w:p>
    <w:p w14:paraId="17FC44EA" w14:textId="77777777" w:rsidR="00E26B96" w:rsidRDefault="00E26B96" w:rsidP="00E26B96">
      <w:r>
        <w:t>According to the interviewees resources (funds, human resources, time, expertise, etc.) have been allocated strategically to achieve results. The resources have been used efficiently and timely.</w:t>
      </w:r>
    </w:p>
    <w:p w14:paraId="43EC7DA7" w14:textId="77777777" w:rsidR="00E26B96" w:rsidRDefault="00E26B96" w:rsidP="00E26B96"/>
    <w:p w14:paraId="629D55CB" w14:textId="77777777" w:rsidR="00E26B96" w:rsidRDefault="00E26B96" w:rsidP="00E26B96">
      <w:r>
        <w:t xml:space="preserve">Working through the Network N4L has increased efficiency. More activities have been carried out. The exchange of experiences with other Swedish agencies has contributed to the learning processes also within SEPA. </w:t>
      </w:r>
    </w:p>
    <w:p w14:paraId="48F13CB0" w14:textId="77777777" w:rsidR="00E26B96" w:rsidRDefault="00E26B96" w:rsidP="00E26B96"/>
    <w:p w14:paraId="69B21403" w14:textId="77777777" w:rsidR="00E26B96" w:rsidRDefault="00E26B96" w:rsidP="00E26B96">
      <w:r>
        <w:t xml:space="preserve">The programme management capacities have been adequate and efficient. The Programme Manager is praised in the interviews for her commitment to the task and the initiative to N4L. </w:t>
      </w:r>
    </w:p>
    <w:p w14:paraId="6FB69C64" w14:textId="77777777" w:rsidR="00E26B96" w:rsidRDefault="00E26B96" w:rsidP="00E26B96"/>
    <w:p w14:paraId="4B9A9858" w14:textId="77777777" w:rsidR="00E26B96" w:rsidRDefault="00E26B96" w:rsidP="00E26B96">
      <w:pPr>
        <w:rPr>
          <w:lang w:eastAsia="sv-SE"/>
        </w:rPr>
      </w:pPr>
      <w:r w:rsidRPr="00CC2072">
        <w:rPr>
          <w:lang w:eastAsia="sv-SE"/>
        </w:rPr>
        <w:t xml:space="preserve">During 2016 three members of </w:t>
      </w:r>
      <w:r>
        <w:rPr>
          <w:rFonts w:eastAsia="Times New Roman" w:cstheme="minorHAnsi"/>
          <w:color w:val="000000"/>
          <w:szCs w:val="22"/>
        </w:rPr>
        <w:t>S</w:t>
      </w:r>
      <w:r w:rsidRPr="00870B0B">
        <w:rPr>
          <w:rFonts w:eastAsia="Times New Roman" w:cstheme="minorHAnsi"/>
          <w:color w:val="000000"/>
          <w:szCs w:val="22"/>
        </w:rPr>
        <w:t>EPA</w:t>
      </w:r>
      <w:r w:rsidRPr="00CC2072">
        <w:rPr>
          <w:lang w:eastAsia="sv-SE"/>
        </w:rPr>
        <w:t xml:space="preserve"> staff left the project and w</w:t>
      </w:r>
      <w:r>
        <w:rPr>
          <w:lang w:eastAsia="sv-SE"/>
        </w:rPr>
        <w:t>ere replaced with other S</w:t>
      </w:r>
      <w:r w:rsidRPr="00CC2072">
        <w:rPr>
          <w:lang w:eastAsia="sv-SE"/>
        </w:rPr>
        <w:t>EPA colleagues as the programme took shape and relevant experience and expertise were identified</w:t>
      </w:r>
      <w:r>
        <w:rPr>
          <w:rStyle w:val="Fotnotsreferens"/>
          <w:lang w:eastAsia="sv-SE"/>
        </w:rPr>
        <w:footnoteReference w:id="55"/>
      </w:r>
      <w:r w:rsidRPr="00CC2072">
        <w:rPr>
          <w:lang w:eastAsia="sv-SE"/>
        </w:rPr>
        <w:t>.</w:t>
      </w:r>
    </w:p>
    <w:p w14:paraId="04D35717" w14:textId="77777777" w:rsidR="00E26B96" w:rsidRPr="00CC2072" w:rsidRDefault="00E26B96" w:rsidP="00E26B96">
      <w:pPr>
        <w:rPr>
          <w:lang w:eastAsia="sv-SE"/>
        </w:rPr>
      </w:pPr>
    </w:p>
    <w:p w14:paraId="3AC0CF25" w14:textId="77777777" w:rsidR="00E26B96" w:rsidRPr="008F30F7" w:rsidRDefault="00E26B96" w:rsidP="00E26B96">
      <w:pPr>
        <w:pStyle w:val="Rubrik3"/>
      </w:pPr>
      <w:r>
        <w:t>Analysis and</w:t>
      </w:r>
      <w:r w:rsidRPr="008F30F7">
        <w:t xml:space="preserve"> Conclusions </w:t>
      </w:r>
    </w:p>
    <w:p w14:paraId="11D7845A" w14:textId="77777777" w:rsidR="00E26B96" w:rsidRDefault="00E26B96" w:rsidP="00E26B96">
      <w:r w:rsidRPr="00AB13A5">
        <w:t xml:space="preserve">SEPA has significantly contributed to the growing momentum and understanding among Swedish actors of the need to work with environmental sustainability and human rights in an integrated fashion. According to the interviewees SEPA has been instrumental in advancing the knowledge exchange between government agency staff participating in </w:t>
      </w:r>
      <w:r>
        <w:t xml:space="preserve">international </w:t>
      </w:r>
      <w:r w:rsidRPr="00AB13A5">
        <w:t xml:space="preserve">development cooperation. </w:t>
      </w:r>
    </w:p>
    <w:p w14:paraId="13FD363B" w14:textId="77777777" w:rsidR="00E26B96" w:rsidRDefault="00E26B96" w:rsidP="00E26B96"/>
    <w:p w14:paraId="74163E7C" w14:textId="77777777" w:rsidR="00E26B96" w:rsidRDefault="00E26B96" w:rsidP="00E26B96">
      <w:r>
        <w:t xml:space="preserve">SEPA is praised in the interviews for the initiative to establish the Network for learning and for being instrumental in developing the Network and its activities.  </w:t>
      </w:r>
    </w:p>
    <w:p w14:paraId="14681F13" w14:textId="77777777" w:rsidR="00E26B96" w:rsidRPr="00AB13A5" w:rsidRDefault="00E26B96" w:rsidP="00E26B96"/>
    <w:p w14:paraId="797CD153" w14:textId="77777777" w:rsidR="00E26B96" w:rsidRDefault="00E26B96" w:rsidP="00E26B96">
      <w:r>
        <w:t xml:space="preserve">A question one may ask is which role SEPA should have in this kind of network. </w:t>
      </w:r>
    </w:p>
    <w:p w14:paraId="44774A8C" w14:textId="77777777" w:rsidR="00E26B96" w:rsidRDefault="00E26B96" w:rsidP="00E26B96"/>
    <w:p w14:paraId="2F73BE31" w14:textId="77777777" w:rsidR="00E26B96" w:rsidRDefault="00E26B96" w:rsidP="00E26B96">
      <w:r>
        <w:t xml:space="preserve">SEPA has allocated human resources as well as funding for activities in the Network. However, SEPA has no funding for the Network in its ordinary budget. Thus, SEPA is depending on donor funding for carrying out specific activities with the Network. </w:t>
      </w:r>
    </w:p>
    <w:p w14:paraId="065435C5" w14:textId="77777777" w:rsidR="00E26B96" w:rsidRDefault="00E26B96" w:rsidP="00E26B96"/>
    <w:p w14:paraId="679F837B" w14:textId="77777777" w:rsidR="00E26B96" w:rsidRDefault="00E26B96" w:rsidP="00E26B96">
      <w:pPr>
        <w:rPr>
          <w:rFonts w:ascii="Calibri" w:eastAsia="Calibri" w:hAnsi="Calibri" w:cs="Times New Roman"/>
        </w:rPr>
      </w:pPr>
      <w:r>
        <w:rPr>
          <w:rFonts w:ascii="Calibri" w:eastAsia="Calibri" w:hAnsi="Calibri" w:cs="Times New Roman"/>
        </w:rPr>
        <w:t>For the future there are a number of alternatives, among others:</w:t>
      </w:r>
    </w:p>
    <w:p w14:paraId="6D83F95F" w14:textId="77777777" w:rsidR="00E26B96" w:rsidRPr="00A44E73" w:rsidRDefault="00E26B96" w:rsidP="00E26B96">
      <w:pPr>
        <w:pStyle w:val="Liststycke"/>
        <w:numPr>
          <w:ilvl w:val="0"/>
          <w:numId w:val="70"/>
        </w:numPr>
        <w:spacing w:before="120" w:after="120" w:line="264" w:lineRule="auto"/>
        <w:ind w:left="426" w:hanging="284"/>
        <w:rPr>
          <w:rFonts w:ascii="Calibri" w:eastAsia="Calibri" w:hAnsi="Calibri" w:cs="Times New Roman"/>
        </w:rPr>
      </w:pPr>
      <w:r>
        <w:rPr>
          <w:rFonts w:ascii="Calibri" w:eastAsia="Calibri" w:hAnsi="Calibri" w:cs="Times New Roman"/>
        </w:rPr>
        <w:t>The N</w:t>
      </w:r>
      <w:r w:rsidRPr="00A44E73">
        <w:rPr>
          <w:rFonts w:ascii="Calibri" w:eastAsia="Calibri" w:hAnsi="Calibri" w:cs="Times New Roman"/>
        </w:rPr>
        <w:t xml:space="preserve">etwork is funded by the </w:t>
      </w:r>
      <w:r>
        <w:rPr>
          <w:rFonts w:ascii="Calibri" w:eastAsia="Calibri" w:hAnsi="Calibri" w:cs="Times New Roman"/>
        </w:rPr>
        <w:t xml:space="preserve">government agencies and </w:t>
      </w:r>
      <w:r w:rsidRPr="00A44E73">
        <w:rPr>
          <w:rFonts w:ascii="Calibri" w:eastAsia="Calibri" w:hAnsi="Calibri" w:cs="Times New Roman"/>
        </w:rPr>
        <w:t xml:space="preserve">participants </w:t>
      </w:r>
      <w:r>
        <w:rPr>
          <w:rFonts w:ascii="Calibri" w:eastAsia="Calibri" w:hAnsi="Calibri" w:cs="Times New Roman"/>
        </w:rPr>
        <w:t xml:space="preserve">in activities </w:t>
      </w:r>
      <w:r w:rsidRPr="00A44E73">
        <w:rPr>
          <w:rFonts w:ascii="Calibri" w:eastAsia="Calibri" w:hAnsi="Calibri" w:cs="Times New Roman"/>
        </w:rPr>
        <w:t xml:space="preserve">through in-kind work and participants fees. </w:t>
      </w:r>
    </w:p>
    <w:p w14:paraId="7B029CBB" w14:textId="77777777" w:rsidR="00E26B96" w:rsidRPr="00A44E73" w:rsidRDefault="00E26B96" w:rsidP="00E26B96">
      <w:pPr>
        <w:pStyle w:val="Liststycke"/>
        <w:numPr>
          <w:ilvl w:val="0"/>
          <w:numId w:val="70"/>
        </w:numPr>
        <w:spacing w:before="120" w:after="120" w:line="264" w:lineRule="auto"/>
        <w:ind w:left="426" w:hanging="284"/>
        <w:rPr>
          <w:rFonts w:ascii="Calibri" w:eastAsia="Calibri" w:hAnsi="Calibri" w:cs="Times New Roman"/>
        </w:rPr>
      </w:pPr>
      <w:r>
        <w:rPr>
          <w:rFonts w:ascii="Calibri" w:eastAsia="Calibri" w:hAnsi="Calibri" w:cs="Times New Roman"/>
        </w:rPr>
        <w:t>The N</w:t>
      </w:r>
      <w:r w:rsidRPr="00A44E73">
        <w:rPr>
          <w:rFonts w:ascii="Calibri" w:eastAsia="Calibri" w:hAnsi="Calibri" w:cs="Times New Roman"/>
        </w:rPr>
        <w:t>etwork has some funding from Sida through being part of a sub program</w:t>
      </w:r>
      <w:r>
        <w:rPr>
          <w:rFonts w:ascii="Calibri" w:eastAsia="Calibri" w:hAnsi="Calibri" w:cs="Times New Roman"/>
        </w:rPr>
        <w:t>me</w:t>
      </w:r>
      <w:r w:rsidRPr="00A44E73">
        <w:rPr>
          <w:rFonts w:ascii="Calibri" w:eastAsia="Calibri" w:hAnsi="Calibri" w:cs="Times New Roman"/>
        </w:rPr>
        <w:t xml:space="preserve"> under the </w:t>
      </w:r>
      <w:r>
        <w:rPr>
          <w:rFonts w:ascii="Calibri" w:eastAsia="Calibri" w:hAnsi="Calibri" w:cs="Times New Roman"/>
        </w:rPr>
        <w:t xml:space="preserve">SEPA </w:t>
      </w:r>
      <w:r w:rsidRPr="00A44E73">
        <w:rPr>
          <w:rFonts w:ascii="Calibri" w:eastAsia="Calibri" w:hAnsi="Calibri" w:cs="Times New Roman"/>
        </w:rPr>
        <w:t>Global Program</w:t>
      </w:r>
      <w:r>
        <w:rPr>
          <w:rFonts w:ascii="Calibri" w:eastAsia="Calibri" w:hAnsi="Calibri" w:cs="Times New Roman"/>
        </w:rPr>
        <w:t>me</w:t>
      </w:r>
    </w:p>
    <w:p w14:paraId="2E43AF71" w14:textId="77777777" w:rsidR="00E26B96" w:rsidRPr="00A44E73" w:rsidRDefault="00E26B96" w:rsidP="00E26B96">
      <w:pPr>
        <w:pStyle w:val="Liststycke"/>
        <w:numPr>
          <w:ilvl w:val="0"/>
          <w:numId w:val="70"/>
        </w:numPr>
        <w:spacing w:before="120" w:after="120" w:line="264" w:lineRule="auto"/>
        <w:ind w:left="426" w:hanging="284"/>
        <w:rPr>
          <w:rFonts w:ascii="Calibri" w:eastAsia="Calibri" w:hAnsi="Calibri" w:cs="Times New Roman"/>
        </w:rPr>
      </w:pPr>
      <w:r>
        <w:rPr>
          <w:rFonts w:ascii="Calibri" w:eastAsia="Calibri" w:hAnsi="Calibri" w:cs="Times New Roman"/>
        </w:rPr>
        <w:t>The N</w:t>
      </w:r>
      <w:r w:rsidRPr="00A44E73">
        <w:rPr>
          <w:rFonts w:ascii="Calibri" w:eastAsia="Calibri" w:hAnsi="Calibri" w:cs="Times New Roman"/>
        </w:rPr>
        <w:t>etwork applies for funding from Sida and set up an organi</w:t>
      </w:r>
      <w:r>
        <w:rPr>
          <w:rFonts w:ascii="Calibri" w:eastAsia="Calibri" w:hAnsi="Calibri" w:cs="Times New Roman"/>
        </w:rPr>
        <w:t>z</w:t>
      </w:r>
      <w:r w:rsidRPr="00A44E73">
        <w:rPr>
          <w:rFonts w:ascii="Calibri" w:eastAsia="Calibri" w:hAnsi="Calibri" w:cs="Times New Roman"/>
        </w:rPr>
        <w:t>ation for the purpose</w:t>
      </w:r>
    </w:p>
    <w:p w14:paraId="75AE3F1D" w14:textId="77777777" w:rsidR="00E26B96" w:rsidRPr="00A44E73" w:rsidRDefault="00E26B96" w:rsidP="00E26B96">
      <w:pPr>
        <w:pStyle w:val="Liststycke"/>
        <w:numPr>
          <w:ilvl w:val="0"/>
          <w:numId w:val="70"/>
        </w:numPr>
        <w:spacing w:before="120" w:after="120" w:line="264" w:lineRule="auto"/>
        <w:ind w:left="426" w:hanging="284"/>
        <w:rPr>
          <w:rFonts w:ascii="Calibri" w:eastAsia="Calibri" w:hAnsi="Calibri" w:cs="Times New Roman"/>
        </w:rPr>
      </w:pPr>
      <w:r w:rsidRPr="00A44E73">
        <w:rPr>
          <w:rFonts w:ascii="Calibri" w:eastAsia="Calibri" w:hAnsi="Calibri" w:cs="Times New Roman"/>
        </w:rPr>
        <w:t>Sida take</w:t>
      </w:r>
      <w:r>
        <w:rPr>
          <w:rFonts w:ascii="Calibri" w:eastAsia="Calibri" w:hAnsi="Calibri" w:cs="Times New Roman"/>
        </w:rPr>
        <w:t>s</w:t>
      </w:r>
      <w:r w:rsidRPr="00A44E73">
        <w:rPr>
          <w:rFonts w:ascii="Calibri" w:eastAsia="Calibri" w:hAnsi="Calibri" w:cs="Times New Roman"/>
        </w:rPr>
        <w:t xml:space="preserve"> </w:t>
      </w:r>
      <w:r>
        <w:rPr>
          <w:rFonts w:ascii="Calibri" w:eastAsia="Calibri" w:hAnsi="Calibri" w:cs="Times New Roman"/>
        </w:rPr>
        <w:t xml:space="preserve">the </w:t>
      </w:r>
      <w:r w:rsidRPr="00A44E73">
        <w:rPr>
          <w:rFonts w:ascii="Calibri" w:eastAsia="Calibri" w:hAnsi="Calibri" w:cs="Times New Roman"/>
        </w:rPr>
        <w:t>responsibility f</w:t>
      </w:r>
      <w:r>
        <w:rPr>
          <w:rFonts w:ascii="Calibri" w:eastAsia="Calibri" w:hAnsi="Calibri" w:cs="Times New Roman"/>
        </w:rPr>
        <w:t>or capacity development of Swedish agencies working with international development cooperation and is funding the activities.</w:t>
      </w:r>
    </w:p>
    <w:p w14:paraId="38B83D29" w14:textId="77777777" w:rsidR="00E26B96" w:rsidRPr="008F30F7" w:rsidRDefault="00E26B96" w:rsidP="00E26B96">
      <w:pPr>
        <w:rPr>
          <w:lang w:eastAsia="sv-SE"/>
        </w:rPr>
      </w:pPr>
    </w:p>
    <w:p w14:paraId="0F0F30E1" w14:textId="77777777" w:rsidR="00E26B96" w:rsidRDefault="00E26B96" w:rsidP="00E26B96">
      <w:pPr>
        <w:pStyle w:val="Rubrik2"/>
      </w:pPr>
      <w:bookmarkStart w:id="86" w:name="_Toc529268229"/>
      <w:r>
        <w:t>Degree of change</w:t>
      </w:r>
      <w:bookmarkEnd w:id="86"/>
    </w:p>
    <w:p w14:paraId="54D2D931" w14:textId="77777777" w:rsidR="00E26B96" w:rsidRDefault="00E26B96" w:rsidP="00E26B96">
      <w:r w:rsidRPr="005461A2">
        <w:t xml:space="preserve">In this </w:t>
      </w:r>
      <w:r>
        <w:t>section the Evaluation Team has</w:t>
      </w:r>
      <w:r w:rsidRPr="005461A2">
        <w:t xml:space="preserve"> analyse</w:t>
      </w:r>
      <w:r>
        <w:t>d</w:t>
      </w:r>
      <w:r w:rsidRPr="005461A2">
        <w:t xml:space="preserve"> the following evaluation question</w:t>
      </w:r>
      <w:r>
        <w:t>s</w:t>
      </w:r>
      <w:r w:rsidRPr="005461A2">
        <w:t xml:space="preserve">: </w:t>
      </w:r>
    </w:p>
    <w:p w14:paraId="37E30225" w14:textId="77777777" w:rsidR="00E26B96" w:rsidRDefault="00E26B96" w:rsidP="00E26B96">
      <w:pPr>
        <w:spacing w:before="60"/>
        <w:ind w:left="284" w:hanging="284"/>
        <w:rPr>
          <w:lang w:eastAsia="sv-SE"/>
        </w:rPr>
      </w:pPr>
      <w:r>
        <w:rPr>
          <w:lang w:eastAsia="sv-SE"/>
        </w:rPr>
        <w:t>a. What are positive or negative, direct or indirect, intended or unintended, changes observed on the target groups or beneficiaries?</w:t>
      </w:r>
    </w:p>
    <w:p w14:paraId="1AD61B03" w14:textId="77777777" w:rsidR="00E26B96" w:rsidRDefault="00E26B96" w:rsidP="00E26B96">
      <w:pPr>
        <w:spacing w:before="60"/>
        <w:ind w:left="284" w:hanging="284"/>
        <w:rPr>
          <w:lang w:eastAsia="sv-SE"/>
        </w:rPr>
      </w:pPr>
      <w:r>
        <w:rPr>
          <w:lang w:eastAsia="sv-SE"/>
        </w:rPr>
        <w:t>b. To what extent have environmental governance capacities been strengthened at global, regional, national or community level as a result of the sub/programme?</w:t>
      </w:r>
    </w:p>
    <w:p w14:paraId="22D70634" w14:textId="77777777" w:rsidR="00E26B96" w:rsidRDefault="00E26B96" w:rsidP="00E26B96">
      <w:pPr>
        <w:spacing w:before="60"/>
        <w:ind w:left="284" w:hanging="284"/>
        <w:rPr>
          <w:lang w:eastAsia="sv-SE"/>
        </w:rPr>
      </w:pPr>
      <w:r>
        <w:rPr>
          <w:lang w:eastAsia="sv-SE"/>
        </w:rPr>
        <w:t>c. To what extent has the sub/programme created institutional changes in environmental governance (i.e. changes on the rules (formal and informal), processes, norms, beliefs and values that govern behaviour and relationships between agents, between agents and organizations, and between organizations and the public)?</w:t>
      </w:r>
    </w:p>
    <w:p w14:paraId="2E15B0A4" w14:textId="77777777" w:rsidR="00E26B96" w:rsidRPr="00002841" w:rsidRDefault="00E26B96" w:rsidP="00E26B96">
      <w:pPr>
        <w:rPr>
          <w:lang w:eastAsia="sv-SE"/>
        </w:rPr>
      </w:pPr>
    </w:p>
    <w:p w14:paraId="11263C74" w14:textId="77777777" w:rsidR="00E26B96" w:rsidRDefault="00E26B96" w:rsidP="00E26B96">
      <w:pPr>
        <w:pStyle w:val="Rubrik3"/>
      </w:pPr>
      <w:r>
        <w:t>Observations</w:t>
      </w:r>
    </w:p>
    <w:p w14:paraId="02E9DC73" w14:textId="77777777" w:rsidR="00E26B96" w:rsidRDefault="00E26B96" w:rsidP="00E26B96">
      <w:pPr>
        <w:rPr>
          <w:lang w:eastAsia="sv-SE"/>
        </w:rPr>
      </w:pPr>
      <w:r>
        <w:rPr>
          <w:lang w:eastAsia="sv-SE"/>
        </w:rPr>
        <w:t>In the baseline study c</w:t>
      </w:r>
      <w:r w:rsidRPr="00AB13A5">
        <w:rPr>
          <w:lang w:eastAsia="sv-SE"/>
        </w:rPr>
        <w:t xml:space="preserve">apacity is </w:t>
      </w:r>
      <w:r>
        <w:rPr>
          <w:lang w:eastAsia="sv-SE"/>
        </w:rPr>
        <w:t xml:space="preserve">defined as </w:t>
      </w:r>
      <w:r w:rsidRPr="00AB13A5">
        <w:rPr>
          <w:lang w:eastAsia="sv-SE"/>
        </w:rPr>
        <w:t>the ability of people, organi</w:t>
      </w:r>
      <w:r>
        <w:rPr>
          <w:lang w:eastAsia="sv-SE"/>
        </w:rPr>
        <w:t>z</w:t>
      </w:r>
      <w:r w:rsidRPr="00AB13A5">
        <w:rPr>
          <w:lang w:eastAsia="sv-SE"/>
        </w:rPr>
        <w:t>ations or society as a whole to manage their affairs successfully</w:t>
      </w:r>
      <w:r>
        <w:rPr>
          <w:rStyle w:val="Fotnotsreferens"/>
          <w:lang w:eastAsia="sv-SE"/>
        </w:rPr>
        <w:footnoteReference w:id="56"/>
      </w:r>
      <w:r w:rsidRPr="00AB13A5">
        <w:rPr>
          <w:lang w:eastAsia="sv-SE"/>
        </w:rPr>
        <w:t xml:space="preserve">. Capacity development is </w:t>
      </w:r>
      <w:r>
        <w:rPr>
          <w:lang w:eastAsia="sv-SE"/>
        </w:rPr>
        <w:t xml:space="preserve">defined as </w:t>
      </w:r>
      <w:r w:rsidRPr="00AB13A5">
        <w:rPr>
          <w:lang w:eastAsia="sv-SE"/>
        </w:rPr>
        <w:t>the process whereby people, organi</w:t>
      </w:r>
      <w:r>
        <w:rPr>
          <w:lang w:eastAsia="sv-SE"/>
        </w:rPr>
        <w:t>z</w:t>
      </w:r>
      <w:r w:rsidRPr="00AB13A5">
        <w:rPr>
          <w:lang w:eastAsia="sv-SE"/>
        </w:rPr>
        <w:t xml:space="preserve">ations or society as a whole unleash, strengthen, create, adapt and maintain capacity over time. Capacity is needed at both individual </w:t>
      </w:r>
      <w:r>
        <w:rPr>
          <w:lang w:eastAsia="sv-SE"/>
        </w:rPr>
        <w:t>level and institutional level</w:t>
      </w:r>
      <w:r w:rsidRPr="00AB13A5">
        <w:rPr>
          <w:lang w:eastAsia="sv-SE"/>
        </w:rPr>
        <w:t xml:space="preserve">.  </w:t>
      </w:r>
    </w:p>
    <w:p w14:paraId="60BAE4FE" w14:textId="77777777" w:rsidR="00E26B96" w:rsidRDefault="00E26B96" w:rsidP="00E26B96">
      <w:pPr>
        <w:rPr>
          <w:lang w:eastAsia="sv-SE"/>
        </w:rPr>
      </w:pPr>
    </w:p>
    <w:p w14:paraId="7CEFCD79" w14:textId="77777777" w:rsidR="00E26B96" w:rsidRDefault="00E26B96" w:rsidP="00E26B96">
      <w:pPr>
        <w:rPr>
          <w:lang w:eastAsia="sv-SE"/>
        </w:rPr>
      </w:pPr>
      <w:r>
        <w:rPr>
          <w:lang w:eastAsia="sv-SE"/>
        </w:rPr>
        <w:t xml:space="preserve">The ToC and the Results Framework for this sub programme is focused on the individual level. The activities are mainly training, exchange of experience and other interventions on the individual level. </w:t>
      </w:r>
    </w:p>
    <w:p w14:paraId="16AA8CB3" w14:textId="77777777" w:rsidR="00E26B96" w:rsidRDefault="00E26B96" w:rsidP="00E26B96">
      <w:pPr>
        <w:rPr>
          <w:lang w:eastAsia="sv-SE"/>
        </w:rPr>
      </w:pPr>
    </w:p>
    <w:p w14:paraId="27E47E87" w14:textId="77777777" w:rsidR="00E26B96" w:rsidRDefault="00E26B96" w:rsidP="00E26B96">
      <w:pPr>
        <w:spacing w:before="60"/>
        <w:rPr>
          <w:lang w:eastAsia="sv-SE"/>
        </w:rPr>
      </w:pPr>
      <w:r>
        <w:rPr>
          <w:lang w:eastAsia="sv-SE"/>
        </w:rPr>
        <w:t xml:space="preserve">According to interviewees the link between human rights and environmental governance is more widely acknowledged at SEPA and among participants in N4Ls activities. </w:t>
      </w:r>
    </w:p>
    <w:p w14:paraId="03D6D02C" w14:textId="77777777" w:rsidR="00E26B96" w:rsidRDefault="00E26B96" w:rsidP="00E26B96">
      <w:pPr>
        <w:rPr>
          <w:lang w:eastAsia="sv-SE"/>
        </w:rPr>
      </w:pPr>
    </w:p>
    <w:p w14:paraId="62FCD444" w14:textId="77777777" w:rsidR="00E26B96" w:rsidRPr="00191073" w:rsidRDefault="00E26B96" w:rsidP="00E26B96">
      <w:pPr>
        <w:rPr>
          <w:lang w:eastAsia="sv-SE"/>
        </w:rPr>
      </w:pPr>
    </w:p>
    <w:p w14:paraId="18681BF5" w14:textId="77777777" w:rsidR="00E26B96" w:rsidRPr="00292C00" w:rsidRDefault="00E26B96" w:rsidP="00E26B96">
      <w:pPr>
        <w:pStyle w:val="Rubrik3"/>
      </w:pPr>
      <w:r>
        <w:t>Analysis and</w:t>
      </w:r>
      <w:r w:rsidRPr="008F30F7">
        <w:t xml:space="preserve"> Conclusions </w:t>
      </w:r>
    </w:p>
    <w:p w14:paraId="6D054504" w14:textId="77777777" w:rsidR="00E26B96" w:rsidRDefault="00E26B96" w:rsidP="00E26B96">
      <w:pPr>
        <w:rPr>
          <w:lang w:eastAsia="sv-SE"/>
        </w:rPr>
      </w:pPr>
      <w:r>
        <w:rPr>
          <w:lang w:eastAsia="sv-SE"/>
        </w:rPr>
        <w:t xml:space="preserve">Through the efforts to increase individual staff members’ competence and build individual capacity for work with international development cooperation the environmental governance capacities at SEPA has been strengthened as a result of the sub programme. Participating in N4Ls activities has also increased the knowledge among key staff at other Swedish authorities and other actors. </w:t>
      </w:r>
    </w:p>
    <w:p w14:paraId="7E35A170" w14:textId="77777777" w:rsidR="00E26B96" w:rsidRDefault="00E26B96" w:rsidP="00E26B96">
      <w:pPr>
        <w:rPr>
          <w:lang w:eastAsia="sv-SE"/>
        </w:rPr>
      </w:pPr>
    </w:p>
    <w:p w14:paraId="6A7F309C" w14:textId="77777777" w:rsidR="00E26B96" w:rsidRDefault="00E26B96" w:rsidP="00E26B96">
      <w:pPr>
        <w:spacing w:before="60"/>
        <w:rPr>
          <w:lang w:eastAsia="sv-SE"/>
        </w:rPr>
      </w:pPr>
      <w:r>
        <w:rPr>
          <w:lang w:eastAsia="sv-SE"/>
        </w:rPr>
        <w:t xml:space="preserve">The sub programme has also created some institutional changes in environmental governance. The link between human rights and environmental governance is more widely acknowledged. </w:t>
      </w:r>
    </w:p>
    <w:p w14:paraId="2C78B24E" w14:textId="77777777" w:rsidR="00E26B96" w:rsidRDefault="00E26B96" w:rsidP="00E26B96">
      <w:pPr>
        <w:spacing w:before="60"/>
        <w:rPr>
          <w:lang w:eastAsia="sv-SE"/>
        </w:rPr>
      </w:pPr>
    </w:p>
    <w:p w14:paraId="2D5D27D0" w14:textId="77777777" w:rsidR="00E26B96" w:rsidRDefault="00E26B96" w:rsidP="00E26B96">
      <w:pPr>
        <w:rPr>
          <w:lang w:eastAsia="sv-SE"/>
        </w:rPr>
      </w:pPr>
      <w:r>
        <w:rPr>
          <w:lang w:eastAsia="sv-SE"/>
        </w:rPr>
        <w:t xml:space="preserve">However, the sub programme has not really addressed the need for changes on the organizational level or the systems level. For example: Are there any room for improvements in the MEA preparations processes </w:t>
      </w:r>
      <w:r w:rsidRPr="0065010B">
        <w:rPr>
          <w:lang w:eastAsia="sv-SE"/>
        </w:rPr>
        <w:t>(</w:t>
      </w:r>
      <w:r>
        <w:rPr>
          <w:lang w:eastAsia="sv-SE"/>
        </w:rPr>
        <w:t xml:space="preserve">for example </w:t>
      </w:r>
      <w:r w:rsidRPr="0065010B">
        <w:rPr>
          <w:lang w:eastAsia="sv-SE"/>
        </w:rPr>
        <w:t>new tools and methods</w:t>
      </w:r>
      <w:r>
        <w:rPr>
          <w:lang w:eastAsia="sv-SE"/>
        </w:rPr>
        <w:t xml:space="preserve">, side events)?  ? Who has the responsibility for capacity development of Swedish agencies working with international development cooperation? How can experience from international development cooperation feed into Swedish regulations and processes? </w:t>
      </w:r>
    </w:p>
    <w:p w14:paraId="13E01729" w14:textId="77777777" w:rsidR="00D134C4" w:rsidRPr="00002841" w:rsidRDefault="00D134C4" w:rsidP="00E26B96">
      <w:pPr>
        <w:rPr>
          <w:lang w:eastAsia="sv-SE"/>
        </w:rPr>
      </w:pPr>
    </w:p>
    <w:p w14:paraId="69CD295B" w14:textId="77777777" w:rsidR="00E26B96" w:rsidRDefault="00E26B96" w:rsidP="00E26B96">
      <w:pPr>
        <w:pStyle w:val="Rubrik2"/>
      </w:pPr>
      <w:bookmarkStart w:id="87" w:name="_Toc529268230"/>
      <w:r w:rsidRPr="00616566">
        <w:t>Sustainability</w:t>
      </w:r>
      <w:bookmarkEnd w:id="87"/>
    </w:p>
    <w:p w14:paraId="7EB87D3E" w14:textId="77777777" w:rsidR="00E26B96" w:rsidRPr="005461A2" w:rsidRDefault="00E26B96" w:rsidP="00E26B96">
      <w:r w:rsidRPr="005461A2">
        <w:t xml:space="preserve">In this </w:t>
      </w:r>
      <w:r>
        <w:t>section the Evaluation Team has</w:t>
      </w:r>
      <w:r w:rsidRPr="005461A2">
        <w:t xml:space="preserve"> analyse</w:t>
      </w:r>
      <w:r>
        <w:t>d</w:t>
      </w:r>
      <w:r w:rsidRPr="005461A2">
        <w:t xml:space="preserve"> the following evaluation question</w:t>
      </w:r>
      <w:r>
        <w:t>s</w:t>
      </w:r>
      <w:r w:rsidRPr="005461A2">
        <w:t xml:space="preserve">: </w:t>
      </w:r>
    </w:p>
    <w:p w14:paraId="06A9B707" w14:textId="77777777" w:rsidR="00E26B96" w:rsidRDefault="00E26B96" w:rsidP="00E26B96">
      <w:pPr>
        <w:pStyle w:val="Liststycke"/>
        <w:numPr>
          <w:ilvl w:val="0"/>
          <w:numId w:val="71"/>
        </w:numPr>
        <w:spacing w:before="60"/>
        <w:contextualSpacing w:val="0"/>
        <w:rPr>
          <w:lang w:eastAsia="sv-SE"/>
        </w:rPr>
      </w:pPr>
      <w:r>
        <w:rPr>
          <w:lang w:eastAsia="sv-SE"/>
        </w:rPr>
        <w:t>What steps have been taken to ensure sub programme sustainability (including, e.g. disseminating sub programme results, lessons and experiences)? Are the sub programme results, achievements and benefits likely to be durable?</w:t>
      </w:r>
    </w:p>
    <w:p w14:paraId="37DF32A1" w14:textId="77777777" w:rsidR="00E26B96" w:rsidRDefault="00E26B96" w:rsidP="00E26B96">
      <w:pPr>
        <w:pStyle w:val="Liststycke"/>
        <w:numPr>
          <w:ilvl w:val="0"/>
          <w:numId w:val="71"/>
        </w:numPr>
        <w:spacing w:before="60"/>
        <w:contextualSpacing w:val="0"/>
        <w:rPr>
          <w:lang w:eastAsia="sv-SE"/>
        </w:rPr>
      </w:pPr>
      <w:r>
        <w:rPr>
          <w:lang w:eastAsia="sv-SE"/>
        </w:rPr>
        <w:t>Are results anchored in national institutions and can they be maintained at the end of the sub programme?</w:t>
      </w:r>
    </w:p>
    <w:p w14:paraId="08A60EFA" w14:textId="77777777" w:rsidR="00E26B96" w:rsidRDefault="00E26B96" w:rsidP="00E26B96">
      <w:pPr>
        <w:pStyle w:val="Liststycke"/>
        <w:numPr>
          <w:ilvl w:val="0"/>
          <w:numId w:val="71"/>
        </w:numPr>
        <w:spacing w:before="60"/>
        <w:contextualSpacing w:val="0"/>
        <w:rPr>
          <w:lang w:eastAsia="sv-SE"/>
        </w:rPr>
      </w:pPr>
      <w:r>
        <w:rPr>
          <w:lang w:eastAsia="sv-SE"/>
        </w:rPr>
        <w:t>Can the sub programme approach or results be replicated or scaled up by national partners? What would support their replication and scaling up?</w:t>
      </w:r>
    </w:p>
    <w:p w14:paraId="6599410B" w14:textId="77777777" w:rsidR="00E26B96" w:rsidRPr="008F30F7" w:rsidRDefault="00E26B96" w:rsidP="00E26B96">
      <w:pPr>
        <w:rPr>
          <w:lang w:eastAsia="sv-SE"/>
        </w:rPr>
      </w:pPr>
    </w:p>
    <w:p w14:paraId="436133FD" w14:textId="77777777" w:rsidR="00E26B96" w:rsidRDefault="00E26B96" w:rsidP="00E26B96">
      <w:pPr>
        <w:pStyle w:val="Rubrik3"/>
      </w:pPr>
      <w:r>
        <w:t>Observations</w:t>
      </w:r>
    </w:p>
    <w:p w14:paraId="03144775" w14:textId="77777777" w:rsidR="00E26B96" w:rsidRDefault="00E26B96" w:rsidP="00E26B96">
      <w:pPr>
        <w:spacing w:before="60"/>
        <w:rPr>
          <w:lang w:eastAsia="sv-SE"/>
        </w:rPr>
      </w:pPr>
      <w:r>
        <w:rPr>
          <w:lang w:eastAsia="sv-SE"/>
        </w:rPr>
        <w:t>According to the interviewees a number of steps have been taken to ensure the sub programmes sustainability. SEPA is not working in isolation on strengthening capacity in relevant areas. Instead SEPA has initiated the network N4L. Lessons and experiences are shared with other Swedish agencies. The initiative has also resulted in a number of courses at Sida Partnership Forum. Thus, the sub programme´s results, achievements and benefits are likely to be durable. Also, this means that the results are anchored in national institutions like Sida and these activities can be maintained at the end of the sub programme.</w:t>
      </w:r>
    </w:p>
    <w:p w14:paraId="3C05FF1D" w14:textId="77777777" w:rsidR="00E26B96" w:rsidRPr="00191073" w:rsidRDefault="00E26B96" w:rsidP="00E26B96">
      <w:pPr>
        <w:rPr>
          <w:lang w:eastAsia="sv-SE"/>
        </w:rPr>
      </w:pPr>
    </w:p>
    <w:p w14:paraId="4D18CA70" w14:textId="77777777" w:rsidR="00E26B96" w:rsidRPr="008F30F7" w:rsidRDefault="00E26B96" w:rsidP="00E26B96">
      <w:pPr>
        <w:pStyle w:val="Rubrik3"/>
      </w:pPr>
      <w:r>
        <w:t>Analysis and</w:t>
      </w:r>
      <w:r w:rsidRPr="008F30F7">
        <w:t xml:space="preserve"> Conclusions </w:t>
      </w:r>
    </w:p>
    <w:p w14:paraId="4B1AFF6E" w14:textId="77777777" w:rsidR="00E26B96" w:rsidRDefault="00E26B96" w:rsidP="00E26B96">
      <w:pPr>
        <w:tabs>
          <w:tab w:val="left" w:pos="426"/>
        </w:tabs>
        <w:spacing w:before="120"/>
        <w:rPr>
          <w:lang w:eastAsia="sv-SE"/>
        </w:rPr>
      </w:pPr>
      <w:r>
        <w:t xml:space="preserve">As noted above the sub programme has not been implemented fully in compliance with the Global Programme proposal and the initial plans. However, the changes of the sub </w:t>
      </w:r>
      <w:r>
        <w:rPr>
          <w:lang w:eastAsia="sv-SE"/>
        </w:rPr>
        <w:t xml:space="preserve">programme approach have enhanced sustainability. The initiatives regarding Sida Partnership Forum and N4L have contributed to a more sustainable situation when it comes to </w:t>
      </w:r>
      <w:r>
        <w:t>capacity development of staff at SEPA as well as for other agencies in Sweden.</w:t>
      </w:r>
    </w:p>
    <w:p w14:paraId="65C60982" w14:textId="77777777" w:rsidR="00E26B96" w:rsidRDefault="00E26B96" w:rsidP="00E26B96">
      <w:pPr>
        <w:tabs>
          <w:tab w:val="left" w:pos="426"/>
        </w:tabs>
        <w:spacing w:before="120"/>
      </w:pPr>
    </w:p>
    <w:p w14:paraId="7967A54D" w14:textId="77777777" w:rsidR="00E26B96" w:rsidRPr="008F30F7" w:rsidRDefault="00E26B96" w:rsidP="00E26B96">
      <w:pPr>
        <w:pStyle w:val="Rubrik2"/>
      </w:pPr>
      <w:bookmarkStart w:id="88" w:name="_Toc529268231"/>
      <w:r w:rsidRPr="008F30F7">
        <w:t>Recommendations</w:t>
      </w:r>
      <w:bookmarkEnd w:id="88"/>
    </w:p>
    <w:p w14:paraId="183D7C74" w14:textId="77777777" w:rsidR="00E26B96" w:rsidRDefault="00E26B96" w:rsidP="00E26B96">
      <w:r w:rsidRPr="00B81EA0">
        <w:t>Based on the conclusions</w:t>
      </w:r>
      <w:r>
        <w:t xml:space="preserve"> above</w:t>
      </w:r>
      <w:r w:rsidRPr="00B81EA0">
        <w:t xml:space="preserve">, the Evaluation Team provides </w:t>
      </w:r>
      <w:r>
        <w:t xml:space="preserve">the following </w:t>
      </w:r>
      <w:r w:rsidRPr="00B81EA0">
        <w:t>recommendations</w:t>
      </w:r>
      <w:r>
        <w:t>:</w:t>
      </w:r>
    </w:p>
    <w:p w14:paraId="09DC1CD3" w14:textId="77777777" w:rsidR="00E26B96" w:rsidRDefault="00E26B96" w:rsidP="00E26B96">
      <w:pPr>
        <w:rPr>
          <w:b/>
          <w:i/>
        </w:rPr>
      </w:pPr>
    </w:p>
    <w:p w14:paraId="5C4A8459" w14:textId="77777777" w:rsidR="00E26B96" w:rsidRPr="008F30F7" w:rsidRDefault="00E26B96" w:rsidP="00E26B96">
      <w:pPr>
        <w:rPr>
          <w:b/>
          <w:i/>
        </w:rPr>
      </w:pPr>
      <w:r w:rsidRPr="008F30F7">
        <w:rPr>
          <w:b/>
          <w:i/>
        </w:rPr>
        <w:t>The Evaluation Team recommends that:</w:t>
      </w:r>
    </w:p>
    <w:p w14:paraId="31C41EED" w14:textId="77777777" w:rsidR="00E26B96" w:rsidRDefault="00E26B96" w:rsidP="00E26B96">
      <w:pPr>
        <w:pStyle w:val="Liststycke"/>
        <w:numPr>
          <w:ilvl w:val="0"/>
          <w:numId w:val="7"/>
        </w:numPr>
        <w:tabs>
          <w:tab w:val="left" w:pos="426"/>
        </w:tabs>
        <w:spacing w:before="120"/>
        <w:ind w:left="426" w:hanging="284"/>
        <w:contextualSpacing w:val="0"/>
      </w:pPr>
      <w:r>
        <w:t>The Theory of C</w:t>
      </w:r>
      <w:r w:rsidRPr="00852E46">
        <w:t xml:space="preserve">hange </w:t>
      </w:r>
      <w:r>
        <w:t xml:space="preserve">and the Results Framework is reviewed </w:t>
      </w:r>
      <w:r w:rsidRPr="00852E46">
        <w:t>for the next phase</w:t>
      </w:r>
      <w:r>
        <w:t xml:space="preserve"> to be a more appropriate CD Framework for SEPAs role on the international arena</w:t>
      </w:r>
      <w:r w:rsidRPr="00852E46">
        <w:t>.</w:t>
      </w:r>
    </w:p>
    <w:p w14:paraId="4BE346B5" w14:textId="77777777" w:rsidR="00E26B96" w:rsidRDefault="00E26B96" w:rsidP="00E26B96">
      <w:pPr>
        <w:pStyle w:val="Liststycke"/>
        <w:numPr>
          <w:ilvl w:val="0"/>
          <w:numId w:val="7"/>
        </w:numPr>
        <w:tabs>
          <w:tab w:val="left" w:pos="426"/>
        </w:tabs>
        <w:spacing w:before="120"/>
        <w:ind w:left="426" w:hanging="284"/>
        <w:contextualSpacing w:val="0"/>
      </w:pPr>
      <w:r>
        <w:t>The CD Framework for capacity development of SEPA should consider all three levels (system, organization and individual).</w:t>
      </w:r>
    </w:p>
    <w:p w14:paraId="691C7B12" w14:textId="77777777" w:rsidR="00E26B96" w:rsidRDefault="00E26B96" w:rsidP="00E26B96">
      <w:pPr>
        <w:pStyle w:val="Liststycke"/>
        <w:numPr>
          <w:ilvl w:val="0"/>
          <w:numId w:val="7"/>
        </w:numPr>
        <w:tabs>
          <w:tab w:val="left" w:pos="426"/>
        </w:tabs>
        <w:spacing w:before="120"/>
        <w:ind w:left="426" w:hanging="284"/>
        <w:contextualSpacing w:val="0"/>
      </w:pPr>
      <w:r>
        <w:rPr>
          <w:lang w:eastAsia="sv-SE"/>
        </w:rPr>
        <w:t>SEPA should continue to address the link between human rights and environmental governance in its international activities.</w:t>
      </w:r>
    </w:p>
    <w:p w14:paraId="04AA6245" w14:textId="77777777" w:rsidR="00E26B96" w:rsidRDefault="00E26B96" w:rsidP="00E26B96">
      <w:pPr>
        <w:pStyle w:val="Liststycke"/>
        <w:numPr>
          <w:ilvl w:val="0"/>
          <w:numId w:val="7"/>
        </w:numPr>
        <w:tabs>
          <w:tab w:val="left" w:pos="426"/>
        </w:tabs>
        <w:spacing w:before="120"/>
        <w:ind w:left="426" w:hanging="284"/>
        <w:contextualSpacing w:val="0"/>
      </w:pPr>
      <w:r>
        <w:t xml:space="preserve">SEPA should continue to use </w:t>
      </w:r>
      <w:r>
        <w:rPr>
          <w:lang w:eastAsia="sv-SE"/>
        </w:rPr>
        <w:t>Sida Partnership Forum as much as possible for training of staff for international development cooperation.</w:t>
      </w:r>
    </w:p>
    <w:p w14:paraId="1788A6CB" w14:textId="77777777" w:rsidR="00E26B96" w:rsidRDefault="00E26B96" w:rsidP="00E26B96">
      <w:pPr>
        <w:pStyle w:val="Liststycke"/>
        <w:numPr>
          <w:ilvl w:val="0"/>
          <w:numId w:val="7"/>
        </w:numPr>
        <w:tabs>
          <w:tab w:val="left" w:pos="426"/>
        </w:tabs>
        <w:spacing w:before="120"/>
        <w:ind w:left="426" w:hanging="284"/>
        <w:contextualSpacing w:val="0"/>
      </w:pPr>
      <w:r>
        <w:rPr>
          <w:lang w:eastAsia="sv-SE"/>
        </w:rPr>
        <w:t>SEPA should continue to participate in N4L and other networks for learning.</w:t>
      </w:r>
    </w:p>
    <w:p w14:paraId="70737649" w14:textId="77777777" w:rsidR="00E26B96" w:rsidRDefault="00E26B96" w:rsidP="00E26B96">
      <w:pPr>
        <w:pStyle w:val="Liststycke"/>
        <w:numPr>
          <w:ilvl w:val="0"/>
          <w:numId w:val="7"/>
        </w:numPr>
        <w:tabs>
          <w:tab w:val="left" w:pos="426"/>
        </w:tabs>
        <w:spacing w:before="120"/>
        <w:ind w:left="426" w:hanging="284"/>
        <w:contextualSpacing w:val="0"/>
      </w:pPr>
      <w:r>
        <w:rPr>
          <w:lang w:eastAsia="sv-SE"/>
        </w:rPr>
        <w:t>SEPA should consider including funding for its participation in N4L and other networks for learning in the next Global Programme.</w:t>
      </w:r>
    </w:p>
    <w:p w14:paraId="188DC5BC" w14:textId="77777777" w:rsidR="00E26B96" w:rsidRDefault="00E26B96" w:rsidP="00E26B96">
      <w:pPr>
        <w:pStyle w:val="Liststycke"/>
        <w:numPr>
          <w:ilvl w:val="0"/>
          <w:numId w:val="7"/>
        </w:numPr>
        <w:tabs>
          <w:tab w:val="left" w:pos="426"/>
        </w:tabs>
        <w:spacing w:before="120"/>
        <w:ind w:left="426" w:hanging="284"/>
        <w:contextualSpacing w:val="0"/>
      </w:pPr>
      <w:r>
        <w:rPr>
          <w:lang w:eastAsia="sv-SE"/>
        </w:rPr>
        <w:t>SEPA should learn from its experience of the link between human rights and environmental governance in its international activities and make use of this knowledge in its activities in Sweden.</w:t>
      </w:r>
    </w:p>
    <w:p w14:paraId="11E7707A" w14:textId="77777777" w:rsidR="00E26B96" w:rsidRDefault="00E26B96" w:rsidP="00E26B96">
      <w:pPr>
        <w:pStyle w:val="Liststycke"/>
        <w:numPr>
          <w:ilvl w:val="0"/>
          <w:numId w:val="7"/>
        </w:numPr>
        <w:tabs>
          <w:tab w:val="left" w:pos="426"/>
        </w:tabs>
        <w:spacing w:before="120"/>
        <w:ind w:left="426" w:hanging="284"/>
        <w:contextualSpacing w:val="0"/>
      </w:pPr>
      <w:r>
        <w:rPr>
          <w:lang w:eastAsia="sv-SE"/>
        </w:rPr>
        <w:t xml:space="preserve">SEPA should learn from its experience of the link between human rights and environmental governance in its international activities in capacity development of environmental governance in Sweden at system level as well as organizational and individual level. </w:t>
      </w:r>
    </w:p>
    <w:p w14:paraId="76D2AE1E" w14:textId="77777777" w:rsidR="00E26B96" w:rsidRDefault="00E26B96" w:rsidP="00E26B96"/>
    <w:bookmarkEnd w:id="13"/>
    <w:p w14:paraId="7357A374" w14:textId="77777777" w:rsidR="008D7525" w:rsidRPr="007929F1" w:rsidRDefault="008D7525" w:rsidP="008D7525">
      <w:pPr>
        <w:keepNext/>
        <w:spacing w:after="240"/>
        <w:outlineLvl w:val="3"/>
        <w:rPr>
          <w:b/>
          <w:vanish/>
          <w:color w:val="0000FF"/>
        </w:rPr>
      </w:pPr>
    </w:p>
    <w:sectPr w:rsidR="008D7525" w:rsidRPr="007929F1" w:rsidSect="00297B4B">
      <w:headerReference w:type="default" r:id="rId30"/>
      <w:headerReference w:type="first" r:id="rId31"/>
      <w:footerReference w:type="first" r:id="rId3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6B4F0" w14:textId="77777777" w:rsidR="00D25E63" w:rsidRDefault="00D25E63" w:rsidP="00D3363E">
      <w:r>
        <w:separator/>
      </w:r>
    </w:p>
  </w:endnote>
  <w:endnote w:type="continuationSeparator" w:id="0">
    <w:p w14:paraId="78EB6E11" w14:textId="77777777" w:rsidR="00D25E63" w:rsidRDefault="00D25E63" w:rsidP="00D33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00"/>
    <w:family w:val="auto"/>
    <w:notTrueType/>
    <w:pitch w:val="default"/>
    <w:sig w:usb0="00000003" w:usb1="00000000" w:usb2="00000000" w:usb3="00000000" w:csb0="00000001" w:csb1="00000000"/>
  </w:font>
  <w:font w:name="ArialMT">
    <w:panose1 w:val="00000000000000000000"/>
    <w:charset w:val="00"/>
    <w:family w:val="roman"/>
    <w:notTrueType/>
    <w:pitch w:val="default"/>
    <w:sig w:usb0="00002003" w:usb1="00000000" w:usb2="00000000" w:usb3="00000000" w:csb0="00000041"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18487" w14:textId="47360343" w:rsidR="00D134C4" w:rsidRDefault="00D134C4">
    <w:pPr>
      <w:pStyle w:val="Sidfot"/>
    </w:pPr>
    <w:r w:rsidRPr="00C639CD">
      <w:rPr>
        <w:b/>
        <w:bCs/>
        <w:noProof/>
        <w:sz w:val="28"/>
        <w:szCs w:val="28"/>
        <w:lang w:val="sv-SE" w:eastAsia="sv-SE"/>
      </w:rPr>
      <w:drawing>
        <wp:anchor distT="0" distB="0" distL="114300" distR="114300" simplePos="0" relativeHeight="251668480" behindDoc="1" locked="0" layoutInCell="1" allowOverlap="1" wp14:anchorId="7E280178" wp14:editId="2DA73ABC">
          <wp:simplePos x="0" y="0"/>
          <wp:positionH relativeFrom="margin">
            <wp:posOffset>1314450</wp:posOffset>
          </wp:positionH>
          <wp:positionV relativeFrom="margin">
            <wp:posOffset>9093200</wp:posOffset>
          </wp:positionV>
          <wp:extent cx="3058160" cy="358140"/>
          <wp:effectExtent l="0" t="0" r="8890" b="3810"/>
          <wp:wrapTight wrapText="bothSides">
            <wp:wrapPolygon edited="0">
              <wp:start x="673" y="0"/>
              <wp:lineTo x="0" y="18383"/>
              <wp:lineTo x="0" y="20681"/>
              <wp:lineTo x="18972" y="20681"/>
              <wp:lineTo x="19241" y="20681"/>
              <wp:lineTo x="20048" y="18383"/>
              <wp:lineTo x="21528" y="11489"/>
              <wp:lineTo x="21528" y="4596"/>
              <wp:lineTo x="11841" y="0"/>
              <wp:lineTo x="673" y="0"/>
            </wp:wrapPolygon>
          </wp:wrapTight>
          <wp:docPr id="3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8160" cy="3581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B7265" w14:textId="2B592D5A" w:rsidR="00D134C4" w:rsidRPr="002E2919" w:rsidRDefault="00D134C4" w:rsidP="00072232">
    <w:pPr>
      <w:pStyle w:val="Sidfot"/>
      <w:tabs>
        <w:tab w:val="left" w:pos="7380"/>
      </w:tabs>
      <w:spacing w:after="40"/>
      <w:rPr>
        <w:color w:val="44546A" w:themeColor="text2"/>
      </w:rPr>
    </w:pPr>
    <w:r w:rsidRPr="002E2919">
      <w:rPr>
        <w:noProof/>
        <w:color w:val="44546A" w:themeColor="text2"/>
        <w:lang w:val="sv-SE" w:eastAsia="sv-SE"/>
      </w:rPr>
      <mc:AlternateContent>
        <mc:Choice Requires="wps">
          <w:drawing>
            <wp:anchor distT="4294967294" distB="4294967294" distL="114300" distR="114300" simplePos="0" relativeHeight="251664384" behindDoc="0" locked="0" layoutInCell="1" allowOverlap="1" wp14:anchorId="1148D3AB" wp14:editId="31ECF594">
              <wp:simplePos x="0" y="0"/>
              <wp:positionH relativeFrom="column">
                <wp:posOffset>-6985</wp:posOffset>
              </wp:positionH>
              <wp:positionV relativeFrom="paragraph">
                <wp:posOffset>129539</wp:posOffset>
              </wp:positionV>
              <wp:extent cx="5607685" cy="0"/>
              <wp:effectExtent l="0" t="0" r="12065" b="19050"/>
              <wp:wrapNone/>
              <wp:docPr id="2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7685"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8745" id="Line 1" o:spid="_x0000_s1026" style="position:absolute;flip:y;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pt,10.2pt" to="44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" strokecolor="#339"/>
          </w:pict>
        </mc:Fallback>
      </mc:AlternateContent>
    </w:r>
  </w:p>
  <w:p w14:paraId="06005DFE" w14:textId="77777777" w:rsidR="00D134C4" w:rsidRPr="002E2919" w:rsidRDefault="00D134C4" w:rsidP="00072232">
    <w:pPr>
      <w:pStyle w:val="Sidfot"/>
      <w:tabs>
        <w:tab w:val="clear" w:pos="4513"/>
        <w:tab w:val="left" w:pos="2422"/>
        <w:tab w:val="left" w:pos="3962"/>
        <w:tab w:val="left" w:pos="5865"/>
        <w:tab w:val="left" w:pos="7380"/>
      </w:tabs>
      <w:spacing w:after="40"/>
      <w:rPr>
        <w:rFonts w:ascii="Verdana" w:hAnsi="Verdana" w:cs="Verdana"/>
        <w:b/>
        <w:bCs/>
        <w:i/>
        <w:iCs/>
        <w:color w:val="44546A" w:themeColor="text2"/>
        <w:sz w:val="14"/>
        <w:szCs w:val="14"/>
      </w:rPr>
    </w:pPr>
    <w:r w:rsidRPr="002E2919">
      <w:rPr>
        <w:rFonts w:ascii="Verdana" w:hAnsi="Verdana" w:cs="Verdana"/>
        <w:b/>
        <w:bCs/>
        <w:i/>
        <w:iCs/>
        <w:color w:val="44546A" w:themeColor="text2"/>
        <w:sz w:val="14"/>
        <w:szCs w:val="14"/>
      </w:rPr>
      <w:t>Firma/Regnr/VAT no.</w:t>
    </w:r>
    <w:r w:rsidRPr="002E2919">
      <w:rPr>
        <w:rFonts w:ascii="Verdana" w:hAnsi="Verdana" w:cs="Verdana"/>
        <w:b/>
        <w:bCs/>
        <w:i/>
        <w:iCs/>
        <w:color w:val="44546A" w:themeColor="text2"/>
        <w:sz w:val="14"/>
        <w:szCs w:val="14"/>
      </w:rPr>
      <w:tab/>
      <w:t>Adress/Adress</w:t>
    </w:r>
    <w:r w:rsidRPr="002E2919">
      <w:rPr>
        <w:rFonts w:ascii="Verdana" w:hAnsi="Verdana" w:cs="Verdana"/>
        <w:b/>
        <w:bCs/>
        <w:i/>
        <w:iCs/>
        <w:color w:val="44546A" w:themeColor="text2"/>
        <w:sz w:val="14"/>
        <w:szCs w:val="14"/>
      </w:rPr>
      <w:tab/>
      <w:t>Telefon/Telephone</w:t>
    </w:r>
    <w:r w:rsidRPr="002E2919">
      <w:rPr>
        <w:rFonts w:ascii="Verdana" w:hAnsi="Verdana" w:cs="Verdana"/>
        <w:b/>
        <w:bCs/>
        <w:i/>
        <w:iCs/>
        <w:color w:val="44546A" w:themeColor="text2"/>
        <w:sz w:val="14"/>
        <w:szCs w:val="14"/>
      </w:rPr>
      <w:tab/>
      <w:t>E-mail/Website</w:t>
    </w:r>
    <w:r w:rsidRPr="002E2919">
      <w:rPr>
        <w:rFonts w:ascii="Verdana" w:hAnsi="Verdana" w:cs="Verdana"/>
        <w:b/>
        <w:bCs/>
        <w:i/>
        <w:iCs/>
        <w:color w:val="44546A" w:themeColor="text2"/>
        <w:sz w:val="14"/>
        <w:szCs w:val="14"/>
      </w:rPr>
      <w:tab/>
    </w:r>
  </w:p>
  <w:p w14:paraId="57228FD2" w14:textId="77777777" w:rsidR="00D134C4" w:rsidRPr="002E2919" w:rsidRDefault="00D134C4" w:rsidP="00072232">
    <w:pPr>
      <w:pStyle w:val="Sidfot"/>
      <w:tabs>
        <w:tab w:val="clear" w:pos="4513"/>
        <w:tab w:val="left" w:pos="2422"/>
        <w:tab w:val="left" w:pos="3962"/>
        <w:tab w:val="left" w:pos="5865"/>
        <w:tab w:val="left" w:pos="7237"/>
        <w:tab w:val="left" w:pos="7380"/>
      </w:tabs>
      <w:rPr>
        <w:rFonts w:ascii="Verdana" w:hAnsi="Verdana" w:cs="Verdana"/>
        <w:color w:val="44546A" w:themeColor="text2"/>
        <w:sz w:val="14"/>
        <w:szCs w:val="14"/>
      </w:rPr>
    </w:pPr>
    <w:r w:rsidRPr="002E2919">
      <w:rPr>
        <w:rFonts w:ascii="Verdana" w:hAnsi="Verdana" w:cs="Verdana"/>
        <w:color w:val="44546A" w:themeColor="text2"/>
        <w:sz w:val="14"/>
        <w:szCs w:val="14"/>
      </w:rPr>
      <w:t>Professional Management</w:t>
    </w:r>
    <w:r w:rsidRPr="002E2919">
      <w:rPr>
        <w:rFonts w:ascii="Verdana" w:hAnsi="Verdana" w:cs="Verdana"/>
        <w:color w:val="44546A" w:themeColor="text2"/>
        <w:sz w:val="14"/>
        <w:szCs w:val="14"/>
      </w:rPr>
      <w:tab/>
      <w:t>Illervägen 27</w:t>
    </w:r>
    <w:r w:rsidRPr="002E2919">
      <w:rPr>
        <w:rFonts w:ascii="Verdana" w:hAnsi="Verdana" w:cs="Verdana"/>
        <w:color w:val="44546A" w:themeColor="text2"/>
        <w:sz w:val="14"/>
        <w:szCs w:val="14"/>
      </w:rPr>
      <w:tab/>
      <w:t>08-792 38 28</w:t>
    </w:r>
    <w:r w:rsidRPr="002E2919">
      <w:rPr>
        <w:rFonts w:ascii="Verdana" w:hAnsi="Verdana" w:cs="Verdana"/>
        <w:color w:val="44546A" w:themeColor="text2"/>
        <w:sz w:val="14"/>
        <w:szCs w:val="14"/>
      </w:rPr>
      <w:tab/>
      <w:t>svensson@professionalmanagement.se</w:t>
    </w:r>
    <w:r w:rsidRPr="002E2919">
      <w:rPr>
        <w:rFonts w:ascii="Verdana" w:hAnsi="Verdana" w:cs="Verdana"/>
        <w:color w:val="44546A" w:themeColor="text2"/>
        <w:sz w:val="14"/>
        <w:szCs w:val="14"/>
      </w:rPr>
      <w:tab/>
    </w:r>
  </w:p>
  <w:p w14:paraId="63F44E1E" w14:textId="77777777" w:rsidR="00D134C4" w:rsidRPr="002E2919" w:rsidRDefault="00D134C4" w:rsidP="00072232">
    <w:pPr>
      <w:pStyle w:val="Sidfot"/>
      <w:tabs>
        <w:tab w:val="clear" w:pos="4513"/>
        <w:tab w:val="left" w:pos="2422"/>
        <w:tab w:val="left" w:pos="3962"/>
        <w:tab w:val="left" w:pos="5865"/>
        <w:tab w:val="left" w:pos="7237"/>
        <w:tab w:val="left" w:pos="7380"/>
      </w:tabs>
      <w:rPr>
        <w:rFonts w:ascii="Verdana" w:hAnsi="Verdana" w:cs="Verdana"/>
        <w:color w:val="44546A" w:themeColor="text2"/>
        <w:sz w:val="14"/>
        <w:szCs w:val="14"/>
      </w:rPr>
    </w:pPr>
    <w:r w:rsidRPr="002E2919">
      <w:rPr>
        <w:rFonts w:ascii="Verdana" w:hAnsi="Verdana" w:cs="Verdana"/>
        <w:color w:val="44546A" w:themeColor="text2"/>
        <w:sz w:val="14"/>
        <w:szCs w:val="14"/>
      </w:rPr>
      <w:t>Arne &amp; Barbro Svensson AB</w:t>
    </w:r>
    <w:r w:rsidRPr="002E2919">
      <w:rPr>
        <w:rFonts w:ascii="Verdana" w:hAnsi="Verdana" w:cs="Verdana"/>
        <w:color w:val="44546A" w:themeColor="text2"/>
        <w:sz w:val="14"/>
        <w:szCs w:val="14"/>
      </w:rPr>
      <w:tab/>
      <w:t>SE-187 35 TÄBY</w:t>
    </w:r>
    <w:r w:rsidRPr="002E2919">
      <w:rPr>
        <w:rFonts w:ascii="Verdana" w:hAnsi="Verdana" w:cs="Verdana"/>
        <w:color w:val="44546A" w:themeColor="text2"/>
        <w:sz w:val="14"/>
        <w:szCs w:val="14"/>
      </w:rPr>
      <w:tab/>
      <w:t>+46 8 792 38 28</w:t>
    </w:r>
    <w:r w:rsidRPr="002E2919">
      <w:rPr>
        <w:rFonts w:ascii="Verdana" w:hAnsi="Verdana" w:cs="Verdana"/>
        <w:color w:val="44546A" w:themeColor="text2"/>
        <w:sz w:val="14"/>
        <w:szCs w:val="14"/>
      </w:rPr>
      <w:tab/>
      <w:t>www.professionalmanagement.se</w:t>
    </w:r>
  </w:p>
  <w:p w14:paraId="1DA6E13C" w14:textId="6A95F9EB" w:rsidR="00D134C4" w:rsidRPr="002E2919" w:rsidRDefault="00D134C4" w:rsidP="00072232">
    <w:pPr>
      <w:pStyle w:val="Sidfot"/>
      <w:tabs>
        <w:tab w:val="left" w:pos="2422"/>
        <w:tab w:val="left" w:pos="3864"/>
        <w:tab w:val="left" w:pos="5220"/>
        <w:tab w:val="left" w:pos="5739"/>
        <w:tab w:val="left" w:pos="7380"/>
        <w:tab w:val="left" w:pos="8640"/>
      </w:tabs>
      <w:rPr>
        <w:rFonts w:ascii="Verdana" w:hAnsi="Verdana" w:cs="Verdana"/>
        <w:color w:val="44546A" w:themeColor="text2"/>
        <w:sz w:val="14"/>
        <w:szCs w:val="14"/>
      </w:rPr>
    </w:pPr>
    <w:r w:rsidRPr="002E2919">
      <w:rPr>
        <w:rFonts w:ascii="Verdana" w:hAnsi="Verdana" w:cs="Verdana"/>
        <w:color w:val="44546A" w:themeColor="text2"/>
        <w:sz w:val="14"/>
        <w:szCs w:val="14"/>
      </w:rPr>
      <w:t>SE556534118601</w:t>
    </w:r>
    <w:r w:rsidRPr="002E2919">
      <w:rPr>
        <w:rFonts w:ascii="Verdana" w:hAnsi="Verdana" w:cs="Verdana"/>
        <w:color w:val="44546A" w:themeColor="text2"/>
        <w:sz w:val="14"/>
        <w:szCs w:val="14"/>
      </w:rPr>
      <w:tab/>
      <w:t>SWEDEN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92884" w14:textId="1BF9657B" w:rsidR="00D134C4" w:rsidRDefault="00D134C4" w:rsidP="00D3363E">
    <w:pPr>
      <w:pStyle w:val="Sidfot"/>
      <w:tabs>
        <w:tab w:val="left" w:pos="7380"/>
      </w:tabs>
      <w:spacing w:after="40"/>
    </w:pPr>
    <w:r>
      <w:rPr>
        <w:noProof/>
        <w:lang w:val="sv-SE" w:eastAsia="sv-SE"/>
      </w:rPr>
      <mc:AlternateContent>
        <mc:Choice Requires="wps">
          <w:drawing>
            <wp:anchor distT="0" distB="0" distL="114300" distR="114300" simplePos="0" relativeHeight="251661312" behindDoc="0" locked="1" layoutInCell="1" allowOverlap="1" wp14:anchorId="360B0CDC" wp14:editId="3478CA9B">
              <wp:simplePos x="0" y="0"/>
              <wp:positionH relativeFrom="column">
                <wp:posOffset>-7620</wp:posOffset>
              </wp:positionH>
              <wp:positionV relativeFrom="paragraph">
                <wp:posOffset>132715</wp:posOffset>
              </wp:positionV>
              <wp:extent cx="5610225" cy="0"/>
              <wp:effectExtent l="0" t="0" r="9525" b="19050"/>
              <wp:wrapNone/>
              <wp:docPr id="7" name="Ra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0D6FC" id="Rak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45pt" to="441.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" strokecolor="#339">
              <w10:anchorlock/>
            </v:line>
          </w:pict>
        </mc:Fallback>
      </mc:AlternateContent>
    </w:r>
  </w:p>
  <w:p w14:paraId="5AEECBE7" w14:textId="77777777" w:rsidR="00D134C4" w:rsidRPr="00D3363E" w:rsidRDefault="00D134C4" w:rsidP="00D3363E">
    <w:pPr>
      <w:pStyle w:val="Sidfot"/>
      <w:tabs>
        <w:tab w:val="clear" w:pos="4513"/>
        <w:tab w:val="left" w:pos="2422"/>
        <w:tab w:val="left" w:pos="3962"/>
        <w:tab w:val="left" w:pos="5865"/>
        <w:tab w:val="left" w:pos="7380"/>
      </w:tabs>
      <w:spacing w:after="40"/>
      <w:rPr>
        <w:rFonts w:ascii="Verdana" w:hAnsi="Verdana" w:cs="Verdana"/>
        <w:b/>
        <w:bCs/>
        <w:i/>
        <w:iCs/>
        <w:color w:val="2F5496" w:themeColor="accent1" w:themeShade="BF"/>
        <w:sz w:val="14"/>
        <w:szCs w:val="14"/>
      </w:rPr>
    </w:pPr>
    <w:r w:rsidRPr="00D3363E">
      <w:rPr>
        <w:rFonts w:ascii="Verdana" w:hAnsi="Verdana" w:cs="Verdana"/>
        <w:b/>
        <w:bCs/>
        <w:i/>
        <w:iCs/>
        <w:color w:val="2F5496" w:themeColor="accent1" w:themeShade="BF"/>
        <w:sz w:val="14"/>
        <w:szCs w:val="14"/>
      </w:rPr>
      <w:t>Firma/Regnr/VAT no.</w:t>
    </w:r>
    <w:r w:rsidRPr="00D3363E">
      <w:rPr>
        <w:rFonts w:ascii="Verdana" w:hAnsi="Verdana" w:cs="Verdana"/>
        <w:b/>
        <w:bCs/>
        <w:i/>
        <w:iCs/>
        <w:color w:val="2F5496" w:themeColor="accent1" w:themeShade="BF"/>
        <w:sz w:val="14"/>
        <w:szCs w:val="14"/>
      </w:rPr>
      <w:tab/>
      <w:t>Adress/Adress</w:t>
    </w:r>
    <w:r w:rsidRPr="00D3363E">
      <w:rPr>
        <w:rFonts w:ascii="Verdana" w:hAnsi="Verdana" w:cs="Verdana"/>
        <w:b/>
        <w:bCs/>
        <w:i/>
        <w:iCs/>
        <w:color w:val="2F5496" w:themeColor="accent1" w:themeShade="BF"/>
        <w:sz w:val="14"/>
        <w:szCs w:val="14"/>
      </w:rPr>
      <w:tab/>
      <w:t>Telefon/Telephone</w:t>
    </w:r>
    <w:r w:rsidRPr="00D3363E">
      <w:rPr>
        <w:rFonts w:ascii="Verdana" w:hAnsi="Verdana" w:cs="Verdana"/>
        <w:b/>
        <w:bCs/>
        <w:i/>
        <w:iCs/>
        <w:color w:val="2F5496" w:themeColor="accent1" w:themeShade="BF"/>
        <w:sz w:val="14"/>
        <w:szCs w:val="14"/>
      </w:rPr>
      <w:tab/>
      <w:t>E-mail/Website</w:t>
    </w:r>
    <w:r w:rsidRPr="00D3363E">
      <w:rPr>
        <w:rFonts w:ascii="Verdana" w:hAnsi="Verdana" w:cs="Verdana"/>
        <w:b/>
        <w:bCs/>
        <w:i/>
        <w:iCs/>
        <w:color w:val="2F5496" w:themeColor="accent1" w:themeShade="BF"/>
        <w:sz w:val="14"/>
        <w:szCs w:val="14"/>
      </w:rPr>
      <w:tab/>
    </w:r>
  </w:p>
  <w:p w14:paraId="1611344A" w14:textId="77777777" w:rsidR="00D134C4" w:rsidRPr="00D3363E" w:rsidRDefault="00D134C4" w:rsidP="00D3363E">
    <w:pPr>
      <w:pStyle w:val="Sidfot"/>
      <w:tabs>
        <w:tab w:val="clear" w:pos="4513"/>
        <w:tab w:val="left" w:pos="2422"/>
        <w:tab w:val="left" w:pos="3962"/>
        <w:tab w:val="left" w:pos="5865"/>
        <w:tab w:val="left" w:pos="7237"/>
        <w:tab w:val="left" w:pos="7380"/>
      </w:tabs>
      <w:rPr>
        <w:rFonts w:ascii="Verdana" w:hAnsi="Verdana" w:cs="Verdana"/>
        <w:color w:val="2F5496" w:themeColor="accent1" w:themeShade="BF"/>
        <w:sz w:val="14"/>
        <w:szCs w:val="14"/>
      </w:rPr>
    </w:pPr>
    <w:r w:rsidRPr="00D3363E">
      <w:rPr>
        <w:rFonts w:ascii="Verdana" w:hAnsi="Verdana" w:cs="Verdana"/>
        <w:color w:val="2F5496" w:themeColor="accent1" w:themeShade="BF"/>
        <w:sz w:val="14"/>
        <w:szCs w:val="14"/>
      </w:rPr>
      <w:t>Professional Management</w:t>
    </w:r>
    <w:r w:rsidRPr="00D3363E">
      <w:rPr>
        <w:rFonts w:ascii="Verdana" w:hAnsi="Verdana" w:cs="Verdana"/>
        <w:color w:val="2F5496" w:themeColor="accent1" w:themeShade="BF"/>
        <w:sz w:val="14"/>
        <w:szCs w:val="14"/>
      </w:rPr>
      <w:tab/>
      <w:t>Illervägen 27</w:t>
    </w:r>
    <w:r w:rsidRPr="00D3363E">
      <w:rPr>
        <w:rFonts w:ascii="Verdana" w:hAnsi="Verdana" w:cs="Verdana"/>
        <w:color w:val="2F5496" w:themeColor="accent1" w:themeShade="BF"/>
        <w:sz w:val="14"/>
        <w:szCs w:val="14"/>
      </w:rPr>
      <w:tab/>
      <w:t>08-792 38 28</w:t>
    </w:r>
    <w:r w:rsidRPr="00D3363E">
      <w:rPr>
        <w:rFonts w:ascii="Verdana" w:hAnsi="Verdana" w:cs="Verdana"/>
        <w:color w:val="2F5496" w:themeColor="accent1" w:themeShade="BF"/>
        <w:sz w:val="14"/>
        <w:szCs w:val="14"/>
      </w:rPr>
      <w:tab/>
      <w:t>svensson@professionalmanagement.se</w:t>
    </w:r>
    <w:r w:rsidRPr="00D3363E">
      <w:rPr>
        <w:rFonts w:ascii="Verdana" w:hAnsi="Verdana" w:cs="Verdana"/>
        <w:color w:val="2F5496" w:themeColor="accent1" w:themeShade="BF"/>
        <w:sz w:val="14"/>
        <w:szCs w:val="14"/>
      </w:rPr>
      <w:tab/>
    </w:r>
    <w:r w:rsidRPr="00D3363E">
      <w:rPr>
        <w:rFonts w:ascii="Verdana" w:hAnsi="Verdana" w:cs="Verdana"/>
        <w:color w:val="2F5496" w:themeColor="accent1" w:themeShade="BF"/>
        <w:sz w:val="14"/>
        <w:szCs w:val="14"/>
      </w:rPr>
      <w:tab/>
    </w:r>
  </w:p>
  <w:p w14:paraId="2D0FA66B" w14:textId="77777777" w:rsidR="00D134C4" w:rsidRPr="00D3363E" w:rsidRDefault="00D134C4" w:rsidP="00D3363E">
    <w:pPr>
      <w:pStyle w:val="Sidfot"/>
      <w:tabs>
        <w:tab w:val="clear" w:pos="4513"/>
        <w:tab w:val="left" w:pos="2422"/>
        <w:tab w:val="left" w:pos="3962"/>
        <w:tab w:val="left" w:pos="5865"/>
        <w:tab w:val="left" w:pos="7237"/>
        <w:tab w:val="left" w:pos="7380"/>
      </w:tabs>
      <w:rPr>
        <w:rFonts w:ascii="Verdana" w:hAnsi="Verdana" w:cs="Verdana"/>
        <w:color w:val="2F5496" w:themeColor="accent1" w:themeShade="BF"/>
        <w:sz w:val="14"/>
        <w:szCs w:val="14"/>
      </w:rPr>
    </w:pPr>
    <w:r w:rsidRPr="00D3363E">
      <w:rPr>
        <w:rFonts w:ascii="Verdana" w:hAnsi="Verdana" w:cs="Verdana"/>
        <w:color w:val="2F5496" w:themeColor="accent1" w:themeShade="BF"/>
        <w:sz w:val="14"/>
        <w:szCs w:val="14"/>
      </w:rPr>
      <w:t>Arne &amp; Barbro Svensson AB</w:t>
    </w:r>
    <w:r w:rsidRPr="00D3363E">
      <w:rPr>
        <w:rFonts w:ascii="Verdana" w:hAnsi="Verdana" w:cs="Verdana"/>
        <w:color w:val="2F5496" w:themeColor="accent1" w:themeShade="BF"/>
        <w:sz w:val="14"/>
        <w:szCs w:val="14"/>
      </w:rPr>
      <w:tab/>
      <w:t>SE-187 35 TÄBY</w:t>
    </w:r>
    <w:r w:rsidRPr="00D3363E">
      <w:rPr>
        <w:rFonts w:ascii="Verdana" w:hAnsi="Verdana" w:cs="Verdana"/>
        <w:color w:val="2F5496" w:themeColor="accent1" w:themeShade="BF"/>
        <w:sz w:val="14"/>
        <w:szCs w:val="14"/>
      </w:rPr>
      <w:tab/>
      <w:t>+46 8 792 38 28</w:t>
    </w:r>
    <w:r w:rsidRPr="00D3363E">
      <w:rPr>
        <w:rFonts w:ascii="Verdana" w:hAnsi="Verdana" w:cs="Verdana"/>
        <w:color w:val="2F5496" w:themeColor="accent1" w:themeShade="BF"/>
        <w:sz w:val="14"/>
        <w:szCs w:val="14"/>
      </w:rPr>
      <w:tab/>
      <w:t>www.professionalmanagement.se</w:t>
    </w:r>
  </w:p>
  <w:p w14:paraId="28A4C663" w14:textId="2EB3116D" w:rsidR="00D134C4" w:rsidRPr="00D3363E" w:rsidRDefault="00D134C4" w:rsidP="00D3363E">
    <w:pPr>
      <w:pStyle w:val="Sidfot"/>
      <w:tabs>
        <w:tab w:val="left" w:pos="2422"/>
        <w:tab w:val="left" w:pos="3864"/>
        <w:tab w:val="left" w:pos="5220"/>
        <w:tab w:val="left" w:pos="5739"/>
        <w:tab w:val="left" w:pos="7380"/>
        <w:tab w:val="left" w:pos="8640"/>
      </w:tabs>
      <w:rPr>
        <w:rFonts w:ascii="Verdana" w:hAnsi="Verdana" w:cs="Verdana"/>
        <w:color w:val="2F5496" w:themeColor="accent1" w:themeShade="BF"/>
        <w:sz w:val="14"/>
        <w:szCs w:val="14"/>
      </w:rPr>
    </w:pPr>
    <w:r w:rsidRPr="00D3363E">
      <w:rPr>
        <w:rFonts w:ascii="Verdana" w:hAnsi="Verdana" w:cs="Verdana"/>
        <w:color w:val="2F5496" w:themeColor="accent1" w:themeShade="BF"/>
        <w:sz w:val="14"/>
        <w:szCs w:val="14"/>
      </w:rPr>
      <w:t>SE556534118601</w:t>
    </w:r>
    <w:r w:rsidRPr="00D3363E">
      <w:rPr>
        <w:rFonts w:ascii="Verdana" w:hAnsi="Verdana" w:cs="Verdana"/>
        <w:color w:val="2F5496" w:themeColor="accent1" w:themeShade="BF"/>
        <w:sz w:val="14"/>
        <w:szCs w:val="14"/>
      </w:rPr>
      <w:tab/>
      <w:t>SWEDEN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407C5" w14:textId="77777777" w:rsidR="00D25E63" w:rsidRDefault="00D25E63" w:rsidP="00D3363E">
      <w:r>
        <w:separator/>
      </w:r>
    </w:p>
  </w:footnote>
  <w:footnote w:type="continuationSeparator" w:id="0">
    <w:p w14:paraId="5F0051A8" w14:textId="77777777" w:rsidR="00D25E63" w:rsidRDefault="00D25E63" w:rsidP="00D3363E">
      <w:r>
        <w:continuationSeparator/>
      </w:r>
    </w:p>
  </w:footnote>
  <w:footnote w:id="1">
    <w:p w14:paraId="7F7B72BC" w14:textId="17C7F6BC" w:rsidR="00D134C4" w:rsidRPr="004E58B6" w:rsidRDefault="00D134C4">
      <w:pPr>
        <w:pStyle w:val="Fotnotstext"/>
      </w:pPr>
      <w:r>
        <w:rPr>
          <w:rStyle w:val="Fotnotsreferens"/>
        </w:rPr>
        <w:footnoteRef/>
      </w:r>
      <w:r>
        <w:t xml:space="preserve"> T</w:t>
      </w:r>
      <w:r w:rsidRPr="00F44BFF">
        <w:t xml:space="preserve">he Swedish Environmental Protection Agency’s proposal </w:t>
      </w:r>
      <w:r>
        <w:t>to Sida dated 2014-01-27 for a Global Programme</w:t>
      </w:r>
    </w:p>
  </w:footnote>
  <w:footnote w:id="2">
    <w:p w14:paraId="6312C53B" w14:textId="39001B3A" w:rsidR="00D134C4" w:rsidRPr="001E52FC" w:rsidRDefault="00D134C4">
      <w:pPr>
        <w:pStyle w:val="Fotnotstext"/>
      </w:pPr>
      <w:r>
        <w:rPr>
          <w:rStyle w:val="Fotnotsreferens"/>
        </w:rPr>
        <w:footnoteRef/>
      </w:r>
      <w:r>
        <w:t xml:space="preserve"> </w:t>
      </w:r>
      <w:r w:rsidRPr="008C2547">
        <w:t>Strengthening governance and public administration capacities for development (UN-ECOSOC, 2008)</w:t>
      </w:r>
    </w:p>
  </w:footnote>
  <w:footnote w:id="3">
    <w:p w14:paraId="1A205C3E" w14:textId="7907CCF1" w:rsidR="00D134C4" w:rsidRPr="001E52FC" w:rsidRDefault="00D134C4">
      <w:pPr>
        <w:pStyle w:val="Fotnotstext"/>
      </w:pPr>
      <w:r>
        <w:rPr>
          <w:rStyle w:val="Fotnotsreferens"/>
        </w:rPr>
        <w:footnoteRef/>
      </w:r>
      <w:r>
        <w:t xml:space="preserve"> UNDP, </w:t>
      </w:r>
      <w:r>
        <w:rPr>
          <w:lang w:val="en-US"/>
        </w:rPr>
        <w:t>United Nations Capital Development Fund and the Development Partners Working Group on Local Governance and Decentralization</w:t>
      </w:r>
      <w:r>
        <w:t>: Reference Document. Capacity Development for Local Governance and Decentralization</w:t>
      </w:r>
      <w:r>
        <w:rPr>
          <w:lang w:val="en-US"/>
        </w:rPr>
        <w:t>, Arne Svensson, Professional Management, 2009 (Based on meta-evaluation of 2000 programmes and projects)</w:t>
      </w:r>
    </w:p>
  </w:footnote>
  <w:footnote w:id="4">
    <w:p w14:paraId="3A529F1E" w14:textId="072C6F47" w:rsidR="00D134C4" w:rsidRPr="00FD7E51" w:rsidRDefault="00D134C4">
      <w:pPr>
        <w:pStyle w:val="Fotnotstext"/>
      </w:pPr>
      <w:r>
        <w:rPr>
          <w:rStyle w:val="Fotnotsreferens"/>
        </w:rPr>
        <w:footnoteRef/>
      </w:r>
      <w:r>
        <w:t xml:space="preserve"> </w:t>
      </w:r>
      <w:r w:rsidRPr="00FD7E51">
        <w:t xml:space="preserve">OECD (2012): Greening development: enhancing capacity for environmental management and governance, OECD publishing, Paris  </w:t>
      </w:r>
    </w:p>
  </w:footnote>
  <w:footnote w:id="5">
    <w:p w14:paraId="4FAF4566" w14:textId="145214EC" w:rsidR="00D134C4" w:rsidRPr="00932367" w:rsidRDefault="00D134C4" w:rsidP="00592D60">
      <w:pPr>
        <w:pStyle w:val="Fotnotstext"/>
        <w:rPr>
          <w:lang w:val="en-US"/>
        </w:rPr>
      </w:pPr>
      <w:r>
        <w:rPr>
          <w:rStyle w:val="Fotnotsreferens"/>
        </w:rPr>
        <w:footnoteRef/>
      </w:r>
      <w:r>
        <w:t xml:space="preserve"> “</w:t>
      </w:r>
      <w:r w:rsidRPr="00592D60">
        <w:rPr>
          <w:i/>
        </w:rPr>
        <w:t xml:space="preserve">The development and use of a general </w:t>
      </w:r>
      <w:r w:rsidRPr="00592D60">
        <w:rPr>
          <w:i/>
          <w:iCs/>
        </w:rPr>
        <w:t xml:space="preserve">framework </w:t>
      </w:r>
      <w:r w:rsidRPr="00592D60">
        <w:rPr>
          <w:i/>
        </w:rPr>
        <w:t>helps to identify the elements (and the relationships among these elements) that one needs to consider for institutional analysis. Frameworks organize diagnostic and prescriptive inquiry</w:t>
      </w:r>
      <w:r w:rsidRPr="00592D60">
        <w:t xml:space="preserve">”. </w:t>
      </w:r>
      <w:r w:rsidRPr="00932367">
        <w:rPr>
          <w:lang w:val="en-US"/>
        </w:rPr>
        <w:t>Ostrom, Elinor: Understanding institutional diversity, 2005</w:t>
      </w:r>
    </w:p>
  </w:footnote>
  <w:footnote w:id="6">
    <w:p w14:paraId="1DFA77E6" w14:textId="6ACC8A94" w:rsidR="00D134C4" w:rsidRPr="005C5F14" w:rsidRDefault="00D134C4" w:rsidP="005C5F14">
      <w:pPr>
        <w:pStyle w:val="Fotnotstext"/>
      </w:pPr>
      <w:r>
        <w:rPr>
          <w:rStyle w:val="Fotnotsreferens"/>
        </w:rPr>
        <w:footnoteRef/>
      </w:r>
      <w:r>
        <w:t xml:space="preserve"> </w:t>
      </w:r>
      <w:r w:rsidRPr="005C5F14">
        <w:t xml:space="preserve"> </w:t>
      </w:r>
      <w:r>
        <w:t>EMG:.</w:t>
      </w:r>
      <w:r w:rsidRPr="005C5F14">
        <w:rPr>
          <w:bCs/>
        </w:rPr>
        <w:t>Moving Towards a Common Approach: Environmental and Social Standards for UN Programming</w:t>
      </w:r>
      <w:r>
        <w:rPr>
          <w:bCs/>
        </w:rPr>
        <w:t xml:space="preserve">, </w:t>
      </w:r>
      <w:r>
        <w:t>Briefing Note</w:t>
      </w:r>
      <w:r>
        <w:rPr>
          <w:bCs/>
        </w:rPr>
        <w:t xml:space="preserve">, </w:t>
      </w:r>
      <w:r w:rsidRPr="005C5F14">
        <w:rPr>
          <w:bCs/>
        </w:rPr>
        <w:t>16 March 2018</w:t>
      </w:r>
    </w:p>
  </w:footnote>
  <w:footnote w:id="7">
    <w:p w14:paraId="2194F0C7" w14:textId="133F50B6" w:rsidR="00D134C4" w:rsidRDefault="00D134C4" w:rsidP="00EB3EA2">
      <w:pPr>
        <w:pStyle w:val="Fotnotstext"/>
        <w:rPr>
          <w:lang w:val="en-US"/>
        </w:rPr>
      </w:pPr>
      <w:r>
        <w:rPr>
          <w:rStyle w:val="Fotnotsreferens"/>
          <w:rFonts w:cs="Times New Roman"/>
        </w:rPr>
        <w:footnoteRef/>
      </w:r>
      <w:r>
        <w:rPr>
          <w:lang w:val="en-US"/>
        </w:rPr>
        <w:t xml:space="preserve"> Evaluation of the Swedish Environmental Protection Agency’s programme for co-operation with multilateral organizations (The Global Programme), 2006-2009, Professional Management, Arne Svensson 2010</w:t>
      </w:r>
    </w:p>
  </w:footnote>
  <w:footnote w:id="8">
    <w:p w14:paraId="019D56A7" w14:textId="1195F55E" w:rsidR="00D134C4" w:rsidRPr="00F8120C" w:rsidRDefault="00D134C4">
      <w:pPr>
        <w:pStyle w:val="Fotnotstext"/>
      </w:pPr>
      <w:r>
        <w:rPr>
          <w:rStyle w:val="Fotnotsreferens"/>
        </w:rPr>
        <w:footnoteRef/>
      </w:r>
      <w:r>
        <w:t xml:space="preserve"> </w:t>
      </w:r>
      <w:r w:rsidRPr="00F8120C">
        <w:rPr>
          <w:lang w:val="en-US"/>
        </w:rPr>
        <w:t>PEI: Poverty Environment Initiative (since 2005 a UNEP and UNDP joint initiative).</w:t>
      </w:r>
    </w:p>
  </w:footnote>
  <w:footnote w:id="9">
    <w:p w14:paraId="28CFDEDE" w14:textId="5D2888A6" w:rsidR="00D134C4" w:rsidRPr="00F44BFF" w:rsidRDefault="00D134C4">
      <w:pPr>
        <w:pStyle w:val="Fotnotstext"/>
      </w:pPr>
      <w:r>
        <w:rPr>
          <w:rStyle w:val="Fotnotsreferens"/>
        </w:rPr>
        <w:footnoteRef/>
      </w:r>
      <w:r>
        <w:t xml:space="preserve"> T</w:t>
      </w:r>
      <w:r w:rsidRPr="00F44BFF">
        <w:t xml:space="preserve">he Swedish Environmental Protection Agency’s proposal </w:t>
      </w:r>
      <w:r>
        <w:t xml:space="preserve">to Sida dated 2014-01-27 for a Global Programme </w:t>
      </w:r>
      <w:r w:rsidRPr="00F44BFF">
        <w:t>contains an extensive background and problem description describing the inter-linkages between environmental sustainability, development, human rights and democratic governance, laying out the rationale for why we have chosen the proposed work areas and partners.</w:t>
      </w:r>
    </w:p>
  </w:footnote>
  <w:footnote w:id="10">
    <w:p w14:paraId="15D5D8D9" w14:textId="6E1FFF2D" w:rsidR="00D134C4" w:rsidRPr="004052AA" w:rsidRDefault="00D134C4" w:rsidP="004052AA">
      <w:pPr>
        <w:pStyle w:val="Default"/>
        <w:rPr>
          <w:rFonts w:ascii="Calibri" w:hAnsi="Calibri" w:cstheme="minorBidi"/>
          <w:color w:val="auto"/>
          <w:lang w:val="en-GB"/>
        </w:rPr>
      </w:pPr>
      <w:r>
        <w:rPr>
          <w:rStyle w:val="Fotnotsreferens"/>
        </w:rPr>
        <w:footnoteRef/>
      </w:r>
      <w:r w:rsidRPr="007E3A8B">
        <w:rPr>
          <w:lang w:val="en-GB"/>
        </w:rPr>
        <w:t xml:space="preserve"> </w:t>
      </w:r>
      <w:r w:rsidRPr="007E3A8B">
        <w:rPr>
          <w:rFonts w:asciiTheme="minorHAnsi" w:hAnsiTheme="minorHAnsi"/>
          <w:sz w:val="20"/>
          <w:szCs w:val="20"/>
          <w:lang w:val="en-GB"/>
        </w:rPr>
        <w:t xml:space="preserve">In some documents the acronym is ESA4D. </w:t>
      </w:r>
      <w:r w:rsidRPr="004052AA">
        <w:rPr>
          <w:rFonts w:asciiTheme="minorHAnsi" w:hAnsiTheme="minorHAnsi"/>
          <w:sz w:val="20"/>
          <w:szCs w:val="20"/>
          <w:lang w:val="en-GB"/>
        </w:rPr>
        <w:t>In the attached ToR (Annex 1) the sub programme by mistake is called ”</w:t>
      </w:r>
      <w:r w:rsidRPr="004052AA">
        <w:rPr>
          <w:rFonts w:asciiTheme="minorHAnsi" w:hAnsiTheme="minorHAnsi" w:cs="Calibri"/>
          <w:i/>
          <w:sz w:val="20"/>
          <w:szCs w:val="20"/>
          <w:lang w:val="en-GB"/>
        </w:rPr>
        <w:t xml:space="preserve">Ecosystem services </w:t>
      </w:r>
      <w:r w:rsidRPr="004052AA">
        <w:rPr>
          <w:rFonts w:asciiTheme="minorHAnsi" w:hAnsiTheme="minorHAnsi" w:cs="Calibri"/>
          <w:b/>
          <w:i/>
          <w:sz w:val="20"/>
          <w:szCs w:val="20"/>
          <w:lang w:val="en-GB"/>
        </w:rPr>
        <w:t>assessment</w:t>
      </w:r>
      <w:r w:rsidRPr="004052AA">
        <w:rPr>
          <w:rFonts w:asciiTheme="minorHAnsi" w:hAnsiTheme="minorHAnsi" w:cs="Calibri"/>
          <w:i/>
          <w:sz w:val="20"/>
          <w:szCs w:val="20"/>
          <w:lang w:val="en-GB"/>
        </w:rPr>
        <w:t xml:space="preserve"> for development</w:t>
      </w:r>
      <w:r w:rsidRPr="004052AA">
        <w:rPr>
          <w:rFonts w:asciiTheme="minorHAnsi" w:hAnsiTheme="minorHAnsi" w:cs="Calibri"/>
          <w:sz w:val="20"/>
          <w:szCs w:val="20"/>
          <w:lang w:val="en-GB"/>
        </w:rPr>
        <w:t xml:space="preserve"> “</w:t>
      </w:r>
    </w:p>
    <w:p w14:paraId="728FFBF3" w14:textId="0FFFB5E3" w:rsidR="00D134C4" w:rsidRPr="00833D85" w:rsidRDefault="00D134C4">
      <w:pPr>
        <w:pStyle w:val="Fotnotstext"/>
      </w:pPr>
      <w:r>
        <w:t xml:space="preserve"> </w:t>
      </w:r>
    </w:p>
  </w:footnote>
  <w:footnote w:id="11">
    <w:p w14:paraId="05119F95" w14:textId="77777777" w:rsidR="00D134C4" w:rsidRPr="00A42C84" w:rsidRDefault="00D134C4" w:rsidP="00C7294F">
      <w:pPr>
        <w:pStyle w:val="Fotnotstext"/>
      </w:pPr>
      <w:r>
        <w:rPr>
          <w:rStyle w:val="Fotnotsreferens"/>
        </w:rPr>
        <w:footnoteRef/>
      </w:r>
      <w:r>
        <w:t xml:space="preserve"> </w:t>
      </w:r>
      <w:r w:rsidRPr="000A7DA6">
        <w:rPr>
          <w:szCs w:val="22"/>
        </w:rPr>
        <w:t>The Swedish EPA</w:t>
      </w:r>
      <w:r>
        <w:rPr>
          <w:szCs w:val="22"/>
        </w:rPr>
        <w:t>: Global Programme Annual Report 2017</w:t>
      </w:r>
    </w:p>
  </w:footnote>
  <w:footnote w:id="12">
    <w:p w14:paraId="1D15276A" w14:textId="044A85CE" w:rsidR="00D134C4" w:rsidRPr="001D7724" w:rsidRDefault="00D134C4" w:rsidP="00FB7815">
      <w:pPr>
        <w:pStyle w:val="Fotnotstext"/>
        <w:rPr>
          <w:lang w:val="en-US"/>
        </w:rPr>
      </w:pPr>
      <w:r>
        <w:rPr>
          <w:rStyle w:val="Fotnotsreferens"/>
        </w:rPr>
        <w:footnoteRef/>
      </w:r>
      <w:r>
        <w:t xml:space="preserve"> </w:t>
      </w:r>
      <w:r w:rsidRPr="001D7724">
        <w:rPr>
          <w:lang w:val="en-US"/>
        </w:rPr>
        <w:t>Annual report for year 2015 for the Swedish Environmental Prote</w:t>
      </w:r>
      <w:r>
        <w:rPr>
          <w:lang w:val="en-US"/>
        </w:rPr>
        <w:t>ction Agency’s Global Programme</w:t>
      </w:r>
    </w:p>
  </w:footnote>
  <w:footnote w:id="13">
    <w:p w14:paraId="2D8AADB0" w14:textId="77777777" w:rsidR="00D134C4" w:rsidRPr="00463C8A" w:rsidRDefault="00D134C4" w:rsidP="00240729">
      <w:pPr>
        <w:spacing w:after="120"/>
        <w:rPr>
          <w:b/>
          <w:szCs w:val="22"/>
        </w:rPr>
      </w:pPr>
      <w:r>
        <w:rPr>
          <w:rStyle w:val="Fotnotsreferens"/>
        </w:rPr>
        <w:footnoteRef/>
      </w:r>
      <w:r>
        <w:t xml:space="preserve"> </w:t>
      </w:r>
      <w:r w:rsidRPr="00463C8A">
        <w:rPr>
          <w:szCs w:val="22"/>
        </w:rPr>
        <w:t>EGP M&amp;E data synthesis report, Version 1, 20180125</w:t>
      </w:r>
    </w:p>
    <w:p w14:paraId="3C360CEF" w14:textId="77777777" w:rsidR="00D134C4" w:rsidRPr="00463C8A" w:rsidRDefault="00D134C4" w:rsidP="00240729">
      <w:pPr>
        <w:pStyle w:val="Fotnotstext"/>
      </w:pPr>
    </w:p>
  </w:footnote>
  <w:footnote w:id="14">
    <w:p w14:paraId="4A1F591C" w14:textId="75D7F08C" w:rsidR="00D134C4" w:rsidRPr="0094030F" w:rsidRDefault="00D134C4" w:rsidP="006C74FD">
      <w:pPr>
        <w:rPr>
          <w:b/>
        </w:rPr>
      </w:pPr>
      <w:r>
        <w:rPr>
          <w:rStyle w:val="Fotnotsreferens"/>
        </w:rPr>
        <w:footnoteRef/>
      </w:r>
      <w:r>
        <w:t xml:space="preserve"> </w:t>
      </w:r>
      <w:r w:rsidRPr="0094030F">
        <w:rPr>
          <w:sz w:val="20"/>
          <w:szCs w:val="20"/>
        </w:rPr>
        <w:t>Version 3. Proposed hypotheses and diagram by Ongoing Evaluator of Lund University, 27 Feb 2017.</w:t>
      </w:r>
    </w:p>
  </w:footnote>
  <w:footnote w:id="15">
    <w:p w14:paraId="4D078EB4" w14:textId="513A2237" w:rsidR="00D134C4" w:rsidRPr="002260D4" w:rsidRDefault="00D134C4" w:rsidP="006C74FD">
      <w:pPr>
        <w:pStyle w:val="Normal1"/>
        <w:spacing w:after="0" w:line="240" w:lineRule="auto"/>
        <w:rPr>
          <w:lang w:val="en-US"/>
        </w:rPr>
      </w:pPr>
      <w:r>
        <w:rPr>
          <w:rStyle w:val="Fotnotsreferens"/>
        </w:rPr>
        <w:footnoteRef/>
      </w:r>
      <w:r w:rsidRPr="007929F1">
        <w:rPr>
          <w:lang w:val="en-GB"/>
        </w:rPr>
        <w:t xml:space="preserve"> </w:t>
      </w:r>
      <w:r w:rsidRPr="0094030F">
        <w:rPr>
          <w:sz w:val="20"/>
          <w:szCs w:val="20"/>
          <w:lang w:val="en-GB"/>
        </w:rPr>
        <w:t xml:space="preserve">SEPA and UNDP: Monitoring &amp; Evaluation Framework Environmental Governance for Sustainable Natural Resource Management Project (EGP), Version 1.1 February 2017 </w:t>
      </w:r>
    </w:p>
  </w:footnote>
  <w:footnote w:id="16">
    <w:p w14:paraId="0EABA1AD" w14:textId="77777777" w:rsidR="00D134C4" w:rsidRPr="00D43DD1" w:rsidRDefault="00D134C4" w:rsidP="00240729">
      <w:pPr>
        <w:rPr>
          <w:b/>
          <w:sz w:val="20"/>
          <w:szCs w:val="20"/>
        </w:rPr>
      </w:pPr>
      <w:r w:rsidRPr="00FC72D4">
        <w:rPr>
          <w:rStyle w:val="Fotnotsreferens"/>
          <w:sz w:val="20"/>
          <w:szCs w:val="20"/>
        </w:rPr>
        <w:footnoteRef/>
      </w:r>
      <w:r w:rsidRPr="00FC72D4">
        <w:rPr>
          <w:sz w:val="20"/>
          <w:szCs w:val="20"/>
        </w:rPr>
        <w:t xml:space="preserve"> Lunds University: Country Study Report on Kenya and Mozambique, Draft 2018-09-01 by Jenny Iao-Jörgensen</w:t>
      </w:r>
    </w:p>
  </w:footnote>
  <w:footnote w:id="17">
    <w:p w14:paraId="696620D8" w14:textId="77777777" w:rsidR="00D134C4" w:rsidRPr="00D43DD1" w:rsidRDefault="00D134C4" w:rsidP="00D45BC8">
      <w:pPr>
        <w:rPr>
          <w:szCs w:val="22"/>
        </w:rPr>
      </w:pPr>
      <w:r>
        <w:rPr>
          <w:rStyle w:val="Fotnotsreferens"/>
        </w:rPr>
        <w:footnoteRef/>
      </w:r>
      <w:r>
        <w:t xml:space="preserve"> </w:t>
      </w:r>
      <w:r w:rsidRPr="0063023F">
        <w:rPr>
          <w:sz w:val="20"/>
          <w:szCs w:val="20"/>
        </w:rPr>
        <w:t>EGP M&amp;E data synthesis report, Version 1, 20180125</w:t>
      </w:r>
    </w:p>
  </w:footnote>
  <w:footnote w:id="18">
    <w:p w14:paraId="0E06E4C0" w14:textId="77777777" w:rsidR="00D134C4" w:rsidRPr="00D43DD1" w:rsidRDefault="00D134C4" w:rsidP="00240729">
      <w:pPr>
        <w:pStyle w:val="Fotnotstext"/>
      </w:pPr>
      <w:r>
        <w:rPr>
          <w:rStyle w:val="Fotnotsreferens"/>
        </w:rPr>
        <w:footnoteRef/>
      </w:r>
      <w:r>
        <w:t xml:space="preserve"> </w:t>
      </w:r>
      <w:r w:rsidRPr="000A7DA6">
        <w:rPr>
          <w:szCs w:val="22"/>
        </w:rPr>
        <w:t>The Swedish EPA</w:t>
      </w:r>
      <w:r>
        <w:rPr>
          <w:szCs w:val="22"/>
        </w:rPr>
        <w:t>: Global Programme Annual Report 2017</w:t>
      </w:r>
    </w:p>
  </w:footnote>
  <w:footnote w:id="19">
    <w:p w14:paraId="39824AE7" w14:textId="77777777" w:rsidR="00D134C4" w:rsidRPr="00E73BA3" w:rsidRDefault="00D134C4" w:rsidP="00240729">
      <w:pPr>
        <w:pStyle w:val="Fotnotstext"/>
        <w:rPr>
          <w:lang w:val="en-US"/>
        </w:rPr>
      </w:pPr>
      <w:r>
        <w:rPr>
          <w:rStyle w:val="Fotnotsreferens"/>
        </w:rPr>
        <w:footnoteRef/>
      </w:r>
      <w:r>
        <w:t xml:space="preserve"> https://www.ft.com/content/80bba74c-38ef-11e7-ac89-b01cc67cfeec  </w:t>
      </w:r>
    </w:p>
  </w:footnote>
  <w:footnote w:id="20">
    <w:p w14:paraId="56805FC0" w14:textId="77777777" w:rsidR="00D134C4" w:rsidRPr="00482EF1" w:rsidRDefault="00D134C4" w:rsidP="00240729">
      <w:pPr>
        <w:pStyle w:val="Default"/>
        <w:rPr>
          <w:rFonts w:asciiTheme="minorHAnsi" w:hAnsiTheme="minorHAnsi" w:cstheme="minorHAnsi"/>
          <w:sz w:val="20"/>
          <w:szCs w:val="20"/>
          <w:lang w:val="en-US"/>
        </w:rPr>
      </w:pPr>
      <w:r w:rsidRPr="00482EF1">
        <w:rPr>
          <w:rStyle w:val="Fotnotsreferens"/>
          <w:rFonts w:asciiTheme="minorHAnsi" w:hAnsiTheme="minorHAnsi" w:cstheme="minorHAnsi"/>
          <w:sz w:val="20"/>
          <w:szCs w:val="20"/>
        </w:rPr>
        <w:footnoteRef/>
      </w:r>
      <w:r>
        <w:rPr>
          <w:rFonts w:asciiTheme="minorHAnsi" w:hAnsiTheme="minorHAnsi" w:cstheme="minorHAnsi"/>
          <w:sz w:val="20"/>
          <w:szCs w:val="20"/>
          <w:lang w:val="en-US"/>
        </w:rPr>
        <w:t xml:space="preserve"> </w:t>
      </w:r>
      <w:r w:rsidRPr="00482EF1">
        <w:rPr>
          <w:rFonts w:asciiTheme="minorHAnsi" w:hAnsiTheme="minorHAnsi" w:cstheme="minorHAnsi"/>
          <w:sz w:val="20"/>
          <w:szCs w:val="20"/>
          <w:lang w:val="en-US"/>
        </w:rPr>
        <w:t xml:space="preserve">https://ejatlas.org/  </w:t>
      </w:r>
    </w:p>
  </w:footnote>
  <w:footnote w:id="21">
    <w:p w14:paraId="15E62ECE" w14:textId="77777777" w:rsidR="00D134C4" w:rsidRPr="00596242" w:rsidRDefault="00D134C4" w:rsidP="00240729">
      <w:pPr>
        <w:pStyle w:val="Fotnotstext"/>
      </w:pPr>
      <w:r>
        <w:rPr>
          <w:rStyle w:val="Fotnotsreferens"/>
        </w:rPr>
        <w:footnoteRef/>
      </w:r>
      <w:r>
        <w:t xml:space="preserve"> Institute for Human Rights and Business (2016), https://www.ihrb.org/focus-areas/commodities/report-sector-wide-impact-assessment-of-the-mining-swia-in-colombia.  </w:t>
      </w:r>
    </w:p>
  </w:footnote>
  <w:footnote w:id="22">
    <w:p w14:paraId="678D9C9C" w14:textId="2B03A1E1" w:rsidR="00D134C4" w:rsidRPr="00566605" w:rsidRDefault="00D134C4" w:rsidP="00566605">
      <w:pPr>
        <w:spacing w:after="200"/>
        <w:rPr>
          <w:rFonts w:cstheme="minorHAnsi"/>
          <w:szCs w:val="22"/>
        </w:rPr>
      </w:pPr>
      <w:r>
        <w:rPr>
          <w:rStyle w:val="Fotnotsreferens"/>
        </w:rPr>
        <w:footnoteRef/>
      </w:r>
      <w:r>
        <w:t xml:space="preserve"> </w:t>
      </w:r>
      <w:r w:rsidRPr="00564733">
        <w:rPr>
          <w:sz w:val="20"/>
          <w:szCs w:val="20"/>
        </w:rPr>
        <w:t>MRPAM statistics, 2017.</w:t>
      </w:r>
      <w:r>
        <w:t xml:space="preserve">  </w:t>
      </w:r>
    </w:p>
  </w:footnote>
  <w:footnote w:id="23">
    <w:p w14:paraId="3EBDF19A" w14:textId="77777777" w:rsidR="00D134C4" w:rsidRPr="003036E7" w:rsidRDefault="00D134C4" w:rsidP="00240729">
      <w:pPr>
        <w:pStyle w:val="Fotnotstext"/>
      </w:pPr>
      <w:r w:rsidRPr="00CF566E">
        <w:rPr>
          <w:rStyle w:val="Fotnotsreferens"/>
        </w:rPr>
        <w:footnoteRef/>
      </w:r>
      <w:r w:rsidRPr="00CF566E">
        <w:t xml:space="preserve"> Lunds University: Country Study Report on Kenya and Mozambique, Draft 2018-09-01 by Jenny Iao-Jörgensen</w:t>
      </w:r>
    </w:p>
  </w:footnote>
  <w:footnote w:id="24">
    <w:p w14:paraId="17EA6E20" w14:textId="77777777" w:rsidR="00D134C4" w:rsidRPr="000825F5" w:rsidRDefault="00D134C4" w:rsidP="00240729">
      <w:pPr>
        <w:pStyle w:val="Fotnotstext"/>
      </w:pPr>
      <w:r>
        <w:rPr>
          <w:rStyle w:val="Fotnotsreferens"/>
        </w:rPr>
        <w:footnoteRef/>
      </w:r>
      <w:r>
        <w:t xml:space="preserve"> </w:t>
      </w:r>
      <w:r w:rsidRPr="00FC72D4">
        <w:t>Lunds University: Country Study Report on Kenya and Mozambique, Draft 2018-09-01 by Jenny Iao-Jörgensen</w:t>
      </w:r>
    </w:p>
  </w:footnote>
  <w:footnote w:id="25">
    <w:p w14:paraId="178F788D" w14:textId="77777777" w:rsidR="00D134C4" w:rsidRPr="0063023F" w:rsidRDefault="00D134C4" w:rsidP="00240729">
      <w:pPr>
        <w:pStyle w:val="Fotnotstext"/>
      </w:pPr>
      <w:r>
        <w:rPr>
          <w:rStyle w:val="Fotnotsreferens"/>
        </w:rPr>
        <w:footnoteRef/>
      </w:r>
      <w:r>
        <w:t xml:space="preserve"> </w:t>
      </w:r>
      <w:r w:rsidRPr="0063023F">
        <w:t>EGP M&amp;E data synthesis report, Version 1, 20180125</w:t>
      </w:r>
    </w:p>
  </w:footnote>
  <w:footnote w:id="26">
    <w:p w14:paraId="7610722A" w14:textId="77777777" w:rsidR="00D134C4" w:rsidRPr="00CE5FDA" w:rsidRDefault="00D134C4" w:rsidP="00240729">
      <w:pPr>
        <w:pStyle w:val="Fotnotstext"/>
      </w:pPr>
      <w:r>
        <w:rPr>
          <w:rStyle w:val="Fotnotsreferens"/>
        </w:rPr>
        <w:footnoteRef/>
      </w:r>
      <w:r>
        <w:t xml:space="preserve"> </w:t>
      </w:r>
      <w:r w:rsidRPr="000A7DA6">
        <w:rPr>
          <w:szCs w:val="22"/>
        </w:rPr>
        <w:t>The Swedish EPA</w:t>
      </w:r>
      <w:r>
        <w:rPr>
          <w:szCs w:val="22"/>
        </w:rPr>
        <w:t>: Global Programme Annual Report 2017</w:t>
      </w:r>
    </w:p>
  </w:footnote>
  <w:footnote w:id="27">
    <w:p w14:paraId="6FF8B741" w14:textId="77777777" w:rsidR="00D134C4" w:rsidRPr="00A15AB9" w:rsidRDefault="00D134C4" w:rsidP="00240729">
      <w:pPr>
        <w:pStyle w:val="Fotnotstext"/>
      </w:pPr>
      <w:r>
        <w:rPr>
          <w:rStyle w:val="Fotnotsreferens"/>
        </w:rPr>
        <w:footnoteRef/>
      </w:r>
      <w:r w:rsidRPr="00A15AB9">
        <w:t xml:space="preserve"> GOXI is an Online Community of Practice for Governance of the Extractive sector, co-convened by UNDP and the World Bank  </w:t>
      </w:r>
    </w:p>
  </w:footnote>
  <w:footnote w:id="28">
    <w:p w14:paraId="1B6780FF" w14:textId="6437FCB0" w:rsidR="00D134C4" w:rsidRPr="002260D4" w:rsidRDefault="00D134C4" w:rsidP="006C74FD">
      <w:pPr>
        <w:pStyle w:val="Kommentarer"/>
        <w:rPr>
          <w:lang w:val="en-US"/>
        </w:rPr>
      </w:pPr>
      <w:r>
        <w:rPr>
          <w:rStyle w:val="Fotnotsreferens"/>
        </w:rPr>
        <w:footnoteRef/>
      </w:r>
      <w:r w:rsidRPr="002260D4">
        <w:rPr>
          <w:lang w:val="en-GB"/>
        </w:rPr>
        <w:t xml:space="preserve"> </w:t>
      </w:r>
      <w:r>
        <w:rPr>
          <w:lang w:val="en-GB"/>
        </w:rPr>
        <w:t xml:space="preserve">We were informed that in </w:t>
      </w:r>
      <w:r w:rsidRPr="00034EE6">
        <w:rPr>
          <w:lang w:val="en-US"/>
        </w:rPr>
        <w:t xml:space="preserve">June 2018 </w:t>
      </w:r>
      <w:r>
        <w:rPr>
          <w:lang w:val="en-US"/>
        </w:rPr>
        <w:t xml:space="preserve">the Group has </w:t>
      </w:r>
      <w:r w:rsidR="006C74FD">
        <w:rPr>
          <w:lang w:val="en-US"/>
        </w:rPr>
        <w:t>123 members</w:t>
      </w:r>
    </w:p>
  </w:footnote>
  <w:footnote w:id="29">
    <w:p w14:paraId="339B3E83" w14:textId="77777777" w:rsidR="00D134C4" w:rsidRPr="002705A7" w:rsidRDefault="00D134C4" w:rsidP="00240729">
      <w:pPr>
        <w:pStyle w:val="Fotnotstext"/>
        <w:rPr>
          <w:b/>
          <w:lang w:val="en-US"/>
        </w:rPr>
      </w:pPr>
      <w:r>
        <w:rPr>
          <w:rStyle w:val="Fotnotsreferens"/>
        </w:rPr>
        <w:footnoteRef/>
      </w:r>
      <w:r>
        <w:t xml:space="preserve"> </w:t>
      </w:r>
      <w:bookmarkStart w:id="35" w:name="_Toc417911002"/>
      <w:bookmarkStart w:id="36" w:name="_Toc417902253"/>
      <w:bookmarkStart w:id="37" w:name="_Toc417901009"/>
      <w:bookmarkStart w:id="38" w:name="_Toc417484394"/>
      <w:bookmarkStart w:id="39" w:name="_Toc417484141"/>
      <w:bookmarkStart w:id="40" w:name="_Toc417483626"/>
      <w:bookmarkStart w:id="41" w:name="_Toc417470333"/>
      <w:bookmarkStart w:id="42" w:name="_Toc417469409"/>
      <w:bookmarkStart w:id="43" w:name="_Toc417465387"/>
      <w:r w:rsidRPr="002705A7">
        <w:rPr>
          <w:lang w:val="en-US"/>
        </w:rPr>
        <w:t>Annual report for year 2015 for the Swedish Environmental Protection Agency’s Global Programme</w:t>
      </w:r>
      <w:bookmarkEnd w:id="35"/>
      <w:bookmarkEnd w:id="36"/>
      <w:bookmarkEnd w:id="37"/>
      <w:bookmarkEnd w:id="38"/>
      <w:bookmarkEnd w:id="39"/>
      <w:bookmarkEnd w:id="40"/>
      <w:bookmarkEnd w:id="41"/>
      <w:bookmarkEnd w:id="42"/>
      <w:bookmarkEnd w:id="43"/>
    </w:p>
    <w:p w14:paraId="65B9F1D8" w14:textId="77777777" w:rsidR="00D134C4" w:rsidRPr="001D7724" w:rsidRDefault="00D134C4" w:rsidP="00240729">
      <w:pPr>
        <w:pStyle w:val="Fotnotstext"/>
      </w:pPr>
    </w:p>
  </w:footnote>
  <w:footnote w:id="30">
    <w:p w14:paraId="297FC589" w14:textId="77777777" w:rsidR="00D134C4" w:rsidRPr="0015563F" w:rsidRDefault="00D134C4" w:rsidP="00240729">
      <w:pPr>
        <w:pStyle w:val="Ingetavstnd"/>
      </w:pPr>
      <w:r>
        <w:rPr>
          <w:rStyle w:val="Fotnotsreferens"/>
        </w:rPr>
        <w:footnoteRef/>
      </w:r>
      <w:r>
        <w:t xml:space="preserve"> </w:t>
      </w:r>
      <w:r w:rsidRPr="0015563F">
        <w:rPr>
          <w:rFonts w:asciiTheme="minorHAnsi" w:hAnsiTheme="minorHAnsi"/>
          <w:sz w:val="20"/>
          <w:szCs w:val="20"/>
        </w:rPr>
        <w:t xml:space="preserve">Report </w:t>
      </w:r>
      <w:r>
        <w:rPr>
          <w:rFonts w:asciiTheme="minorHAnsi" w:hAnsiTheme="minorHAnsi"/>
          <w:sz w:val="20"/>
          <w:szCs w:val="20"/>
        </w:rPr>
        <w:t>o</w:t>
      </w:r>
      <w:r w:rsidRPr="0015563F">
        <w:rPr>
          <w:rFonts w:asciiTheme="minorHAnsi" w:hAnsiTheme="minorHAnsi"/>
          <w:sz w:val="20"/>
          <w:szCs w:val="20"/>
        </w:rPr>
        <w:t xml:space="preserve">n </w:t>
      </w:r>
      <w:r>
        <w:rPr>
          <w:rFonts w:asciiTheme="minorHAnsi" w:hAnsiTheme="minorHAnsi"/>
          <w:sz w:val="20"/>
          <w:szCs w:val="20"/>
        </w:rPr>
        <w:t>t</w:t>
      </w:r>
      <w:r w:rsidRPr="0015563F">
        <w:rPr>
          <w:rFonts w:asciiTheme="minorHAnsi" w:hAnsiTheme="minorHAnsi"/>
          <w:sz w:val="20"/>
          <w:szCs w:val="20"/>
        </w:rPr>
        <w:t xml:space="preserve">he Joint Workshop </w:t>
      </w:r>
      <w:r>
        <w:rPr>
          <w:rFonts w:asciiTheme="minorHAnsi" w:hAnsiTheme="minorHAnsi"/>
          <w:sz w:val="20"/>
          <w:szCs w:val="20"/>
        </w:rPr>
        <w:t>o</w:t>
      </w:r>
      <w:r w:rsidRPr="0015563F">
        <w:rPr>
          <w:rFonts w:asciiTheme="minorHAnsi" w:hAnsiTheme="minorHAnsi"/>
          <w:sz w:val="20"/>
          <w:szCs w:val="20"/>
        </w:rPr>
        <w:t xml:space="preserve">n Environmental Governance </w:t>
      </w:r>
      <w:r>
        <w:rPr>
          <w:rFonts w:asciiTheme="minorHAnsi" w:hAnsiTheme="minorHAnsi"/>
          <w:sz w:val="20"/>
          <w:szCs w:val="20"/>
        </w:rPr>
        <w:t>o</w:t>
      </w:r>
      <w:r w:rsidRPr="0015563F">
        <w:rPr>
          <w:rFonts w:asciiTheme="minorHAnsi" w:hAnsiTheme="minorHAnsi"/>
          <w:sz w:val="20"/>
          <w:szCs w:val="20"/>
        </w:rPr>
        <w:t xml:space="preserve">f </w:t>
      </w:r>
      <w:r>
        <w:rPr>
          <w:rFonts w:asciiTheme="minorHAnsi" w:hAnsiTheme="minorHAnsi"/>
          <w:sz w:val="20"/>
          <w:szCs w:val="20"/>
        </w:rPr>
        <w:t>t</w:t>
      </w:r>
      <w:r w:rsidRPr="0015563F">
        <w:rPr>
          <w:rFonts w:asciiTheme="minorHAnsi" w:hAnsiTheme="minorHAnsi"/>
          <w:sz w:val="20"/>
          <w:szCs w:val="20"/>
        </w:rPr>
        <w:t>he Mining Sector- Putting Policies Into Practice</w:t>
      </w:r>
      <w:r>
        <w:rPr>
          <w:rFonts w:asciiTheme="minorHAnsi" w:hAnsiTheme="minorHAnsi"/>
          <w:sz w:val="20"/>
          <w:szCs w:val="20"/>
        </w:rPr>
        <w:t xml:space="preserve">, </w:t>
      </w:r>
      <w:r w:rsidRPr="0015563F">
        <w:rPr>
          <w:rFonts w:asciiTheme="minorHAnsi" w:hAnsiTheme="minorHAnsi"/>
          <w:sz w:val="20"/>
          <w:szCs w:val="20"/>
        </w:rPr>
        <w:t>Diani Reef Resort, Kwale</w:t>
      </w:r>
      <w:r>
        <w:rPr>
          <w:rFonts w:asciiTheme="minorHAnsi" w:hAnsiTheme="minorHAnsi"/>
          <w:color w:val="FFFFFF"/>
          <w:sz w:val="20"/>
          <w:szCs w:val="20"/>
        </w:rPr>
        <w:t xml:space="preserve">, </w:t>
      </w:r>
      <w:r w:rsidRPr="0015563F">
        <w:rPr>
          <w:rFonts w:asciiTheme="minorHAnsi" w:hAnsiTheme="minorHAnsi"/>
          <w:sz w:val="20"/>
          <w:szCs w:val="20"/>
        </w:rPr>
        <w:t>15</w:t>
      </w:r>
      <w:r w:rsidRPr="0015563F">
        <w:rPr>
          <w:rFonts w:asciiTheme="minorHAnsi" w:hAnsiTheme="minorHAnsi"/>
          <w:sz w:val="20"/>
          <w:szCs w:val="20"/>
          <w:vertAlign w:val="superscript"/>
        </w:rPr>
        <w:t>TH</w:t>
      </w:r>
      <w:r w:rsidRPr="0015563F">
        <w:rPr>
          <w:rFonts w:asciiTheme="minorHAnsi" w:hAnsiTheme="minorHAnsi"/>
          <w:sz w:val="20"/>
          <w:szCs w:val="20"/>
        </w:rPr>
        <w:t xml:space="preserve"> – 17</w:t>
      </w:r>
      <w:r w:rsidRPr="0015563F">
        <w:rPr>
          <w:rFonts w:asciiTheme="minorHAnsi" w:hAnsiTheme="minorHAnsi"/>
          <w:sz w:val="20"/>
          <w:szCs w:val="20"/>
          <w:vertAlign w:val="superscript"/>
        </w:rPr>
        <w:t>TH</w:t>
      </w:r>
      <w:r w:rsidRPr="0015563F">
        <w:rPr>
          <w:rFonts w:asciiTheme="minorHAnsi" w:hAnsiTheme="minorHAnsi"/>
          <w:sz w:val="20"/>
          <w:szCs w:val="20"/>
        </w:rPr>
        <w:t xml:space="preserve"> May 2018</w:t>
      </w:r>
    </w:p>
  </w:footnote>
  <w:footnote w:id="31">
    <w:p w14:paraId="25C9D8FC" w14:textId="77777777" w:rsidR="00D134C4" w:rsidRPr="004E5B3D" w:rsidRDefault="00D134C4" w:rsidP="00240729">
      <w:pPr>
        <w:pStyle w:val="Fotnotstext"/>
      </w:pPr>
      <w:r>
        <w:rPr>
          <w:rStyle w:val="Fotnotsreferens"/>
        </w:rPr>
        <w:footnoteRef/>
      </w:r>
      <w:r>
        <w:t xml:space="preserve"> </w:t>
      </w:r>
      <w:r w:rsidRPr="00FC72D4">
        <w:t>Lunds University: Country Study Report on Kenya and Mozambique, Draft 2018-09-01 by Jenny Iao-Jörgensen</w:t>
      </w:r>
    </w:p>
  </w:footnote>
  <w:footnote w:id="32">
    <w:p w14:paraId="4B960893" w14:textId="77777777" w:rsidR="00D134C4" w:rsidRPr="003C6E18" w:rsidRDefault="00D134C4" w:rsidP="00240729">
      <w:pPr>
        <w:pStyle w:val="Fotnotstext"/>
      </w:pPr>
      <w:r>
        <w:rPr>
          <w:rStyle w:val="Fotnotsreferens"/>
        </w:rPr>
        <w:footnoteRef/>
      </w:r>
      <w:r>
        <w:t xml:space="preserve"> </w:t>
      </w:r>
      <w:r w:rsidRPr="002705A7">
        <w:rPr>
          <w:lang w:val="en-US"/>
        </w:rPr>
        <w:t>Annual report for year 2015 for the Swedish Environmental Protection Agency’s Global Programme</w:t>
      </w:r>
    </w:p>
  </w:footnote>
  <w:footnote w:id="33">
    <w:p w14:paraId="55D3BEC0" w14:textId="77777777" w:rsidR="00D134C4" w:rsidRPr="004A1C08" w:rsidRDefault="00D134C4" w:rsidP="00240729">
      <w:pPr>
        <w:pStyle w:val="Fotnotstext"/>
      </w:pPr>
      <w:r>
        <w:rPr>
          <w:rStyle w:val="Fotnotsreferens"/>
        </w:rPr>
        <w:footnoteRef/>
      </w:r>
      <w:r>
        <w:t xml:space="preserve"> </w:t>
      </w:r>
      <w:r w:rsidRPr="00FC72D4">
        <w:t>Lunds University: Country Study Report on Kenya and Mozambique, Draft 2018-09-01 by Jenny Iao-Jörgensen</w:t>
      </w:r>
    </w:p>
  </w:footnote>
  <w:footnote w:id="34">
    <w:p w14:paraId="42D638E7" w14:textId="1B63693D" w:rsidR="00D134C4" w:rsidRPr="006C74FD" w:rsidRDefault="00D134C4" w:rsidP="006C74FD">
      <w:pPr>
        <w:pStyle w:val="Fotnotstext"/>
        <w:rPr>
          <w:rFonts w:cstheme="minorHAnsi"/>
        </w:rPr>
      </w:pPr>
      <w:r w:rsidRPr="006C74FD">
        <w:rPr>
          <w:rStyle w:val="Fotnotsreferens"/>
          <w:rFonts w:cstheme="minorHAnsi"/>
        </w:rPr>
        <w:footnoteRef/>
      </w:r>
      <w:r w:rsidRPr="006C74FD">
        <w:rPr>
          <w:rFonts w:cstheme="minorHAnsi"/>
        </w:rPr>
        <w:t xml:space="preserve"> This side-event raises awareness on the relationship between mining and deforestation. It highlights examples of forest-smart policies, practices and partnerships and build a shared understanding of what changes, innovations, and new initiatives may be useful to accelerate action.</w:t>
      </w:r>
    </w:p>
  </w:footnote>
  <w:footnote w:id="35">
    <w:p w14:paraId="6DA7C426" w14:textId="15EDE8F9" w:rsidR="00D134C4" w:rsidRPr="006C74FD" w:rsidRDefault="00D134C4" w:rsidP="006C74FD">
      <w:pPr>
        <w:pStyle w:val="Sidhuvud"/>
        <w:rPr>
          <w:rFonts w:asciiTheme="minorHAnsi" w:hAnsiTheme="minorHAnsi" w:cstheme="minorHAnsi"/>
          <w:sz w:val="20"/>
        </w:rPr>
      </w:pPr>
      <w:r w:rsidRPr="006C74FD">
        <w:rPr>
          <w:rStyle w:val="Fotnotsreferens"/>
          <w:rFonts w:asciiTheme="minorHAnsi" w:hAnsiTheme="minorHAnsi" w:cstheme="minorHAnsi"/>
          <w:sz w:val="20"/>
        </w:rPr>
        <w:footnoteRef/>
      </w:r>
      <w:r w:rsidRPr="006C74FD">
        <w:rPr>
          <w:rFonts w:asciiTheme="minorHAnsi" w:hAnsiTheme="minorHAnsi" w:cstheme="minorHAnsi"/>
          <w:sz w:val="20"/>
        </w:rPr>
        <w:t xml:space="preserve"> Draft Concept Note: Biodiversity Law and Governance: Contributions of International Law and Governance to Mainstreaming Biodiversity, 2018-08-12</w:t>
      </w:r>
    </w:p>
  </w:footnote>
  <w:footnote w:id="36">
    <w:p w14:paraId="5D409E6E" w14:textId="7AC13688" w:rsidR="00D134C4" w:rsidRPr="006C74FD" w:rsidRDefault="00D134C4" w:rsidP="006C74FD">
      <w:pPr>
        <w:rPr>
          <w:rFonts w:cs="TimesNewRomanPSMT"/>
          <w:sz w:val="20"/>
          <w:szCs w:val="20"/>
        </w:rPr>
      </w:pPr>
      <w:r w:rsidRPr="006C74FD">
        <w:rPr>
          <w:rStyle w:val="Fotnotsreferens"/>
          <w:rFonts w:cstheme="minorHAnsi"/>
          <w:sz w:val="20"/>
          <w:szCs w:val="20"/>
        </w:rPr>
        <w:footnoteRef/>
      </w:r>
      <w:r w:rsidRPr="006C74FD">
        <w:rPr>
          <w:rFonts w:cstheme="minorHAnsi"/>
          <w:sz w:val="20"/>
          <w:szCs w:val="20"/>
        </w:rPr>
        <w:t xml:space="preserve"> Concept Note: Regional Workshop. </w:t>
      </w:r>
      <w:r w:rsidRPr="006C74FD">
        <w:rPr>
          <w:rFonts w:cstheme="minorHAnsi"/>
          <w:bCs/>
          <w:sz w:val="20"/>
          <w:szCs w:val="20"/>
        </w:rPr>
        <w:t>Participatory Environmental Governance for Sustainable Natural Resources Management in the Latin American and Caribbean Region, 2018-10-03--05</w:t>
      </w:r>
    </w:p>
  </w:footnote>
  <w:footnote w:id="37">
    <w:p w14:paraId="3749B34D" w14:textId="77777777" w:rsidR="00D134C4" w:rsidRPr="006C74FD" w:rsidRDefault="00D134C4" w:rsidP="00240729">
      <w:pPr>
        <w:pStyle w:val="Fotnotstext"/>
      </w:pPr>
      <w:r w:rsidRPr="006C74FD">
        <w:rPr>
          <w:rStyle w:val="Fotnotsreferens"/>
        </w:rPr>
        <w:footnoteRef/>
      </w:r>
      <w:r w:rsidRPr="006C74FD">
        <w:t xml:space="preserve"> Lunds University: Country Study Report on Kenya and Mozambique, Draft 2018-09-01 by Jenny Iao-Jörgensen</w:t>
      </w:r>
    </w:p>
  </w:footnote>
  <w:footnote w:id="38">
    <w:p w14:paraId="5452DEFC" w14:textId="03344CB3" w:rsidR="00D134C4" w:rsidRPr="00B354EA" w:rsidRDefault="00D134C4" w:rsidP="00081D89">
      <w:pPr>
        <w:rPr>
          <w:b/>
        </w:rPr>
      </w:pPr>
      <w:r w:rsidRPr="006C74FD">
        <w:rPr>
          <w:rStyle w:val="Fotnotsreferens"/>
          <w:sz w:val="20"/>
          <w:szCs w:val="20"/>
        </w:rPr>
        <w:footnoteRef/>
      </w:r>
      <w:r w:rsidRPr="006C74FD">
        <w:rPr>
          <w:sz w:val="20"/>
          <w:szCs w:val="20"/>
        </w:rPr>
        <w:t xml:space="preserve"> Notes from the Outcome Harvesting/Mapping session, Kwale 15-17 May 2018</w:t>
      </w:r>
    </w:p>
  </w:footnote>
  <w:footnote w:id="39">
    <w:p w14:paraId="06B3F65C" w14:textId="3C9B3D8C" w:rsidR="00D134C4" w:rsidRPr="006C74FD" w:rsidRDefault="00D134C4" w:rsidP="00081D89">
      <w:pPr>
        <w:rPr>
          <w:rFonts w:cs="TimesNewRomanPSMT"/>
          <w:sz w:val="20"/>
          <w:szCs w:val="20"/>
        </w:rPr>
      </w:pPr>
      <w:r w:rsidRPr="006C74FD">
        <w:rPr>
          <w:rStyle w:val="Fotnotsreferens"/>
          <w:sz w:val="20"/>
          <w:szCs w:val="20"/>
        </w:rPr>
        <w:footnoteRef/>
      </w:r>
      <w:r w:rsidRPr="006C74FD">
        <w:rPr>
          <w:sz w:val="20"/>
          <w:szCs w:val="20"/>
        </w:rPr>
        <w:t xml:space="preserve"> </w:t>
      </w:r>
      <w:r w:rsidRPr="006C74FD">
        <w:rPr>
          <w:rFonts w:cs="TimesNewRomanPSMT"/>
          <w:sz w:val="20"/>
          <w:szCs w:val="20"/>
        </w:rPr>
        <w:t>Pilot Community Based Environmental Monitoring, Concept Note for Environmental Monitoring Activity, not dated</w:t>
      </w:r>
    </w:p>
  </w:footnote>
  <w:footnote w:id="40">
    <w:p w14:paraId="646C3601" w14:textId="77777777" w:rsidR="00D134C4" w:rsidRPr="00E623AC" w:rsidRDefault="00D134C4" w:rsidP="00081D89">
      <w:pPr>
        <w:pStyle w:val="Fotnotstext"/>
      </w:pPr>
      <w:r w:rsidRPr="006C74FD">
        <w:rPr>
          <w:rStyle w:val="Fotnotsreferens"/>
        </w:rPr>
        <w:footnoteRef/>
      </w:r>
      <w:r w:rsidRPr="006C74FD">
        <w:t xml:space="preserve"> EGP Internal Stocktaking Workshop 30 Jan 2018 New York</w:t>
      </w:r>
    </w:p>
  </w:footnote>
  <w:footnote w:id="41">
    <w:p w14:paraId="70E6BD6C" w14:textId="77777777" w:rsidR="00D134C4" w:rsidRPr="00C63828" w:rsidRDefault="00D134C4" w:rsidP="00240729">
      <w:pPr>
        <w:pStyle w:val="Fotnotstext"/>
      </w:pPr>
      <w:r>
        <w:rPr>
          <w:rStyle w:val="Fotnotsreferens"/>
        </w:rPr>
        <w:footnoteRef/>
      </w:r>
      <w:r>
        <w:t xml:space="preserve"> </w:t>
      </w:r>
      <w:r w:rsidRPr="00FC72D4">
        <w:t>Lunds University: Country Study Report on Kenya and Mozambique, Draft 2018-09-01 by Jenny Iao-Jörgensen</w:t>
      </w:r>
    </w:p>
  </w:footnote>
  <w:footnote w:id="42">
    <w:p w14:paraId="5EFDC4A7" w14:textId="77777777" w:rsidR="00D134C4" w:rsidRPr="009D15CC" w:rsidRDefault="00D134C4" w:rsidP="00240729">
      <w:pPr>
        <w:pStyle w:val="Fotnotstext"/>
      </w:pPr>
      <w:r>
        <w:rPr>
          <w:rStyle w:val="Fotnotsreferens"/>
        </w:rPr>
        <w:footnoteRef/>
      </w:r>
      <w:r>
        <w:t xml:space="preserve"> </w:t>
      </w:r>
      <w:r w:rsidRPr="00FC72D4">
        <w:t>Lunds University: Country Study Report on Kenya and Mozambique, Draft 2018-09-01 by Jenny Iao-Jörgensen</w:t>
      </w:r>
    </w:p>
  </w:footnote>
  <w:footnote w:id="43">
    <w:p w14:paraId="486E3493" w14:textId="77777777" w:rsidR="00D134C4" w:rsidRPr="00F35F16" w:rsidRDefault="00D134C4" w:rsidP="00240729">
      <w:pPr>
        <w:pStyle w:val="Fotnotstext"/>
        <w:rPr>
          <w:lang w:val="en-US"/>
        </w:rPr>
      </w:pPr>
      <w:r>
        <w:rPr>
          <w:rStyle w:val="Fotnotsreferens"/>
        </w:rPr>
        <w:footnoteRef/>
      </w:r>
      <w:r>
        <w:t xml:space="preserve"> </w:t>
      </w:r>
      <w:r w:rsidRPr="000A7DA6">
        <w:rPr>
          <w:szCs w:val="22"/>
        </w:rPr>
        <w:t>The Swedish EPA</w:t>
      </w:r>
      <w:r>
        <w:rPr>
          <w:szCs w:val="22"/>
        </w:rPr>
        <w:t>: Global Programme Annual Report 2017</w:t>
      </w:r>
    </w:p>
  </w:footnote>
  <w:footnote w:id="44">
    <w:p w14:paraId="46E3D98C" w14:textId="77777777" w:rsidR="00D134C4" w:rsidRPr="00F35F16" w:rsidRDefault="00D134C4" w:rsidP="00240729">
      <w:pPr>
        <w:pStyle w:val="Fotnotstext"/>
        <w:rPr>
          <w:lang w:val="en-US"/>
        </w:rPr>
      </w:pPr>
      <w:r>
        <w:rPr>
          <w:rStyle w:val="Fotnotsreferens"/>
        </w:rPr>
        <w:footnoteRef/>
      </w:r>
      <w:r>
        <w:t xml:space="preserve"> </w:t>
      </w:r>
      <w:r w:rsidRPr="000A7DA6">
        <w:rPr>
          <w:szCs w:val="22"/>
        </w:rPr>
        <w:t>The Swedish EPA</w:t>
      </w:r>
      <w:r>
        <w:rPr>
          <w:szCs w:val="22"/>
        </w:rPr>
        <w:t>: Global Programme Annual Report 2017</w:t>
      </w:r>
    </w:p>
  </w:footnote>
  <w:footnote w:id="45">
    <w:p w14:paraId="18643924" w14:textId="77777777" w:rsidR="00D134C4" w:rsidRDefault="00D134C4" w:rsidP="00072232">
      <w:pPr>
        <w:pStyle w:val="Fotnotstext"/>
      </w:pPr>
      <w:r>
        <w:rPr>
          <w:rStyle w:val="Fotnotsreferens"/>
        </w:rPr>
        <w:footnoteRef/>
      </w:r>
      <w:r>
        <w:t xml:space="preserve"> </w:t>
      </w:r>
      <w:r>
        <w:rPr>
          <w:bCs/>
        </w:rPr>
        <w:t>Swedish Environmental Protection Agency  Proposal for  Global programme  March 2014 – March 2018, 2018-01-27</w:t>
      </w:r>
    </w:p>
  </w:footnote>
  <w:footnote w:id="46">
    <w:p w14:paraId="57F0DE56" w14:textId="77777777" w:rsidR="00D134C4" w:rsidRDefault="00D134C4" w:rsidP="00072232">
      <w:pPr>
        <w:pStyle w:val="Fotnotstext"/>
      </w:pPr>
      <w:r>
        <w:rPr>
          <w:rStyle w:val="Fotnotsreferens"/>
        </w:rPr>
        <w:footnoteRef/>
      </w:r>
      <w:r>
        <w:t xml:space="preserve"> It could be from EMS trainings, capacity development activities, technical support, “EMS helpdesk support” etc.</w:t>
      </w:r>
    </w:p>
  </w:footnote>
  <w:footnote w:id="47">
    <w:p w14:paraId="25F3ED8E" w14:textId="17CE0F66" w:rsidR="00D134C4" w:rsidRDefault="00D134C4" w:rsidP="004B3522">
      <w:pPr>
        <w:pStyle w:val="Fotnotstext"/>
      </w:pPr>
      <w:r>
        <w:rPr>
          <w:rStyle w:val="Fotnotsreferens"/>
        </w:rPr>
        <w:footnoteRef/>
      </w:r>
      <w:r>
        <w:t xml:space="preserve"> SEPA Global Programme March 2014-March 2018, Sub Programme 3 Ecosystem Services Accounting for Development (ESAforD), Partner organizations:  Wealth Accounting for Ecosystem</w:t>
      </w:r>
    </w:p>
    <w:p w14:paraId="566F0BAA" w14:textId="19ED321C" w:rsidR="00D134C4" w:rsidRPr="00137908" w:rsidRDefault="00D134C4" w:rsidP="004B3522">
      <w:pPr>
        <w:pStyle w:val="Fotnotstext"/>
      </w:pPr>
      <w:r>
        <w:t>Services (WAVES), the World Bank and the Environment for Development (EfD), 2014-01-17</w:t>
      </w:r>
    </w:p>
  </w:footnote>
  <w:footnote w:id="48">
    <w:p w14:paraId="241FD5EF" w14:textId="04222BCF" w:rsidR="00D134C4" w:rsidRPr="00C96975" w:rsidRDefault="00D134C4">
      <w:pPr>
        <w:pStyle w:val="Fotnotstext"/>
      </w:pPr>
      <w:r>
        <w:rPr>
          <w:rStyle w:val="Fotnotsreferens"/>
        </w:rPr>
        <w:footnoteRef/>
      </w:r>
      <w:r>
        <w:t xml:space="preserve"> </w:t>
      </w:r>
      <w:r w:rsidRPr="00F0520C">
        <w:rPr>
          <w:bCs/>
        </w:rPr>
        <w:t>Swedish Environmental Protection Agency  Proposal for  Global programme  March 2014 – March 2018, 2018-01-27</w:t>
      </w:r>
    </w:p>
  </w:footnote>
  <w:footnote w:id="49">
    <w:p w14:paraId="738F327C" w14:textId="77777777" w:rsidR="00D134C4" w:rsidRPr="00FC72D4" w:rsidRDefault="00D134C4" w:rsidP="001120CF">
      <w:pPr>
        <w:pStyle w:val="Fotnotstext"/>
      </w:pPr>
      <w:r>
        <w:rPr>
          <w:rStyle w:val="Fotnotsreferens"/>
        </w:rPr>
        <w:footnoteRef/>
      </w:r>
      <w:r>
        <w:t xml:space="preserve"> </w:t>
      </w:r>
      <w:r w:rsidRPr="000A7DA6">
        <w:rPr>
          <w:szCs w:val="22"/>
        </w:rPr>
        <w:t>The Swedish EPA</w:t>
      </w:r>
      <w:r>
        <w:rPr>
          <w:szCs w:val="22"/>
        </w:rPr>
        <w:t xml:space="preserve">: Global Programme Annual Report 2017 </w:t>
      </w:r>
    </w:p>
  </w:footnote>
  <w:footnote w:id="50">
    <w:p w14:paraId="492A8380" w14:textId="464AA1CF" w:rsidR="00D134C4" w:rsidRPr="00014F1C" w:rsidRDefault="00D134C4">
      <w:pPr>
        <w:pStyle w:val="Fotnotstext"/>
      </w:pPr>
      <w:r>
        <w:rPr>
          <w:rStyle w:val="Fotnotsreferens"/>
        </w:rPr>
        <w:footnoteRef/>
      </w:r>
      <w:r>
        <w:t xml:space="preserve"> </w:t>
      </w:r>
      <w:r w:rsidRPr="000A7DA6">
        <w:rPr>
          <w:szCs w:val="22"/>
        </w:rPr>
        <w:t>The Swedish EPA</w:t>
      </w:r>
      <w:r>
        <w:rPr>
          <w:szCs w:val="22"/>
        </w:rPr>
        <w:t>: Global Programme Annual Report 2017</w:t>
      </w:r>
    </w:p>
  </w:footnote>
  <w:footnote w:id="51">
    <w:p w14:paraId="54BC84EA" w14:textId="6F191EEE" w:rsidR="00D134C4" w:rsidRPr="00296748" w:rsidRDefault="00D134C4">
      <w:pPr>
        <w:pStyle w:val="Fotnotstext"/>
      </w:pPr>
      <w:r>
        <w:rPr>
          <w:rStyle w:val="Fotnotsreferens"/>
        </w:rPr>
        <w:footnoteRef/>
      </w:r>
      <w:r>
        <w:t xml:space="preserve"> </w:t>
      </w:r>
      <w:r w:rsidRPr="000A7DA6">
        <w:rPr>
          <w:szCs w:val="22"/>
        </w:rPr>
        <w:t>The Swedish EPA</w:t>
      </w:r>
      <w:r>
        <w:rPr>
          <w:szCs w:val="22"/>
        </w:rPr>
        <w:t>: Global Programme Annual Report 2017</w:t>
      </w:r>
    </w:p>
  </w:footnote>
  <w:footnote w:id="52">
    <w:p w14:paraId="4DE68CBE" w14:textId="77777777" w:rsidR="00D134C4" w:rsidRPr="00C4796D" w:rsidRDefault="00D134C4" w:rsidP="00E26B96">
      <w:pPr>
        <w:pStyle w:val="Fotnotstext"/>
        <w:rPr>
          <w:b/>
          <w:bCs/>
        </w:rPr>
      </w:pPr>
      <w:r>
        <w:rPr>
          <w:rStyle w:val="Fotnotsreferens"/>
        </w:rPr>
        <w:footnoteRef/>
      </w:r>
      <w:r>
        <w:t xml:space="preserve"> </w:t>
      </w:r>
      <w:r w:rsidRPr="00F0520C">
        <w:rPr>
          <w:bCs/>
        </w:rPr>
        <w:t>Swedish Environmental Protection Agency  Proposal for  Global programme  March 2014 – March 2018, 2018-01-27</w:t>
      </w:r>
    </w:p>
  </w:footnote>
  <w:footnote w:id="53">
    <w:p w14:paraId="20B22294" w14:textId="77777777" w:rsidR="00D134C4" w:rsidRPr="00087B3B" w:rsidRDefault="00D134C4" w:rsidP="00E26B96">
      <w:pPr>
        <w:pStyle w:val="Fotnotstext"/>
        <w:rPr>
          <w:b/>
          <w:lang w:val="en-US"/>
        </w:rPr>
      </w:pPr>
      <w:r>
        <w:rPr>
          <w:rStyle w:val="Fotnotsreferens"/>
        </w:rPr>
        <w:footnoteRef/>
      </w:r>
      <w:r>
        <w:t xml:space="preserve"> The Swedish EPA: </w:t>
      </w:r>
      <w:r w:rsidRPr="00087B3B">
        <w:rPr>
          <w:lang w:val="en-US"/>
        </w:rPr>
        <w:t>Capacity development of sta</w:t>
      </w:r>
      <w:r>
        <w:rPr>
          <w:lang w:val="en-US"/>
        </w:rPr>
        <w:t xml:space="preserve">ff at the Swedish EPA. Baseline </w:t>
      </w:r>
      <w:r w:rsidRPr="00087B3B">
        <w:rPr>
          <w:lang w:val="en-US"/>
        </w:rPr>
        <w:t>study. Not dated</w:t>
      </w:r>
      <w:r>
        <w:rPr>
          <w:lang w:val="en-US"/>
        </w:rPr>
        <w:t xml:space="preserve"> (2015-03-25?) </w:t>
      </w:r>
    </w:p>
    <w:p w14:paraId="6CE53B2A" w14:textId="77777777" w:rsidR="00D134C4" w:rsidRPr="00087B3B" w:rsidRDefault="00D134C4" w:rsidP="00E26B96">
      <w:pPr>
        <w:pStyle w:val="Fotnotstext"/>
        <w:rPr>
          <w:lang w:val="en-US"/>
        </w:rPr>
      </w:pPr>
    </w:p>
  </w:footnote>
  <w:footnote w:id="54">
    <w:p w14:paraId="311BAB53" w14:textId="77777777" w:rsidR="00D134C4" w:rsidRPr="00087B3B" w:rsidRDefault="00D134C4" w:rsidP="00E26B96">
      <w:pPr>
        <w:pStyle w:val="Fotnotstext"/>
        <w:rPr>
          <w:b/>
          <w:lang w:val="en-US"/>
        </w:rPr>
      </w:pPr>
      <w:r>
        <w:rPr>
          <w:rStyle w:val="Fotnotsreferens"/>
        </w:rPr>
        <w:footnoteRef/>
      </w:r>
      <w:r>
        <w:t xml:space="preserve"> The Swedish EPA: </w:t>
      </w:r>
      <w:r w:rsidRPr="00087B3B">
        <w:rPr>
          <w:lang w:val="en-US"/>
        </w:rPr>
        <w:t>Capacity development of staff at the Swedish EPA. Baseline study. Not dated</w:t>
      </w:r>
      <w:r>
        <w:rPr>
          <w:lang w:val="en-US"/>
        </w:rPr>
        <w:t xml:space="preserve"> (2015-03-25?) </w:t>
      </w:r>
    </w:p>
    <w:p w14:paraId="0D886CBE" w14:textId="77777777" w:rsidR="00D134C4" w:rsidRPr="00C13C70" w:rsidRDefault="00D134C4" w:rsidP="00E26B96">
      <w:pPr>
        <w:pStyle w:val="Fotnotstext"/>
        <w:rPr>
          <w:lang w:val="en-US"/>
        </w:rPr>
      </w:pPr>
    </w:p>
  </w:footnote>
  <w:footnote w:id="55">
    <w:p w14:paraId="45C0637B" w14:textId="77777777" w:rsidR="00D134C4" w:rsidRPr="007A7418" w:rsidRDefault="00D134C4" w:rsidP="00E26B96">
      <w:pPr>
        <w:pStyle w:val="Fotnotstext"/>
      </w:pPr>
      <w:r>
        <w:rPr>
          <w:rStyle w:val="Fotnotsreferens"/>
        </w:rPr>
        <w:footnoteRef/>
      </w:r>
      <w:r>
        <w:t xml:space="preserve"> Swedish EPA Global Programme: Annual report 2016</w:t>
      </w:r>
    </w:p>
  </w:footnote>
  <w:footnote w:id="56">
    <w:p w14:paraId="421F62B3" w14:textId="07EB4E85" w:rsidR="00D134C4" w:rsidRPr="001724B2" w:rsidRDefault="00D134C4" w:rsidP="00E26B96">
      <w:pPr>
        <w:pStyle w:val="Fotnotstext"/>
        <w:rPr>
          <w:b/>
          <w:lang w:val="en-US"/>
        </w:rPr>
      </w:pPr>
      <w:r>
        <w:rPr>
          <w:rStyle w:val="Fotnotsreferens"/>
        </w:rPr>
        <w:footnoteRef/>
      </w:r>
      <w:r>
        <w:t xml:space="preserve"> The Swedish EPA: </w:t>
      </w:r>
      <w:r w:rsidRPr="00087B3B">
        <w:rPr>
          <w:lang w:val="en-US"/>
        </w:rPr>
        <w:t>Capacity development of staff at the Swedish EPA. Baseline study. Not dated</w:t>
      </w:r>
      <w:r>
        <w:rPr>
          <w:lang w:val="en-US"/>
        </w:rPr>
        <w:t xml:space="preserve"> (2015-03-25?)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270918"/>
      <w:docPartObj>
        <w:docPartGallery w:val="Page Numbers (Top of Page)"/>
        <w:docPartUnique/>
      </w:docPartObj>
    </w:sdtPr>
    <w:sdtEndPr/>
    <w:sdtContent>
      <w:p w14:paraId="7E700804" w14:textId="68AD9023" w:rsidR="00D41E87" w:rsidRDefault="00D41E87">
        <w:pPr>
          <w:pStyle w:val="Sidhuvud"/>
          <w:jc w:val="right"/>
        </w:pPr>
        <w:r>
          <w:fldChar w:fldCharType="begin"/>
        </w:r>
        <w:r>
          <w:instrText>PAGE   \* MERGEFORMAT</w:instrText>
        </w:r>
        <w:r>
          <w:fldChar w:fldCharType="separate"/>
        </w:r>
        <w:r w:rsidRPr="00D41E87">
          <w:rPr>
            <w:noProof/>
            <w:lang w:val="sv-SE"/>
          </w:rPr>
          <w:t>4</w:t>
        </w:r>
        <w:r>
          <w:fldChar w:fldCharType="end"/>
        </w:r>
      </w:p>
    </w:sdtContent>
  </w:sdt>
  <w:p w14:paraId="49F343DA" w14:textId="77777777" w:rsidR="00D134C4" w:rsidRDefault="00D134C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965857"/>
      <w:docPartObj>
        <w:docPartGallery w:val="Page Numbers (Top of Page)"/>
        <w:docPartUnique/>
      </w:docPartObj>
    </w:sdtPr>
    <w:sdtEndPr/>
    <w:sdtContent>
      <w:p w14:paraId="17A9C624" w14:textId="1143446C" w:rsidR="00D134C4" w:rsidRDefault="00D134C4">
        <w:pPr>
          <w:pStyle w:val="Sidhuvud"/>
          <w:jc w:val="right"/>
        </w:pPr>
        <w:r w:rsidRPr="00C639CD">
          <w:rPr>
            <w:b/>
            <w:bCs/>
            <w:noProof/>
            <w:sz w:val="28"/>
            <w:szCs w:val="28"/>
            <w:lang w:val="sv-SE"/>
          </w:rPr>
          <w:drawing>
            <wp:anchor distT="0" distB="0" distL="114300" distR="114300" simplePos="0" relativeHeight="251666432" behindDoc="1" locked="0" layoutInCell="1" allowOverlap="1" wp14:anchorId="77C66116" wp14:editId="760A92E9">
              <wp:simplePos x="0" y="0"/>
              <wp:positionH relativeFrom="margin">
                <wp:posOffset>1266825</wp:posOffset>
              </wp:positionH>
              <wp:positionV relativeFrom="margin">
                <wp:posOffset>-581025</wp:posOffset>
              </wp:positionV>
              <wp:extent cx="3371850" cy="394335"/>
              <wp:effectExtent l="0" t="0" r="0" b="5715"/>
              <wp:wrapTight wrapText="bothSides">
                <wp:wrapPolygon edited="0">
                  <wp:start x="732" y="0"/>
                  <wp:lineTo x="488" y="13565"/>
                  <wp:lineTo x="0" y="18783"/>
                  <wp:lineTo x="0" y="20870"/>
                  <wp:lineTo x="18915" y="20870"/>
                  <wp:lineTo x="19159" y="20870"/>
                  <wp:lineTo x="20380" y="17739"/>
                  <wp:lineTo x="20380" y="16696"/>
                  <wp:lineTo x="21478" y="10435"/>
                  <wp:lineTo x="21478" y="4174"/>
                  <wp:lineTo x="11837" y="0"/>
                  <wp:lineTo x="732" y="0"/>
                </wp:wrapPolygon>
              </wp:wrapTight>
              <wp:docPr id="28"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71850" cy="394335"/>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EC69C9B" w14:textId="4995C214" w:rsidR="00D134C4" w:rsidRDefault="00D134C4">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495859"/>
      <w:docPartObj>
        <w:docPartGallery w:val="Page Numbers (Top of Page)"/>
        <w:docPartUnique/>
      </w:docPartObj>
    </w:sdtPr>
    <w:sdtEndPr/>
    <w:sdtContent>
      <w:p w14:paraId="0918A1EE" w14:textId="1CD7EE72" w:rsidR="00D134C4" w:rsidRDefault="00D134C4">
        <w:pPr>
          <w:pStyle w:val="Sidhuvud"/>
          <w:jc w:val="right"/>
        </w:pPr>
        <w:r>
          <w:fldChar w:fldCharType="begin"/>
        </w:r>
        <w:r>
          <w:instrText>PAGE   \* MERGEFORMAT</w:instrText>
        </w:r>
        <w:r>
          <w:fldChar w:fldCharType="separate"/>
        </w:r>
        <w:r w:rsidR="00D41E87" w:rsidRPr="00D41E87">
          <w:rPr>
            <w:noProof/>
            <w:lang w:val="sv-SE"/>
          </w:rPr>
          <w:t>117</w:t>
        </w:r>
        <w:r>
          <w:fldChar w:fldCharType="end"/>
        </w:r>
      </w:p>
    </w:sdtContent>
  </w:sdt>
  <w:p w14:paraId="0629D6BF" w14:textId="77777777" w:rsidR="00D134C4" w:rsidRDefault="00D134C4">
    <w:pPr>
      <w:pStyle w:val="Sidhuvud"/>
    </w:pPr>
  </w:p>
  <w:p w14:paraId="61B48000" w14:textId="77777777" w:rsidR="00D134C4" w:rsidRDefault="00D134C4"/>
  <w:p w14:paraId="0B125CCF" w14:textId="77777777" w:rsidR="00D134C4" w:rsidRDefault="00D134C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D43F" w14:textId="723DBCB2" w:rsidR="00D134C4" w:rsidRDefault="00D134C4" w:rsidP="00D3363E">
    <w:pPr>
      <w:pStyle w:val="Sidhuvud"/>
      <w:jc w:val="center"/>
    </w:pPr>
    <w:r>
      <w:rPr>
        <w:noProof/>
        <w:lang w:val="sv-SE"/>
      </w:rPr>
      <w:drawing>
        <wp:inline distT="0" distB="0" distL="0" distR="0" wp14:anchorId="340DB03F" wp14:editId="4DB6A0A5">
          <wp:extent cx="3610610" cy="441325"/>
          <wp:effectExtent l="0" t="0" r="889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0610" cy="441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3DF9"/>
    <w:multiLevelType w:val="hybridMultilevel"/>
    <w:tmpl w:val="8182DD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8D1476"/>
    <w:multiLevelType w:val="hybridMultilevel"/>
    <w:tmpl w:val="47947C80"/>
    <w:lvl w:ilvl="0" w:tplc="56882546">
      <w:start w:val="1"/>
      <w:numFmt w:val="bullet"/>
      <w:lvlText w:val="­"/>
      <w:lvlJc w:val="left"/>
      <w:pPr>
        <w:ind w:left="786" w:hanging="360"/>
      </w:pPr>
      <w:rPr>
        <w:rFonts w:ascii="Calibri" w:hAnsi="Calibri" w:hint="default"/>
        <w:color w:val="1F497D"/>
        <w:sz w:val="20"/>
        <w:u w:color="44546A" w:themeColor="text2"/>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 w15:restartNumberingAfterBreak="0">
    <w:nsid w:val="03DB1FC5"/>
    <w:multiLevelType w:val="hybridMultilevel"/>
    <w:tmpl w:val="6FEE58EA"/>
    <w:lvl w:ilvl="0" w:tplc="8250A3C8">
      <w:start w:val="1"/>
      <w:numFmt w:val="bullet"/>
      <w:lvlText w:val=""/>
      <w:lvlJc w:val="left"/>
      <w:pPr>
        <w:ind w:left="720" w:hanging="360"/>
      </w:pPr>
      <w:rPr>
        <w:rFonts w:ascii="Wingdings" w:hAnsi="Wingdings"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D32BB8"/>
    <w:multiLevelType w:val="hybridMultilevel"/>
    <w:tmpl w:val="E156543A"/>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6406E66"/>
    <w:multiLevelType w:val="hybridMultilevel"/>
    <w:tmpl w:val="10AA962E"/>
    <w:lvl w:ilvl="0" w:tplc="56882546">
      <w:start w:val="1"/>
      <w:numFmt w:val="bullet"/>
      <w:lvlText w:val="­"/>
      <w:lvlJc w:val="left"/>
      <w:pPr>
        <w:ind w:left="720" w:hanging="360"/>
      </w:pPr>
      <w:rPr>
        <w:rFonts w:ascii="Calibri" w:hAnsi="Calibri" w:hint="default"/>
        <w:color w:val="1F497D"/>
        <w:sz w:val="20"/>
        <w:u w:color="44546A"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93F91"/>
    <w:multiLevelType w:val="hybridMultilevel"/>
    <w:tmpl w:val="CF74533E"/>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6B04FBA"/>
    <w:multiLevelType w:val="hybridMultilevel"/>
    <w:tmpl w:val="9DCC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0F6410"/>
    <w:multiLevelType w:val="hybridMultilevel"/>
    <w:tmpl w:val="22544528"/>
    <w:lvl w:ilvl="0" w:tplc="56882546">
      <w:start w:val="1"/>
      <w:numFmt w:val="bullet"/>
      <w:lvlText w:val="­"/>
      <w:lvlJc w:val="left"/>
      <w:pPr>
        <w:ind w:left="1146" w:hanging="360"/>
      </w:pPr>
      <w:rPr>
        <w:rFonts w:ascii="Calibri" w:hAnsi="Calibri" w:hint="default"/>
        <w:color w:val="1F497D"/>
        <w:sz w:val="20"/>
        <w:u w:color="44546A" w:themeColor="text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8" w15:restartNumberingAfterBreak="0">
    <w:nsid w:val="08AF643B"/>
    <w:multiLevelType w:val="hybridMultilevel"/>
    <w:tmpl w:val="10C82780"/>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A981DB9"/>
    <w:multiLevelType w:val="hybridMultilevel"/>
    <w:tmpl w:val="F572E2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C4F6D8E"/>
    <w:multiLevelType w:val="hybridMultilevel"/>
    <w:tmpl w:val="839EA2EA"/>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CD86015"/>
    <w:multiLevelType w:val="hybridMultilevel"/>
    <w:tmpl w:val="7B40E6EA"/>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E0202E4"/>
    <w:multiLevelType w:val="hybridMultilevel"/>
    <w:tmpl w:val="2CDE8B7A"/>
    <w:lvl w:ilvl="0" w:tplc="56882546">
      <w:start w:val="1"/>
      <w:numFmt w:val="bullet"/>
      <w:lvlText w:val="­"/>
      <w:lvlJc w:val="left"/>
      <w:pPr>
        <w:ind w:left="720" w:hanging="360"/>
      </w:pPr>
      <w:rPr>
        <w:rFonts w:ascii="Calibri" w:hAnsi="Calibri" w:hint="default"/>
        <w:color w:val="1F497D"/>
        <w:sz w:val="20"/>
        <w:u w:color="44546A"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E730AFB"/>
    <w:multiLevelType w:val="hybridMultilevel"/>
    <w:tmpl w:val="CA70A6A8"/>
    <w:lvl w:ilvl="0" w:tplc="041D0001">
      <w:start w:val="1"/>
      <w:numFmt w:val="bullet"/>
      <w:lvlText w:val=""/>
      <w:lvlJc w:val="left"/>
      <w:pPr>
        <w:ind w:left="825" w:hanging="360"/>
      </w:pPr>
      <w:rPr>
        <w:rFonts w:ascii="Symbol" w:hAnsi="Symbol" w:hint="default"/>
      </w:rPr>
    </w:lvl>
    <w:lvl w:ilvl="1" w:tplc="041D0003">
      <w:start w:val="1"/>
      <w:numFmt w:val="bullet"/>
      <w:lvlText w:val="o"/>
      <w:lvlJc w:val="left"/>
      <w:pPr>
        <w:ind w:left="1545" w:hanging="360"/>
      </w:pPr>
      <w:rPr>
        <w:rFonts w:ascii="Courier New" w:hAnsi="Courier New" w:cs="Courier New" w:hint="default"/>
      </w:rPr>
    </w:lvl>
    <w:lvl w:ilvl="2" w:tplc="041D0005">
      <w:start w:val="1"/>
      <w:numFmt w:val="bullet"/>
      <w:lvlText w:val=""/>
      <w:lvlJc w:val="left"/>
      <w:pPr>
        <w:ind w:left="2265" w:hanging="360"/>
      </w:pPr>
      <w:rPr>
        <w:rFonts w:ascii="Wingdings" w:hAnsi="Wingdings" w:hint="default"/>
      </w:rPr>
    </w:lvl>
    <w:lvl w:ilvl="3" w:tplc="041D0001">
      <w:start w:val="1"/>
      <w:numFmt w:val="bullet"/>
      <w:lvlText w:val=""/>
      <w:lvlJc w:val="left"/>
      <w:pPr>
        <w:ind w:left="2985" w:hanging="360"/>
      </w:pPr>
      <w:rPr>
        <w:rFonts w:ascii="Symbol" w:hAnsi="Symbol" w:hint="default"/>
      </w:rPr>
    </w:lvl>
    <w:lvl w:ilvl="4" w:tplc="041D0003">
      <w:start w:val="1"/>
      <w:numFmt w:val="bullet"/>
      <w:lvlText w:val="o"/>
      <w:lvlJc w:val="left"/>
      <w:pPr>
        <w:ind w:left="3705" w:hanging="360"/>
      </w:pPr>
      <w:rPr>
        <w:rFonts w:ascii="Courier New" w:hAnsi="Courier New" w:cs="Courier New" w:hint="default"/>
      </w:rPr>
    </w:lvl>
    <w:lvl w:ilvl="5" w:tplc="041D0005">
      <w:start w:val="1"/>
      <w:numFmt w:val="bullet"/>
      <w:lvlText w:val=""/>
      <w:lvlJc w:val="left"/>
      <w:pPr>
        <w:ind w:left="4425" w:hanging="360"/>
      </w:pPr>
      <w:rPr>
        <w:rFonts w:ascii="Wingdings" w:hAnsi="Wingdings" w:hint="default"/>
      </w:rPr>
    </w:lvl>
    <w:lvl w:ilvl="6" w:tplc="041D0001">
      <w:start w:val="1"/>
      <w:numFmt w:val="bullet"/>
      <w:lvlText w:val=""/>
      <w:lvlJc w:val="left"/>
      <w:pPr>
        <w:ind w:left="5145" w:hanging="360"/>
      </w:pPr>
      <w:rPr>
        <w:rFonts w:ascii="Symbol" w:hAnsi="Symbol" w:hint="default"/>
      </w:rPr>
    </w:lvl>
    <w:lvl w:ilvl="7" w:tplc="041D0003">
      <w:start w:val="1"/>
      <w:numFmt w:val="bullet"/>
      <w:lvlText w:val="o"/>
      <w:lvlJc w:val="left"/>
      <w:pPr>
        <w:ind w:left="5865" w:hanging="360"/>
      </w:pPr>
      <w:rPr>
        <w:rFonts w:ascii="Courier New" w:hAnsi="Courier New" w:cs="Courier New" w:hint="default"/>
      </w:rPr>
    </w:lvl>
    <w:lvl w:ilvl="8" w:tplc="041D0005">
      <w:start w:val="1"/>
      <w:numFmt w:val="bullet"/>
      <w:lvlText w:val=""/>
      <w:lvlJc w:val="left"/>
      <w:pPr>
        <w:ind w:left="6585" w:hanging="360"/>
      </w:pPr>
      <w:rPr>
        <w:rFonts w:ascii="Wingdings" w:hAnsi="Wingdings" w:hint="default"/>
      </w:rPr>
    </w:lvl>
  </w:abstractNum>
  <w:abstractNum w:abstractNumId="14" w15:restartNumberingAfterBreak="0">
    <w:nsid w:val="0F236E4D"/>
    <w:multiLevelType w:val="hybridMultilevel"/>
    <w:tmpl w:val="868AE918"/>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9733C8"/>
    <w:multiLevelType w:val="hybridMultilevel"/>
    <w:tmpl w:val="2084DDCC"/>
    <w:lvl w:ilvl="0" w:tplc="6A9E920E">
      <w:start w:val="1"/>
      <w:numFmt w:val="bullet"/>
      <w:pStyle w:val="citat"/>
      <w:lvlText w:val="­"/>
      <w:lvlJc w:val="left"/>
      <w:pPr>
        <w:ind w:left="1146" w:hanging="360"/>
      </w:pPr>
      <w:rPr>
        <w:rFonts w:ascii="Calibri" w:hAnsi="Calibri" w:hint="default"/>
        <w:color w:val="1F497D"/>
        <w:sz w:val="20"/>
        <w:u w:color="44546A" w:themeColor="text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16" w15:restartNumberingAfterBreak="0">
    <w:nsid w:val="0FFC73FC"/>
    <w:multiLevelType w:val="hybridMultilevel"/>
    <w:tmpl w:val="B2D2B5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15D5612"/>
    <w:multiLevelType w:val="hybridMultilevel"/>
    <w:tmpl w:val="54A84908"/>
    <w:lvl w:ilvl="0" w:tplc="56882546">
      <w:start w:val="1"/>
      <w:numFmt w:val="bullet"/>
      <w:lvlText w:val="­"/>
      <w:lvlJc w:val="left"/>
      <w:pPr>
        <w:ind w:left="720" w:hanging="360"/>
      </w:pPr>
      <w:rPr>
        <w:rFonts w:ascii="Calibri" w:hAnsi="Calibri" w:hint="default"/>
        <w:color w:val="1F497D"/>
        <w:sz w:val="20"/>
        <w:u w:color="44546A"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5547D44"/>
    <w:multiLevelType w:val="hybridMultilevel"/>
    <w:tmpl w:val="CBAAC8FE"/>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6032206"/>
    <w:multiLevelType w:val="hybridMultilevel"/>
    <w:tmpl w:val="E21863FC"/>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17135B73"/>
    <w:multiLevelType w:val="hybridMultilevel"/>
    <w:tmpl w:val="4BDCB1AA"/>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18180943"/>
    <w:multiLevelType w:val="hybridMultilevel"/>
    <w:tmpl w:val="DDBCF9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1A712194"/>
    <w:multiLevelType w:val="hybridMultilevel"/>
    <w:tmpl w:val="C608BE92"/>
    <w:lvl w:ilvl="0" w:tplc="D46233EC">
      <w:start w:val="1"/>
      <w:numFmt w:val="bullet"/>
      <w:lvlText w:val=""/>
      <w:lvlJc w:val="left"/>
      <w:pPr>
        <w:ind w:left="720" w:hanging="360"/>
      </w:pPr>
      <w:rPr>
        <w:rFonts w:ascii="Wingdings" w:hAnsi="Wingdings" w:hint="default"/>
        <w:color w:val="1F497D"/>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1AC47C23"/>
    <w:multiLevelType w:val="hybridMultilevel"/>
    <w:tmpl w:val="35F6A6AE"/>
    <w:lvl w:ilvl="0" w:tplc="56882546">
      <w:start w:val="1"/>
      <w:numFmt w:val="bullet"/>
      <w:lvlText w:val="­"/>
      <w:lvlJc w:val="left"/>
      <w:pPr>
        <w:ind w:left="1146" w:hanging="360"/>
      </w:pPr>
      <w:rPr>
        <w:rFonts w:ascii="Calibri" w:hAnsi="Calibri" w:hint="default"/>
        <w:color w:val="1F497D"/>
        <w:sz w:val="20"/>
        <w:u w:color="44546A" w:themeColor="text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24" w15:restartNumberingAfterBreak="0">
    <w:nsid w:val="1BC921E5"/>
    <w:multiLevelType w:val="hybridMultilevel"/>
    <w:tmpl w:val="00E83CFE"/>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1C342810"/>
    <w:multiLevelType w:val="hybridMultilevel"/>
    <w:tmpl w:val="BA9EEF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F83250F"/>
    <w:multiLevelType w:val="hybridMultilevel"/>
    <w:tmpl w:val="448292C4"/>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270D5A2A"/>
    <w:multiLevelType w:val="hybridMultilevel"/>
    <w:tmpl w:val="A12E0CA0"/>
    <w:lvl w:ilvl="0" w:tplc="D46233EC">
      <w:start w:val="1"/>
      <w:numFmt w:val="bullet"/>
      <w:lvlText w:val=""/>
      <w:lvlJc w:val="left"/>
      <w:pPr>
        <w:ind w:left="720" w:hanging="360"/>
      </w:pPr>
      <w:rPr>
        <w:rFonts w:ascii="Wingdings" w:hAnsi="Wingdings" w:hint="default"/>
        <w:color w:val="1F497D"/>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277D25C6"/>
    <w:multiLevelType w:val="hybridMultilevel"/>
    <w:tmpl w:val="C0087296"/>
    <w:lvl w:ilvl="0" w:tplc="56882546">
      <w:start w:val="1"/>
      <w:numFmt w:val="bullet"/>
      <w:lvlText w:val="­"/>
      <w:lvlJc w:val="left"/>
      <w:pPr>
        <w:ind w:left="720" w:hanging="360"/>
      </w:pPr>
      <w:rPr>
        <w:rFonts w:ascii="Calibri" w:hAnsi="Calibri" w:hint="default"/>
        <w:color w:val="1F497D"/>
        <w:sz w:val="20"/>
        <w:u w:color="44546A" w:themeColor="text2"/>
      </w:rPr>
    </w:lvl>
    <w:lvl w:ilvl="1" w:tplc="56882546">
      <w:start w:val="1"/>
      <w:numFmt w:val="bullet"/>
      <w:lvlText w:val="­"/>
      <w:lvlJc w:val="left"/>
      <w:pPr>
        <w:ind w:left="1440" w:hanging="360"/>
      </w:pPr>
      <w:rPr>
        <w:rFonts w:ascii="Calibri" w:hAnsi="Calibri" w:hint="default"/>
        <w:color w:val="1F497D"/>
        <w:sz w:val="20"/>
        <w:u w:color="44546A" w:themeColor="text2"/>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29642CE0"/>
    <w:multiLevelType w:val="hybridMultilevel"/>
    <w:tmpl w:val="8904EA48"/>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2D567A26"/>
    <w:multiLevelType w:val="hybridMultilevel"/>
    <w:tmpl w:val="B046EEAA"/>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2F603B1F"/>
    <w:multiLevelType w:val="hybridMultilevel"/>
    <w:tmpl w:val="95347334"/>
    <w:lvl w:ilvl="0" w:tplc="041D0001">
      <w:start w:val="1"/>
      <w:numFmt w:val="bullet"/>
      <w:lvlText w:val=""/>
      <w:lvlJc w:val="left"/>
      <w:pPr>
        <w:ind w:left="1146" w:hanging="360"/>
      </w:pPr>
      <w:rPr>
        <w:rFonts w:ascii="Symbol" w:hAnsi="Symbol" w:hint="default"/>
      </w:rPr>
    </w:lvl>
    <w:lvl w:ilvl="1" w:tplc="041D0003">
      <w:start w:val="1"/>
      <w:numFmt w:val="bullet"/>
      <w:lvlText w:val="o"/>
      <w:lvlJc w:val="left"/>
      <w:pPr>
        <w:ind w:left="1866" w:hanging="360"/>
      </w:pPr>
      <w:rPr>
        <w:rFonts w:ascii="Courier New" w:hAnsi="Courier New" w:cs="Courier New" w:hint="default"/>
      </w:rPr>
    </w:lvl>
    <w:lvl w:ilvl="2" w:tplc="041D0005">
      <w:start w:val="1"/>
      <w:numFmt w:val="bullet"/>
      <w:lvlText w:val=""/>
      <w:lvlJc w:val="left"/>
      <w:pPr>
        <w:ind w:left="2586" w:hanging="360"/>
      </w:pPr>
      <w:rPr>
        <w:rFonts w:ascii="Wingdings" w:hAnsi="Wingdings" w:hint="default"/>
      </w:rPr>
    </w:lvl>
    <w:lvl w:ilvl="3" w:tplc="041D0001">
      <w:start w:val="1"/>
      <w:numFmt w:val="bullet"/>
      <w:lvlText w:val=""/>
      <w:lvlJc w:val="left"/>
      <w:pPr>
        <w:ind w:left="3306" w:hanging="360"/>
      </w:pPr>
      <w:rPr>
        <w:rFonts w:ascii="Symbol" w:hAnsi="Symbol" w:hint="default"/>
      </w:rPr>
    </w:lvl>
    <w:lvl w:ilvl="4" w:tplc="041D0003">
      <w:start w:val="1"/>
      <w:numFmt w:val="bullet"/>
      <w:lvlText w:val="o"/>
      <w:lvlJc w:val="left"/>
      <w:pPr>
        <w:ind w:left="4026" w:hanging="360"/>
      </w:pPr>
      <w:rPr>
        <w:rFonts w:ascii="Courier New" w:hAnsi="Courier New" w:cs="Courier New" w:hint="default"/>
      </w:rPr>
    </w:lvl>
    <w:lvl w:ilvl="5" w:tplc="041D0005">
      <w:start w:val="1"/>
      <w:numFmt w:val="bullet"/>
      <w:lvlText w:val=""/>
      <w:lvlJc w:val="left"/>
      <w:pPr>
        <w:ind w:left="4746" w:hanging="360"/>
      </w:pPr>
      <w:rPr>
        <w:rFonts w:ascii="Wingdings" w:hAnsi="Wingdings" w:hint="default"/>
      </w:rPr>
    </w:lvl>
    <w:lvl w:ilvl="6" w:tplc="041D0001">
      <w:start w:val="1"/>
      <w:numFmt w:val="bullet"/>
      <w:lvlText w:val=""/>
      <w:lvlJc w:val="left"/>
      <w:pPr>
        <w:ind w:left="5466" w:hanging="360"/>
      </w:pPr>
      <w:rPr>
        <w:rFonts w:ascii="Symbol" w:hAnsi="Symbol" w:hint="default"/>
      </w:rPr>
    </w:lvl>
    <w:lvl w:ilvl="7" w:tplc="041D0003">
      <w:start w:val="1"/>
      <w:numFmt w:val="bullet"/>
      <w:lvlText w:val="o"/>
      <w:lvlJc w:val="left"/>
      <w:pPr>
        <w:ind w:left="6186" w:hanging="360"/>
      </w:pPr>
      <w:rPr>
        <w:rFonts w:ascii="Courier New" w:hAnsi="Courier New" w:cs="Courier New" w:hint="default"/>
      </w:rPr>
    </w:lvl>
    <w:lvl w:ilvl="8" w:tplc="041D0005">
      <w:start w:val="1"/>
      <w:numFmt w:val="bullet"/>
      <w:lvlText w:val=""/>
      <w:lvlJc w:val="left"/>
      <w:pPr>
        <w:ind w:left="6906" w:hanging="360"/>
      </w:pPr>
      <w:rPr>
        <w:rFonts w:ascii="Wingdings" w:hAnsi="Wingdings" w:hint="default"/>
      </w:rPr>
    </w:lvl>
  </w:abstractNum>
  <w:abstractNum w:abstractNumId="32" w15:restartNumberingAfterBreak="0">
    <w:nsid w:val="30170BF5"/>
    <w:multiLevelType w:val="multilevel"/>
    <w:tmpl w:val="60B6C038"/>
    <w:lvl w:ilvl="0">
      <w:start w:val="1"/>
      <w:numFmt w:val="decimal"/>
      <w:pStyle w:val="Rubrik1"/>
      <w:lvlText w:val="%1"/>
      <w:lvlJc w:val="left"/>
      <w:pPr>
        <w:ind w:left="432" w:hanging="432"/>
      </w:pPr>
    </w:lvl>
    <w:lvl w:ilvl="1">
      <w:start w:val="1"/>
      <w:numFmt w:val="decimal"/>
      <w:pStyle w:val="Rubrik2"/>
      <w:lvlText w:val="%1.%2"/>
      <w:lvlJc w:val="left"/>
      <w:pPr>
        <w:ind w:left="718" w:hanging="576"/>
      </w:pPr>
    </w:lvl>
    <w:lvl w:ilvl="2">
      <w:start w:val="1"/>
      <w:numFmt w:val="decimal"/>
      <w:pStyle w:val="Rubrik3"/>
      <w:lvlText w:val="%1.%2.%3"/>
      <w:lvlJc w:val="left"/>
      <w:pPr>
        <w:ind w:left="720" w:hanging="720"/>
      </w:pPr>
      <w:rPr>
        <w:b/>
      </w:r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3" w15:restartNumberingAfterBreak="0">
    <w:nsid w:val="34113E91"/>
    <w:multiLevelType w:val="hybridMultilevel"/>
    <w:tmpl w:val="007048C8"/>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36BD25D0"/>
    <w:multiLevelType w:val="hybridMultilevel"/>
    <w:tmpl w:val="8CE8471C"/>
    <w:lvl w:ilvl="0" w:tplc="56882546">
      <w:start w:val="1"/>
      <w:numFmt w:val="bullet"/>
      <w:lvlText w:val="­"/>
      <w:lvlJc w:val="left"/>
      <w:pPr>
        <w:ind w:left="720" w:hanging="360"/>
      </w:pPr>
      <w:rPr>
        <w:rFonts w:ascii="Calibri" w:hAnsi="Calibri" w:hint="default"/>
        <w:color w:val="1F497D"/>
        <w:sz w:val="20"/>
        <w:u w:color="44546A"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371307FB"/>
    <w:multiLevelType w:val="hybridMultilevel"/>
    <w:tmpl w:val="ACFA95D2"/>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396A63F9"/>
    <w:multiLevelType w:val="hybridMultilevel"/>
    <w:tmpl w:val="3C26FE18"/>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40967B60"/>
    <w:multiLevelType w:val="hybridMultilevel"/>
    <w:tmpl w:val="100E577E"/>
    <w:lvl w:ilvl="0" w:tplc="0409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42410CC1"/>
    <w:multiLevelType w:val="hybridMultilevel"/>
    <w:tmpl w:val="DE1ED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2D94B62"/>
    <w:multiLevelType w:val="hybridMultilevel"/>
    <w:tmpl w:val="47A611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44C3296C"/>
    <w:multiLevelType w:val="hybridMultilevel"/>
    <w:tmpl w:val="9768FE5E"/>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46E9278D"/>
    <w:multiLevelType w:val="hybridMultilevel"/>
    <w:tmpl w:val="EF4E0914"/>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4791512C"/>
    <w:multiLevelType w:val="hybridMultilevel"/>
    <w:tmpl w:val="74DEFADA"/>
    <w:lvl w:ilvl="0" w:tplc="5170898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8567FE"/>
    <w:multiLevelType w:val="hybridMultilevel"/>
    <w:tmpl w:val="86A28C62"/>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49DA6729"/>
    <w:multiLevelType w:val="hybridMultilevel"/>
    <w:tmpl w:val="B4D269D4"/>
    <w:lvl w:ilvl="0" w:tplc="56882546">
      <w:start w:val="1"/>
      <w:numFmt w:val="bullet"/>
      <w:lvlText w:val="­"/>
      <w:lvlJc w:val="left"/>
      <w:pPr>
        <w:ind w:left="1146" w:hanging="360"/>
      </w:pPr>
      <w:rPr>
        <w:rFonts w:ascii="Calibri" w:hAnsi="Calibri" w:hint="default"/>
        <w:color w:val="1F497D"/>
        <w:sz w:val="20"/>
        <w:u w:color="44546A" w:themeColor="text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45" w15:restartNumberingAfterBreak="0">
    <w:nsid w:val="4B791760"/>
    <w:multiLevelType w:val="hybridMultilevel"/>
    <w:tmpl w:val="E89063A4"/>
    <w:lvl w:ilvl="0" w:tplc="56882546">
      <w:start w:val="1"/>
      <w:numFmt w:val="bullet"/>
      <w:lvlText w:val="­"/>
      <w:lvlJc w:val="left"/>
      <w:pPr>
        <w:ind w:left="1146" w:hanging="360"/>
      </w:pPr>
      <w:rPr>
        <w:rFonts w:ascii="Calibri" w:hAnsi="Calibri" w:hint="default"/>
        <w:color w:val="1F497D"/>
        <w:sz w:val="20"/>
        <w:u w:color="44546A" w:themeColor="text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46" w15:restartNumberingAfterBreak="0">
    <w:nsid w:val="4D4469F7"/>
    <w:multiLevelType w:val="hybridMultilevel"/>
    <w:tmpl w:val="1120503E"/>
    <w:lvl w:ilvl="0" w:tplc="851E3AD6">
      <w:start w:val="1"/>
      <w:numFmt w:val="bullet"/>
      <w:lvlText w:val=""/>
      <w:lvlJc w:val="left"/>
      <w:pPr>
        <w:ind w:left="786" w:hanging="360"/>
      </w:pPr>
      <w:rPr>
        <w:rFonts w:ascii="Wingdings" w:hAnsi="Wingdings" w:hint="default"/>
        <w:color w:val="1F497D"/>
        <w:sz w:val="24"/>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4D962D46"/>
    <w:multiLevelType w:val="hybridMultilevel"/>
    <w:tmpl w:val="4492FBFE"/>
    <w:lvl w:ilvl="0" w:tplc="D46233EC">
      <w:start w:val="1"/>
      <w:numFmt w:val="bullet"/>
      <w:lvlText w:val=""/>
      <w:lvlJc w:val="left"/>
      <w:pPr>
        <w:ind w:left="720" w:hanging="360"/>
      </w:pPr>
      <w:rPr>
        <w:rFonts w:ascii="Wingdings" w:hAnsi="Wingdings" w:hint="default"/>
        <w:color w:val="1F497D"/>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4E764902"/>
    <w:multiLevelType w:val="hybridMultilevel"/>
    <w:tmpl w:val="250490C2"/>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4F773FE0"/>
    <w:multiLevelType w:val="hybridMultilevel"/>
    <w:tmpl w:val="545CE34A"/>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50" w15:restartNumberingAfterBreak="0">
    <w:nsid w:val="501F7117"/>
    <w:multiLevelType w:val="hybridMultilevel"/>
    <w:tmpl w:val="A7BEACA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505A5032"/>
    <w:multiLevelType w:val="hybridMultilevel"/>
    <w:tmpl w:val="C5167AD0"/>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520D029C"/>
    <w:multiLevelType w:val="hybridMultilevel"/>
    <w:tmpl w:val="02828274"/>
    <w:lvl w:ilvl="0" w:tplc="AEE4EC1E">
      <w:start w:val="21"/>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57D66479"/>
    <w:multiLevelType w:val="hybridMultilevel"/>
    <w:tmpl w:val="A6580AA4"/>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587D692B"/>
    <w:multiLevelType w:val="hybridMultilevel"/>
    <w:tmpl w:val="C76E3EC2"/>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59D51A07"/>
    <w:multiLevelType w:val="hybridMultilevel"/>
    <w:tmpl w:val="ADE22D12"/>
    <w:lvl w:ilvl="0" w:tplc="56882546">
      <w:start w:val="1"/>
      <w:numFmt w:val="bullet"/>
      <w:lvlText w:val="­"/>
      <w:lvlJc w:val="left"/>
      <w:pPr>
        <w:ind w:left="720" w:hanging="360"/>
      </w:pPr>
      <w:rPr>
        <w:rFonts w:ascii="Calibri" w:hAnsi="Calibri" w:hint="default"/>
        <w:color w:val="1F497D"/>
        <w:sz w:val="20"/>
        <w:u w:color="44546A" w:themeColor="text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6" w15:restartNumberingAfterBreak="0">
    <w:nsid w:val="617E799E"/>
    <w:multiLevelType w:val="hybridMultilevel"/>
    <w:tmpl w:val="FDD205B8"/>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63B71CB1"/>
    <w:multiLevelType w:val="hybridMultilevel"/>
    <w:tmpl w:val="BE52D4A6"/>
    <w:lvl w:ilvl="0" w:tplc="8250A3C8">
      <w:start w:val="1"/>
      <w:numFmt w:val="bullet"/>
      <w:lvlText w:val=""/>
      <w:lvlJc w:val="left"/>
      <w:pPr>
        <w:ind w:left="720" w:hanging="360"/>
      </w:pPr>
      <w:rPr>
        <w:rFonts w:ascii="Wingdings" w:hAnsi="Wingdings"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64695CEE"/>
    <w:multiLevelType w:val="hybridMultilevel"/>
    <w:tmpl w:val="CD5A6CE4"/>
    <w:lvl w:ilvl="0" w:tplc="56882546">
      <w:start w:val="1"/>
      <w:numFmt w:val="bullet"/>
      <w:lvlText w:val="­"/>
      <w:lvlJc w:val="left"/>
      <w:pPr>
        <w:ind w:left="1146" w:hanging="360"/>
      </w:pPr>
      <w:rPr>
        <w:rFonts w:ascii="Calibri" w:hAnsi="Calibri" w:hint="default"/>
        <w:color w:val="1F497D"/>
        <w:sz w:val="20"/>
        <w:u w:color="44546A" w:themeColor="text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59" w15:restartNumberingAfterBreak="0">
    <w:nsid w:val="65042638"/>
    <w:multiLevelType w:val="hybridMultilevel"/>
    <w:tmpl w:val="C074D126"/>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66301CCC"/>
    <w:multiLevelType w:val="hybridMultilevel"/>
    <w:tmpl w:val="0FAA5920"/>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670A40B9"/>
    <w:multiLevelType w:val="hybridMultilevel"/>
    <w:tmpl w:val="53F0B9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69216705"/>
    <w:multiLevelType w:val="hybridMultilevel"/>
    <w:tmpl w:val="DE4ED5C4"/>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3" w15:restartNumberingAfterBreak="0">
    <w:nsid w:val="6ADC4869"/>
    <w:multiLevelType w:val="hybridMultilevel"/>
    <w:tmpl w:val="3E7C8238"/>
    <w:lvl w:ilvl="0" w:tplc="56882546">
      <w:start w:val="1"/>
      <w:numFmt w:val="bullet"/>
      <w:lvlText w:val="­"/>
      <w:lvlJc w:val="left"/>
      <w:pPr>
        <w:ind w:left="1800" w:hanging="360"/>
      </w:pPr>
      <w:rPr>
        <w:rFonts w:ascii="Calibri" w:hAnsi="Calibri" w:hint="default"/>
        <w:color w:val="1F497D"/>
        <w:sz w:val="20"/>
        <w:u w:color="44546A" w:themeColor="text2"/>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64" w15:restartNumberingAfterBreak="0">
    <w:nsid w:val="6AFC17C6"/>
    <w:multiLevelType w:val="hybridMultilevel"/>
    <w:tmpl w:val="6152149E"/>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6B027624"/>
    <w:multiLevelType w:val="hybridMultilevel"/>
    <w:tmpl w:val="4C08432C"/>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6C536E91"/>
    <w:multiLevelType w:val="hybridMultilevel"/>
    <w:tmpl w:val="119CE3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6DE52B35"/>
    <w:multiLevelType w:val="hybridMultilevel"/>
    <w:tmpl w:val="798089E8"/>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6EEE6F6B"/>
    <w:multiLevelType w:val="hybridMultilevel"/>
    <w:tmpl w:val="698E06C2"/>
    <w:lvl w:ilvl="0" w:tplc="56882546">
      <w:start w:val="1"/>
      <w:numFmt w:val="bullet"/>
      <w:lvlText w:val="­"/>
      <w:lvlJc w:val="left"/>
      <w:pPr>
        <w:ind w:left="862" w:hanging="360"/>
      </w:pPr>
      <w:rPr>
        <w:rFonts w:ascii="Calibri" w:hAnsi="Calibri" w:hint="default"/>
        <w:color w:val="1F497D"/>
        <w:sz w:val="20"/>
        <w:u w:color="44546A" w:themeColor="text2"/>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69" w15:restartNumberingAfterBreak="0">
    <w:nsid w:val="70D01BF1"/>
    <w:multiLevelType w:val="hybridMultilevel"/>
    <w:tmpl w:val="5730463E"/>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70FE0813"/>
    <w:multiLevelType w:val="hybridMultilevel"/>
    <w:tmpl w:val="FF84EDC0"/>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71871151"/>
    <w:multiLevelType w:val="hybridMultilevel"/>
    <w:tmpl w:val="E7C295F6"/>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72EA3FFF"/>
    <w:multiLevelType w:val="hybridMultilevel"/>
    <w:tmpl w:val="D0CA5848"/>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15:restartNumberingAfterBreak="0">
    <w:nsid w:val="761C60E3"/>
    <w:multiLevelType w:val="hybridMultilevel"/>
    <w:tmpl w:val="2BDE2C6E"/>
    <w:lvl w:ilvl="0" w:tplc="02F0FDDA">
      <w:numFmt w:val="bullet"/>
      <w:lvlText w:val="-"/>
      <w:lvlJc w:val="left"/>
      <w:pPr>
        <w:ind w:left="786" w:hanging="360"/>
      </w:pPr>
      <w:rPr>
        <w:rFonts w:ascii="Calibri" w:eastAsiaTheme="minorHAnsi" w:hAnsi="Calibri" w:cs="Aria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74" w15:restartNumberingAfterBreak="0">
    <w:nsid w:val="76EB619F"/>
    <w:multiLevelType w:val="hybridMultilevel"/>
    <w:tmpl w:val="D2BE589A"/>
    <w:lvl w:ilvl="0" w:tplc="56882546">
      <w:start w:val="1"/>
      <w:numFmt w:val="bullet"/>
      <w:lvlText w:val="­"/>
      <w:lvlJc w:val="left"/>
      <w:pPr>
        <w:ind w:left="1146" w:hanging="360"/>
      </w:pPr>
      <w:rPr>
        <w:rFonts w:ascii="Calibri" w:hAnsi="Calibri" w:hint="default"/>
        <w:color w:val="1F497D"/>
        <w:sz w:val="20"/>
        <w:u w:color="44546A" w:themeColor="text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75" w15:restartNumberingAfterBreak="0">
    <w:nsid w:val="773625A8"/>
    <w:multiLevelType w:val="hybridMultilevel"/>
    <w:tmpl w:val="971807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15:restartNumberingAfterBreak="0">
    <w:nsid w:val="7C7D08E5"/>
    <w:multiLevelType w:val="hybridMultilevel"/>
    <w:tmpl w:val="8FCAAEBE"/>
    <w:lvl w:ilvl="0" w:tplc="8250A3C8">
      <w:start w:val="1"/>
      <w:numFmt w:val="bullet"/>
      <w:lvlText w:val=""/>
      <w:lvlJc w:val="left"/>
      <w:pPr>
        <w:ind w:left="720" w:hanging="360"/>
      </w:pPr>
      <w:rPr>
        <w:rFonts w:ascii="Wingdings" w:hAnsi="Wingdings" w:hint="default"/>
        <w:color w:val="1F497D"/>
        <w:sz w:val="20"/>
        <w:u w:color="44546A" w:themeColor="text2"/>
      </w:rPr>
    </w:lvl>
    <w:lvl w:ilvl="1" w:tplc="9B744D1A">
      <w:numFmt w:val="bullet"/>
      <w:lvlText w:val="•"/>
      <w:lvlJc w:val="left"/>
      <w:pPr>
        <w:ind w:left="1440" w:hanging="360"/>
      </w:pPr>
      <w:rPr>
        <w:rFonts w:ascii="Calibri" w:eastAsiaTheme="minorHAnsi" w:hAnsi="Calibri" w:cstheme="minorBidi" w:hint="default"/>
      </w:rPr>
    </w:lvl>
    <w:lvl w:ilvl="2" w:tplc="36023C34">
      <w:numFmt w:val="bullet"/>
      <w:lvlText w:val="–"/>
      <w:lvlJc w:val="left"/>
      <w:pPr>
        <w:ind w:left="2160" w:hanging="360"/>
      </w:pPr>
      <w:rPr>
        <w:rFonts w:ascii="Calibri" w:eastAsiaTheme="minorHAnsi" w:hAnsi="Calibri" w:cstheme="minorBid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15:restartNumberingAfterBreak="0">
    <w:nsid w:val="7F467BE5"/>
    <w:multiLevelType w:val="hybridMultilevel"/>
    <w:tmpl w:val="A05694EE"/>
    <w:lvl w:ilvl="0" w:tplc="56882546">
      <w:start w:val="1"/>
      <w:numFmt w:val="bullet"/>
      <w:lvlText w:val="­"/>
      <w:lvlJc w:val="left"/>
      <w:pPr>
        <w:ind w:left="720" w:hanging="360"/>
      </w:pPr>
      <w:rPr>
        <w:rFonts w:ascii="Calibri" w:hAnsi="Calibri" w:hint="default"/>
        <w:color w:val="1F497D"/>
        <w:sz w:val="20"/>
        <w:u w:color="44546A"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7FA94C5D"/>
    <w:multiLevelType w:val="hybridMultilevel"/>
    <w:tmpl w:val="A0FE9C40"/>
    <w:lvl w:ilvl="0" w:tplc="A466710E">
      <w:start w:val="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43"/>
  </w:num>
  <w:num w:numId="4">
    <w:abstractNumId w:val="50"/>
  </w:num>
  <w:num w:numId="5">
    <w:abstractNumId w:val="55"/>
  </w:num>
  <w:num w:numId="6">
    <w:abstractNumId w:val="78"/>
  </w:num>
  <w:num w:numId="7">
    <w:abstractNumId w:val="46"/>
  </w:num>
  <w:num w:numId="8">
    <w:abstractNumId w:val="31"/>
  </w:num>
  <w:num w:numId="9">
    <w:abstractNumId w:val="52"/>
  </w:num>
  <w:num w:numId="10">
    <w:abstractNumId w:val="39"/>
  </w:num>
  <w:num w:numId="11">
    <w:abstractNumId w:val="49"/>
  </w:num>
  <w:num w:numId="12">
    <w:abstractNumId w:val="21"/>
  </w:num>
  <w:num w:numId="13">
    <w:abstractNumId w:val="75"/>
  </w:num>
  <w:num w:numId="14">
    <w:abstractNumId w:val="66"/>
  </w:num>
  <w:num w:numId="15">
    <w:abstractNumId w:val="61"/>
  </w:num>
  <w:num w:numId="16">
    <w:abstractNumId w:val="57"/>
  </w:num>
  <w:num w:numId="17">
    <w:abstractNumId w:val="16"/>
  </w:num>
  <w:num w:numId="18">
    <w:abstractNumId w:val="13"/>
  </w:num>
  <w:num w:numId="19">
    <w:abstractNumId w:val="11"/>
  </w:num>
  <w:num w:numId="20">
    <w:abstractNumId w:val="68"/>
  </w:num>
  <w:num w:numId="21">
    <w:abstractNumId w:val="30"/>
  </w:num>
  <w:num w:numId="22">
    <w:abstractNumId w:val="67"/>
  </w:num>
  <w:num w:numId="23">
    <w:abstractNumId w:val="33"/>
  </w:num>
  <w:num w:numId="24">
    <w:abstractNumId w:val="3"/>
  </w:num>
  <w:num w:numId="25">
    <w:abstractNumId w:val="40"/>
  </w:num>
  <w:num w:numId="26">
    <w:abstractNumId w:val="10"/>
  </w:num>
  <w:num w:numId="27">
    <w:abstractNumId w:val="19"/>
  </w:num>
  <w:num w:numId="28">
    <w:abstractNumId w:val="29"/>
  </w:num>
  <w:num w:numId="29">
    <w:abstractNumId w:val="74"/>
  </w:num>
  <w:num w:numId="30">
    <w:abstractNumId w:val="45"/>
  </w:num>
  <w:num w:numId="31">
    <w:abstractNumId w:val="23"/>
  </w:num>
  <w:num w:numId="32">
    <w:abstractNumId w:val="70"/>
  </w:num>
  <w:num w:numId="33">
    <w:abstractNumId w:val="60"/>
  </w:num>
  <w:num w:numId="34">
    <w:abstractNumId w:val="69"/>
  </w:num>
  <w:num w:numId="35">
    <w:abstractNumId w:val="35"/>
  </w:num>
  <w:num w:numId="36">
    <w:abstractNumId w:val="48"/>
  </w:num>
  <w:num w:numId="37">
    <w:abstractNumId w:val="26"/>
  </w:num>
  <w:num w:numId="38">
    <w:abstractNumId w:val="51"/>
  </w:num>
  <w:num w:numId="39">
    <w:abstractNumId w:val="58"/>
  </w:num>
  <w:num w:numId="40">
    <w:abstractNumId w:val="53"/>
  </w:num>
  <w:num w:numId="41">
    <w:abstractNumId w:val="4"/>
  </w:num>
  <w:num w:numId="42">
    <w:abstractNumId w:val="14"/>
  </w:num>
  <w:num w:numId="43">
    <w:abstractNumId w:val="41"/>
  </w:num>
  <w:num w:numId="44">
    <w:abstractNumId w:val="8"/>
  </w:num>
  <w:num w:numId="45">
    <w:abstractNumId w:val="77"/>
  </w:num>
  <w:num w:numId="46">
    <w:abstractNumId w:val="54"/>
  </w:num>
  <w:num w:numId="47">
    <w:abstractNumId w:val="65"/>
  </w:num>
  <w:num w:numId="48">
    <w:abstractNumId w:val="36"/>
  </w:num>
  <w:num w:numId="49">
    <w:abstractNumId w:val="64"/>
  </w:num>
  <w:num w:numId="50">
    <w:abstractNumId w:val="24"/>
  </w:num>
  <w:num w:numId="51">
    <w:abstractNumId w:val="71"/>
  </w:num>
  <w:num w:numId="52">
    <w:abstractNumId w:val="44"/>
  </w:num>
  <w:num w:numId="53">
    <w:abstractNumId w:val="7"/>
  </w:num>
  <w:num w:numId="54">
    <w:abstractNumId w:val="59"/>
  </w:num>
  <w:num w:numId="55">
    <w:abstractNumId w:val="17"/>
  </w:num>
  <w:num w:numId="56">
    <w:abstractNumId w:val="34"/>
  </w:num>
  <w:num w:numId="57">
    <w:abstractNumId w:val="47"/>
  </w:num>
  <w:num w:numId="58">
    <w:abstractNumId w:val="22"/>
  </w:num>
  <w:num w:numId="59">
    <w:abstractNumId w:val="12"/>
  </w:num>
  <w:num w:numId="60">
    <w:abstractNumId w:val="5"/>
  </w:num>
  <w:num w:numId="61">
    <w:abstractNumId w:val="72"/>
  </w:num>
  <w:num w:numId="62">
    <w:abstractNumId w:val="56"/>
  </w:num>
  <w:num w:numId="63">
    <w:abstractNumId w:val="9"/>
  </w:num>
  <w:num w:numId="64">
    <w:abstractNumId w:val="0"/>
  </w:num>
  <w:num w:numId="65">
    <w:abstractNumId w:val="42"/>
  </w:num>
  <w:num w:numId="66">
    <w:abstractNumId w:val="18"/>
  </w:num>
  <w:num w:numId="67">
    <w:abstractNumId w:val="15"/>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num>
  <w:num w:numId="70">
    <w:abstractNumId w:val="37"/>
  </w:num>
  <w:num w:numId="71">
    <w:abstractNumId w:val="62"/>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num>
  <w:num w:numId="74">
    <w:abstractNumId w:val="73"/>
  </w:num>
  <w:num w:numId="75">
    <w:abstractNumId w:val="1"/>
  </w:num>
  <w:num w:numId="76">
    <w:abstractNumId w:val="42"/>
  </w:num>
  <w:num w:numId="77">
    <w:abstractNumId w:val="20"/>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num>
  <w:num w:numId="80">
    <w:abstractNumId w:val="63"/>
  </w:num>
  <w:num w:numId="81">
    <w:abstractNumId w:val="28"/>
  </w:num>
  <w:num w:numId="82">
    <w:abstractNumId w:val="3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084"/>
    <w:rsid w:val="00000406"/>
    <w:rsid w:val="00002841"/>
    <w:rsid w:val="00007396"/>
    <w:rsid w:val="000073C0"/>
    <w:rsid w:val="00010281"/>
    <w:rsid w:val="000126BA"/>
    <w:rsid w:val="00013CFE"/>
    <w:rsid w:val="00014F1C"/>
    <w:rsid w:val="00015EA9"/>
    <w:rsid w:val="0001601A"/>
    <w:rsid w:val="00022209"/>
    <w:rsid w:val="000255D2"/>
    <w:rsid w:val="000259FE"/>
    <w:rsid w:val="00031E9D"/>
    <w:rsid w:val="00034EE6"/>
    <w:rsid w:val="00036892"/>
    <w:rsid w:val="00037653"/>
    <w:rsid w:val="0004483C"/>
    <w:rsid w:val="0005424A"/>
    <w:rsid w:val="0005567C"/>
    <w:rsid w:val="00055D4C"/>
    <w:rsid w:val="0005652F"/>
    <w:rsid w:val="00056AE5"/>
    <w:rsid w:val="000621BA"/>
    <w:rsid w:val="000627BB"/>
    <w:rsid w:val="00062F42"/>
    <w:rsid w:val="00064EE8"/>
    <w:rsid w:val="000656FC"/>
    <w:rsid w:val="0007014A"/>
    <w:rsid w:val="00072232"/>
    <w:rsid w:val="00072F88"/>
    <w:rsid w:val="00074C2A"/>
    <w:rsid w:val="00076D6D"/>
    <w:rsid w:val="00077A9C"/>
    <w:rsid w:val="000805D8"/>
    <w:rsid w:val="00081D89"/>
    <w:rsid w:val="00082473"/>
    <w:rsid w:val="000825F5"/>
    <w:rsid w:val="00084003"/>
    <w:rsid w:val="000845BC"/>
    <w:rsid w:val="00087B3B"/>
    <w:rsid w:val="0009638C"/>
    <w:rsid w:val="0009649B"/>
    <w:rsid w:val="000A16AD"/>
    <w:rsid w:val="000A7DA6"/>
    <w:rsid w:val="000B47C7"/>
    <w:rsid w:val="000C0012"/>
    <w:rsid w:val="000C0B32"/>
    <w:rsid w:val="000C5BEA"/>
    <w:rsid w:val="000C672F"/>
    <w:rsid w:val="000D1E7E"/>
    <w:rsid w:val="000D466E"/>
    <w:rsid w:val="000D4B01"/>
    <w:rsid w:val="000E13DD"/>
    <w:rsid w:val="000E1A55"/>
    <w:rsid w:val="000E1B72"/>
    <w:rsid w:val="000E5718"/>
    <w:rsid w:val="000E6657"/>
    <w:rsid w:val="000F4F72"/>
    <w:rsid w:val="00103BEC"/>
    <w:rsid w:val="00110D21"/>
    <w:rsid w:val="001120CF"/>
    <w:rsid w:val="0011329B"/>
    <w:rsid w:val="001154BA"/>
    <w:rsid w:val="00126FD3"/>
    <w:rsid w:val="001335AE"/>
    <w:rsid w:val="00134B0C"/>
    <w:rsid w:val="00135AAC"/>
    <w:rsid w:val="00136993"/>
    <w:rsid w:val="00137908"/>
    <w:rsid w:val="001435C9"/>
    <w:rsid w:val="00145594"/>
    <w:rsid w:val="001461FB"/>
    <w:rsid w:val="00147C30"/>
    <w:rsid w:val="00147EB5"/>
    <w:rsid w:val="001514D6"/>
    <w:rsid w:val="00152EB4"/>
    <w:rsid w:val="00154B24"/>
    <w:rsid w:val="0015563F"/>
    <w:rsid w:val="0016046C"/>
    <w:rsid w:val="001611C3"/>
    <w:rsid w:val="001636E2"/>
    <w:rsid w:val="001724B2"/>
    <w:rsid w:val="00173ACE"/>
    <w:rsid w:val="00173E22"/>
    <w:rsid w:val="00177095"/>
    <w:rsid w:val="001807C2"/>
    <w:rsid w:val="00181F15"/>
    <w:rsid w:val="0018406D"/>
    <w:rsid w:val="001840F5"/>
    <w:rsid w:val="00184F22"/>
    <w:rsid w:val="00191073"/>
    <w:rsid w:val="0019720D"/>
    <w:rsid w:val="001A7F90"/>
    <w:rsid w:val="001B0810"/>
    <w:rsid w:val="001B5B51"/>
    <w:rsid w:val="001B68B4"/>
    <w:rsid w:val="001C0FDC"/>
    <w:rsid w:val="001C111F"/>
    <w:rsid w:val="001C4509"/>
    <w:rsid w:val="001C6E78"/>
    <w:rsid w:val="001C767D"/>
    <w:rsid w:val="001D5228"/>
    <w:rsid w:val="001D63E4"/>
    <w:rsid w:val="001D70F5"/>
    <w:rsid w:val="001D7724"/>
    <w:rsid w:val="001E52FC"/>
    <w:rsid w:val="001E7523"/>
    <w:rsid w:val="001F271F"/>
    <w:rsid w:val="001F3B76"/>
    <w:rsid w:val="001F5EEA"/>
    <w:rsid w:val="001F75FF"/>
    <w:rsid w:val="00201551"/>
    <w:rsid w:val="00201D11"/>
    <w:rsid w:val="00203A6D"/>
    <w:rsid w:val="002065D2"/>
    <w:rsid w:val="0021085F"/>
    <w:rsid w:val="002120B7"/>
    <w:rsid w:val="002122E6"/>
    <w:rsid w:val="00213345"/>
    <w:rsid w:val="00214A29"/>
    <w:rsid w:val="00222B9D"/>
    <w:rsid w:val="002231F4"/>
    <w:rsid w:val="0022324E"/>
    <w:rsid w:val="00224731"/>
    <w:rsid w:val="002260D4"/>
    <w:rsid w:val="002304CF"/>
    <w:rsid w:val="00231047"/>
    <w:rsid w:val="00232743"/>
    <w:rsid w:val="00232AA0"/>
    <w:rsid w:val="00235C0F"/>
    <w:rsid w:val="00240729"/>
    <w:rsid w:val="00242889"/>
    <w:rsid w:val="0024290F"/>
    <w:rsid w:val="00245EDB"/>
    <w:rsid w:val="002517B3"/>
    <w:rsid w:val="00252058"/>
    <w:rsid w:val="00255C60"/>
    <w:rsid w:val="00261222"/>
    <w:rsid w:val="002633C1"/>
    <w:rsid w:val="002705A7"/>
    <w:rsid w:val="0027180F"/>
    <w:rsid w:val="00272C6B"/>
    <w:rsid w:val="002764BD"/>
    <w:rsid w:val="00280359"/>
    <w:rsid w:val="00282426"/>
    <w:rsid w:val="00287C94"/>
    <w:rsid w:val="002909F7"/>
    <w:rsid w:val="00290DB9"/>
    <w:rsid w:val="002918D1"/>
    <w:rsid w:val="002926C6"/>
    <w:rsid w:val="00292C00"/>
    <w:rsid w:val="00294334"/>
    <w:rsid w:val="002961CC"/>
    <w:rsid w:val="00296748"/>
    <w:rsid w:val="00297B4B"/>
    <w:rsid w:val="002A02AA"/>
    <w:rsid w:val="002A1543"/>
    <w:rsid w:val="002A68BC"/>
    <w:rsid w:val="002B28FC"/>
    <w:rsid w:val="002B7BED"/>
    <w:rsid w:val="002C0CD2"/>
    <w:rsid w:val="002C34BD"/>
    <w:rsid w:val="002C4B74"/>
    <w:rsid w:val="002C523E"/>
    <w:rsid w:val="002D0906"/>
    <w:rsid w:val="002D0B81"/>
    <w:rsid w:val="002D1494"/>
    <w:rsid w:val="002D225B"/>
    <w:rsid w:val="002D4128"/>
    <w:rsid w:val="002D7F6D"/>
    <w:rsid w:val="002E2919"/>
    <w:rsid w:val="002E32DF"/>
    <w:rsid w:val="002E348C"/>
    <w:rsid w:val="002E37AD"/>
    <w:rsid w:val="002E502A"/>
    <w:rsid w:val="002E5604"/>
    <w:rsid w:val="002E578C"/>
    <w:rsid w:val="002F793C"/>
    <w:rsid w:val="00307AC4"/>
    <w:rsid w:val="00307FDC"/>
    <w:rsid w:val="00311C8F"/>
    <w:rsid w:val="00312E02"/>
    <w:rsid w:val="00313B5E"/>
    <w:rsid w:val="00321064"/>
    <w:rsid w:val="00323E9F"/>
    <w:rsid w:val="00324857"/>
    <w:rsid w:val="003252BA"/>
    <w:rsid w:val="00326F8B"/>
    <w:rsid w:val="003339D2"/>
    <w:rsid w:val="00337A6D"/>
    <w:rsid w:val="00341C42"/>
    <w:rsid w:val="0034475A"/>
    <w:rsid w:val="003470AE"/>
    <w:rsid w:val="0035072D"/>
    <w:rsid w:val="00350E81"/>
    <w:rsid w:val="00353DDA"/>
    <w:rsid w:val="00355830"/>
    <w:rsid w:val="003579DE"/>
    <w:rsid w:val="00366077"/>
    <w:rsid w:val="00366D65"/>
    <w:rsid w:val="003704F5"/>
    <w:rsid w:val="003710CC"/>
    <w:rsid w:val="003731C3"/>
    <w:rsid w:val="0037614F"/>
    <w:rsid w:val="003764E4"/>
    <w:rsid w:val="00376B35"/>
    <w:rsid w:val="00382E01"/>
    <w:rsid w:val="003832BA"/>
    <w:rsid w:val="00387F36"/>
    <w:rsid w:val="003928F1"/>
    <w:rsid w:val="003958DA"/>
    <w:rsid w:val="003A162B"/>
    <w:rsid w:val="003A2C18"/>
    <w:rsid w:val="003B0083"/>
    <w:rsid w:val="003B1EC5"/>
    <w:rsid w:val="003B667A"/>
    <w:rsid w:val="003B7033"/>
    <w:rsid w:val="003B7266"/>
    <w:rsid w:val="003C3794"/>
    <w:rsid w:val="003C6710"/>
    <w:rsid w:val="003C6E18"/>
    <w:rsid w:val="003D042B"/>
    <w:rsid w:val="003D38F0"/>
    <w:rsid w:val="003D570B"/>
    <w:rsid w:val="003D61C3"/>
    <w:rsid w:val="003E3ACE"/>
    <w:rsid w:val="003E60FB"/>
    <w:rsid w:val="003F1259"/>
    <w:rsid w:val="003F215F"/>
    <w:rsid w:val="003F435C"/>
    <w:rsid w:val="004052AA"/>
    <w:rsid w:val="00410620"/>
    <w:rsid w:val="00410EFF"/>
    <w:rsid w:val="00412819"/>
    <w:rsid w:val="00415183"/>
    <w:rsid w:val="00417B84"/>
    <w:rsid w:val="00423651"/>
    <w:rsid w:val="004248B4"/>
    <w:rsid w:val="00426371"/>
    <w:rsid w:val="00437250"/>
    <w:rsid w:val="00437D7A"/>
    <w:rsid w:val="00441D99"/>
    <w:rsid w:val="0044225B"/>
    <w:rsid w:val="004462CF"/>
    <w:rsid w:val="004507A7"/>
    <w:rsid w:val="00454D80"/>
    <w:rsid w:val="00457E99"/>
    <w:rsid w:val="00463C8A"/>
    <w:rsid w:val="00480454"/>
    <w:rsid w:val="0048503A"/>
    <w:rsid w:val="00485993"/>
    <w:rsid w:val="004865EE"/>
    <w:rsid w:val="00492730"/>
    <w:rsid w:val="004933D8"/>
    <w:rsid w:val="004944BE"/>
    <w:rsid w:val="004964CF"/>
    <w:rsid w:val="00497315"/>
    <w:rsid w:val="004A1C08"/>
    <w:rsid w:val="004A455E"/>
    <w:rsid w:val="004B0084"/>
    <w:rsid w:val="004B3522"/>
    <w:rsid w:val="004B532A"/>
    <w:rsid w:val="004B6634"/>
    <w:rsid w:val="004B7D29"/>
    <w:rsid w:val="004C0B5E"/>
    <w:rsid w:val="004C2850"/>
    <w:rsid w:val="004C52BB"/>
    <w:rsid w:val="004C60FC"/>
    <w:rsid w:val="004C7E5B"/>
    <w:rsid w:val="004D25D7"/>
    <w:rsid w:val="004D531C"/>
    <w:rsid w:val="004E102D"/>
    <w:rsid w:val="004E2E7F"/>
    <w:rsid w:val="004E4604"/>
    <w:rsid w:val="004E58B6"/>
    <w:rsid w:val="004E5B3D"/>
    <w:rsid w:val="004F19D3"/>
    <w:rsid w:val="004F2197"/>
    <w:rsid w:val="00500272"/>
    <w:rsid w:val="00500DBC"/>
    <w:rsid w:val="005050F5"/>
    <w:rsid w:val="00505604"/>
    <w:rsid w:val="0051019F"/>
    <w:rsid w:val="00511775"/>
    <w:rsid w:val="00520804"/>
    <w:rsid w:val="00520D2A"/>
    <w:rsid w:val="0053222D"/>
    <w:rsid w:val="00533AF9"/>
    <w:rsid w:val="00533F6B"/>
    <w:rsid w:val="00536C3A"/>
    <w:rsid w:val="005419E6"/>
    <w:rsid w:val="00542BCC"/>
    <w:rsid w:val="00542CC2"/>
    <w:rsid w:val="00543B4C"/>
    <w:rsid w:val="00551879"/>
    <w:rsid w:val="005533A3"/>
    <w:rsid w:val="00554145"/>
    <w:rsid w:val="00554B8B"/>
    <w:rsid w:val="0056007F"/>
    <w:rsid w:val="00564733"/>
    <w:rsid w:val="00566605"/>
    <w:rsid w:val="00572A1C"/>
    <w:rsid w:val="005735F2"/>
    <w:rsid w:val="00575D5D"/>
    <w:rsid w:val="00580272"/>
    <w:rsid w:val="0058567C"/>
    <w:rsid w:val="005861BE"/>
    <w:rsid w:val="0059260D"/>
    <w:rsid w:val="005927CB"/>
    <w:rsid w:val="00592D60"/>
    <w:rsid w:val="0059547E"/>
    <w:rsid w:val="00596242"/>
    <w:rsid w:val="005A22A0"/>
    <w:rsid w:val="005B60EB"/>
    <w:rsid w:val="005B611C"/>
    <w:rsid w:val="005B75FB"/>
    <w:rsid w:val="005C30F9"/>
    <w:rsid w:val="005C39AB"/>
    <w:rsid w:val="005C5F14"/>
    <w:rsid w:val="005C727D"/>
    <w:rsid w:val="005D11B5"/>
    <w:rsid w:val="005D1911"/>
    <w:rsid w:val="005D24D9"/>
    <w:rsid w:val="005E2990"/>
    <w:rsid w:val="005E3C34"/>
    <w:rsid w:val="005F6553"/>
    <w:rsid w:val="0060113A"/>
    <w:rsid w:val="00602A5F"/>
    <w:rsid w:val="00603EFC"/>
    <w:rsid w:val="006067EE"/>
    <w:rsid w:val="00606D4F"/>
    <w:rsid w:val="00607C0F"/>
    <w:rsid w:val="00613EC0"/>
    <w:rsid w:val="00615211"/>
    <w:rsid w:val="00616566"/>
    <w:rsid w:val="00616F52"/>
    <w:rsid w:val="00622520"/>
    <w:rsid w:val="006243FD"/>
    <w:rsid w:val="006263EB"/>
    <w:rsid w:val="00627256"/>
    <w:rsid w:val="00627C81"/>
    <w:rsid w:val="0063023F"/>
    <w:rsid w:val="00635D9D"/>
    <w:rsid w:val="00636E3C"/>
    <w:rsid w:val="006404C2"/>
    <w:rsid w:val="00642199"/>
    <w:rsid w:val="00645735"/>
    <w:rsid w:val="0064675C"/>
    <w:rsid w:val="00647141"/>
    <w:rsid w:val="0065265F"/>
    <w:rsid w:val="006536C7"/>
    <w:rsid w:val="00653CB4"/>
    <w:rsid w:val="0065454E"/>
    <w:rsid w:val="00656B02"/>
    <w:rsid w:val="00662DCC"/>
    <w:rsid w:val="00663269"/>
    <w:rsid w:val="00667635"/>
    <w:rsid w:val="006726A2"/>
    <w:rsid w:val="006746DB"/>
    <w:rsid w:val="00677C76"/>
    <w:rsid w:val="00677FFB"/>
    <w:rsid w:val="006808CA"/>
    <w:rsid w:val="00684F33"/>
    <w:rsid w:val="0069013D"/>
    <w:rsid w:val="00691055"/>
    <w:rsid w:val="00692759"/>
    <w:rsid w:val="0069363B"/>
    <w:rsid w:val="006943A3"/>
    <w:rsid w:val="006957AE"/>
    <w:rsid w:val="006A1F8B"/>
    <w:rsid w:val="006A7255"/>
    <w:rsid w:val="006B211A"/>
    <w:rsid w:val="006B2A20"/>
    <w:rsid w:val="006B473E"/>
    <w:rsid w:val="006B7BF4"/>
    <w:rsid w:val="006C044E"/>
    <w:rsid w:val="006C0490"/>
    <w:rsid w:val="006C0DB4"/>
    <w:rsid w:val="006C24AC"/>
    <w:rsid w:val="006C67B1"/>
    <w:rsid w:val="006C74EC"/>
    <w:rsid w:val="006C74FD"/>
    <w:rsid w:val="006D0068"/>
    <w:rsid w:val="006D1E5C"/>
    <w:rsid w:val="006D6167"/>
    <w:rsid w:val="006E5A37"/>
    <w:rsid w:val="006E5C24"/>
    <w:rsid w:val="006E773B"/>
    <w:rsid w:val="006F0C5D"/>
    <w:rsid w:val="006F4EE8"/>
    <w:rsid w:val="00704B4F"/>
    <w:rsid w:val="00710217"/>
    <w:rsid w:val="00710BCE"/>
    <w:rsid w:val="00714C98"/>
    <w:rsid w:val="00716071"/>
    <w:rsid w:val="00717ED8"/>
    <w:rsid w:val="007251D4"/>
    <w:rsid w:val="00740F70"/>
    <w:rsid w:val="007451AC"/>
    <w:rsid w:val="007458EC"/>
    <w:rsid w:val="00756454"/>
    <w:rsid w:val="00757F3F"/>
    <w:rsid w:val="00757FE7"/>
    <w:rsid w:val="007609CA"/>
    <w:rsid w:val="00761D6A"/>
    <w:rsid w:val="00767CB9"/>
    <w:rsid w:val="0077053E"/>
    <w:rsid w:val="00772B18"/>
    <w:rsid w:val="00775CAD"/>
    <w:rsid w:val="0078013D"/>
    <w:rsid w:val="0078078A"/>
    <w:rsid w:val="00780AFF"/>
    <w:rsid w:val="00780D70"/>
    <w:rsid w:val="00780E69"/>
    <w:rsid w:val="007838E0"/>
    <w:rsid w:val="007843A1"/>
    <w:rsid w:val="00787548"/>
    <w:rsid w:val="007929F1"/>
    <w:rsid w:val="00795C1A"/>
    <w:rsid w:val="00796250"/>
    <w:rsid w:val="00797024"/>
    <w:rsid w:val="00797B6E"/>
    <w:rsid w:val="007B13AA"/>
    <w:rsid w:val="007B411F"/>
    <w:rsid w:val="007B6041"/>
    <w:rsid w:val="007C02A4"/>
    <w:rsid w:val="007C06D9"/>
    <w:rsid w:val="007C20B6"/>
    <w:rsid w:val="007C36FC"/>
    <w:rsid w:val="007C3CD0"/>
    <w:rsid w:val="007C3F77"/>
    <w:rsid w:val="007C7086"/>
    <w:rsid w:val="007D0BBA"/>
    <w:rsid w:val="007D1016"/>
    <w:rsid w:val="007D1104"/>
    <w:rsid w:val="007D71BE"/>
    <w:rsid w:val="007D773F"/>
    <w:rsid w:val="007E3A8B"/>
    <w:rsid w:val="007F0CAC"/>
    <w:rsid w:val="007F114A"/>
    <w:rsid w:val="007F124D"/>
    <w:rsid w:val="007F1ED5"/>
    <w:rsid w:val="007F3E30"/>
    <w:rsid w:val="007F7DF9"/>
    <w:rsid w:val="00806C80"/>
    <w:rsid w:val="00816C5A"/>
    <w:rsid w:val="00821BB6"/>
    <w:rsid w:val="008324A6"/>
    <w:rsid w:val="008334FF"/>
    <w:rsid w:val="00833D85"/>
    <w:rsid w:val="00833F86"/>
    <w:rsid w:val="008362CD"/>
    <w:rsid w:val="00842BC2"/>
    <w:rsid w:val="00844BD4"/>
    <w:rsid w:val="00845AFC"/>
    <w:rsid w:val="008511CF"/>
    <w:rsid w:val="00852E46"/>
    <w:rsid w:val="00855775"/>
    <w:rsid w:val="0085761E"/>
    <w:rsid w:val="00862E51"/>
    <w:rsid w:val="00865D2F"/>
    <w:rsid w:val="00874CFF"/>
    <w:rsid w:val="00875469"/>
    <w:rsid w:val="00880E4D"/>
    <w:rsid w:val="008822BE"/>
    <w:rsid w:val="00882955"/>
    <w:rsid w:val="0088680A"/>
    <w:rsid w:val="00890207"/>
    <w:rsid w:val="00891D85"/>
    <w:rsid w:val="00891E24"/>
    <w:rsid w:val="008A02FF"/>
    <w:rsid w:val="008A05DE"/>
    <w:rsid w:val="008A200E"/>
    <w:rsid w:val="008A7CE8"/>
    <w:rsid w:val="008B1331"/>
    <w:rsid w:val="008B13E4"/>
    <w:rsid w:val="008C0573"/>
    <w:rsid w:val="008C0F95"/>
    <w:rsid w:val="008C22F7"/>
    <w:rsid w:val="008C7C91"/>
    <w:rsid w:val="008D1AE3"/>
    <w:rsid w:val="008D214B"/>
    <w:rsid w:val="008D33C9"/>
    <w:rsid w:val="008D34FC"/>
    <w:rsid w:val="008D5590"/>
    <w:rsid w:val="008D6EA6"/>
    <w:rsid w:val="008D7525"/>
    <w:rsid w:val="008E164A"/>
    <w:rsid w:val="008F13F0"/>
    <w:rsid w:val="008F23AA"/>
    <w:rsid w:val="008F30F7"/>
    <w:rsid w:val="008F67A5"/>
    <w:rsid w:val="0090071C"/>
    <w:rsid w:val="00906FD6"/>
    <w:rsid w:val="009100E5"/>
    <w:rsid w:val="00911F46"/>
    <w:rsid w:val="0091284A"/>
    <w:rsid w:val="00914A42"/>
    <w:rsid w:val="00920ADD"/>
    <w:rsid w:val="009213DF"/>
    <w:rsid w:val="009236A2"/>
    <w:rsid w:val="0093109F"/>
    <w:rsid w:val="00932367"/>
    <w:rsid w:val="0093319F"/>
    <w:rsid w:val="00934D3E"/>
    <w:rsid w:val="00935821"/>
    <w:rsid w:val="009372F5"/>
    <w:rsid w:val="0094030F"/>
    <w:rsid w:val="00940539"/>
    <w:rsid w:val="00940D0B"/>
    <w:rsid w:val="00947135"/>
    <w:rsid w:val="00947933"/>
    <w:rsid w:val="00950A94"/>
    <w:rsid w:val="00951944"/>
    <w:rsid w:val="00952992"/>
    <w:rsid w:val="00954F93"/>
    <w:rsid w:val="009561AC"/>
    <w:rsid w:val="009579F3"/>
    <w:rsid w:val="009619D5"/>
    <w:rsid w:val="00974B95"/>
    <w:rsid w:val="009752C5"/>
    <w:rsid w:val="0098694F"/>
    <w:rsid w:val="00990F43"/>
    <w:rsid w:val="00991F12"/>
    <w:rsid w:val="00994ED1"/>
    <w:rsid w:val="009A005E"/>
    <w:rsid w:val="009A1349"/>
    <w:rsid w:val="009A53D0"/>
    <w:rsid w:val="009A5B7D"/>
    <w:rsid w:val="009B50AE"/>
    <w:rsid w:val="009B783C"/>
    <w:rsid w:val="009B7B9B"/>
    <w:rsid w:val="009C400A"/>
    <w:rsid w:val="009D15CC"/>
    <w:rsid w:val="009D7076"/>
    <w:rsid w:val="009E0232"/>
    <w:rsid w:val="009E33A3"/>
    <w:rsid w:val="009E395E"/>
    <w:rsid w:val="009E407D"/>
    <w:rsid w:val="009E6DA0"/>
    <w:rsid w:val="009F2B90"/>
    <w:rsid w:val="009F3699"/>
    <w:rsid w:val="009F3F29"/>
    <w:rsid w:val="009F402F"/>
    <w:rsid w:val="009F5388"/>
    <w:rsid w:val="009F5F99"/>
    <w:rsid w:val="009F7B6F"/>
    <w:rsid w:val="00A006E0"/>
    <w:rsid w:val="00A03FAA"/>
    <w:rsid w:val="00A10617"/>
    <w:rsid w:val="00A11C45"/>
    <w:rsid w:val="00A15AB9"/>
    <w:rsid w:val="00A16837"/>
    <w:rsid w:val="00A17D3A"/>
    <w:rsid w:val="00A20E1A"/>
    <w:rsid w:val="00A2140A"/>
    <w:rsid w:val="00A257F4"/>
    <w:rsid w:val="00A266B8"/>
    <w:rsid w:val="00A277C6"/>
    <w:rsid w:val="00A33B7A"/>
    <w:rsid w:val="00A42C84"/>
    <w:rsid w:val="00A440C6"/>
    <w:rsid w:val="00A4433B"/>
    <w:rsid w:val="00A44E73"/>
    <w:rsid w:val="00A46840"/>
    <w:rsid w:val="00A51BC3"/>
    <w:rsid w:val="00A52E76"/>
    <w:rsid w:val="00A52FBB"/>
    <w:rsid w:val="00A5326B"/>
    <w:rsid w:val="00A54E94"/>
    <w:rsid w:val="00A6245A"/>
    <w:rsid w:val="00A64242"/>
    <w:rsid w:val="00A6798D"/>
    <w:rsid w:val="00A729BD"/>
    <w:rsid w:val="00A72AF1"/>
    <w:rsid w:val="00A757EB"/>
    <w:rsid w:val="00A75AFD"/>
    <w:rsid w:val="00A817CC"/>
    <w:rsid w:val="00A81C04"/>
    <w:rsid w:val="00A81DAB"/>
    <w:rsid w:val="00A8300E"/>
    <w:rsid w:val="00A91023"/>
    <w:rsid w:val="00A92EB1"/>
    <w:rsid w:val="00A95DDF"/>
    <w:rsid w:val="00A95E88"/>
    <w:rsid w:val="00AA0514"/>
    <w:rsid w:val="00AA10F4"/>
    <w:rsid w:val="00AA4B66"/>
    <w:rsid w:val="00AA5F46"/>
    <w:rsid w:val="00AA78E2"/>
    <w:rsid w:val="00AB13A5"/>
    <w:rsid w:val="00AB6597"/>
    <w:rsid w:val="00AC297E"/>
    <w:rsid w:val="00AC67AA"/>
    <w:rsid w:val="00AD42AA"/>
    <w:rsid w:val="00AD4486"/>
    <w:rsid w:val="00AD7591"/>
    <w:rsid w:val="00AE3686"/>
    <w:rsid w:val="00AE51A4"/>
    <w:rsid w:val="00B02ABB"/>
    <w:rsid w:val="00B074CE"/>
    <w:rsid w:val="00B078C8"/>
    <w:rsid w:val="00B07C3D"/>
    <w:rsid w:val="00B11011"/>
    <w:rsid w:val="00B1143F"/>
    <w:rsid w:val="00B11CE3"/>
    <w:rsid w:val="00B12174"/>
    <w:rsid w:val="00B16D16"/>
    <w:rsid w:val="00B27821"/>
    <w:rsid w:val="00B3019E"/>
    <w:rsid w:val="00B354EA"/>
    <w:rsid w:val="00B364D2"/>
    <w:rsid w:val="00B42F93"/>
    <w:rsid w:val="00B50732"/>
    <w:rsid w:val="00B537D6"/>
    <w:rsid w:val="00B54730"/>
    <w:rsid w:val="00B67A63"/>
    <w:rsid w:val="00B75DD6"/>
    <w:rsid w:val="00B77727"/>
    <w:rsid w:val="00B81EA0"/>
    <w:rsid w:val="00B845AB"/>
    <w:rsid w:val="00B8545E"/>
    <w:rsid w:val="00B85BC7"/>
    <w:rsid w:val="00B8602F"/>
    <w:rsid w:val="00B87848"/>
    <w:rsid w:val="00B9329F"/>
    <w:rsid w:val="00B9597B"/>
    <w:rsid w:val="00BA34B8"/>
    <w:rsid w:val="00BA7830"/>
    <w:rsid w:val="00BB0C0D"/>
    <w:rsid w:val="00BB22A3"/>
    <w:rsid w:val="00BB2727"/>
    <w:rsid w:val="00BB394A"/>
    <w:rsid w:val="00BB6303"/>
    <w:rsid w:val="00BB7CCE"/>
    <w:rsid w:val="00BC36E4"/>
    <w:rsid w:val="00BC6B6E"/>
    <w:rsid w:val="00BC7144"/>
    <w:rsid w:val="00BD08A2"/>
    <w:rsid w:val="00BD12D5"/>
    <w:rsid w:val="00BD239A"/>
    <w:rsid w:val="00BD3206"/>
    <w:rsid w:val="00BD5060"/>
    <w:rsid w:val="00BD727A"/>
    <w:rsid w:val="00BE54FE"/>
    <w:rsid w:val="00BE5A6A"/>
    <w:rsid w:val="00BE7082"/>
    <w:rsid w:val="00BF1650"/>
    <w:rsid w:val="00BF49D5"/>
    <w:rsid w:val="00BF5C9B"/>
    <w:rsid w:val="00C039B3"/>
    <w:rsid w:val="00C05559"/>
    <w:rsid w:val="00C07061"/>
    <w:rsid w:val="00C105DA"/>
    <w:rsid w:val="00C13C70"/>
    <w:rsid w:val="00C1671C"/>
    <w:rsid w:val="00C16812"/>
    <w:rsid w:val="00C2030E"/>
    <w:rsid w:val="00C20F22"/>
    <w:rsid w:val="00C218B0"/>
    <w:rsid w:val="00C3140B"/>
    <w:rsid w:val="00C31CD1"/>
    <w:rsid w:val="00C32126"/>
    <w:rsid w:val="00C34AFA"/>
    <w:rsid w:val="00C35CCF"/>
    <w:rsid w:val="00C4281F"/>
    <w:rsid w:val="00C42D5F"/>
    <w:rsid w:val="00C4796D"/>
    <w:rsid w:val="00C501E2"/>
    <w:rsid w:val="00C518D5"/>
    <w:rsid w:val="00C610A7"/>
    <w:rsid w:val="00C61F67"/>
    <w:rsid w:val="00C62C68"/>
    <w:rsid w:val="00C63828"/>
    <w:rsid w:val="00C70A8C"/>
    <w:rsid w:val="00C71CB9"/>
    <w:rsid w:val="00C7294F"/>
    <w:rsid w:val="00C744DB"/>
    <w:rsid w:val="00C74540"/>
    <w:rsid w:val="00C77136"/>
    <w:rsid w:val="00C862C8"/>
    <w:rsid w:val="00C86AA0"/>
    <w:rsid w:val="00C9444C"/>
    <w:rsid w:val="00C96975"/>
    <w:rsid w:val="00C973B5"/>
    <w:rsid w:val="00C97477"/>
    <w:rsid w:val="00CA0A30"/>
    <w:rsid w:val="00CA1E75"/>
    <w:rsid w:val="00CA3FE4"/>
    <w:rsid w:val="00CA54C0"/>
    <w:rsid w:val="00CA6CCD"/>
    <w:rsid w:val="00CA7974"/>
    <w:rsid w:val="00CB3739"/>
    <w:rsid w:val="00CB4DFE"/>
    <w:rsid w:val="00CB667A"/>
    <w:rsid w:val="00CB7D7D"/>
    <w:rsid w:val="00CC086C"/>
    <w:rsid w:val="00CC2072"/>
    <w:rsid w:val="00CC2102"/>
    <w:rsid w:val="00CC4B5A"/>
    <w:rsid w:val="00CD0921"/>
    <w:rsid w:val="00CD6A19"/>
    <w:rsid w:val="00CE3335"/>
    <w:rsid w:val="00CE4359"/>
    <w:rsid w:val="00CE54DA"/>
    <w:rsid w:val="00CE5FDA"/>
    <w:rsid w:val="00CE74A7"/>
    <w:rsid w:val="00CE78B8"/>
    <w:rsid w:val="00CF0F29"/>
    <w:rsid w:val="00CF21D9"/>
    <w:rsid w:val="00CF566E"/>
    <w:rsid w:val="00D01EF0"/>
    <w:rsid w:val="00D079A0"/>
    <w:rsid w:val="00D124B4"/>
    <w:rsid w:val="00D12BB5"/>
    <w:rsid w:val="00D13085"/>
    <w:rsid w:val="00D134C4"/>
    <w:rsid w:val="00D13BD3"/>
    <w:rsid w:val="00D148D1"/>
    <w:rsid w:val="00D20DF8"/>
    <w:rsid w:val="00D25E63"/>
    <w:rsid w:val="00D3363E"/>
    <w:rsid w:val="00D340AF"/>
    <w:rsid w:val="00D34F6A"/>
    <w:rsid w:val="00D37ABE"/>
    <w:rsid w:val="00D41E87"/>
    <w:rsid w:val="00D435F8"/>
    <w:rsid w:val="00D43DD1"/>
    <w:rsid w:val="00D45BC8"/>
    <w:rsid w:val="00D4664E"/>
    <w:rsid w:val="00D514FD"/>
    <w:rsid w:val="00D628ED"/>
    <w:rsid w:val="00D64414"/>
    <w:rsid w:val="00D64DCF"/>
    <w:rsid w:val="00D70243"/>
    <w:rsid w:val="00D70A49"/>
    <w:rsid w:val="00D7247C"/>
    <w:rsid w:val="00D74720"/>
    <w:rsid w:val="00D76E4C"/>
    <w:rsid w:val="00D823AB"/>
    <w:rsid w:val="00D86125"/>
    <w:rsid w:val="00D869C5"/>
    <w:rsid w:val="00DA30C9"/>
    <w:rsid w:val="00DB54A9"/>
    <w:rsid w:val="00DB5BBC"/>
    <w:rsid w:val="00DC0B46"/>
    <w:rsid w:val="00DC1240"/>
    <w:rsid w:val="00DC401B"/>
    <w:rsid w:val="00DC540B"/>
    <w:rsid w:val="00DC69D6"/>
    <w:rsid w:val="00DD17AF"/>
    <w:rsid w:val="00DD1A4B"/>
    <w:rsid w:val="00DD1D74"/>
    <w:rsid w:val="00DD2967"/>
    <w:rsid w:val="00DD6257"/>
    <w:rsid w:val="00DD6826"/>
    <w:rsid w:val="00DE09D3"/>
    <w:rsid w:val="00DE0BDC"/>
    <w:rsid w:val="00DE267B"/>
    <w:rsid w:val="00DE68F4"/>
    <w:rsid w:val="00DE6A7D"/>
    <w:rsid w:val="00DF702A"/>
    <w:rsid w:val="00DF7056"/>
    <w:rsid w:val="00E00585"/>
    <w:rsid w:val="00E03F67"/>
    <w:rsid w:val="00E0507E"/>
    <w:rsid w:val="00E20E71"/>
    <w:rsid w:val="00E2110B"/>
    <w:rsid w:val="00E26B96"/>
    <w:rsid w:val="00E279B3"/>
    <w:rsid w:val="00E321AA"/>
    <w:rsid w:val="00E34691"/>
    <w:rsid w:val="00E367DE"/>
    <w:rsid w:val="00E41BDD"/>
    <w:rsid w:val="00E476D5"/>
    <w:rsid w:val="00E5360F"/>
    <w:rsid w:val="00E53ACF"/>
    <w:rsid w:val="00E5446B"/>
    <w:rsid w:val="00E63F46"/>
    <w:rsid w:val="00E65C3F"/>
    <w:rsid w:val="00E67086"/>
    <w:rsid w:val="00E709AB"/>
    <w:rsid w:val="00E73BA3"/>
    <w:rsid w:val="00E825EE"/>
    <w:rsid w:val="00E8359A"/>
    <w:rsid w:val="00E85CFF"/>
    <w:rsid w:val="00E8712A"/>
    <w:rsid w:val="00E876D3"/>
    <w:rsid w:val="00E87A1C"/>
    <w:rsid w:val="00E90799"/>
    <w:rsid w:val="00E91599"/>
    <w:rsid w:val="00E950C7"/>
    <w:rsid w:val="00E95894"/>
    <w:rsid w:val="00E97222"/>
    <w:rsid w:val="00EA173C"/>
    <w:rsid w:val="00EA53C6"/>
    <w:rsid w:val="00EB1723"/>
    <w:rsid w:val="00EB3793"/>
    <w:rsid w:val="00EB3EA2"/>
    <w:rsid w:val="00EB4656"/>
    <w:rsid w:val="00EB5F06"/>
    <w:rsid w:val="00EC7862"/>
    <w:rsid w:val="00EC7EBB"/>
    <w:rsid w:val="00ED1315"/>
    <w:rsid w:val="00ED2B47"/>
    <w:rsid w:val="00ED76A5"/>
    <w:rsid w:val="00EE2CC5"/>
    <w:rsid w:val="00EE482C"/>
    <w:rsid w:val="00EF00C0"/>
    <w:rsid w:val="00EF105E"/>
    <w:rsid w:val="00EF10D8"/>
    <w:rsid w:val="00EF1B5A"/>
    <w:rsid w:val="00EF2F7B"/>
    <w:rsid w:val="00EF3AB9"/>
    <w:rsid w:val="00F0129A"/>
    <w:rsid w:val="00F01A41"/>
    <w:rsid w:val="00F02FE6"/>
    <w:rsid w:val="00F0520C"/>
    <w:rsid w:val="00F0741A"/>
    <w:rsid w:val="00F12645"/>
    <w:rsid w:val="00F13847"/>
    <w:rsid w:val="00F14049"/>
    <w:rsid w:val="00F14187"/>
    <w:rsid w:val="00F23D4F"/>
    <w:rsid w:val="00F32550"/>
    <w:rsid w:val="00F359BD"/>
    <w:rsid w:val="00F35F16"/>
    <w:rsid w:val="00F407AE"/>
    <w:rsid w:val="00F40803"/>
    <w:rsid w:val="00F44BFF"/>
    <w:rsid w:val="00F4540B"/>
    <w:rsid w:val="00F505F1"/>
    <w:rsid w:val="00F52695"/>
    <w:rsid w:val="00F54FA6"/>
    <w:rsid w:val="00F63966"/>
    <w:rsid w:val="00F64F0C"/>
    <w:rsid w:val="00F67C99"/>
    <w:rsid w:val="00F75902"/>
    <w:rsid w:val="00F81040"/>
    <w:rsid w:val="00F8120C"/>
    <w:rsid w:val="00F85FDD"/>
    <w:rsid w:val="00F86DF5"/>
    <w:rsid w:val="00F903DD"/>
    <w:rsid w:val="00F94B32"/>
    <w:rsid w:val="00F94BF3"/>
    <w:rsid w:val="00F97465"/>
    <w:rsid w:val="00FA2175"/>
    <w:rsid w:val="00FA2B3B"/>
    <w:rsid w:val="00FB2D2A"/>
    <w:rsid w:val="00FB3FF0"/>
    <w:rsid w:val="00FB53E8"/>
    <w:rsid w:val="00FB5F94"/>
    <w:rsid w:val="00FB69AC"/>
    <w:rsid w:val="00FB7815"/>
    <w:rsid w:val="00FB7F71"/>
    <w:rsid w:val="00FC2B6F"/>
    <w:rsid w:val="00FC42AC"/>
    <w:rsid w:val="00FC6048"/>
    <w:rsid w:val="00FC67BB"/>
    <w:rsid w:val="00FC72D4"/>
    <w:rsid w:val="00FD0338"/>
    <w:rsid w:val="00FD0DF5"/>
    <w:rsid w:val="00FD510E"/>
    <w:rsid w:val="00FD556D"/>
    <w:rsid w:val="00FD6785"/>
    <w:rsid w:val="00FD7E51"/>
    <w:rsid w:val="00FE770A"/>
    <w:rsid w:val="00FE7872"/>
    <w:rsid w:val="00FE7AB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FC5E7F"/>
  <w14:defaultImageDpi w14:val="32767"/>
  <w15:docId w15:val="{7835F1C8-0DF1-41B0-84D4-D320BF83C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34B8"/>
    <w:rPr>
      <w:sz w:val="22"/>
    </w:rPr>
  </w:style>
  <w:style w:type="paragraph" w:styleId="Rubrik1">
    <w:name w:val="heading 1"/>
    <w:basedOn w:val="Normal"/>
    <w:next w:val="Normal"/>
    <w:link w:val="Rubrik1Char"/>
    <w:uiPriority w:val="9"/>
    <w:qFormat/>
    <w:rsid w:val="00A81C04"/>
    <w:pPr>
      <w:keepNext/>
      <w:keepLines/>
      <w:numPr>
        <w:numId w:val="1"/>
      </w:numPr>
      <w:shd w:val="clear" w:color="auto" w:fill="D9E2F3" w:themeFill="accent1" w:themeFillTint="33"/>
      <w:tabs>
        <w:tab w:val="left" w:pos="0"/>
      </w:tabs>
      <w:spacing w:before="120" w:after="240"/>
      <w:outlineLvl w:val="0"/>
    </w:pPr>
    <w:rPr>
      <w:rFonts w:ascii="Cambria" w:eastAsia="Calibri" w:hAnsi="Cambria" w:cs="Arial"/>
      <w:b/>
      <w:bCs/>
      <w:color w:val="1F497D"/>
      <w:sz w:val="28"/>
      <w:szCs w:val="26"/>
      <w:lang w:eastAsia="sv-SE"/>
    </w:rPr>
  </w:style>
  <w:style w:type="paragraph" w:styleId="Rubrik2">
    <w:name w:val="heading 2"/>
    <w:basedOn w:val="Normal"/>
    <w:next w:val="Normal"/>
    <w:link w:val="Rubrik2Char"/>
    <w:unhideWhenUsed/>
    <w:qFormat/>
    <w:rsid w:val="006C67B1"/>
    <w:pPr>
      <w:keepNext/>
      <w:keepLines/>
      <w:numPr>
        <w:ilvl w:val="1"/>
        <w:numId w:val="1"/>
      </w:numPr>
      <w:tabs>
        <w:tab w:val="left" w:pos="567"/>
      </w:tabs>
      <w:spacing w:before="120" w:after="120"/>
      <w:ind w:left="567" w:hanging="567"/>
      <w:outlineLvl w:val="1"/>
    </w:pPr>
    <w:rPr>
      <w:rFonts w:ascii="Cambria" w:eastAsia="Calibri" w:hAnsi="Cambria" w:cs="Arial"/>
      <w:b/>
      <w:bCs/>
      <w:color w:val="1F497D"/>
      <w:sz w:val="26"/>
      <w:szCs w:val="26"/>
      <w:lang w:val="en-US" w:eastAsia="sv-SE"/>
    </w:rPr>
  </w:style>
  <w:style w:type="paragraph" w:styleId="Rubrik3">
    <w:name w:val="heading 3"/>
    <w:basedOn w:val="Normal"/>
    <w:next w:val="Normal"/>
    <w:link w:val="Rubrik3Char"/>
    <w:uiPriority w:val="9"/>
    <w:unhideWhenUsed/>
    <w:qFormat/>
    <w:rsid w:val="008F30F7"/>
    <w:pPr>
      <w:keepNext/>
      <w:keepLines/>
      <w:numPr>
        <w:ilvl w:val="2"/>
        <w:numId w:val="1"/>
      </w:numPr>
      <w:spacing w:before="120" w:after="120"/>
      <w:outlineLvl w:val="2"/>
    </w:pPr>
    <w:rPr>
      <w:rFonts w:ascii="Calibri" w:eastAsia="Calibri" w:hAnsi="Calibri" w:cs="Arial"/>
      <w:b/>
      <w:bCs/>
      <w:i/>
      <w:color w:val="1F497D"/>
      <w:sz w:val="24"/>
      <w:szCs w:val="26"/>
      <w:lang w:eastAsia="sv-SE"/>
    </w:rPr>
  </w:style>
  <w:style w:type="paragraph" w:styleId="Rubrik4">
    <w:name w:val="heading 4"/>
    <w:basedOn w:val="Rubrik3"/>
    <w:next w:val="Normal"/>
    <w:link w:val="Rubrik4Char"/>
    <w:uiPriority w:val="9"/>
    <w:unhideWhenUsed/>
    <w:qFormat/>
    <w:rsid w:val="002231F4"/>
    <w:pPr>
      <w:numPr>
        <w:ilvl w:val="3"/>
      </w:numPr>
      <w:outlineLvl w:val="3"/>
    </w:pPr>
    <w:rPr>
      <w:i w:val="0"/>
      <w:lang w:eastAsia="en-US"/>
    </w:rPr>
  </w:style>
  <w:style w:type="paragraph" w:styleId="Rubrik5">
    <w:name w:val="heading 5"/>
    <w:basedOn w:val="Normal"/>
    <w:next w:val="Normal"/>
    <w:link w:val="Rubrik5Char"/>
    <w:uiPriority w:val="9"/>
    <w:unhideWhenUsed/>
    <w:qFormat/>
    <w:rsid w:val="002231F4"/>
    <w:pPr>
      <w:keepNext/>
      <w:keepLines/>
      <w:numPr>
        <w:ilvl w:val="4"/>
        <w:numId w:val="1"/>
      </w:numPr>
      <w:spacing w:before="200"/>
      <w:outlineLvl w:val="4"/>
    </w:pPr>
    <w:rPr>
      <w:rFonts w:ascii="Cambria" w:eastAsia="Times New Roman" w:hAnsi="Cambria" w:cs="Times New Roman"/>
      <w:color w:val="243F60"/>
      <w:szCs w:val="22"/>
      <w:lang w:val="sv-SE" w:eastAsia="sv-SE"/>
    </w:rPr>
  </w:style>
  <w:style w:type="paragraph" w:styleId="Rubrik6">
    <w:name w:val="heading 6"/>
    <w:basedOn w:val="Normal"/>
    <w:next w:val="Normal"/>
    <w:link w:val="Rubrik6Char"/>
    <w:uiPriority w:val="9"/>
    <w:unhideWhenUsed/>
    <w:qFormat/>
    <w:rsid w:val="002231F4"/>
    <w:pPr>
      <w:keepNext/>
      <w:keepLines/>
      <w:numPr>
        <w:ilvl w:val="5"/>
        <w:numId w:val="1"/>
      </w:numPr>
      <w:spacing w:before="200"/>
      <w:outlineLvl w:val="5"/>
    </w:pPr>
    <w:rPr>
      <w:rFonts w:ascii="Cambria" w:eastAsia="Times New Roman" w:hAnsi="Cambria" w:cs="Times New Roman"/>
      <w:i/>
      <w:iCs/>
      <w:color w:val="243F60"/>
      <w:szCs w:val="22"/>
      <w:lang w:val="sv-SE" w:eastAsia="sv-SE"/>
    </w:rPr>
  </w:style>
  <w:style w:type="paragraph" w:styleId="Rubrik7">
    <w:name w:val="heading 7"/>
    <w:basedOn w:val="Normal"/>
    <w:next w:val="Normal"/>
    <w:link w:val="Rubrik7Char"/>
    <w:uiPriority w:val="9"/>
    <w:unhideWhenUsed/>
    <w:qFormat/>
    <w:rsid w:val="002231F4"/>
    <w:pPr>
      <w:keepNext/>
      <w:keepLines/>
      <w:numPr>
        <w:ilvl w:val="6"/>
        <w:numId w:val="1"/>
      </w:numPr>
      <w:spacing w:before="200"/>
      <w:outlineLvl w:val="6"/>
    </w:pPr>
    <w:rPr>
      <w:rFonts w:ascii="Cambria" w:eastAsia="Times New Roman" w:hAnsi="Cambria" w:cs="Times New Roman"/>
      <w:i/>
      <w:iCs/>
      <w:color w:val="404040"/>
      <w:szCs w:val="22"/>
      <w:lang w:val="sv-SE" w:eastAsia="sv-SE"/>
    </w:rPr>
  </w:style>
  <w:style w:type="paragraph" w:styleId="Rubrik8">
    <w:name w:val="heading 8"/>
    <w:basedOn w:val="Normal"/>
    <w:next w:val="Normal"/>
    <w:link w:val="Rubrik8Char"/>
    <w:uiPriority w:val="9"/>
    <w:unhideWhenUsed/>
    <w:qFormat/>
    <w:rsid w:val="002231F4"/>
    <w:pPr>
      <w:keepNext/>
      <w:keepLines/>
      <w:numPr>
        <w:ilvl w:val="7"/>
        <w:numId w:val="1"/>
      </w:numPr>
      <w:spacing w:before="200"/>
      <w:outlineLvl w:val="7"/>
    </w:pPr>
    <w:rPr>
      <w:rFonts w:ascii="Cambria" w:eastAsia="Times New Roman" w:hAnsi="Cambria" w:cs="Times New Roman"/>
      <w:color w:val="404040"/>
      <w:sz w:val="20"/>
      <w:szCs w:val="20"/>
      <w:lang w:val="sv-SE" w:eastAsia="sv-SE"/>
    </w:rPr>
  </w:style>
  <w:style w:type="paragraph" w:styleId="Rubrik9">
    <w:name w:val="heading 9"/>
    <w:basedOn w:val="Normal"/>
    <w:next w:val="Normal"/>
    <w:link w:val="Rubrik9Char"/>
    <w:uiPriority w:val="9"/>
    <w:semiHidden/>
    <w:unhideWhenUsed/>
    <w:qFormat/>
    <w:rsid w:val="002231F4"/>
    <w:pPr>
      <w:numPr>
        <w:ilvl w:val="8"/>
        <w:numId w:val="1"/>
      </w:numPr>
      <w:spacing w:before="240" w:after="60"/>
      <w:outlineLvl w:val="8"/>
    </w:pPr>
    <w:rPr>
      <w:rFonts w:ascii="Cambria" w:eastAsia="Times New Roman" w:hAnsi="Cambria" w:cs="Times New Roman"/>
      <w:szCs w:val="22"/>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aliases w:val="List Paragraph (numbered (a)),Lapis Bulleted List,Dot pt,F5 List Paragraph,List Paragraph1,No Spacing1,List Paragraph Char Char Char,Indicator Text,Numbered Para 1,Bullet 1,List Paragraph12,Bullet Points,MAIN CONTENT,LIST OF TABLES.,Body"/>
    <w:basedOn w:val="Normal"/>
    <w:link w:val="ListstyckeChar"/>
    <w:uiPriority w:val="34"/>
    <w:qFormat/>
    <w:rsid w:val="00CE78B8"/>
    <w:pPr>
      <w:ind w:left="720"/>
      <w:contextualSpacing/>
    </w:pPr>
  </w:style>
  <w:style w:type="character" w:customStyle="1" w:styleId="ListstyckeChar">
    <w:name w:val="Liststycke Char"/>
    <w:aliases w:val="List Paragraph (numbered (a)) Char,Lapis Bulleted List Char,Dot pt Char,F5 List Paragraph Char,List Paragraph1 Char,No Spacing1 Char,List Paragraph Char Char Char Char,Indicator Text Char,Numbered Para 1 Char,Bullet 1 Char,Body Char"/>
    <w:link w:val="Liststycke"/>
    <w:uiPriority w:val="34"/>
    <w:locked/>
    <w:rsid w:val="009D7076"/>
  </w:style>
  <w:style w:type="character" w:customStyle="1" w:styleId="Rubrik1Char">
    <w:name w:val="Rubrik 1 Char"/>
    <w:basedOn w:val="Standardstycketeckensnitt"/>
    <w:link w:val="Rubrik1"/>
    <w:uiPriority w:val="9"/>
    <w:rsid w:val="00A81C04"/>
    <w:rPr>
      <w:rFonts w:ascii="Cambria" w:eastAsia="Calibri" w:hAnsi="Cambria" w:cs="Arial"/>
      <w:b/>
      <w:bCs/>
      <w:color w:val="1F497D"/>
      <w:sz w:val="28"/>
      <w:szCs w:val="26"/>
      <w:shd w:val="clear" w:color="auto" w:fill="D9E2F3" w:themeFill="accent1" w:themeFillTint="33"/>
      <w:lang w:eastAsia="sv-SE"/>
    </w:rPr>
  </w:style>
  <w:style w:type="character" w:customStyle="1" w:styleId="Rubrik2Char">
    <w:name w:val="Rubrik 2 Char"/>
    <w:basedOn w:val="Standardstycketeckensnitt"/>
    <w:link w:val="Rubrik2"/>
    <w:rsid w:val="006C67B1"/>
    <w:rPr>
      <w:rFonts w:ascii="Cambria" w:eastAsia="Calibri" w:hAnsi="Cambria" w:cs="Arial"/>
      <w:b/>
      <w:bCs/>
      <w:color w:val="1F497D"/>
      <w:sz w:val="26"/>
      <w:szCs w:val="26"/>
      <w:lang w:val="en-US" w:eastAsia="sv-SE"/>
    </w:rPr>
  </w:style>
  <w:style w:type="character" w:customStyle="1" w:styleId="Rubrik3Char">
    <w:name w:val="Rubrik 3 Char"/>
    <w:basedOn w:val="Standardstycketeckensnitt"/>
    <w:link w:val="Rubrik3"/>
    <w:uiPriority w:val="9"/>
    <w:rsid w:val="008F30F7"/>
    <w:rPr>
      <w:rFonts w:ascii="Calibri" w:eastAsia="Calibri" w:hAnsi="Calibri" w:cs="Arial"/>
      <w:b/>
      <w:bCs/>
      <w:i/>
      <w:color w:val="1F497D"/>
      <w:szCs w:val="26"/>
      <w:lang w:eastAsia="sv-SE"/>
    </w:rPr>
  </w:style>
  <w:style w:type="character" w:customStyle="1" w:styleId="Rubrik4Char">
    <w:name w:val="Rubrik 4 Char"/>
    <w:basedOn w:val="Standardstycketeckensnitt"/>
    <w:link w:val="Rubrik4"/>
    <w:uiPriority w:val="9"/>
    <w:rsid w:val="002231F4"/>
    <w:rPr>
      <w:rFonts w:ascii="Calibri" w:eastAsia="Calibri" w:hAnsi="Calibri" w:cs="Arial"/>
      <w:b/>
      <w:bCs/>
      <w:color w:val="1F497D"/>
      <w:szCs w:val="26"/>
    </w:rPr>
  </w:style>
  <w:style w:type="character" w:customStyle="1" w:styleId="Rubrik5Char">
    <w:name w:val="Rubrik 5 Char"/>
    <w:basedOn w:val="Standardstycketeckensnitt"/>
    <w:link w:val="Rubrik5"/>
    <w:uiPriority w:val="9"/>
    <w:rsid w:val="002231F4"/>
    <w:rPr>
      <w:rFonts w:ascii="Cambria" w:eastAsia="Times New Roman" w:hAnsi="Cambria" w:cs="Times New Roman"/>
      <w:color w:val="243F60"/>
      <w:sz w:val="22"/>
      <w:szCs w:val="22"/>
      <w:lang w:val="sv-SE" w:eastAsia="sv-SE"/>
    </w:rPr>
  </w:style>
  <w:style w:type="character" w:customStyle="1" w:styleId="Rubrik6Char">
    <w:name w:val="Rubrik 6 Char"/>
    <w:basedOn w:val="Standardstycketeckensnitt"/>
    <w:link w:val="Rubrik6"/>
    <w:uiPriority w:val="9"/>
    <w:rsid w:val="002231F4"/>
    <w:rPr>
      <w:rFonts w:ascii="Cambria" w:eastAsia="Times New Roman" w:hAnsi="Cambria" w:cs="Times New Roman"/>
      <w:i/>
      <w:iCs/>
      <w:color w:val="243F60"/>
      <w:sz w:val="22"/>
      <w:szCs w:val="22"/>
      <w:lang w:val="sv-SE" w:eastAsia="sv-SE"/>
    </w:rPr>
  </w:style>
  <w:style w:type="character" w:customStyle="1" w:styleId="Rubrik7Char">
    <w:name w:val="Rubrik 7 Char"/>
    <w:basedOn w:val="Standardstycketeckensnitt"/>
    <w:link w:val="Rubrik7"/>
    <w:uiPriority w:val="9"/>
    <w:rsid w:val="002231F4"/>
    <w:rPr>
      <w:rFonts w:ascii="Cambria" w:eastAsia="Times New Roman" w:hAnsi="Cambria" w:cs="Times New Roman"/>
      <w:i/>
      <w:iCs/>
      <w:color w:val="404040"/>
      <w:sz w:val="22"/>
      <w:szCs w:val="22"/>
      <w:lang w:val="sv-SE" w:eastAsia="sv-SE"/>
    </w:rPr>
  </w:style>
  <w:style w:type="character" w:customStyle="1" w:styleId="Rubrik8Char">
    <w:name w:val="Rubrik 8 Char"/>
    <w:basedOn w:val="Standardstycketeckensnitt"/>
    <w:link w:val="Rubrik8"/>
    <w:uiPriority w:val="9"/>
    <w:rsid w:val="002231F4"/>
    <w:rPr>
      <w:rFonts w:ascii="Cambria" w:eastAsia="Times New Roman" w:hAnsi="Cambria" w:cs="Times New Roman"/>
      <w:color w:val="404040"/>
      <w:sz w:val="20"/>
      <w:szCs w:val="20"/>
      <w:lang w:val="sv-SE" w:eastAsia="sv-SE"/>
    </w:rPr>
  </w:style>
  <w:style w:type="character" w:customStyle="1" w:styleId="Rubrik9Char">
    <w:name w:val="Rubrik 9 Char"/>
    <w:basedOn w:val="Standardstycketeckensnitt"/>
    <w:link w:val="Rubrik9"/>
    <w:uiPriority w:val="9"/>
    <w:semiHidden/>
    <w:rsid w:val="002231F4"/>
    <w:rPr>
      <w:rFonts w:ascii="Cambria" w:eastAsia="Times New Roman" w:hAnsi="Cambria" w:cs="Times New Roman"/>
      <w:sz w:val="22"/>
      <w:szCs w:val="22"/>
      <w:lang w:val="sv-SE" w:eastAsia="sv-SE"/>
    </w:rPr>
  </w:style>
  <w:style w:type="paragraph" w:styleId="Kommentarer">
    <w:name w:val="annotation text"/>
    <w:basedOn w:val="Normal"/>
    <w:link w:val="KommentarerChar"/>
    <w:uiPriority w:val="99"/>
    <w:rsid w:val="002231F4"/>
    <w:rPr>
      <w:rFonts w:ascii="Calibri" w:eastAsia="Calibri" w:hAnsi="Calibri" w:cs="Times New Roman"/>
      <w:sz w:val="20"/>
      <w:szCs w:val="20"/>
      <w:lang w:val="sv-SE" w:eastAsia="sv-SE"/>
    </w:rPr>
  </w:style>
  <w:style w:type="character" w:customStyle="1" w:styleId="KommentarerChar">
    <w:name w:val="Kommentarer Char"/>
    <w:basedOn w:val="Standardstycketeckensnitt"/>
    <w:link w:val="Kommentarer"/>
    <w:uiPriority w:val="99"/>
    <w:rsid w:val="002231F4"/>
    <w:rPr>
      <w:rFonts w:ascii="Calibri" w:eastAsia="Calibri" w:hAnsi="Calibri" w:cs="Times New Roman"/>
      <w:sz w:val="20"/>
      <w:szCs w:val="20"/>
      <w:lang w:val="sv-SE" w:eastAsia="sv-SE"/>
    </w:rPr>
  </w:style>
  <w:style w:type="character" w:styleId="Kommentarsreferens">
    <w:name w:val="annotation reference"/>
    <w:basedOn w:val="Standardstycketeckensnitt"/>
    <w:uiPriority w:val="99"/>
    <w:semiHidden/>
    <w:unhideWhenUsed/>
    <w:rsid w:val="004F2197"/>
    <w:rPr>
      <w:sz w:val="16"/>
      <w:szCs w:val="16"/>
    </w:rPr>
  </w:style>
  <w:style w:type="paragraph" w:styleId="Kommentarsmne">
    <w:name w:val="annotation subject"/>
    <w:basedOn w:val="Kommentarer"/>
    <w:next w:val="Kommentarer"/>
    <w:link w:val="KommentarsmneChar"/>
    <w:uiPriority w:val="99"/>
    <w:semiHidden/>
    <w:unhideWhenUsed/>
    <w:rsid w:val="004F2197"/>
    <w:rPr>
      <w:rFonts w:asciiTheme="minorHAnsi" w:eastAsiaTheme="minorHAnsi" w:hAnsiTheme="minorHAnsi" w:cstheme="minorBidi"/>
      <w:b/>
      <w:bCs/>
      <w:lang w:val="en-GB" w:eastAsia="en-US"/>
    </w:rPr>
  </w:style>
  <w:style w:type="character" w:customStyle="1" w:styleId="KommentarsmneChar">
    <w:name w:val="Kommentarsämne Char"/>
    <w:basedOn w:val="KommentarerChar"/>
    <w:link w:val="Kommentarsmne"/>
    <w:uiPriority w:val="99"/>
    <w:semiHidden/>
    <w:rsid w:val="004F2197"/>
    <w:rPr>
      <w:rFonts w:ascii="Calibri" w:eastAsia="Calibri" w:hAnsi="Calibri" w:cs="Times New Roman"/>
      <w:b/>
      <w:bCs/>
      <w:sz w:val="20"/>
      <w:szCs w:val="20"/>
      <w:lang w:val="sv-SE" w:eastAsia="sv-SE"/>
    </w:rPr>
  </w:style>
  <w:style w:type="paragraph" w:styleId="Ballongtext">
    <w:name w:val="Balloon Text"/>
    <w:basedOn w:val="Normal"/>
    <w:link w:val="BallongtextChar"/>
    <w:uiPriority w:val="99"/>
    <w:semiHidden/>
    <w:unhideWhenUsed/>
    <w:rsid w:val="004F2197"/>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4F2197"/>
    <w:rPr>
      <w:rFonts w:ascii="Times New Roman" w:hAnsi="Times New Roman" w:cs="Times New Roman"/>
      <w:sz w:val="18"/>
      <w:szCs w:val="18"/>
    </w:rPr>
  </w:style>
  <w:style w:type="paragraph" w:styleId="Revision">
    <w:name w:val="Revision"/>
    <w:hidden/>
    <w:uiPriority w:val="99"/>
    <w:semiHidden/>
    <w:rsid w:val="00500DBC"/>
  </w:style>
  <w:style w:type="paragraph" w:styleId="Sidhuvud">
    <w:name w:val="header"/>
    <w:basedOn w:val="Normal"/>
    <w:link w:val="SidhuvudChar"/>
    <w:uiPriority w:val="99"/>
    <w:rsid w:val="008D7525"/>
    <w:pPr>
      <w:tabs>
        <w:tab w:val="left" w:pos="-1134"/>
        <w:tab w:val="left" w:pos="0"/>
        <w:tab w:val="left" w:pos="1134"/>
        <w:tab w:val="left" w:pos="2268"/>
        <w:tab w:val="left" w:pos="3402"/>
        <w:tab w:val="center" w:pos="4153"/>
        <w:tab w:val="left" w:pos="4536"/>
        <w:tab w:val="left" w:pos="5670"/>
        <w:tab w:val="left" w:pos="6804"/>
        <w:tab w:val="left" w:pos="7938"/>
        <w:tab w:val="right" w:pos="8306"/>
        <w:tab w:val="left" w:pos="9072"/>
        <w:tab w:val="left" w:pos="10206"/>
      </w:tabs>
    </w:pPr>
    <w:rPr>
      <w:rFonts w:ascii="Arial" w:eastAsia="Times New Roman" w:hAnsi="Arial" w:cs="Times New Roman"/>
      <w:szCs w:val="20"/>
      <w:lang w:eastAsia="sv-SE"/>
    </w:rPr>
  </w:style>
  <w:style w:type="character" w:customStyle="1" w:styleId="SidhuvudChar">
    <w:name w:val="Sidhuvud Char"/>
    <w:basedOn w:val="Standardstycketeckensnitt"/>
    <w:link w:val="Sidhuvud"/>
    <w:uiPriority w:val="99"/>
    <w:rsid w:val="008D7525"/>
    <w:rPr>
      <w:rFonts w:ascii="Arial" w:eastAsia="Times New Roman" w:hAnsi="Arial" w:cs="Times New Roman"/>
      <w:szCs w:val="20"/>
      <w:lang w:eastAsia="sv-SE"/>
    </w:rPr>
  </w:style>
  <w:style w:type="paragraph" w:styleId="Sidfot">
    <w:name w:val="footer"/>
    <w:basedOn w:val="Normal"/>
    <w:link w:val="SidfotChar"/>
    <w:uiPriority w:val="99"/>
    <w:unhideWhenUsed/>
    <w:rsid w:val="00D3363E"/>
    <w:pPr>
      <w:tabs>
        <w:tab w:val="center" w:pos="4513"/>
        <w:tab w:val="right" w:pos="9026"/>
      </w:tabs>
    </w:pPr>
  </w:style>
  <w:style w:type="character" w:customStyle="1" w:styleId="SidfotChar">
    <w:name w:val="Sidfot Char"/>
    <w:basedOn w:val="Standardstycketeckensnitt"/>
    <w:link w:val="Sidfot"/>
    <w:uiPriority w:val="99"/>
    <w:rsid w:val="00D3363E"/>
  </w:style>
  <w:style w:type="paragraph" w:customStyle="1" w:styleId="Default">
    <w:name w:val="Default"/>
    <w:rsid w:val="00A81C04"/>
    <w:pPr>
      <w:autoSpaceDE w:val="0"/>
      <w:autoSpaceDN w:val="0"/>
      <w:adjustRightInd w:val="0"/>
    </w:pPr>
    <w:rPr>
      <w:rFonts w:ascii="Times New Roman" w:hAnsi="Times New Roman" w:cs="Times New Roman"/>
      <w:color w:val="000000"/>
      <w:lang w:val="sv-SE"/>
    </w:rPr>
  </w:style>
  <w:style w:type="table" w:styleId="Tabellrutnt">
    <w:name w:val="Table Grid"/>
    <w:basedOn w:val="Normaltabell"/>
    <w:uiPriority w:val="59"/>
    <w:unhideWhenUsed/>
    <w:rsid w:val="00A81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semiHidden/>
    <w:unhideWhenUsed/>
    <w:rsid w:val="007F7DF9"/>
    <w:rPr>
      <w:sz w:val="20"/>
      <w:szCs w:val="20"/>
    </w:rPr>
  </w:style>
  <w:style w:type="character" w:customStyle="1" w:styleId="FotnotstextChar">
    <w:name w:val="Fotnotstext Char"/>
    <w:basedOn w:val="Standardstycketeckensnitt"/>
    <w:link w:val="Fotnotstext"/>
    <w:uiPriority w:val="99"/>
    <w:semiHidden/>
    <w:rsid w:val="007F7DF9"/>
    <w:rPr>
      <w:sz w:val="20"/>
      <w:szCs w:val="20"/>
    </w:rPr>
  </w:style>
  <w:style w:type="character" w:styleId="Fotnotsreferens">
    <w:name w:val="footnote reference"/>
    <w:basedOn w:val="Standardstycketeckensnitt"/>
    <w:uiPriority w:val="99"/>
    <w:unhideWhenUsed/>
    <w:rsid w:val="007F7DF9"/>
    <w:rPr>
      <w:vertAlign w:val="superscript"/>
    </w:rPr>
  </w:style>
  <w:style w:type="paragraph" w:styleId="Normalwebb">
    <w:name w:val="Normal (Web)"/>
    <w:basedOn w:val="Normal"/>
    <w:uiPriority w:val="99"/>
    <w:semiHidden/>
    <w:unhideWhenUsed/>
    <w:rsid w:val="007F7DF9"/>
    <w:rPr>
      <w:rFonts w:ascii="Times New Roman" w:hAnsi="Times New Roman" w:cs="Times New Roman"/>
      <w:sz w:val="24"/>
      <w:lang w:val="sv-SE" w:eastAsia="sv-SE"/>
    </w:rPr>
  </w:style>
  <w:style w:type="character" w:styleId="Hyperlnk">
    <w:name w:val="Hyperlink"/>
    <w:basedOn w:val="Standardstycketeckensnitt"/>
    <w:uiPriority w:val="99"/>
    <w:unhideWhenUsed/>
    <w:rsid w:val="007F7DF9"/>
    <w:rPr>
      <w:color w:val="0563C1" w:themeColor="hyperlink"/>
      <w:u w:val="single"/>
    </w:rPr>
  </w:style>
  <w:style w:type="paragraph" w:styleId="Rubrik">
    <w:name w:val="Title"/>
    <w:basedOn w:val="Normal"/>
    <w:link w:val="RubrikChar"/>
    <w:uiPriority w:val="10"/>
    <w:qFormat/>
    <w:rsid w:val="00BA34B8"/>
    <w:pPr>
      <w:jc w:val="center"/>
    </w:pPr>
    <w:rPr>
      <w:rFonts w:ascii="Cambria" w:eastAsia="Calibri" w:hAnsi="Cambria" w:cs="Calibri"/>
      <w:b/>
      <w:smallCaps/>
      <w:color w:val="4F81BD"/>
      <w:sz w:val="40"/>
      <w:szCs w:val="22"/>
      <w:lang w:val="en-US"/>
    </w:rPr>
  </w:style>
  <w:style w:type="character" w:customStyle="1" w:styleId="RubrikChar">
    <w:name w:val="Rubrik Char"/>
    <w:basedOn w:val="Standardstycketeckensnitt"/>
    <w:link w:val="Rubrik"/>
    <w:uiPriority w:val="10"/>
    <w:rsid w:val="00BA34B8"/>
    <w:rPr>
      <w:rFonts w:ascii="Cambria" w:eastAsia="Calibri" w:hAnsi="Cambria" w:cs="Calibri"/>
      <w:b/>
      <w:smallCaps/>
      <w:color w:val="4F81BD"/>
      <w:sz w:val="40"/>
      <w:szCs w:val="22"/>
      <w:lang w:val="en-US"/>
    </w:rPr>
  </w:style>
  <w:style w:type="paragraph" w:styleId="Innehllsfrteckningsrubrik">
    <w:name w:val="TOC Heading"/>
    <w:basedOn w:val="Rubrik1"/>
    <w:next w:val="Normal"/>
    <w:uiPriority w:val="39"/>
    <w:unhideWhenUsed/>
    <w:qFormat/>
    <w:rsid w:val="00BA34B8"/>
    <w:pPr>
      <w:numPr>
        <w:numId w:val="0"/>
      </w:numPr>
      <w:shd w:val="clear" w:color="auto" w:fill="auto"/>
      <w:tabs>
        <w:tab w:val="clear" w:pos="0"/>
      </w:tabs>
      <w:spacing w:before="480" w:after="0" w:line="276" w:lineRule="auto"/>
      <w:outlineLvl w:val="9"/>
    </w:pPr>
    <w:rPr>
      <w:rFonts w:asciiTheme="majorHAnsi" w:eastAsiaTheme="majorEastAsia" w:hAnsiTheme="majorHAnsi" w:cstheme="majorBidi"/>
      <w:color w:val="2F5496" w:themeColor="accent1" w:themeShade="BF"/>
      <w:szCs w:val="28"/>
      <w:lang w:val="sv-SE"/>
    </w:rPr>
  </w:style>
  <w:style w:type="paragraph" w:styleId="Innehll1">
    <w:name w:val="toc 1"/>
    <w:basedOn w:val="Normal"/>
    <w:next w:val="Normal"/>
    <w:autoRedefine/>
    <w:uiPriority w:val="39"/>
    <w:unhideWhenUsed/>
    <w:qFormat/>
    <w:rsid w:val="0022324E"/>
    <w:pPr>
      <w:tabs>
        <w:tab w:val="left" w:pos="284"/>
        <w:tab w:val="right" w:leader="dot" w:pos="9010"/>
      </w:tabs>
      <w:spacing w:before="40"/>
    </w:pPr>
    <w:rPr>
      <w:noProof/>
    </w:rPr>
  </w:style>
  <w:style w:type="paragraph" w:styleId="Innehll2">
    <w:name w:val="toc 2"/>
    <w:basedOn w:val="Normal"/>
    <w:next w:val="Normal"/>
    <w:autoRedefine/>
    <w:uiPriority w:val="39"/>
    <w:unhideWhenUsed/>
    <w:qFormat/>
    <w:rsid w:val="0022324E"/>
    <w:pPr>
      <w:tabs>
        <w:tab w:val="left" w:pos="709"/>
        <w:tab w:val="right" w:leader="dot" w:pos="9010"/>
      </w:tabs>
      <w:ind w:left="709" w:hanging="425"/>
    </w:pPr>
    <w:rPr>
      <w:i/>
      <w:noProof/>
    </w:rPr>
  </w:style>
  <w:style w:type="paragraph" w:styleId="Innehll3">
    <w:name w:val="toc 3"/>
    <w:basedOn w:val="Normal"/>
    <w:next w:val="Normal"/>
    <w:autoRedefine/>
    <w:uiPriority w:val="39"/>
    <w:unhideWhenUsed/>
    <w:qFormat/>
    <w:rsid w:val="0078013D"/>
    <w:pPr>
      <w:tabs>
        <w:tab w:val="left" w:pos="1320"/>
        <w:tab w:val="right" w:leader="dot" w:pos="9010"/>
      </w:tabs>
      <w:spacing w:after="100"/>
      <w:ind w:left="440"/>
    </w:pPr>
    <w:rPr>
      <w:noProof/>
      <w:lang w:val="en-US"/>
    </w:rPr>
  </w:style>
  <w:style w:type="paragraph" w:styleId="Slutnotstext">
    <w:name w:val="endnote text"/>
    <w:basedOn w:val="Normal"/>
    <w:link w:val="SlutnotstextChar"/>
    <w:semiHidden/>
    <w:rsid w:val="00031E9D"/>
    <w:pPr>
      <w:spacing w:before="120" w:after="240"/>
      <w:jc w:val="both"/>
    </w:pPr>
    <w:rPr>
      <w:rFonts w:ascii="Times New Roman" w:eastAsia="Times New Roman" w:hAnsi="Times New Roman" w:cs="Times New Roman"/>
      <w:sz w:val="24"/>
      <w:szCs w:val="20"/>
      <w:lang w:val="sv-SE"/>
    </w:rPr>
  </w:style>
  <w:style w:type="character" w:customStyle="1" w:styleId="SlutnotstextChar">
    <w:name w:val="Slutnotstext Char"/>
    <w:basedOn w:val="Standardstycketeckensnitt"/>
    <w:link w:val="Slutnotstext"/>
    <w:semiHidden/>
    <w:rsid w:val="00031E9D"/>
    <w:rPr>
      <w:rFonts w:ascii="Times New Roman" w:eastAsia="Times New Roman" w:hAnsi="Times New Roman" w:cs="Times New Roman"/>
      <w:szCs w:val="20"/>
      <w:lang w:val="sv-SE"/>
    </w:rPr>
  </w:style>
  <w:style w:type="character" w:customStyle="1" w:styleId="hps">
    <w:name w:val="hps"/>
    <w:rsid w:val="00DC69D6"/>
  </w:style>
  <w:style w:type="paragraph" w:styleId="Ingetavstnd">
    <w:name w:val="No Spacing"/>
    <w:link w:val="IngetavstndChar"/>
    <w:uiPriority w:val="1"/>
    <w:qFormat/>
    <w:rsid w:val="0015563F"/>
    <w:rPr>
      <w:rFonts w:ascii="Calibri" w:eastAsia="Times New Roman" w:hAnsi="Calibri" w:cs="Times New Roman"/>
      <w:sz w:val="22"/>
      <w:szCs w:val="22"/>
      <w:lang w:val="en-US"/>
    </w:rPr>
  </w:style>
  <w:style w:type="character" w:customStyle="1" w:styleId="IngetavstndChar">
    <w:name w:val="Inget avstånd Char"/>
    <w:link w:val="Ingetavstnd"/>
    <w:uiPriority w:val="1"/>
    <w:rsid w:val="0015563F"/>
    <w:rPr>
      <w:rFonts w:ascii="Calibri" w:eastAsia="Times New Roman" w:hAnsi="Calibri" w:cs="Times New Roman"/>
      <w:sz w:val="22"/>
      <w:szCs w:val="22"/>
      <w:lang w:val="en-US"/>
    </w:rPr>
  </w:style>
  <w:style w:type="character" w:styleId="Stark">
    <w:name w:val="Strong"/>
    <w:basedOn w:val="Standardstycketeckensnitt"/>
    <w:uiPriority w:val="22"/>
    <w:qFormat/>
    <w:rsid w:val="00240729"/>
    <w:rPr>
      <w:b/>
      <w:bCs/>
    </w:rPr>
  </w:style>
  <w:style w:type="paragraph" w:styleId="Brdtext">
    <w:name w:val="Body Text"/>
    <w:basedOn w:val="Normal"/>
    <w:link w:val="BrdtextChar"/>
    <w:uiPriority w:val="5"/>
    <w:qFormat/>
    <w:rsid w:val="00A46840"/>
    <w:pPr>
      <w:spacing w:line="260" w:lineRule="atLeast"/>
    </w:pPr>
    <w:rPr>
      <w:rFonts w:ascii="Times New Roman" w:eastAsia="Times New Roman" w:hAnsi="Times New Roman"/>
    </w:rPr>
  </w:style>
  <w:style w:type="character" w:customStyle="1" w:styleId="BrdtextChar">
    <w:name w:val="Brödtext Char"/>
    <w:basedOn w:val="Standardstycketeckensnitt"/>
    <w:link w:val="Brdtext"/>
    <w:uiPriority w:val="5"/>
    <w:rsid w:val="00A46840"/>
    <w:rPr>
      <w:rFonts w:ascii="Times New Roman" w:eastAsia="Times New Roman" w:hAnsi="Times New Roman"/>
      <w:sz w:val="22"/>
    </w:rPr>
  </w:style>
  <w:style w:type="paragraph" w:customStyle="1" w:styleId="citat">
    <w:name w:val="citat"/>
    <w:basedOn w:val="Liststycke"/>
    <w:link w:val="citatChar"/>
    <w:qFormat/>
    <w:rsid w:val="004B3522"/>
    <w:pPr>
      <w:numPr>
        <w:numId w:val="67"/>
      </w:numPr>
      <w:shd w:val="clear" w:color="auto" w:fill="D9E2F3" w:themeFill="accent1" w:themeFillTint="33"/>
      <w:spacing w:before="60"/>
      <w:ind w:left="142" w:hanging="142"/>
      <w:contextualSpacing w:val="0"/>
    </w:pPr>
    <w:rPr>
      <w:rFonts w:cs="Arial"/>
      <w:i/>
      <w:szCs w:val="22"/>
    </w:rPr>
  </w:style>
  <w:style w:type="character" w:customStyle="1" w:styleId="citatChar">
    <w:name w:val="citat Char"/>
    <w:basedOn w:val="ListstyckeChar"/>
    <w:link w:val="citat"/>
    <w:rsid w:val="004B3522"/>
    <w:rPr>
      <w:rFonts w:cs="Arial"/>
      <w:i/>
      <w:sz w:val="22"/>
      <w:szCs w:val="22"/>
      <w:shd w:val="clear" w:color="auto" w:fill="D9E2F3" w:themeFill="accent1" w:themeFillTint="33"/>
    </w:rPr>
  </w:style>
  <w:style w:type="numbering" w:customStyle="1" w:styleId="Ingenlista1">
    <w:name w:val="Ingen lista1"/>
    <w:next w:val="Ingenlista"/>
    <w:uiPriority w:val="99"/>
    <w:semiHidden/>
    <w:unhideWhenUsed/>
    <w:rsid w:val="00297B4B"/>
  </w:style>
  <w:style w:type="table" w:customStyle="1" w:styleId="Tabellrutnt1">
    <w:name w:val="Tabellrutnät1"/>
    <w:basedOn w:val="Normaltabell"/>
    <w:next w:val="Tabellrutnt"/>
    <w:uiPriority w:val="59"/>
    <w:unhideWhenUsed/>
    <w:rsid w:val="00297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39"/>
    <w:rsid w:val="00297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2">
    <w:name w:val="Ingen lista2"/>
    <w:next w:val="Ingenlista"/>
    <w:uiPriority w:val="99"/>
    <w:semiHidden/>
    <w:unhideWhenUsed/>
    <w:rsid w:val="00C862C8"/>
  </w:style>
  <w:style w:type="table" w:customStyle="1" w:styleId="Tabellrutnt3">
    <w:name w:val="Tabellrutnät3"/>
    <w:basedOn w:val="Normaltabell"/>
    <w:next w:val="Tabellrutnt"/>
    <w:uiPriority w:val="59"/>
    <w:unhideWhenUsed/>
    <w:rsid w:val="00C86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11">
    <w:name w:val="Ingen lista11"/>
    <w:next w:val="Ingenlista"/>
    <w:uiPriority w:val="99"/>
    <w:semiHidden/>
    <w:unhideWhenUsed/>
    <w:rsid w:val="00C862C8"/>
  </w:style>
  <w:style w:type="table" w:customStyle="1" w:styleId="Tabellrutnt11">
    <w:name w:val="Tabellrutnät11"/>
    <w:basedOn w:val="Normaltabell"/>
    <w:next w:val="Tabellrutnt"/>
    <w:uiPriority w:val="59"/>
    <w:unhideWhenUsed/>
    <w:rsid w:val="00C86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1">
    <w:name w:val="Tabellrutnät21"/>
    <w:basedOn w:val="Normaltabell"/>
    <w:next w:val="Tabellrutnt"/>
    <w:uiPriority w:val="39"/>
    <w:rsid w:val="00C86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11">
    <w:name w:val="Tabellrutnät111"/>
    <w:basedOn w:val="Normaltabell"/>
    <w:uiPriority w:val="59"/>
    <w:rsid w:val="0007223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Char"/>
    <w:uiPriority w:val="99"/>
    <w:rsid w:val="007929F1"/>
    <w:pPr>
      <w:widowControl w:val="0"/>
      <w:spacing w:after="160" w:line="259" w:lineRule="auto"/>
    </w:pPr>
    <w:rPr>
      <w:rFonts w:ascii="Calibri" w:eastAsia="Calibri" w:hAnsi="Calibri" w:cs="Calibri"/>
      <w:color w:val="000000"/>
      <w:sz w:val="22"/>
      <w:szCs w:val="22"/>
      <w:lang w:val="sv-SE" w:eastAsia="sv-SE"/>
    </w:rPr>
  </w:style>
  <w:style w:type="character" w:customStyle="1" w:styleId="normalChar">
    <w:name w:val="normal Char"/>
    <w:basedOn w:val="Standardstycketeckensnitt"/>
    <w:link w:val="Normal1"/>
    <w:uiPriority w:val="99"/>
    <w:locked/>
    <w:rsid w:val="007929F1"/>
    <w:rPr>
      <w:rFonts w:ascii="Calibri" w:eastAsia="Calibri" w:hAnsi="Calibri" w:cs="Calibri"/>
      <w:color w:val="000000"/>
      <w:sz w:val="22"/>
      <w:szCs w:val="22"/>
      <w:lang w:val="sv-SE" w:eastAsia="sv-SE"/>
    </w:rPr>
  </w:style>
  <w:style w:type="character" w:customStyle="1" w:styleId="Olstomnmnande1">
    <w:name w:val="Olöst omnämnande1"/>
    <w:basedOn w:val="Standardstycketeckensnitt"/>
    <w:uiPriority w:val="99"/>
    <w:semiHidden/>
    <w:unhideWhenUsed/>
    <w:rsid w:val="00D148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7669">
      <w:bodyDiv w:val="1"/>
      <w:marLeft w:val="0"/>
      <w:marRight w:val="0"/>
      <w:marTop w:val="0"/>
      <w:marBottom w:val="0"/>
      <w:divBdr>
        <w:top w:val="none" w:sz="0" w:space="0" w:color="auto"/>
        <w:left w:val="none" w:sz="0" w:space="0" w:color="auto"/>
        <w:bottom w:val="none" w:sz="0" w:space="0" w:color="auto"/>
        <w:right w:val="none" w:sz="0" w:space="0" w:color="auto"/>
      </w:divBdr>
    </w:div>
    <w:div w:id="41175232">
      <w:bodyDiv w:val="1"/>
      <w:marLeft w:val="0"/>
      <w:marRight w:val="0"/>
      <w:marTop w:val="0"/>
      <w:marBottom w:val="0"/>
      <w:divBdr>
        <w:top w:val="none" w:sz="0" w:space="0" w:color="auto"/>
        <w:left w:val="none" w:sz="0" w:space="0" w:color="auto"/>
        <w:bottom w:val="none" w:sz="0" w:space="0" w:color="auto"/>
        <w:right w:val="none" w:sz="0" w:space="0" w:color="auto"/>
      </w:divBdr>
    </w:div>
    <w:div w:id="44641109">
      <w:bodyDiv w:val="1"/>
      <w:marLeft w:val="0"/>
      <w:marRight w:val="0"/>
      <w:marTop w:val="0"/>
      <w:marBottom w:val="0"/>
      <w:divBdr>
        <w:top w:val="none" w:sz="0" w:space="0" w:color="auto"/>
        <w:left w:val="none" w:sz="0" w:space="0" w:color="auto"/>
        <w:bottom w:val="none" w:sz="0" w:space="0" w:color="auto"/>
        <w:right w:val="none" w:sz="0" w:space="0" w:color="auto"/>
      </w:divBdr>
    </w:div>
    <w:div w:id="46801508">
      <w:bodyDiv w:val="1"/>
      <w:marLeft w:val="0"/>
      <w:marRight w:val="0"/>
      <w:marTop w:val="0"/>
      <w:marBottom w:val="0"/>
      <w:divBdr>
        <w:top w:val="none" w:sz="0" w:space="0" w:color="auto"/>
        <w:left w:val="none" w:sz="0" w:space="0" w:color="auto"/>
        <w:bottom w:val="none" w:sz="0" w:space="0" w:color="auto"/>
        <w:right w:val="none" w:sz="0" w:space="0" w:color="auto"/>
      </w:divBdr>
    </w:div>
    <w:div w:id="50036387">
      <w:bodyDiv w:val="1"/>
      <w:marLeft w:val="0"/>
      <w:marRight w:val="0"/>
      <w:marTop w:val="0"/>
      <w:marBottom w:val="0"/>
      <w:divBdr>
        <w:top w:val="none" w:sz="0" w:space="0" w:color="auto"/>
        <w:left w:val="none" w:sz="0" w:space="0" w:color="auto"/>
        <w:bottom w:val="none" w:sz="0" w:space="0" w:color="auto"/>
        <w:right w:val="none" w:sz="0" w:space="0" w:color="auto"/>
      </w:divBdr>
    </w:div>
    <w:div w:id="60564255">
      <w:bodyDiv w:val="1"/>
      <w:marLeft w:val="0"/>
      <w:marRight w:val="0"/>
      <w:marTop w:val="0"/>
      <w:marBottom w:val="0"/>
      <w:divBdr>
        <w:top w:val="none" w:sz="0" w:space="0" w:color="auto"/>
        <w:left w:val="none" w:sz="0" w:space="0" w:color="auto"/>
        <w:bottom w:val="none" w:sz="0" w:space="0" w:color="auto"/>
        <w:right w:val="none" w:sz="0" w:space="0" w:color="auto"/>
      </w:divBdr>
    </w:div>
    <w:div w:id="63915285">
      <w:bodyDiv w:val="1"/>
      <w:marLeft w:val="0"/>
      <w:marRight w:val="0"/>
      <w:marTop w:val="0"/>
      <w:marBottom w:val="0"/>
      <w:divBdr>
        <w:top w:val="none" w:sz="0" w:space="0" w:color="auto"/>
        <w:left w:val="none" w:sz="0" w:space="0" w:color="auto"/>
        <w:bottom w:val="none" w:sz="0" w:space="0" w:color="auto"/>
        <w:right w:val="none" w:sz="0" w:space="0" w:color="auto"/>
      </w:divBdr>
    </w:div>
    <w:div w:id="76367090">
      <w:bodyDiv w:val="1"/>
      <w:marLeft w:val="0"/>
      <w:marRight w:val="0"/>
      <w:marTop w:val="0"/>
      <w:marBottom w:val="0"/>
      <w:divBdr>
        <w:top w:val="none" w:sz="0" w:space="0" w:color="auto"/>
        <w:left w:val="none" w:sz="0" w:space="0" w:color="auto"/>
        <w:bottom w:val="none" w:sz="0" w:space="0" w:color="auto"/>
        <w:right w:val="none" w:sz="0" w:space="0" w:color="auto"/>
      </w:divBdr>
    </w:div>
    <w:div w:id="79108203">
      <w:bodyDiv w:val="1"/>
      <w:marLeft w:val="0"/>
      <w:marRight w:val="0"/>
      <w:marTop w:val="0"/>
      <w:marBottom w:val="0"/>
      <w:divBdr>
        <w:top w:val="none" w:sz="0" w:space="0" w:color="auto"/>
        <w:left w:val="none" w:sz="0" w:space="0" w:color="auto"/>
        <w:bottom w:val="none" w:sz="0" w:space="0" w:color="auto"/>
        <w:right w:val="none" w:sz="0" w:space="0" w:color="auto"/>
      </w:divBdr>
    </w:div>
    <w:div w:id="85853471">
      <w:bodyDiv w:val="1"/>
      <w:marLeft w:val="0"/>
      <w:marRight w:val="0"/>
      <w:marTop w:val="0"/>
      <w:marBottom w:val="0"/>
      <w:divBdr>
        <w:top w:val="none" w:sz="0" w:space="0" w:color="auto"/>
        <w:left w:val="none" w:sz="0" w:space="0" w:color="auto"/>
        <w:bottom w:val="none" w:sz="0" w:space="0" w:color="auto"/>
        <w:right w:val="none" w:sz="0" w:space="0" w:color="auto"/>
      </w:divBdr>
    </w:div>
    <w:div w:id="108354025">
      <w:bodyDiv w:val="1"/>
      <w:marLeft w:val="0"/>
      <w:marRight w:val="0"/>
      <w:marTop w:val="0"/>
      <w:marBottom w:val="0"/>
      <w:divBdr>
        <w:top w:val="none" w:sz="0" w:space="0" w:color="auto"/>
        <w:left w:val="none" w:sz="0" w:space="0" w:color="auto"/>
        <w:bottom w:val="none" w:sz="0" w:space="0" w:color="auto"/>
        <w:right w:val="none" w:sz="0" w:space="0" w:color="auto"/>
      </w:divBdr>
    </w:div>
    <w:div w:id="114102502">
      <w:bodyDiv w:val="1"/>
      <w:marLeft w:val="0"/>
      <w:marRight w:val="0"/>
      <w:marTop w:val="0"/>
      <w:marBottom w:val="0"/>
      <w:divBdr>
        <w:top w:val="none" w:sz="0" w:space="0" w:color="auto"/>
        <w:left w:val="none" w:sz="0" w:space="0" w:color="auto"/>
        <w:bottom w:val="none" w:sz="0" w:space="0" w:color="auto"/>
        <w:right w:val="none" w:sz="0" w:space="0" w:color="auto"/>
      </w:divBdr>
    </w:div>
    <w:div w:id="122581090">
      <w:bodyDiv w:val="1"/>
      <w:marLeft w:val="0"/>
      <w:marRight w:val="0"/>
      <w:marTop w:val="0"/>
      <w:marBottom w:val="0"/>
      <w:divBdr>
        <w:top w:val="none" w:sz="0" w:space="0" w:color="auto"/>
        <w:left w:val="none" w:sz="0" w:space="0" w:color="auto"/>
        <w:bottom w:val="none" w:sz="0" w:space="0" w:color="auto"/>
        <w:right w:val="none" w:sz="0" w:space="0" w:color="auto"/>
      </w:divBdr>
    </w:div>
    <w:div w:id="130902182">
      <w:bodyDiv w:val="1"/>
      <w:marLeft w:val="0"/>
      <w:marRight w:val="0"/>
      <w:marTop w:val="0"/>
      <w:marBottom w:val="0"/>
      <w:divBdr>
        <w:top w:val="none" w:sz="0" w:space="0" w:color="auto"/>
        <w:left w:val="none" w:sz="0" w:space="0" w:color="auto"/>
        <w:bottom w:val="none" w:sz="0" w:space="0" w:color="auto"/>
        <w:right w:val="none" w:sz="0" w:space="0" w:color="auto"/>
      </w:divBdr>
    </w:div>
    <w:div w:id="137846630">
      <w:bodyDiv w:val="1"/>
      <w:marLeft w:val="0"/>
      <w:marRight w:val="0"/>
      <w:marTop w:val="0"/>
      <w:marBottom w:val="0"/>
      <w:divBdr>
        <w:top w:val="none" w:sz="0" w:space="0" w:color="auto"/>
        <w:left w:val="none" w:sz="0" w:space="0" w:color="auto"/>
        <w:bottom w:val="none" w:sz="0" w:space="0" w:color="auto"/>
        <w:right w:val="none" w:sz="0" w:space="0" w:color="auto"/>
      </w:divBdr>
    </w:div>
    <w:div w:id="140585025">
      <w:bodyDiv w:val="1"/>
      <w:marLeft w:val="0"/>
      <w:marRight w:val="0"/>
      <w:marTop w:val="0"/>
      <w:marBottom w:val="0"/>
      <w:divBdr>
        <w:top w:val="none" w:sz="0" w:space="0" w:color="auto"/>
        <w:left w:val="none" w:sz="0" w:space="0" w:color="auto"/>
        <w:bottom w:val="none" w:sz="0" w:space="0" w:color="auto"/>
        <w:right w:val="none" w:sz="0" w:space="0" w:color="auto"/>
      </w:divBdr>
    </w:div>
    <w:div w:id="148719045">
      <w:bodyDiv w:val="1"/>
      <w:marLeft w:val="0"/>
      <w:marRight w:val="0"/>
      <w:marTop w:val="0"/>
      <w:marBottom w:val="0"/>
      <w:divBdr>
        <w:top w:val="none" w:sz="0" w:space="0" w:color="auto"/>
        <w:left w:val="none" w:sz="0" w:space="0" w:color="auto"/>
        <w:bottom w:val="none" w:sz="0" w:space="0" w:color="auto"/>
        <w:right w:val="none" w:sz="0" w:space="0" w:color="auto"/>
      </w:divBdr>
    </w:div>
    <w:div w:id="151410913">
      <w:bodyDiv w:val="1"/>
      <w:marLeft w:val="0"/>
      <w:marRight w:val="0"/>
      <w:marTop w:val="0"/>
      <w:marBottom w:val="0"/>
      <w:divBdr>
        <w:top w:val="none" w:sz="0" w:space="0" w:color="auto"/>
        <w:left w:val="none" w:sz="0" w:space="0" w:color="auto"/>
        <w:bottom w:val="none" w:sz="0" w:space="0" w:color="auto"/>
        <w:right w:val="none" w:sz="0" w:space="0" w:color="auto"/>
      </w:divBdr>
    </w:div>
    <w:div w:id="156774320">
      <w:bodyDiv w:val="1"/>
      <w:marLeft w:val="0"/>
      <w:marRight w:val="0"/>
      <w:marTop w:val="0"/>
      <w:marBottom w:val="0"/>
      <w:divBdr>
        <w:top w:val="none" w:sz="0" w:space="0" w:color="auto"/>
        <w:left w:val="none" w:sz="0" w:space="0" w:color="auto"/>
        <w:bottom w:val="none" w:sz="0" w:space="0" w:color="auto"/>
        <w:right w:val="none" w:sz="0" w:space="0" w:color="auto"/>
      </w:divBdr>
    </w:div>
    <w:div w:id="180243209">
      <w:bodyDiv w:val="1"/>
      <w:marLeft w:val="0"/>
      <w:marRight w:val="0"/>
      <w:marTop w:val="0"/>
      <w:marBottom w:val="0"/>
      <w:divBdr>
        <w:top w:val="none" w:sz="0" w:space="0" w:color="auto"/>
        <w:left w:val="none" w:sz="0" w:space="0" w:color="auto"/>
        <w:bottom w:val="none" w:sz="0" w:space="0" w:color="auto"/>
        <w:right w:val="none" w:sz="0" w:space="0" w:color="auto"/>
      </w:divBdr>
    </w:div>
    <w:div w:id="182284400">
      <w:bodyDiv w:val="1"/>
      <w:marLeft w:val="0"/>
      <w:marRight w:val="0"/>
      <w:marTop w:val="0"/>
      <w:marBottom w:val="0"/>
      <w:divBdr>
        <w:top w:val="none" w:sz="0" w:space="0" w:color="auto"/>
        <w:left w:val="none" w:sz="0" w:space="0" w:color="auto"/>
        <w:bottom w:val="none" w:sz="0" w:space="0" w:color="auto"/>
        <w:right w:val="none" w:sz="0" w:space="0" w:color="auto"/>
      </w:divBdr>
    </w:div>
    <w:div w:id="182478832">
      <w:bodyDiv w:val="1"/>
      <w:marLeft w:val="0"/>
      <w:marRight w:val="0"/>
      <w:marTop w:val="0"/>
      <w:marBottom w:val="0"/>
      <w:divBdr>
        <w:top w:val="none" w:sz="0" w:space="0" w:color="auto"/>
        <w:left w:val="none" w:sz="0" w:space="0" w:color="auto"/>
        <w:bottom w:val="none" w:sz="0" w:space="0" w:color="auto"/>
        <w:right w:val="none" w:sz="0" w:space="0" w:color="auto"/>
      </w:divBdr>
    </w:div>
    <w:div w:id="193158328">
      <w:bodyDiv w:val="1"/>
      <w:marLeft w:val="0"/>
      <w:marRight w:val="0"/>
      <w:marTop w:val="0"/>
      <w:marBottom w:val="0"/>
      <w:divBdr>
        <w:top w:val="none" w:sz="0" w:space="0" w:color="auto"/>
        <w:left w:val="none" w:sz="0" w:space="0" w:color="auto"/>
        <w:bottom w:val="none" w:sz="0" w:space="0" w:color="auto"/>
        <w:right w:val="none" w:sz="0" w:space="0" w:color="auto"/>
      </w:divBdr>
    </w:div>
    <w:div w:id="204761212">
      <w:bodyDiv w:val="1"/>
      <w:marLeft w:val="0"/>
      <w:marRight w:val="0"/>
      <w:marTop w:val="0"/>
      <w:marBottom w:val="0"/>
      <w:divBdr>
        <w:top w:val="none" w:sz="0" w:space="0" w:color="auto"/>
        <w:left w:val="none" w:sz="0" w:space="0" w:color="auto"/>
        <w:bottom w:val="none" w:sz="0" w:space="0" w:color="auto"/>
        <w:right w:val="none" w:sz="0" w:space="0" w:color="auto"/>
      </w:divBdr>
    </w:div>
    <w:div w:id="231234949">
      <w:bodyDiv w:val="1"/>
      <w:marLeft w:val="0"/>
      <w:marRight w:val="0"/>
      <w:marTop w:val="0"/>
      <w:marBottom w:val="0"/>
      <w:divBdr>
        <w:top w:val="none" w:sz="0" w:space="0" w:color="auto"/>
        <w:left w:val="none" w:sz="0" w:space="0" w:color="auto"/>
        <w:bottom w:val="none" w:sz="0" w:space="0" w:color="auto"/>
        <w:right w:val="none" w:sz="0" w:space="0" w:color="auto"/>
      </w:divBdr>
    </w:div>
    <w:div w:id="231887358">
      <w:bodyDiv w:val="1"/>
      <w:marLeft w:val="0"/>
      <w:marRight w:val="0"/>
      <w:marTop w:val="0"/>
      <w:marBottom w:val="0"/>
      <w:divBdr>
        <w:top w:val="none" w:sz="0" w:space="0" w:color="auto"/>
        <w:left w:val="none" w:sz="0" w:space="0" w:color="auto"/>
        <w:bottom w:val="none" w:sz="0" w:space="0" w:color="auto"/>
        <w:right w:val="none" w:sz="0" w:space="0" w:color="auto"/>
      </w:divBdr>
    </w:div>
    <w:div w:id="244151586">
      <w:bodyDiv w:val="1"/>
      <w:marLeft w:val="0"/>
      <w:marRight w:val="0"/>
      <w:marTop w:val="0"/>
      <w:marBottom w:val="0"/>
      <w:divBdr>
        <w:top w:val="none" w:sz="0" w:space="0" w:color="auto"/>
        <w:left w:val="none" w:sz="0" w:space="0" w:color="auto"/>
        <w:bottom w:val="none" w:sz="0" w:space="0" w:color="auto"/>
        <w:right w:val="none" w:sz="0" w:space="0" w:color="auto"/>
      </w:divBdr>
    </w:div>
    <w:div w:id="248852680">
      <w:bodyDiv w:val="1"/>
      <w:marLeft w:val="0"/>
      <w:marRight w:val="0"/>
      <w:marTop w:val="0"/>
      <w:marBottom w:val="0"/>
      <w:divBdr>
        <w:top w:val="none" w:sz="0" w:space="0" w:color="auto"/>
        <w:left w:val="none" w:sz="0" w:space="0" w:color="auto"/>
        <w:bottom w:val="none" w:sz="0" w:space="0" w:color="auto"/>
        <w:right w:val="none" w:sz="0" w:space="0" w:color="auto"/>
      </w:divBdr>
    </w:div>
    <w:div w:id="249582881">
      <w:bodyDiv w:val="1"/>
      <w:marLeft w:val="0"/>
      <w:marRight w:val="0"/>
      <w:marTop w:val="0"/>
      <w:marBottom w:val="0"/>
      <w:divBdr>
        <w:top w:val="none" w:sz="0" w:space="0" w:color="auto"/>
        <w:left w:val="none" w:sz="0" w:space="0" w:color="auto"/>
        <w:bottom w:val="none" w:sz="0" w:space="0" w:color="auto"/>
        <w:right w:val="none" w:sz="0" w:space="0" w:color="auto"/>
      </w:divBdr>
    </w:div>
    <w:div w:id="265386228">
      <w:bodyDiv w:val="1"/>
      <w:marLeft w:val="0"/>
      <w:marRight w:val="0"/>
      <w:marTop w:val="0"/>
      <w:marBottom w:val="0"/>
      <w:divBdr>
        <w:top w:val="none" w:sz="0" w:space="0" w:color="auto"/>
        <w:left w:val="none" w:sz="0" w:space="0" w:color="auto"/>
        <w:bottom w:val="none" w:sz="0" w:space="0" w:color="auto"/>
        <w:right w:val="none" w:sz="0" w:space="0" w:color="auto"/>
      </w:divBdr>
    </w:div>
    <w:div w:id="272594458">
      <w:bodyDiv w:val="1"/>
      <w:marLeft w:val="0"/>
      <w:marRight w:val="0"/>
      <w:marTop w:val="0"/>
      <w:marBottom w:val="0"/>
      <w:divBdr>
        <w:top w:val="none" w:sz="0" w:space="0" w:color="auto"/>
        <w:left w:val="none" w:sz="0" w:space="0" w:color="auto"/>
        <w:bottom w:val="none" w:sz="0" w:space="0" w:color="auto"/>
        <w:right w:val="none" w:sz="0" w:space="0" w:color="auto"/>
      </w:divBdr>
    </w:div>
    <w:div w:id="272831585">
      <w:bodyDiv w:val="1"/>
      <w:marLeft w:val="0"/>
      <w:marRight w:val="0"/>
      <w:marTop w:val="0"/>
      <w:marBottom w:val="0"/>
      <w:divBdr>
        <w:top w:val="none" w:sz="0" w:space="0" w:color="auto"/>
        <w:left w:val="none" w:sz="0" w:space="0" w:color="auto"/>
        <w:bottom w:val="none" w:sz="0" w:space="0" w:color="auto"/>
        <w:right w:val="none" w:sz="0" w:space="0" w:color="auto"/>
      </w:divBdr>
    </w:div>
    <w:div w:id="286158677">
      <w:bodyDiv w:val="1"/>
      <w:marLeft w:val="0"/>
      <w:marRight w:val="0"/>
      <w:marTop w:val="0"/>
      <w:marBottom w:val="0"/>
      <w:divBdr>
        <w:top w:val="none" w:sz="0" w:space="0" w:color="auto"/>
        <w:left w:val="none" w:sz="0" w:space="0" w:color="auto"/>
        <w:bottom w:val="none" w:sz="0" w:space="0" w:color="auto"/>
        <w:right w:val="none" w:sz="0" w:space="0" w:color="auto"/>
      </w:divBdr>
    </w:div>
    <w:div w:id="288047187">
      <w:bodyDiv w:val="1"/>
      <w:marLeft w:val="0"/>
      <w:marRight w:val="0"/>
      <w:marTop w:val="0"/>
      <w:marBottom w:val="0"/>
      <w:divBdr>
        <w:top w:val="none" w:sz="0" w:space="0" w:color="auto"/>
        <w:left w:val="none" w:sz="0" w:space="0" w:color="auto"/>
        <w:bottom w:val="none" w:sz="0" w:space="0" w:color="auto"/>
        <w:right w:val="none" w:sz="0" w:space="0" w:color="auto"/>
      </w:divBdr>
    </w:div>
    <w:div w:id="293950631">
      <w:bodyDiv w:val="1"/>
      <w:marLeft w:val="0"/>
      <w:marRight w:val="0"/>
      <w:marTop w:val="0"/>
      <w:marBottom w:val="0"/>
      <w:divBdr>
        <w:top w:val="none" w:sz="0" w:space="0" w:color="auto"/>
        <w:left w:val="none" w:sz="0" w:space="0" w:color="auto"/>
        <w:bottom w:val="none" w:sz="0" w:space="0" w:color="auto"/>
        <w:right w:val="none" w:sz="0" w:space="0" w:color="auto"/>
      </w:divBdr>
    </w:div>
    <w:div w:id="301662406">
      <w:bodyDiv w:val="1"/>
      <w:marLeft w:val="0"/>
      <w:marRight w:val="0"/>
      <w:marTop w:val="0"/>
      <w:marBottom w:val="0"/>
      <w:divBdr>
        <w:top w:val="none" w:sz="0" w:space="0" w:color="auto"/>
        <w:left w:val="none" w:sz="0" w:space="0" w:color="auto"/>
        <w:bottom w:val="none" w:sz="0" w:space="0" w:color="auto"/>
        <w:right w:val="none" w:sz="0" w:space="0" w:color="auto"/>
      </w:divBdr>
    </w:div>
    <w:div w:id="302732390">
      <w:bodyDiv w:val="1"/>
      <w:marLeft w:val="0"/>
      <w:marRight w:val="0"/>
      <w:marTop w:val="0"/>
      <w:marBottom w:val="0"/>
      <w:divBdr>
        <w:top w:val="none" w:sz="0" w:space="0" w:color="auto"/>
        <w:left w:val="none" w:sz="0" w:space="0" w:color="auto"/>
        <w:bottom w:val="none" w:sz="0" w:space="0" w:color="auto"/>
        <w:right w:val="none" w:sz="0" w:space="0" w:color="auto"/>
      </w:divBdr>
    </w:div>
    <w:div w:id="304286898">
      <w:bodyDiv w:val="1"/>
      <w:marLeft w:val="0"/>
      <w:marRight w:val="0"/>
      <w:marTop w:val="0"/>
      <w:marBottom w:val="0"/>
      <w:divBdr>
        <w:top w:val="none" w:sz="0" w:space="0" w:color="auto"/>
        <w:left w:val="none" w:sz="0" w:space="0" w:color="auto"/>
        <w:bottom w:val="none" w:sz="0" w:space="0" w:color="auto"/>
        <w:right w:val="none" w:sz="0" w:space="0" w:color="auto"/>
      </w:divBdr>
    </w:div>
    <w:div w:id="305817736">
      <w:bodyDiv w:val="1"/>
      <w:marLeft w:val="0"/>
      <w:marRight w:val="0"/>
      <w:marTop w:val="0"/>
      <w:marBottom w:val="0"/>
      <w:divBdr>
        <w:top w:val="none" w:sz="0" w:space="0" w:color="auto"/>
        <w:left w:val="none" w:sz="0" w:space="0" w:color="auto"/>
        <w:bottom w:val="none" w:sz="0" w:space="0" w:color="auto"/>
        <w:right w:val="none" w:sz="0" w:space="0" w:color="auto"/>
      </w:divBdr>
    </w:div>
    <w:div w:id="334768038">
      <w:bodyDiv w:val="1"/>
      <w:marLeft w:val="0"/>
      <w:marRight w:val="0"/>
      <w:marTop w:val="0"/>
      <w:marBottom w:val="0"/>
      <w:divBdr>
        <w:top w:val="none" w:sz="0" w:space="0" w:color="auto"/>
        <w:left w:val="none" w:sz="0" w:space="0" w:color="auto"/>
        <w:bottom w:val="none" w:sz="0" w:space="0" w:color="auto"/>
        <w:right w:val="none" w:sz="0" w:space="0" w:color="auto"/>
      </w:divBdr>
    </w:div>
    <w:div w:id="348339220">
      <w:bodyDiv w:val="1"/>
      <w:marLeft w:val="0"/>
      <w:marRight w:val="0"/>
      <w:marTop w:val="0"/>
      <w:marBottom w:val="0"/>
      <w:divBdr>
        <w:top w:val="none" w:sz="0" w:space="0" w:color="auto"/>
        <w:left w:val="none" w:sz="0" w:space="0" w:color="auto"/>
        <w:bottom w:val="none" w:sz="0" w:space="0" w:color="auto"/>
        <w:right w:val="none" w:sz="0" w:space="0" w:color="auto"/>
      </w:divBdr>
    </w:div>
    <w:div w:id="348526000">
      <w:bodyDiv w:val="1"/>
      <w:marLeft w:val="0"/>
      <w:marRight w:val="0"/>
      <w:marTop w:val="0"/>
      <w:marBottom w:val="0"/>
      <w:divBdr>
        <w:top w:val="none" w:sz="0" w:space="0" w:color="auto"/>
        <w:left w:val="none" w:sz="0" w:space="0" w:color="auto"/>
        <w:bottom w:val="none" w:sz="0" w:space="0" w:color="auto"/>
        <w:right w:val="none" w:sz="0" w:space="0" w:color="auto"/>
      </w:divBdr>
    </w:div>
    <w:div w:id="349767086">
      <w:bodyDiv w:val="1"/>
      <w:marLeft w:val="0"/>
      <w:marRight w:val="0"/>
      <w:marTop w:val="0"/>
      <w:marBottom w:val="0"/>
      <w:divBdr>
        <w:top w:val="none" w:sz="0" w:space="0" w:color="auto"/>
        <w:left w:val="none" w:sz="0" w:space="0" w:color="auto"/>
        <w:bottom w:val="none" w:sz="0" w:space="0" w:color="auto"/>
        <w:right w:val="none" w:sz="0" w:space="0" w:color="auto"/>
      </w:divBdr>
    </w:div>
    <w:div w:id="358355504">
      <w:bodyDiv w:val="1"/>
      <w:marLeft w:val="0"/>
      <w:marRight w:val="0"/>
      <w:marTop w:val="0"/>
      <w:marBottom w:val="0"/>
      <w:divBdr>
        <w:top w:val="none" w:sz="0" w:space="0" w:color="auto"/>
        <w:left w:val="none" w:sz="0" w:space="0" w:color="auto"/>
        <w:bottom w:val="none" w:sz="0" w:space="0" w:color="auto"/>
        <w:right w:val="none" w:sz="0" w:space="0" w:color="auto"/>
      </w:divBdr>
    </w:div>
    <w:div w:id="365984486">
      <w:bodyDiv w:val="1"/>
      <w:marLeft w:val="0"/>
      <w:marRight w:val="0"/>
      <w:marTop w:val="0"/>
      <w:marBottom w:val="0"/>
      <w:divBdr>
        <w:top w:val="none" w:sz="0" w:space="0" w:color="auto"/>
        <w:left w:val="none" w:sz="0" w:space="0" w:color="auto"/>
        <w:bottom w:val="none" w:sz="0" w:space="0" w:color="auto"/>
        <w:right w:val="none" w:sz="0" w:space="0" w:color="auto"/>
      </w:divBdr>
    </w:div>
    <w:div w:id="369915294">
      <w:bodyDiv w:val="1"/>
      <w:marLeft w:val="0"/>
      <w:marRight w:val="0"/>
      <w:marTop w:val="0"/>
      <w:marBottom w:val="0"/>
      <w:divBdr>
        <w:top w:val="none" w:sz="0" w:space="0" w:color="auto"/>
        <w:left w:val="none" w:sz="0" w:space="0" w:color="auto"/>
        <w:bottom w:val="none" w:sz="0" w:space="0" w:color="auto"/>
        <w:right w:val="none" w:sz="0" w:space="0" w:color="auto"/>
      </w:divBdr>
    </w:div>
    <w:div w:id="374308065">
      <w:bodyDiv w:val="1"/>
      <w:marLeft w:val="0"/>
      <w:marRight w:val="0"/>
      <w:marTop w:val="0"/>
      <w:marBottom w:val="0"/>
      <w:divBdr>
        <w:top w:val="none" w:sz="0" w:space="0" w:color="auto"/>
        <w:left w:val="none" w:sz="0" w:space="0" w:color="auto"/>
        <w:bottom w:val="none" w:sz="0" w:space="0" w:color="auto"/>
        <w:right w:val="none" w:sz="0" w:space="0" w:color="auto"/>
      </w:divBdr>
    </w:div>
    <w:div w:id="375393573">
      <w:bodyDiv w:val="1"/>
      <w:marLeft w:val="0"/>
      <w:marRight w:val="0"/>
      <w:marTop w:val="0"/>
      <w:marBottom w:val="0"/>
      <w:divBdr>
        <w:top w:val="none" w:sz="0" w:space="0" w:color="auto"/>
        <w:left w:val="none" w:sz="0" w:space="0" w:color="auto"/>
        <w:bottom w:val="none" w:sz="0" w:space="0" w:color="auto"/>
        <w:right w:val="none" w:sz="0" w:space="0" w:color="auto"/>
      </w:divBdr>
    </w:div>
    <w:div w:id="393696167">
      <w:bodyDiv w:val="1"/>
      <w:marLeft w:val="0"/>
      <w:marRight w:val="0"/>
      <w:marTop w:val="0"/>
      <w:marBottom w:val="0"/>
      <w:divBdr>
        <w:top w:val="none" w:sz="0" w:space="0" w:color="auto"/>
        <w:left w:val="none" w:sz="0" w:space="0" w:color="auto"/>
        <w:bottom w:val="none" w:sz="0" w:space="0" w:color="auto"/>
        <w:right w:val="none" w:sz="0" w:space="0" w:color="auto"/>
      </w:divBdr>
    </w:div>
    <w:div w:id="395321522">
      <w:bodyDiv w:val="1"/>
      <w:marLeft w:val="0"/>
      <w:marRight w:val="0"/>
      <w:marTop w:val="0"/>
      <w:marBottom w:val="0"/>
      <w:divBdr>
        <w:top w:val="none" w:sz="0" w:space="0" w:color="auto"/>
        <w:left w:val="none" w:sz="0" w:space="0" w:color="auto"/>
        <w:bottom w:val="none" w:sz="0" w:space="0" w:color="auto"/>
        <w:right w:val="none" w:sz="0" w:space="0" w:color="auto"/>
      </w:divBdr>
    </w:div>
    <w:div w:id="398870319">
      <w:bodyDiv w:val="1"/>
      <w:marLeft w:val="0"/>
      <w:marRight w:val="0"/>
      <w:marTop w:val="0"/>
      <w:marBottom w:val="0"/>
      <w:divBdr>
        <w:top w:val="none" w:sz="0" w:space="0" w:color="auto"/>
        <w:left w:val="none" w:sz="0" w:space="0" w:color="auto"/>
        <w:bottom w:val="none" w:sz="0" w:space="0" w:color="auto"/>
        <w:right w:val="none" w:sz="0" w:space="0" w:color="auto"/>
      </w:divBdr>
      <w:divsChild>
        <w:div w:id="1326468379">
          <w:marLeft w:val="0"/>
          <w:marRight w:val="0"/>
          <w:marTop w:val="0"/>
          <w:marBottom w:val="0"/>
          <w:divBdr>
            <w:top w:val="none" w:sz="0" w:space="0" w:color="auto"/>
            <w:left w:val="none" w:sz="0" w:space="0" w:color="auto"/>
            <w:bottom w:val="none" w:sz="0" w:space="0" w:color="auto"/>
            <w:right w:val="none" w:sz="0" w:space="0" w:color="auto"/>
          </w:divBdr>
          <w:divsChild>
            <w:div w:id="1399786829">
              <w:marLeft w:val="0"/>
              <w:marRight w:val="0"/>
              <w:marTop w:val="0"/>
              <w:marBottom w:val="0"/>
              <w:divBdr>
                <w:top w:val="none" w:sz="0" w:space="0" w:color="auto"/>
                <w:left w:val="none" w:sz="0" w:space="0" w:color="auto"/>
                <w:bottom w:val="none" w:sz="0" w:space="0" w:color="auto"/>
                <w:right w:val="none" w:sz="0" w:space="0" w:color="auto"/>
              </w:divBdr>
              <w:divsChild>
                <w:div w:id="752552773">
                  <w:marLeft w:val="0"/>
                  <w:marRight w:val="0"/>
                  <w:marTop w:val="0"/>
                  <w:marBottom w:val="0"/>
                  <w:divBdr>
                    <w:top w:val="none" w:sz="0" w:space="0" w:color="auto"/>
                    <w:left w:val="none" w:sz="0" w:space="0" w:color="auto"/>
                    <w:bottom w:val="none" w:sz="0" w:space="0" w:color="auto"/>
                    <w:right w:val="none" w:sz="0" w:space="0" w:color="auto"/>
                  </w:divBdr>
                  <w:divsChild>
                    <w:div w:id="1880968956">
                      <w:marLeft w:val="0"/>
                      <w:marRight w:val="0"/>
                      <w:marTop w:val="735"/>
                      <w:marBottom w:val="0"/>
                      <w:divBdr>
                        <w:top w:val="none" w:sz="0" w:space="0" w:color="auto"/>
                        <w:left w:val="none" w:sz="0" w:space="0" w:color="auto"/>
                        <w:bottom w:val="none" w:sz="0" w:space="0" w:color="auto"/>
                        <w:right w:val="none" w:sz="0" w:space="0" w:color="auto"/>
                      </w:divBdr>
                      <w:divsChild>
                        <w:div w:id="153769015">
                          <w:marLeft w:val="450"/>
                          <w:marRight w:val="450"/>
                          <w:marTop w:val="0"/>
                          <w:marBottom w:val="0"/>
                          <w:divBdr>
                            <w:top w:val="none" w:sz="0" w:space="0" w:color="auto"/>
                            <w:left w:val="none" w:sz="0" w:space="0" w:color="auto"/>
                            <w:bottom w:val="none" w:sz="0" w:space="0" w:color="auto"/>
                            <w:right w:val="none" w:sz="0" w:space="0" w:color="auto"/>
                          </w:divBdr>
                          <w:divsChild>
                            <w:div w:id="1444962104">
                              <w:marLeft w:val="0"/>
                              <w:marRight w:val="45"/>
                              <w:marTop w:val="45"/>
                              <w:marBottom w:val="0"/>
                              <w:divBdr>
                                <w:top w:val="none" w:sz="0" w:space="0" w:color="auto"/>
                                <w:left w:val="none" w:sz="0" w:space="0" w:color="auto"/>
                                <w:bottom w:val="none" w:sz="0" w:space="0" w:color="auto"/>
                                <w:right w:val="none" w:sz="0" w:space="0" w:color="auto"/>
                              </w:divBdr>
                              <w:divsChild>
                                <w:div w:id="902175908">
                                  <w:marLeft w:val="0"/>
                                  <w:marRight w:val="0"/>
                                  <w:marTop w:val="0"/>
                                  <w:marBottom w:val="0"/>
                                  <w:divBdr>
                                    <w:top w:val="none" w:sz="0" w:space="0" w:color="auto"/>
                                    <w:left w:val="none" w:sz="0" w:space="0" w:color="auto"/>
                                    <w:bottom w:val="none" w:sz="0" w:space="0" w:color="auto"/>
                                    <w:right w:val="none" w:sz="0" w:space="0" w:color="auto"/>
                                  </w:divBdr>
                                  <w:divsChild>
                                    <w:div w:id="1451389501">
                                      <w:marLeft w:val="0"/>
                                      <w:marRight w:val="0"/>
                                      <w:marTop w:val="0"/>
                                      <w:marBottom w:val="0"/>
                                      <w:divBdr>
                                        <w:top w:val="none" w:sz="0" w:space="0" w:color="auto"/>
                                        <w:left w:val="none" w:sz="0" w:space="0" w:color="auto"/>
                                        <w:bottom w:val="none" w:sz="0" w:space="0" w:color="auto"/>
                                        <w:right w:val="none" w:sz="0" w:space="0" w:color="auto"/>
                                      </w:divBdr>
                                      <w:divsChild>
                                        <w:div w:id="1931305803">
                                          <w:marLeft w:val="0"/>
                                          <w:marRight w:val="0"/>
                                          <w:marTop w:val="0"/>
                                          <w:marBottom w:val="0"/>
                                          <w:divBdr>
                                            <w:top w:val="none" w:sz="0" w:space="0" w:color="auto"/>
                                            <w:left w:val="single" w:sz="6" w:space="0" w:color="auto"/>
                                            <w:bottom w:val="none" w:sz="0" w:space="0" w:color="auto"/>
                                            <w:right w:val="single" w:sz="6" w:space="0" w:color="auto"/>
                                          </w:divBdr>
                                          <w:divsChild>
                                            <w:div w:id="1648165701">
                                              <w:marLeft w:val="150"/>
                                              <w:marRight w:val="150"/>
                                              <w:marTop w:val="0"/>
                                              <w:marBottom w:val="0"/>
                                              <w:divBdr>
                                                <w:top w:val="none" w:sz="0" w:space="0" w:color="auto"/>
                                                <w:left w:val="none" w:sz="0" w:space="0" w:color="auto"/>
                                                <w:bottom w:val="none" w:sz="0" w:space="0" w:color="auto"/>
                                                <w:right w:val="none" w:sz="0" w:space="0" w:color="auto"/>
                                              </w:divBdr>
                                              <w:divsChild>
                                                <w:div w:id="1098210900">
                                                  <w:marLeft w:val="0"/>
                                                  <w:marRight w:val="0"/>
                                                  <w:marTop w:val="0"/>
                                                  <w:marBottom w:val="0"/>
                                                  <w:divBdr>
                                                    <w:top w:val="none" w:sz="0" w:space="0" w:color="auto"/>
                                                    <w:left w:val="none" w:sz="0" w:space="0" w:color="auto"/>
                                                    <w:bottom w:val="none" w:sz="0" w:space="0" w:color="auto"/>
                                                    <w:right w:val="none" w:sz="0" w:space="0" w:color="auto"/>
                                                  </w:divBdr>
                                                  <w:divsChild>
                                                    <w:div w:id="1463420486">
                                                      <w:marLeft w:val="0"/>
                                                      <w:marRight w:val="0"/>
                                                      <w:marTop w:val="0"/>
                                                      <w:marBottom w:val="0"/>
                                                      <w:divBdr>
                                                        <w:top w:val="none" w:sz="0" w:space="0" w:color="auto"/>
                                                        <w:left w:val="none" w:sz="0" w:space="0" w:color="auto"/>
                                                        <w:bottom w:val="none" w:sz="0" w:space="0" w:color="auto"/>
                                                        <w:right w:val="none" w:sz="0" w:space="0" w:color="auto"/>
                                                      </w:divBdr>
                                                      <w:divsChild>
                                                        <w:div w:id="1057440184">
                                                          <w:marLeft w:val="0"/>
                                                          <w:marRight w:val="0"/>
                                                          <w:marTop w:val="0"/>
                                                          <w:marBottom w:val="0"/>
                                                          <w:divBdr>
                                                            <w:top w:val="none" w:sz="0" w:space="0" w:color="auto"/>
                                                            <w:left w:val="none" w:sz="0" w:space="0" w:color="auto"/>
                                                            <w:bottom w:val="none" w:sz="0" w:space="0" w:color="auto"/>
                                                            <w:right w:val="none" w:sz="0" w:space="0" w:color="auto"/>
                                                          </w:divBdr>
                                                          <w:divsChild>
                                                            <w:div w:id="1971745531">
                                                              <w:marLeft w:val="0"/>
                                                              <w:marRight w:val="0"/>
                                                              <w:marTop w:val="0"/>
                                                              <w:marBottom w:val="0"/>
                                                              <w:divBdr>
                                                                <w:top w:val="none" w:sz="0" w:space="0" w:color="auto"/>
                                                                <w:left w:val="none" w:sz="0" w:space="0" w:color="auto"/>
                                                                <w:bottom w:val="none" w:sz="0" w:space="0" w:color="auto"/>
                                                                <w:right w:val="none" w:sz="0" w:space="0" w:color="auto"/>
                                                              </w:divBdr>
                                                              <w:divsChild>
                                                                <w:div w:id="1783528470">
                                                                  <w:marLeft w:val="0"/>
                                                                  <w:marRight w:val="0"/>
                                                                  <w:marTop w:val="0"/>
                                                                  <w:marBottom w:val="0"/>
                                                                  <w:divBdr>
                                                                    <w:top w:val="none" w:sz="0" w:space="0" w:color="auto"/>
                                                                    <w:left w:val="none" w:sz="0" w:space="0" w:color="auto"/>
                                                                    <w:bottom w:val="none" w:sz="0" w:space="0" w:color="auto"/>
                                                                    <w:right w:val="none" w:sz="0" w:space="0" w:color="auto"/>
                                                                  </w:divBdr>
                                                                  <w:divsChild>
                                                                    <w:div w:id="33253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363966">
      <w:bodyDiv w:val="1"/>
      <w:marLeft w:val="0"/>
      <w:marRight w:val="0"/>
      <w:marTop w:val="0"/>
      <w:marBottom w:val="0"/>
      <w:divBdr>
        <w:top w:val="none" w:sz="0" w:space="0" w:color="auto"/>
        <w:left w:val="none" w:sz="0" w:space="0" w:color="auto"/>
        <w:bottom w:val="none" w:sz="0" w:space="0" w:color="auto"/>
        <w:right w:val="none" w:sz="0" w:space="0" w:color="auto"/>
      </w:divBdr>
    </w:div>
    <w:div w:id="435291512">
      <w:bodyDiv w:val="1"/>
      <w:marLeft w:val="0"/>
      <w:marRight w:val="0"/>
      <w:marTop w:val="0"/>
      <w:marBottom w:val="0"/>
      <w:divBdr>
        <w:top w:val="none" w:sz="0" w:space="0" w:color="auto"/>
        <w:left w:val="none" w:sz="0" w:space="0" w:color="auto"/>
        <w:bottom w:val="none" w:sz="0" w:space="0" w:color="auto"/>
        <w:right w:val="none" w:sz="0" w:space="0" w:color="auto"/>
      </w:divBdr>
    </w:div>
    <w:div w:id="444539433">
      <w:bodyDiv w:val="1"/>
      <w:marLeft w:val="0"/>
      <w:marRight w:val="0"/>
      <w:marTop w:val="0"/>
      <w:marBottom w:val="0"/>
      <w:divBdr>
        <w:top w:val="none" w:sz="0" w:space="0" w:color="auto"/>
        <w:left w:val="none" w:sz="0" w:space="0" w:color="auto"/>
        <w:bottom w:val="none" w:sz="0" w:space="0" w:color="auto"/>
        <w:right w:val="none" w:sz="0" w:space="0" w:color="auto"/>
      </w:divBdr>
    </w:div>
    <w:div w:id="450980222">
      <w:bodyDiv w:val="1"/>
      <w:marLeft w:val="0"/>
      <w:marRight w:val="0"/>
      <w:marTop w:val="0"/>
      <w:marBottom w:val="0"/>
      <w:divBdr>
        <w:top w:val="none" w:sz="0" w:space="0" w:color="auto"/>
        <w:left w:val="none" w:sz="0" w:space="0" w:color="auto"/>
        <w:bottom w:val="none" w:sz="0" w:space="0" w:color="auto"/>
        <w:right w:val="none" w:sz="0" w:space="0" w:color="auto"/>
      </w:divBdr>
    </w:div>
    <w:div w:id="459763887">
      <w:bodyDiv w:val="1"/>
      <w:marLeft w:val="0"/>
      <w:marRight w:val="0"/>
      <w:marTop w:val="0"/>
      <w:marBottom w:val="0"/>
      <w:divBdr>
        <w:top w:val="none" w:sz="0" w:space="0" w:color="auto"/>
        <w:left w:val="none" w:sz="0" w:space="0" w:color="auto"/>
        <w:bottom w:val="none" w:sz="0" w:space="0" w:color="auto"/>
        <w:right w:val="none" w:sz="0" w:space="0" w:color="auto"/>
      </w:divBdr>
    </w:div>
    <w:div w:id="460197227">
      <w:bodyDiv w:val="1"/>
      <w:marLeft w:val="0"/>
      <w:marRight w:val="0"/>
      <w:marTop w:val="0"/>
      <w:marBottom w:val="0"/>
      <w:divBdr>
        <w:top w:val="none" w:sz="0" w:space="0" w:color="auto"/>
        <w:left w:val="none" w:sz="0" w:space="0" w:color="auto"/>
        <w:bottom w:val="none" w:sz="0" w:space="0" w:color="auto"/>
        <w:right w:val="none" w:sz="0" w:space="0" w:color="auto"/>
      </w:divBdr>
    </w:div>
    <w:div w:id="466121917">
      <w:bodyDiv w:val="1"/>
      <w:marLeft w:val="0"/>
      <w:marRight w:val="0"/>
      <w:marTop w:val="0"/>
      <w:marBottom w:val="0"/>
      <w:divBdr>
        <w:top w:val="none" w:sz="0" w:space="0" w:color="auto"/>
        <w:left w:val="none" w:sz="0" w:space="0" w:color="auto"/>
        <w:bottom w:val="none" w:sz="0" w:space="0" w:color="auto"/>
        <w:right w:val="none" w:sz="0" w:space="0" w:color="auto"/>
      </w:divBdr>
    </w:div>
    <w:div w:id="488668601">
      <w:bodyDiv w:val="1"/>
      <w:marLeft w:val="0"/>
      <w:marRight w:val="0"/>
      <w:marTop w:val="0"/>
      <w:marBottom w:val="0"/>
      <w:divBdr>
        <w:top w:val="none" w:sz="0" w:space="0" w:color="auto"/>
        <w:left w:val="none" w:sz="0" w:space="0" w:color="auto"/>
        <w:bottom w:val="none" w:sz="0" w:space="0" w:color="auto"/>
        <w:right w:val="none" w:sz="0" w:space="0" w:color="auto"/>
      </w:divBdr>
    </w:div>
    <w:div w:id="509681494">
      <w:bodyDiv w:val="1"/>
      <w:marLeft w:val="0"/>
      <w:marRight w:val="0"/>
      <w:marTop w:val="0"/>
      <w:marBottom w:val="0"/>
      <w:divBdr>
        <w:top w:val="none" w:sz="0" w:space="0" w:color="auto"/>
        <w:left w:val="none" w:sz="0" w:space="0" w:color="auto"/>
        <w:bottom w:val="none" w:sz="0" w:space="0" w:color="auto"/>
        <w:right w:val="none" w:sz="0" w:space="0" w:color="auto"/>
      </w:divBdr>
    </w:div>
    <w:div w:id="516507608">
      <w:bodyDiv w:val="1"/>
      <w:marLeft w:val="0"/>
      <w:marRight w:val="0"/>
      <w:marTop w:val="0"/>
      <w:marBottom w:val="0"/>
      <w:divBdr>
        <w:top w:val="none" w:sz="0" w:space="0" w:color="auto"/>
        <w:left w:val="none" w:sz="0" w:space="0" w:color="auto"/>
        <w:bottom w:val="none" w:sz="0" w:space="0" w:color="auto"/>
        <w:right w:val="none" w:sz="0" w:space="0" w:color="auto"/>
      </w:divBdr>
    </w:div>
    <w:div w:id="523789540">
      <w:bodyDiv w:val="1"/>
      <w:marLeft w:val="0"/>
      <w:marRight w:val="0"/>
      <w:marTop w:val="0"/>
      <w:marBottom w:val="0"/>
      <w:divBdr>
        <w:top w:val="none" w:sz="0" w:space="0" w:color="auto"/>
        <w:left w:val="none" w:sz="0" w:space="0" w:color="auto"/>
        <w:bottom w:val="none" w:sz="0" w:space="0" w:color="auto"/>
        <w:right w:val="none" w:sz="0" w:space="0" w:color="auto"/>
      </w:divBdr>
    </w:div>
    <w:div w:id="542252682">
      <w:bodyDiv w:val="1"/>
      <w:marLeft w:val="0"/>
      <w:marRight w:val="0"/>
      <w:marTop w:val="0"/>
      <w:marBottom w:val="0"/>
      <w:divBdr>
        <w:top w:val="none" w:sz="0" w:space="0" w:color="auto"/>
        <w:left w:val="none" w:sz="0" w:space="0" w:color="auto"/>
        <w:bottom w:val="none" w:sz="0" w:space="0" w:color="auto"/>
        <w:right w:val="none" w:sz="0" w:space="0" w:color="auto"/>
      </w:divBdr>
    </w:div>
    <w:div w:id="545220682">
      <w:bodyDiv w:val="1"/>
      <w:marLeft w:val="0"/>
      <w:marRight w:val="0"/>
      <w:marTop w:val="0"/>
      <w:marBottom w:val="0"/>
      <w:divBdr>
        <w:top w:val="none" w:sz="0" w:space="0" w:color="auto"/>
        <w:left w:val="none" w:sz="0" w:space="0" w:color="auto"/>
        <w:bottom w:val="none" w:sz="0" w:space="0" w:color="auto"/>
        <w:right w:val="none" w:sz="0" w:space="0" w:color="auto"/>
      </w:divBdr>
    </w:div>
    <w:div w:id="560021905">
      <w:bodyDiv w:val="1"/>
      <w:marLeft w:val="0"/>
      <w:marRight w:val="0"/>
      <w:marTop w:val="0"/>
      <w:marBottom w:val="0"/>
      <w:divBdr>
        <w:top w:val="none" w:sz="0" w:space="0" w:color="auto"/>
        <w:left w:val="none" w:sz="0" w:space="0" w:color="auto"/>
        <w:bottom w:val="none" w:sz="0" w:space="0" w:color="auto"/>
        <w:right w:val="none" w:sz="0" w:space="0" w:color="auto"/>
      </w:divBdr>
    </w:div>
    <w:div w:id="565342099">
      <w:bodyDiv w:val="1"/>
      <w:marLeft w:val="0"/>
      <w:marRight w:val="0"/>
      <w:marTop w:val="0"/>
      <w:marBottom w:val="0"/>
      <w:divBdr>
        <w:top w:val="none" w:sz="0" w:space="0" w:color="auto"/>
        <w:left w:val="none" w:sz="0" w:space="0" w:color="auto"/>
        <w:bottom w:val="none" w:sz="0" w:space="0" w:color="auto"/>
        <w:right w:val="none" w:sz="0" w:space="0" w:color="auto"/>
      </w:divBdr>
    </w:div>
    <w:div w:id="581916258">
      <w:bodyDiv w:val="1"/>
      <w:marLeft w:val="0"/>
      <w:marRight w:val="0"/>
      <w:marTop w:val="0"/>
      <w:marBottom w:val="0"/>
      <w:divBdr>
        <w:top w:val="none" w:sz="0" w:space="0" w:color="auto"/>
        <w:left w:val="none" w:sz="0" w:space="0" w:color="auto"/>
        <w:bottom w:val="none" w:sz="0" w:space="0" w:color="auto"/>
        <w:right w:val="none" w:sz="0" w:space="0" w:color="auto"/>
      </w:divBdr>
    </w:div>
    <w:div w:id="605619354">
      <w:bodyDiv w:val="1"/>
      <w:marLeft w:val="0"/>
      <w:marRight w:val="0"/>
      <w:marTop w:val="0"/>
      <w:marBottom w:val="0"/>
      <w:divBdr>
        <w:top w:val="none" w:sz="0" w:space="0" w:color="auto"/>
        <w:left w:val="none" w:sz="0" w:space="0" w:color="auto"/>
        <w:bottom w:val="none" w:sz="0" w:space="0" w:color="auto"/>
        <w:right w:val="none" w:sz="0" w:space="0" w:color="auto"/>
      </w:divBdr>
    </w:div>
    <w:div w:id="614562706">
      <w:bodyDiv w:val="1"/>
      <w:marLeft w:val="0"/>
      <w:marRight w:val="0"/>
      <w:marTop w:val="0"/>
      <w:marBottom w:val="0"/>
      <w:divBdr>
        <w:top w:val="none" w:sz="0" w:space="0" w:color="auto"/>
        <w:left w:val="none" w:sz="0" w:space="0" w:color="auto"/>
        <w:bottom w:val="none" w:sz="0" w:space="0" w:color="auto"/>
        <w:right w:val="none" w:sz="0" w:space="0" w:color="auto"/>
      </w:divBdr>
    </w:div>
    <w:div w:id="619841737">
      <w:bodyDiv w:val="1"/>
      <w:marLeft w:val="0"/>
      <w:marRight w:val="0"/>
      <w:marTop w:val="0"/>
      <w:marBottom w:val="0"/>
      <w:divBdr>
        <w:top w:val="none" w:sz="0" w:space="0" w:color="auto"/>
        <w:left w:val="none" w:sz="0" w:space="0" w:color="auto"/>
        <w:bottom w:val="none" w:sz="0" w:space="0" w:color="auto"/>
        <w:right w:val="none" w:sz="0" w:space="0" w:color="auto"/>
      </w:divBdr>
    </w:div>
    <w:div w:id="628366333">
      <w:bodyDiv w:val="1"/>
      <w:marLeft w:val="0"/>
      <w:marRight w:val="0"/>
      <w:marTop w:val="0"/>
      <w:marBottom w:val="0"/>
      <w:divBdr>
        <w:top w:val="none" w:sz="0" w:space="0" w:color="auto"/>
        <w:left w:val="none" w:sz="0" w:space="0" w:color="auto"/>
        <w:bottom w:val="none" w:sz="0" w:space="0" w:color="auto"/>
        <w:right w:val="none" w:sz="0" w:space="0" w:color="auto"/>
      </w:divBdr>
    </w:div>
    <w:div w:id="636497788">
      <w:bodyDiv w:val="1"/>
      <w:marLeft w:val="0"/>
      <w:marRight w:val="0"/>
      <w:marTop w:val="0"/>
      <w:marBottom w:val="0"/>
      <w:divBdr>
        <w:top w:val="none" w:sz="0" w:space="0" w:color="auto"/>
        <w:left w:val="none" w:sz="0" w:space="0" w:color="auto"/>
        <w:bottom w:val="none" w:sz="0" w:space="0" w:color="auto"/>
        <w:right w:val="none" w:sz="0" w:space="0" w:color="auto"/>
      </w:divBdr>
    </w:div>
    <w:div w:id="638268185">
      <w:bodyDiv w:val="1"/>
      <w:marLeft w:val="0"/>
      <w:marRight w:val="0"/>
      <w:marTop w:val="0"/>
      <w:marBottom w:val="0"/>
      <w:divBdr>
        <w:top w:val="none" w:sz="0" w:space="0" w:color="auto"/>
        <w:left w:val="none" w:sz="0" w:space="0" w:color="auto"/>
        <w:bottom w:val="none" w:sz="0" w:space="0" w:color="auto"/>
        <w:right w:val="none" w:sz="0" w:space="0" w:color="auto"/>
      </w:divBdr>
    </w:div>
    <w:div w:id="642546704">
      <w:bodyDiv w:val="1"/>
      <w:marLeft w:val="0"/>
      <w:marRight w:val="0"/>
      <w:marTop w:val="0"/>
      <w:marBottom w:val="0"/>
      <w:divBdr>
        <w:top w:val="none" w:sz="0" w:space="0" w:color="auto"/>
        <w:left w:val="none" w:sz="0" w:space="0" w:color="auto"/>
        <w:bottom w:val="none" w:sz="0" w:space="0" w:color="auto"/>
        <w:right w:val="none" w:sz="0" w:space="0" w:color="auto"/>
      </w:divBdr>
    </w:div>
    <w:div w:id="655113901">
      <w:bodyDiv w:val="1"/>
      <w:marLeft w:val="0"/>
      <w:marRight w:val="0"/>
      <w:marTop w:val="0"/>
      <w:marBottom w:val="0"/>
      <w:divBdr>
        <w:top w:val="none" w:sz="0" w:space="0" w:color="auto"/>
        <w:left w:val="none" w:sz="0" w:space="0" w:color="auto"/>
        <w:bottom w:val="none" w:sz="0" w:space="0" w:color="auto"/>
        <w:right w:val="none" w:sz="0" w:space="0" w:color="auto"/>
      </w:divBdr>
    </w:div>
    <w:div w:id="663246997">
      <w:bodyDiv w:val="1"/>
      <w:marLeft w:val="0"/>
      <w:marRight w:val="0"/>
      <w:marTop w:val="0"/>
      <w:marBottom w:val="0"/>
      <w:divBdr>
        <w:top w:val="none" w:sz="0" w:space="0" w:color="auto"/>
        <w:left w:val="none" w:sz="0" w:space="0" w:color="auto"/>
        <w:bottom w:val="none" w:sz="0" w:space="0" w:color="auto"/>
        <w:right w:val="none" w:sz="0" w:space="0" w:color="auto"/>
      </w:divBdr>
    </w:div>
    <w:div w:id="666714018">
      <w:bodyDiv w:val="1"/>
      <w:marLeft w:val="0"/>
      <w:marRight w:val="0"/>
      <w:marTop w:val="0"/>
      <w:marBottom w:val="0"/>
      <w:divBdr>
        <w:top w:val="none" w:sz="0" w:space="0" w:color="auto"/>
        <w:left w:val="none" w:sz="0" w:space="0" w:color="auto"/>
        <w:bottom w:val="none" w:sz="0" w:space="0" w:color="auto"/>
        <w:right w:val="none" w:sz="0" w:space="0" w:color="auto"/>
      </w:divBdr>
    </w:div>
    <w:div w:id="669528991">
      <w:bodyDiv w:val="1"/>
      <w:marLeft w:val="0"/>
      <w:marRight w:val="0"/>
      <w:marTop w:val="0"/>
      <w:marBottom w:val="0"/>
      <w:divBdr>
        <w:top w:val="none" w:sz="0" w:space="0" w:color="auto"/>
        <w:left w:val="none" w:sz="0" w:space="0" w:color="auto"/>
        <w:bottom w:val="none" w:sz="0" w:space="0" w:color="auto"/>
        <w:right w:val="none" w:sz="0" w:space="0" w:color="auto"/>
      </w:divBdr>
    </w:div>
    <w:div w:id="670987159">
      <w:bodyDiv w:val="1"/>
      <w:marLeft w:val="0"/>
      <w:marRight w:val="0"/>
      <w:marTop w:val="0"/>
      <w:marBottom w:val="0"/>
      <w:divBdr>
        <w:top w:val="none" w:sz="0" w:space="0" w:color="auto"/>
        <w:left w:val="none" w:sz="0" w:space="0" w:color="auto"/>
        <w:bottom w:val="none" w:sz="0" w:space="0" w:color="auto"/>
        <w:right w:val="none" w:sz="0" w:space="0" w:color="auto"/>
      </w:divBdr>
    </w:div>
    <w:div w:id="672100141">
      <w:bodyDiv w:val="1"/>
      <w:marLeft w:val="0"/>
      <w:marRight w:val="0"/>
      <w:marTop w:val="0"/>
      <w:marBottom w:val="0"/>
      <w:divBdr>
        <w:top w:val="none" w:sz="0" w:space="0" w:color="auto"/>
        <w:left w:val="none" w:sz="0" w:space="0" w:color="auto"/>
        <w:bottom w:val="none" w:sz="0" w:space="0" w:color="auto"/>
        <w:right w:val="none" w:sz="0" w:space="0" w:color="auto"/>
      </w:divBdr>
    </w:div>
    <w:div w:id="699597323">
      <w:bodyDiv w:val="1"/>
      <w:marLeft w:val="0"/>
      <w:marRight w:val="0"/>
      <w:marTop w:val="0"/>
      <w:marBottom w:val="0"/>
      <w:divBdr>
        <w:top w:val="none" w:sz="0" w:space="0" w:color="auto"/>
        <w:left w:val="none" w:sz="0" w:space="0" w:color="auto"/>
        <w:bottom w:val="none" w:sz="0" w:space="0" w:color="auto"/>
        <w:right w:val="none" w:sz="0" w:space="0" w:color="auto"/>
      </w:divBdr>
    </w:div>
    <w:div w:id="700208902">
      <w:bodyDiv w:val="1"/>
      <w:marLeft w:val="0"/>
      <w:marRight w:val="0"/>
      <w:marTop w:val="0"/>
      <w:marBottom w:val="0"/>
      <w:divBdr>
        <w:top w:val="none" w:sz="0" w:space="0" w:color="auto"/>
        <w:left w:val="none" w:sz="0" w:space="0" w:color="auto"/>
        <w:bottom w:val="none" w:sz="0" w:space="0" w:color="auto"/>
        <w:right w:val="none" w:sz="0" w:space="0" w:color="auto"/>
      </w:divBdr>
    </w:div>
    <w:div w:id="706298361">
      <w:bodyDiv w:val="1"/>
      <w:marLeft w:val="0"/>
      <w:marRight w:val="0"/>
      <w:marTop w:val="0"/>
      <w:marBottom w:val="0"/>
      <w:divBdr>
        <w:top w:val="none" w:sz="0" w:space="0" w:color="auto"/>
        <w:left w:val="none" w:sz="0" w:space="0" w:color="auto"/>
        <w:bottom w:val="none" w:sz="0" w:space="0" w:color="auto"/>
        <w:right w:val="none" w:sz="0" w:space="0" w:color="auto"/>
      </w:divBdr>
    </w:div>
    <w:div w:id="726802767">
      <w:bodyDiv w:val="1"/>
      <w:marLeft w:val="0"/>
      <w:marRight w:val="0"/>
      <w:marTop w:val="0"/>
      <w:marBottom w:val="0"/>
      <w:divBdr>
        <w:top w:val="none" w:sz="0" w:space="0" w:color="auto"/>
        <w:left w:val="none" w:sz="0" w:space="0" w:color="auto"/>
        <w:bottom w:val="none" w:sz="0" w:space="0" w:color="auto"/>
        <w:right w:val="none" w:sz="0" w:space="0" w:color="auto"/>
      </w:divBdr>
    </w:div>
    <w:div w:id="733085953">
      <w:bodyDiv w:val="1"/>
      <w:marLeft w:val="0"/>
      <w:marRight w:val="0"/>
      <w:marTop w:val="0"/>
      <w:marBottom w:val="0"/>
      <w:divBdr>
        <w:top w:val="none" w:sz="0" w:space="0" w:color="auto"/>
        <w:left w:val="none" w:sz="0" w:space="0" w:color="auto"/>
        <w:bottom w:val="none" w:sz="0" w:space="0" w:color="auto"/>
        <w:right w:val="none" w:sz="0" w:space="0" w:color="auto"/>
      </w:divBdr>
    </w:div>
    <w:div w:id="738093903">
      <w:bodyDiv w:val="1"/>
      <w:marLeft w:val="0"/>
      <w:marRight w:val="0"/>
      <w:marTop w:val="0"/>
      <w:marBottom w:val="0"/>
      <w:divBdr>
        <w:top w:val="none" w:sz="0" w:space="0" w:color="auto"/>
        <w:left w:val="none" w:sz="0" w:space="0" w:color="auto"/>
        <w:bottom w:val="none" w:sz="0" w:space="0" w:color="auto"/>
        <w:right w:val="none" w:sz="0" w:space="0" w:color="auto"/>
      </w:divBdr>
    </w:div>
    <w:div w:id="741637995">
      <w:bodyDiv w:val="1"/>
      <w:marLeft w:val="0"/>
      <w:marRight w:val="0"/>
      <w:marTop w:val="0"/>
      <w:marBottom w:val="0"/>
      <w:divBdr>
        <w:top w:val="none" w:sz="0" w:space="0" w:color="auto"/>
        <w:left w:val="none" w:sz="0" w:space="0" w:color="auto"/>
        <w:bottom w:val="none" w:sz="0" w:space="0" w:color="auto"/>
        <w:right w:val="none" w:sz="0" w:space="0" w:color="auto"/>
      </w:divBdr>
    </w:div>
    <w:div w:id="781461040">
      <w:bodyDiv w:val="1"/>
      <w:marLeft w:val="0"/>
      <w:marRight w:val="0"/>
      <w:marTop w:val="0"/>
      <w:marBottom w:val="0"/>
      <w:divBdr>
        <w:top w:val="none" w:sz="0" w:space="0" w:color="auto"/>
        <w:left w:val="none" w:sz="0" w:space="0" w:color="auto"/>
        <w:bottom w:val="none" w:sz="0" w:space="0" w:color="auto"/>
        <w:right w:val="none" w:sz="0" w:space="0" w:color="auto"/>
      </w:divBdr>
    </w:div>
    <w:div w:id="791173915">
      <w:bodyDiv w:val="1"/>
      <w:marLeft w:val="0"/>
      <w:marRight w:val="0"/>
      <w:marTop w:val="0"/>
      <w:marBottom w:val="0"/>
      <w:divBdr>
        <w:top w:val="none" w:sz="0" w:space="0" w:color="auto"/>
        <w:left w:val="none" w:sz="0" w:space="0" w:color="auto"/>
        <w:bottom w:val="none" w:sz="0" w:space="0" w:color="auto"/>
        <w:right w:val="none" w:sz="0" w:space="0" w:color="auto"/>
      </w:divBdr>
    </w:div>
    <w:div w:id="815032175">
      <w:bodyDiv w:val="1"/>
      <w:marLeft w:val="0"/>
      <w:marRight w:val="0"/>
      <w:marTop w:val="0"/>
      <w:marBottom w:val="0"/>
      <w:divBdr>
        <w:top w:val="none" w:sz="0" w:space="0" w:color="auto"/>
        <w:left w:val="none" w:sz="0" w:space="0" w:color="auto"/>
        <w:bottom w:val="none" w:sz="0" w:space="0" w:color="auto"/>
        <w:right w:val="none" w:sz="0" w:space="0" w:color="auto"/>
      </w:divBdr>
    </w:div>
    <w:div w:id="818422203">
      <w:bodyDiv w:val="1"/>
      <w:marLeft w:val="0"/>
      <w:marRight w:val="0"/>
      <w:marTop w:val="0"/>
      <w:marBottom w:val="0"/>
      <w:divBdr>
        <w:top w:val="none" w:sz="0" w:space="0" w:color="auto"/>
        <w:left w:val="none" w:sz="0" w:space="0" w:color="auto"/>
        <w:bottom w:val="none" w:sz="0" w:space="0" w:color="auto"/>
        <w:right w:val="none" w:sz="0" w:space="0" w:color="auto"/>
      </w:divBdr>
    </w:div>
    <w:div w:id="820657195">
      <w:bodyDiv w:val="1"/>
      <w:marLeft w:val="0"/>
      <w:marRight w:val="0"/>
      <w:marTop w:val="0"/>
      <w:marBottom w:val="0"/>
      <w:divBdr>
        <w:top w:val="none" w:sz="0" w:space="0" w:color="auto"/>
        <w:left w:val="none" w:sz="0" w:space="0" w:color="auto"/>
        <w:bottom w:val="none" w:sz="0" w:space="0" w:color="auto"/>
        <w:right w:val="none" w:sz="0" w:space="0" w:color="auto"/>
      </w:divBdr>
    </w:div>
    <w:div w:id="825972631">
      <w:bodyDiv w:val="1"/>
      <w:marLeft w:val="0"/>
      <w:marRight w:val="0"/>
      <w:marTop w:val="0"/>
      <w:marBottom w:val="0"/>
      <w:divBdr>
        <w:top w:val="none" w:sz="0" w:space="0" w:color="auto"/>
        <w:left w:val="none" w:sz="0" w:space="0" w:color="auto"/>
        <w:bottom w:val="none" w:sz="0" w:space="0" w:color="auto"/>
        <w:right w:val="none" w:sz="0" w:space="0" w:color="auto"/>
      </w:divBdr>
    </w:div>
    <w:div w:id="854461231">
      <w:bodyDiv w:val="1"/>
      <w:marLeft w:val="0"/>
      <w:marRight w:val="0"/>
      <w:marTop w:val="0"/>
      <w:marBottom w:val="0"/>
      <w:divBdr>
        <w:top w:val="none" w:sz="0" w:space="0" w:color="auto"/>
        <w:left w:val="none" w:sz="0" w:space="0" w:color="auto"/>
        <w:bottom w:val="none" w:sz="0" w:space="0" w:color="auto"/>
        <w:right w:val="none" w:sz="0" w:space="0" w:color="auto"/>
      </w:divBdr>
    </w:div>
    <w:div w:id="868417832">
      <w:bodyDiv w:val="1"/>
      <w:marLeft w:val="0"/>
      <w:marRight w:val="0"/>
      <w:marTop w:val="0"/>
      <w:marBottom w:val="0"/>
      <w:divBdr>
        <w:top w:val="none" w:sz="0" w:space="0" w:color="auto"/>
        <w:left w:val="none" w:sz="0" w:space="0" w:color="auto"/>
        <w:bottom w:val="none" w:sz="0" w:space="0" w:color="auto"/>
        <w:right w:val="none" w:sz="0" w:space="0" w:color="auto"/>
      </w:divBdr>
    </w:div>
    <w:div w:id="877858475">
      <w:bodyDiv w:val="1"/>
      <w:marLeft w:val="0"/>
      <w:marRight w:val="0"/>
      <w:marTop w:val="0"/>
      <w:marBottom w:val="0"/>
      <w:divBdr>
        <w:top w:val="none" w:sz="0" w:space="0" w:color="auto"/>
        <w:left w:val="none" w:sz="0" w:space="0" w:color="auto"/>
        <w:bottom w:val="none" w:sz="0" w:space="0" w:color="auto"/>
        <w:right w:val="none" w:sz="0" w:space="0" w:color="auto"/>
      </w:divBdr>
      <w:divsChild>
        <w:div w:id="317003539">
          <w:marLeft w:val="0"/>
          <w:marRight w:val="0"/>
          <w:marTop w:val="0"/>
          <w:marBottom w:val="0"/>
          <w:divBdr>
            <w:top w:val="none" w:sz="0" w:space="0" w:color="auto"/>
            <w:left w:val="none" w:sz="0" w:space="0" w:color="auto"/>
            <w:bottom w:val="none" w:sz="0" w:space="0" w:color="auto"/>
            <w:right w:val="none" w:sz="0" w:space="0" w:color="auto"/>
          </w:divBdr>
          <w:divsChild>
            <w:div w:id="19625889">
              <w:marLeft w:val="0"/>
              <w:marRight w:val="0"/>
              <w:marTop w:val="0"/>
              <w:marBottom w:val="0"/>
              <w:divBdr>
                <w:top w:val="none" w:sz="0" w:space="0" w:color="auto"/>
                <w:left w:val="none" w:sz="0" w:space="0" w:color="auto"/>
                <w:bottom w:val="none" w:sz="0" w:space="0" w:color="auto"/>
                <w:right w:val="none" w:sz="0" w:space="0" w:color="auto"/>
              </w:divBdr>
              <w:divsChild>
                <w:div w:id="1481265551">
                  <w:marLeft w:val="0"/>
                  <w:marRight w:val="0"/>
                  <w:marTop w:val="0"/>
                  <w:marBottom w:val="0"/>
                  <w:divBdr>
                    <w:top w:val="none" w:sz="0" w:space="0" w:color="auto"/>
                    <w:left w:val="none" w:sz="0" w:space="0" w:color="auto"/>
                    <w:bottom w:val="none" w:sz="0" w:space="0" w:color="auto"/>
                    <w:right w:val="none" w:sz="0" w:space="0" w:color="auto"/>
                  </w:divBdr>
                  <w:divsChild>
                    <w:div w:id="1219822888">
                      <w:marLeft w:val="0"/>
                      <w:marRight w:val="0"/>
                      <w:marTop w:val="0"/>
                      <w:marBottom w:val="0"/>
                      <w:divBdr>
                        <w:top w:val="none" w:sz="0" w:space="0" w:color="auto"/>
                        <w:left w:val="none" w:sz="0" w:space="0" w:color="auto"/>
                        <w:bottom w:val="none" w:sz="0" w:space="0" w:color="auto"/>
                        <w:right w:val="none" w:sz="0" w:space="0" w:color="auto"/>
                      </w:divBdr>
                      <w:divsChild>
                        <w:div w:id="627199877">
                          <w:marLeft w:val="-225"/>
                          <w:marRight w:val="-225"/>
                          <w:marTop w:val="0"/>
                          <w:marBottom w:val="0"/>
                          <w:divBdr>
                            <w:top w:val="none" w:sz="0" w:space="0" w:color="auto"/>
                            <w:left w:val="none" w:sz="0" w:space="0" w:color="auto"/>
                            <w:bottom w:val="none" w:sz="0" w:space="0" w:color="auto"/>
                            <w:right w:val="none" w:sz="0" w:space="0" w:color="auto"/>
                          </w:divBdr>
                          <w:divsChild>
                            <w:div w:id="626276370">
                              <w:marLeft w:val="0"/>
                              <w:marRight w:val="0"/>
                              <w:marTop w:val="0"/>
                              <w:marBottom w:val="0"/>
                              <w:divBdr>
                                <w:top w:val="none" w:sz="0" w:space="0" w:color="auto"/>
                                <w:left w:val="none" w:sz="0" w:space="0" w:color="auto"/>
                                <w:bottom w:val="none" w:sz="0" w:space="0" w:color="auto"/>
                                <w:right w:val="none" w:sz="0" w:space="0" w:color="auto"/>
                              </w:divBdr>
                              <w:divsChild>
                                <w:div w:id="797914894">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063366">
      <w:bodyDiv w:val="1"/>
      <w:marLeft w:val="0"/>
      <w:marRight w:val="0"/>
      <w:marTop w:val="0"/>
      <w:marBottom w:val="0"/>
      <w:divBdr>
        <w:top w:val="none" w:sz="0" w:space="0" w:color="auto"/>
        <w:left w:val="none" w:sz="0" w:space="0" w:color="auto"/>
        <w:bottom w:val="none" w:sz="0" w:space="0" w:color="auto"/>
        <w:right w:val="none" w:sz="0" w:space="0" w:color="auto"/>
      </w:divBdr>
    </w:div>
    <w:div w:id="917442662">
      <w:bodyDiv w:val="1"/>
      <w:marLeft w:val="0"/>
      <w:marRight w:val="0"/>
      <w:marTop w:val="0"/>
      <w:marBottom w:val="0"/>
      <w:divBdr>
        <w:top w:val="none" w:sz="0" w:space="0" w:color="auto"/>
        <w:left w:val="none" w:sz="0" w:space="0" w:color="auto"/>
        <w:bottom w:val="none" w:sz="0" w:space="0" w:color="auto"/>
        <w:right w:val="none" w:sz="0" w:space="0" w:color="auto"/>
      </w:divBdr>
    </w:div>
    <w:div w:id="923535921">
      <w:bodyDiv w:val="1"/>
      <w:marLeft w:val="0"/>
      <w:marRight w:val="0"/>
      <w:marTop w:val="0"/>
      <w:marBottom w:val="0"/>
      <w:divBdr>
        <w:top w:val="none" w:sz="0" w:space="0" w:color="auto"/>
        <w:left w:val="none" w:sz="0" w:space="0" w:color="auto"/>
        <w:bottom w:val="none" w:sz="0" w:space="0" w:color="auto"/>
        <w:right w:val="none" w:sz="0" w:space="0" w:color="auto"/>
      </w:divBdr>
    </w:div>
    <w:div w:id="927926970">
      <w:bodyDiv w:val="1"/>
      <w:marLeft w:val="0"/>
      <w:marRight w:val="0"/>
      <w:marTop w:val="0"/>
      <w:marBottom w:val="0"/>
      <w:divBdr>
        <w:top w:val="none" w:sz="0" w:space="0" w:color="auto"/>
        <w:left w:val="none" w:sz="0" w:space="0" w:color="auto"/>
        <w:bottom w:val="none" w:sz="0" w:space="0" w:color="auto"/>
        <w:right w:val="none" w:sz="0" w:space="0" w:color="auto"/>
      </w:divBdr>
    </w:div>
    <w:div w:id="929394314">
      <w:bodyDiv w:val="1"/>
      <w:marLeft w:val="0"/>
      <w:marRight w:val="0"/>
      <w:marTop w:val="0"/>
      <w:marBottom w:val="0"/>
      <w:divBdr>
        <w:top w:val="none" w:sz="0" w:space="0" w:color="auto"/>
        <w:left w:val="none" w:sz="0" w:space="0" w:color="auto"/>
        <w:bottom w:val="none" w:sz="0" w:space="0" w:color="auto"/>
        <w:right w:val="none" w:sz="0" w:space="0" w:color="auto"/>
      </w:divBdr>
    </w:div>
    <w:div w:id="930774303">
      <w:bodyDiv w:val="1"/>
      <w:marLeft w:val="0"/>
      <w:marRight w:val="0"/>
      <w:marTop w:val="0"/>
      <w:marBottom w:val="0"/>
      <w:divBdr>
        <w:top w:val="none" w:sz="0" w:space="0" w:color="auto"/>
        <w:left w:val="none" w:sz="0" w:space="0" w:color="auto"/>
        <w:bottom w:val="none" w:sz="0" w:space="0" w:color="auto"/>
        <w:right w:val="none" w:sz="0" w:space="0" w:color="auto"/>
      </w:divBdr>
    </w:div>
    <w:div w:id="941687681">
      <w:bodyDiv w:val="1"/>
      <w:marLeft w:val="0"/>
      <w:marRight w:val="0"/>
      <w:marTop w:val="0"/>
      <w:marBottom w:val="0"/>
      <w:divBdr>
        <w:top w:val="none" w:sz="0" w:space="0" w:color="auto"/>
        <w:left w:val="none" w:sz="0" w:space="0" w:color="auto"/>
        <w:bottom w:val="none" w:sz="0" w:space="0" w:color="auto"/>
        <w:right w:val="none" w:sz="0" w:space="0" w:color="auto"/>
      </w:divBdr>
    </w:div>
    <w:div w:id="948586991">
      <w:bodyDiv w:val="1"/>
      <w:marLeft w:val="0"/>
      <w:marRight w:val="0"/>
      <w:marTop w:val="0"/>
      <w:marBottom w:val="0"/>
      <w:divBdr>
        <w:top w:val="none" w:sz="0" w:space="0" w:color="auto"/>
        <w:left w:val="none" w:sz="0" w:space="0" w:color="auto"/>
        <w:bottom w:val="none" w:sz="0" w:space="0" w:color="auto"/>
        <w:right w:val="none" w:sz="0" w:space="0" w:color="auto"/>
      </w:divBdr>
    </w:div>
    <w:div w:id="951746312">
      <w:bodyDiv w:val="1"/>
      <w:marLeft w:val="0"/>
      <w:marRight w:val="0"/>
      <w:marTop w:val="0"/>
      <w:marBottom w:val="0"/>
      <w:divBdr>
        <w:top w:val="none" w:sz="0" w:space="0" w:color="auto"/>
        <w:left w:val="none" w:sz="0" w:space="0" w:color="auto"/>
        <w:bottom w:val="none" w:sz="0" w:space="0" w:color="auto"/>
        <w:right w:val="none" w:sz="0" w:space="0" w:color="auto"/>
      </w:divBdr>
    </w:div>
    <w:div w:id="958953641">
      <w:bodyDiv w:val="1"/>
      <w:marLeft w:val="0"/>
      <w:marRight w:val="0"/>
      <w:marTop w:val="0"/>
      <w:marBottom w:val="0"/>
      <w:divBdr>
        <w:top w:val="none" w:sz="0" w:space="0" w:color="auto"/>
        <w:left w:val="none" w:sz="0" w:space="0" w:color="auto"/>
        <w:bottom w:val="none" w:sz="0" w:space="0" w:color="auto"/>
        <w:right w:val="none" w:sz="0" w:space="0" w:color="auto"/>
      </w:divBdr>
    </w:div>
    <w:div w:id="969626465">
      <w:bodyDiv w:val="1"/>
      <w:marLeft w:val="0"/>
      <w:marRight w:val="0"/>
      <w:marTop w:val="0"/>
      <w:marBottom w:val="0"/>
      <w:divBdr>
        <w:top w:val="none" w:sz="0" w:space="0" w:color="auto"/>
        <w:left w:val="none" w:sz="0" w:space="0" w:color="auto"/>
        <w:bottom w:val="none" w:sz="0" w:space="0" w:color="auto"/>
        <w:right w:val="none" w:sz="0" w:space="0" w:color="auto"/>
      </w:divBdr>
    </w:div>
    <w:div w:id="970599807">
      <w:bodyDiv w:val="1"/>
      <w:marLeft w:val="0"/>
      <w:marRight w:val="0"/>
      <w:marTop w:val="0"/>
      <w:marBottom w:val="0"/>
      <w:divBdr>
        <w:top w:val="none" w:sz="0" w:space="0" w:color="auto"/>
        <w:left w:val="none" w:sz="0" w:space="0" w:color="auto"/>
        <w:bottom w:val="none" w:sz="0" w:space="0" w:color="auto"/>
        <w:right w:val="none" w:sz="0" w:space="0" w:color="auto"/>
      </w:divBdr>
    </w:div>
    <w:div w:id="982350915">
      <w:bodyDiv w:val="1"/>
      <w:marLeft w:val="0"/>
      <w:marRight w:val="0"/>
      <w:marTop w:val="0"/>
      <w:marBottom w:val="0"/>
      <w:divBdr>
        <w:top w:val="none" w:sz="0" w:space="0" w:color="auto"/>
        <w:left w:val="none" w:sz="0" w:space="0" w:color="auto"/>
        <w:bottom w:val="none" w:sz="0" w:space="0" w:color="auto"/>
        <w:right w:val="none" w:sz="0" w:space="0" w:color="auto"/>
      </w:divBdr>
    </w:div>
    <w:div w:id="994650498">
      <w:bodyDiv w:val="1"/>
      <w:marLeft w:val="0"/>
      <w:marRight w:val="0"/>
      <w:marTop w:val="0"/>
      <w:marBottom w:val="0"/>
      <w:divBdr>
        <w:top w:val="none" w:sz="0" w:space="0" w:color="auto"/>
        <w:left w:val="none" w:sz="0" w:space="0" w:color="auto"/>
        <w:bottom w:val="none" w:sz="0" w:space="0" w:color="auto"/>
        <w:right w:val="none" w:sz="0" w:space="0" w:color="auto"/>
      </w:divBdr>
    </w:div>
    <w:div w:id="999456006">
      <w:bodyDiv w:val="1"/>
      <w:marLeft w:val="0"/>
      <w:marRight w:val="0"/>
      <w:marTop w:val="0"/>
      <w:marBottom w:val="0"/>
      <w:divBdr>
        <w:top w:val="none" w:sz="0" w:space="0" w:color="auto"/>
        <w:left w:val="none" w:sz="0" w:space="0" w:color="auto"/>
        <w:bottom w:val="none" w:sz="0" w:space="0" w:color="auto"/>
        <w:right w:val="none" w:sz="0" w:space="0" w:color="auto"/>
      </w:divBdr>
    </w:div>
    <w:div w:id="1010067328">
      <w:bodyDiv w:val="1"/>
      <w:marLeft w:val="0"/>
      <w:marRight w:val="0"/>
      <w:marTop w:val="0"/>
      <w:marBottom w:val="0"/>
      <w:divBdr>
        <w:top w:val="none" w:sz="0" w:space="0" w:color="auto"/>
        <w:left w:val="none" w:sz="0" w:space="0" w:color="auto"/>
        <w:bottom w:val="none" w:sz="0" w:space="0" w:color="auto"/>
        <w:right w:val="none" w:sz="0" w:space="0" w:color="auto"/>
      </w:divBdr>
    </w:div>
    <w:div w:id="1014457757">
      <w:bodyDiv w:val="1"/>
      <w:marLeft w:val="0"/>
      <w:marRight w:val="0"/>
      <w:marTop w:val="0"/>
      <w:marBottom w:val="0"/>
      <w:divBdr>
        <w:top w:val="none" w:sz="0" w:space="0" w:color="auto"/>
        <w:left w:val="none" w:sz="0" w:space="0" w:color="auto"/>
        <w:bottom w:val="none" w:sz="0" w:space="0" w:color="auto"/>
        <w:right w:val="none" w:sz="0" w:space="0" w:color="auto"/>
      </w:divBdr>
    </w:div>
    <w:div w:id="1022778643">
      <w:bodyDiv w:val="1"/>
      <w:marLeft w:val="0"/>
      <w:marRight w:val="0"/>
      <w:marTop w:val="0"/>
      <w:marBottom w:val="0"/>
      <w:divBdr>
        <w:top w:val="none" w:sz="0" w:space="0" w:color="auto"/>
        <w:left w:val="none" w:sz="0" w:space="0" w:color="auto"/>
        <w:bottom w:val="none" w:sz="0" w:space="0" w:color="auto"/>
        <w:right w:val="none" w:sz="0" w:space="0" w:color="auto"/>
      </w:divBdr>
    </w:div>
    <w:div w:id="1030572077">
      <w:bodyDiv w:val="1"/>
      <w:marLeft w:val="0"/>
      <w:marRight w:val="0"/>
      <w:marTop w:val="0"/>
      <w:marBottom w:val="0"/>
      <w:divBdr>
        <w:top w:val="none" w:sz="0" w:space="0" w:color="auto"/>
        <w:left w:val="none" w:sz="0" w:space="0" w:color="auto"/>
        <w:bottom w:val="none" w:sz="0" w:space="0" w:color="auto"/>
        <w:right w:val="none" w:sz="0" w:space="0" w:color="auto"/>
      </w:divBdr>
    </w:div>
    <w:div w:id="1032730755">
      <w:bodyDiv w:val="1"/>
      <w:marLeft w:val="0"/>
      <w:marRight w:val="0"/>
      <w:marTop w:val="0"/>
      <w:marBottom w:val="0"/>
      <w:divBdr>
        <w:top w:val="none" w:sz="0" w:space="0" w:color="auto"/>
        <w:left w:val="none" w:sz="0" w:space="0" w:color="auto"/>
        <w:bottom w:val="none" w:sz="0" w:space="0" w:color="auto"/>
        <w:right w:val="none" w:sz="0" w:space="0" w:color="auto"/>
      </w:divBdr>
    </w:div>
    <w:div w:id="1032926836">
      <w:bodyDiv w:val="1"/>
      <w:marLeft w:val="0"/>
      <w:marRight w:val="0"/>
      <w:marTop w:val="0"/>
      <w:marBottom w:val="0"/>
      <w:divBdr>
        <w:top w:val="none" w:sz="0" w:space="0" w:color="auto"/>
        <w:left w:val="none" w:sz="0" w:space="0" w:color="auto"/>
        <w:bottom w:val="none" w:sz="0" w:space="0" w:color="auto"/>
        <w:right w:val="none" w:sz="0" w:space="0" w:color="auto"/>
      </w:divBdr>
    </w:div>
    <w:div w:id="1033045042">
      <w:bodyDiv w:val="1"/>
      <w:marLeft w:val="0"/>
      <w:marRight w:val="0"/>
      <w:marTop w:val="0"/>
      <w:marBottom w:val="0"/>
      <w:divBdr>
        <w:top w:val="none" w:sz="0" w:space="0" w:color="auto"/>
        <w:left w:val="none" w:sz="0" w:space="0" w:color="auto"/>
        <w:bottom w:val="none" w:sz="0" w:space="0" w:color="auto"/>
        <w:right w:val="none" w:sz="0" w:space="0" w:color="auto"/>
      </w:divBdr>
    </w:div>
    <w:div w:id="1034424249">
      <w:bodyDiv w:val="1"/>
      <w:marLeft w:val="0"/>
      <w:marRight w:val="0"/>
      <w:marTop w:val="0"/>
      <w:marBottom w:val="0"/>
      <w:divBdr>
        <w:top w:val="none" w:sz="0" w:space="0" w:color="auto"/>
        <w:left w:val="none" w:sz="0" w:space="0" w:color="auto"/>
        <w:bottom w:val="none" w:sz="0" w:space="0" w:color="auto"/>
        <w:right w:val="none" w:sz="0" w:space="0" w:color="auto"/>
      </w:divBdr>
    </w:div>
    <w:div w:id="1048453084">
      <w:bodyDiv w:val="1"/>
      <w:marLeft w:val="0"/>
      <w:marRight w:val="0"/>
      <w:marTop w:val="0"/>
      <w:marBottom w:val="0"/>
      <w:divBdr>
        <w:top w:val="none" w:sz="0" w:space="0" w:color="auto"/>
        <w:left w:val="none" w:sz="0" w:space="0" w:color="auto"/>
        <w:bottom w:val="none" w:sz="0" w:space="0" w:color="auto"/>
        <w:right w:val="none" w:sz="0" w:space="0" w:color="auto"/>
      </w:divBdr>
    </w:div>
    <w:div w:id="1049912162">
      <w:bodyDiv w:val="1"/>
      <w:marLeft w:val="0"/>
      <w:marRight w:val="0"/>
      <w:marTop w:val="0"/>
      <w:marBottom w:val="0"/>
      <w:divBdr>
        <w:top w:val="none" w:sz="0" w:space="0" w:color="auto"/>
        <w:left w:val="none" w:sz="0" w:space="0" w:color="auto"/>
        <w:bottom w:val="none" w:sz="0" w:space="0" w:color="auto"/>
        <w:right w:val="none" w:sz="0" w:space="0" w:color="auto"/>
      </w:divBdr>
    </w:div>
    <w:div w:id="1050613842">
      <w:bodyDiv w:val="1"/>
      <w:marLeft w:val="0"/>
      <w:marRight w:val="0"/>
      <w:marTop w:val="0"/>
      <w:marBottom w:val="0"/>
      <w:divBdr>
        <w:top w:val="none" w:sz="0" w:space="0" w:color="auto"/>
        <w:left w:val="none" w:sz="0" w:space="0" w:color="auto"/>
        <w:bottom w:val="none" w:sz="0" w:space="0" w:color="auto"/>
        <w:right w:val="none" w:sz="0" w:space="0" w:color="auto"/>
      </w:divBdr>
    </w:div>
    <w:div w:id="1055857973">
      <w:bodyDiv w:val="1"/>
      <w:marLeft w:val="0"/>
      <w:marRight w:val="0"/>
      <w:marTop w:val="0"/>
      <w:marBottom w:val="0"/>
      <w:divBdr>
        <w:top w:val="none" w:sz="0" w:space="0" w:color="auto"/>
        <w:left w:val="none" w:sz="0" w:space="0" w:color="auto"/>
        <w:bottom w:val="none" w:sz="0" w:space="0" w:color="auto"/>
        <w:right w:val="none" w:sz="0" w:space="0" w:color="auto"/>
      </w:divBdr>
    </w:div>
    <w:div w:id="1057389744">
      <w:bodyDiv w:val="1"/>
      <w:marLeft w:val="0"/>
      <w:marRight w:val="0"/>
      <w:marTop w:val="0"/>
      <w:marBottom w:val="0"/>
      <w:divBdr>
        <w:top w:val="none" w:sz="0" w:space="0" w:color="auto"/>
        <w:left w:val="none" w:sz="0" w:space="0" w:color="auto"/>
        <w:bottom w:val="none" w:sz="0" w:space="0" w:color="auto"/>
        <w:right w:val="none" w:sz="0" w:space="0" w:color="auto"/>
      </w:divBdr>
    </w:div>
    <w:div w:id="1062369394">
      <w:bodyDiv w:val="1"/>
      <w:marLeft w:val="0"/>
      <w:marRight w:val="0"/>
      <w:marTop w:val="0"/>
      <w:marBottom w:val="0"/>
      <w:divBdr>
        <w:top w:val="none" w:sz="0" w:space="0" w:color="auto"/>
        <w:left w:val="none" w:sz="0" w:space="0" w:color="auto"/>
        <w:bottom w:val="none" w:sz="0" w:space="0" w:color="auto"/>
        <w:right w:val="none" w:sz="0" w:space="0" w:color="auto"/>
      </w:divBdr>
    </w:div>
    <w:div w:id="1073971196">
      <w:bodyDiv w:val="1"/>
      <w:marLeft w:val="0"/>
      <w:marRight w:val="0"/>
      <w:marTop w:val="0"/>
      <w:marBottom w:val="0"/>
      <w:divBdr>
        <w:top w:val="none" w:sz="0" w:space="0" w:color="auto"/>
        <w:left w:val="none" w:sz="0" w:space="0" w:color="auto"/>
        <w:bottom w:val="none" w:sz="0" w:space="0" w:color="auto"/>
        <w:right w:val="none" w:sz="0" w:space="0" w:color="auto"/>
      </w:divBdr>
    </w:div>
    <w:div w:id="1087507441">
      <w:bodyDiv w:val="1"/>
      <w:marLeft w:val="0"/>
      <w:marRight w:val="0"/>
      <w:marTop w:val="0"/>
      <w:marBottom w:val="0"/>
      <w:divBdr>
        <w:top w:val="none" w:sz="0" w:space="0" w:color="auto"/>
        <w:left w:val="none" w:sz="0" w:space="0" w:color="auto"/>
        <w:bottom w:val="none" w:sz="0" w:space="0" w:color="auto"/>
        <w:right w:val="none" w:sz="0" w:space="0" w:color="auto"/>
      </w:divBdr>
    </w:div>
    <w:div w:id="1087772685">
      <w:bodyDiv w:val="1"/>
      <w:marLeft w:val="0"/>
      <w:marRight w:val="0"/>
      <w:marTop w:val="0"/>
      <w:marBottom w:val="0"/>
      <w:divBdr>
        <w:top w:val="none" w:sz="0" w:space="0" w:color="auto"/>
        <w:left w:val="none" w:sz="0" w:space="0" w:color="auto"/>
        <w:bottom w:val="none" w:sz="0" w:space="0" w:color="auto"/>
        <w:right w:val="none" w:sz="0" w:space="0" w:color="auto"/>
      </w:divBdr>
    </w:div>
    <w:div w:id="1098528552">
      <w:bodyDiv w:val="1"/>
      <w:marLeft w:val="0"/>
      <w:marRight w:val="0"/>
      <w:marTop w:val="0"/>
      <w:marBottom w:val="0"/>
      <w:divBdr>
        <w:top w:val="none" w:sz="0" w:space="0" w:color="auto"/>
        <w:left w:val="none" w:sz="0" w:space="0" w:color="auto"/>
        <w:bottom w:val="none" w:sz="0" w:space="0" w:color="auto"/>
        <w:right w:val="none" w:sz="0" w:space="0" w:color="auto"/>
      </w:divBdr>
    </w:div>
    <w:div w:id="1103498954">
      <w:bodyDiv w:val="1"/>
      <w:marLeft w:val="0"/>
      <w:marRight w:val="0"/>
      <w:marTop w:val="0"/>
      <w:marBottom w:val="0"/>
      <w:divBdr>
        <w:top w:val="none" w:sz="0" w:space="0" w:color="auto"/>
        <w:left w:val="none" w:sz="0" w:space="0" w:color="auto"/>
        <w:bottom w:val="none" w:sz="0" w:space="0" w:color="auto"/>
        <w:right w:val="none" w:sz="0" w:space="0" w:color="auto"/>
      </w:divBdr>
    </w:div>
    <w:div w:id="1132360829">
      <w:bodyDiv w:val="1"/>
      <w:marLeft w:val="0"/>
      <w:marRight w:val="0"/>
      <w:marTop w:val="0"/>
      <w:marBottom w:val="0"/>
      <w:divBdr>
        <w:top w:val="none" w:sz="0" w:space="0" w:color="auto"/>
        <w:left w:val="none" w:sz="0" w:space="0" w:color="auto"/>
        <w:bottom w:val="none" w:sz="0" w:space="0" w:color="auto"/>
        <w:right w:val="none" w:sz="0" w:space="0" w:color="auto"/>
      </w:divBdr>
    </w:div>
    <w:div w:id="1148208105">
      <w:bodyDiv w:val="1"/>
      <w:marLeft w:val="0"/>
      <w:marRight w:val="0"/>
      <w:marTop w:val="0"/>
      <w:marBottom w:val="0"/>
      <w:divBdr>
        <w:top w:val="none" w:sz="0" w:space="0" w:color="auto"/>
        <w:left w:val="none" w:sz="0" w:space="0" w:color="auto"/>
        <w:bottom w:val="none" w:sz="0" w:space="0" w:color="auto"/>
        <w:right w:val="none" w:sz="0" w:space="0" w:color="auto"/>
      </w:divBdr>
    </w:div>
    <w:div w:id="1166819867">
      <w:bodyDiv w:val="1"/>
      <w:marLeft w:val="0"/>
      <w:marRight w:val="0"/>
      <w:marTop w:val="0"/>
      <w:marBottom w:val="0"/>
      <w:divBdr>
        <w:top w:val="none" w:sz="0" w:space="0" w:color="auto"/>
        <w:left w:val="none" w:sz="0" w:space="0" w:color="auto"/>
        <w:bottom w:val="none" w:sz="0" w:space="0" w:color="auto"/>
        <w:right w:val="none" w:sz="0" w:space="0" w:color="auto"/>
      </w:divBdr>
    </w:div>
    <w:div w:id="1173645326">
      <w:bodyDiv w:val="1"/>
      <w:marLeft w:val="0"/>
      <w:marRight w:val="0"/>
      <w:marTop w:val="0"/>
      <w:marBottom w:val="0"/>
      <w:divBdr>
        <w:top w:val="none" w:sz="0" w:space="0" w:color="auto"/>
        <w:left w:val="none" w:sz="0" w:space="0" w:color="auto"/>
        <w:bottom w:val="none" w:sz="0" w:space="0" w:color="auto"/>
        <w:right w:val="none" w:sz="0" w:space="0" w:color="auto"/>
      </w:divBdr>
    </w:div>
    <w:div w:id="1173646228">
      <w:bodyDiv w:val="1"/>
      <w:marLeft w:val="0"/>
      <w:marRight w:val="0"/>
      <w:marTop w:val="0"/>
      <w:marBottom w:val="0"/>
      <w:divBdr>
        <w:top w:val="none" w:sz="0" w:space="0" w:color="auto"/>
        <w:left w:val="none" w:sz="0" w:space="0" w:color="auto"/>
        <w:bottom w:val="none" w:sz="0" w:space="0" w:color="auto"/>
        <w:right w:val="none" w:sz="0" w:space="0" w:color="auto"/>
      </w:divBdr>
    </w:div>
    <w:div w:id="1177616597">
      <w:bodyDiv w:val="1"/>
      <w:marLeft w:val="0"/>
      <w:marRight w:val="0"/>
      <w:marTop w:val="0"/>
      <w:marBottom w:val="0"/>
      <w:divBdr>
        <w:top w:val="none" w:sz="0" w:space="0" w:color="auto"/>
        <w:left w:val="none" w:sz="0" w:space="0" w:color="auto"/>
        <w:bottom w:val="none" w:sz="0" w:space="0" w:color="auto"/>
        <w:right w:val="none" w:sz="0" w:space="0" w:color="auto"/>
      </w:divBdr>
    </w:div>
    <w:div w:id="1191340539">
      <w:bodyDiv w:val="1"/>
      <w:marLeft w:val="0"/>
      <w:marRight w:val="0"/>
      <w:marTop w:val="0"/>
      <w:marBottom w:val="0"/>
      <w:divBdr>
        <w:top w:val="none" w:sz="0" w:space="0" w:color="auto"/>
        <w:left w:val="none" w:sz="0" w:space="0" w:color="auto"/>
        <w:bottom w:val="none" w:sz="0" w:space="0" w:color="auto"/>
        <w:right w:val="none" w:sz="0" w:space="0" w:color="auto"/>
      </w:divBdr>
    </w:div>
    <w:div w:id="1207524644">
      <w:bodyDiv w:val="1"/>
      <w:marLeft w:val="0"/>
      <w:marRight w:val="0"/>
      <w:marTop w:val="0"/>
      <w:marBottom w:val="0"/>
      <w:divBdr>
        <w:top w:val="none" w:sz="0" w:space="0" w:color="auto"/>
        <w:left w:val="none" w:sz="0" w:space="0" w:color="auto"/>
        <w:bottom w:val="none" w:sz="0" w:space="0" w:color="auto"/>
        <w:right w:val="none" w:sz="0" w:space="0" w:color="auto"/>
      </w:divBdr>
    </w:div>
    <w:div w:id="1229073329">
      <w:bodyDiv w:val="1"/>
      <w:marLeft w:val="0"/>
      <w:marRight w:val="0"/>
      <w:marTop w:val="0"/>
      <w:marBottom w:val="0"/>
      <w:divBdr>
        <w:top w:val="none" w:sz="0" w:space="0" w:color="auto"/>
        <w:left w:val="none" w:sz="0" w:space="0" w:color="auto"/>
        <w:bottom w:val="none" w:sz="0" w:space="0" w:color="auto"/>
        <w:right w:val="none" w:sz="0" w:space="0" w:color="auto"/>
      </w:divBdr>
    </w:div>
    <w:div w:id="1230844961">
      <w:bodyDiv w:val="1"/>
      <w:marLeft w:val="0"/>
      <w:marRight w:val="0"/>
      <w:marTop w:val="0"/>
      <w:marBottom w:val="0"/>
      <w:divBdr>
        <w:top w:val="none" w:sz="0" w:space="0" w:color="auto"/>
        <w:left w:val="none" w:sz="0" w:space="0" w:color="auto"/>
        <w:bottom w:val="none" w:sz="0" w:space="0" w:color="auto"/>
        <w:right w:val="none" w:sz="0" w:space="0" w:color="auto"/>
      </w:divBdr>
    </w:div>
    <w:div w:id="1241526035">
      <w:bodyDiv w:val="1"/>
      <w:marLeft w:val="0"/>
      <w:marRight w:val="0"/>
      <w:marTop w:val="0"/>
      <w:marBottom w:val="0"/>
      <w:divBdr>
        <w:top w:val="none" w:sz="0" w:space="0" w:color="auto"/>
        <w:left w:val="none" w:sz="0" w:space="0" w:color="auto"/>
        <w:bottom w:val="none" w:sz="0" w:space="0" w:color="auto"/>
        <w:right w:val="none" w:sz="0" w:space="0" w:color="auto"/>
      </w:divBdr>
    </w:div>
    <w:div w:id="1246259004">
      <w:bodyDiv w:val="1"/>
      <w:marLeft w:val="0"/>
      <w:marRight w:val="0"/>
      <w:marTop w:val="0"/>
      <w:marBottom w:val="0"/>
      <w:divBdr>
        <w:top w:val="none" w:sz="0" w:space="0" w:color="auto"/>
        <w:left w:val="none" w:sz="0" w:space="0" w:color="auto"/>
        <w:bottom w:val="none" w:sz="0" w:space="0" w:color="auto"/>
        <w:right w:val="none" w:sz="0" w:space="0" w:color="auto"/>
      </w:divBdr>
    </w:div>
    <w:div w:id="1246650941">
      <w:bodyDiv w:val="1"/>
      <w:marLeft w:val="0"/>
      <w:marRight w:val="0"/>
      <w:marTop w:val="0"/>
      <w:marBottom w:val="0"/>
      <w:divBdr>
        <w:top w:val="none" w:sz="0" w:space="0" w:color="auto"/>
        <w:left w:val="none" w:sz="0" w:space="0" w:color="auto"/>
        <w:bottom w:val="none" w:sz="0" w:space="0" w:color="auto"/>
        <w:right w:val="none" w:sz="0" w:space="0" w:color="auto"/>
      </w:divBdr>
    </w:div>
    <w:div w:id="1251966689">
      <w:bodyDiv w:val="1"/>
      <w:marLeft w:val="0"/>
      <w:marRight w:val="0"/>
      <w:marTop w:val="0"/>
      <w:marBottom w:val="0"/>
      <w:divBdr>
        <w:top w:val="none" w:sz="0" w:space="0" w:color="auto"/>
        <w:left w:val="none" w:sz="0" w:space="0" w:color="auto"/>
        <w:bottom w:val="none" w:sz="0" w:space="0" w:color="auto"/>
        <w:right w:val="none" w:sz="0" w:space="0" w:color="auto"/>
      </w:divBdr>
    </w:div>
    <w:div w:id="1260412225">
      <w:bodyDiv w:val="1"/>
      <w:marLeft w:val="0"/>
      <w:marRight w:val="0"/>
      <w:marTop w:val="0"/>
      <w:marBottom w:val="0"/>
      <w:divBdr>
        <w:top w:val="none" w:sz="0" w:space="0" w:color="auto"/>
        <w:left w:val="none" w:sz="0" w:space="0" w:color="auto"/>
        <w:bottom w:val="none" w:sz="0" w:space="0" w:color="auto"/>
        <w:right w:val="none" w:sz="0" w:space="0" w:color="auto"/>
      </w:divBdr>
    </w:div>
    <w:div w:id="1262687722">
      <w:bodyDiv w:val="1"/>
      <w:marLeft w:val="0"/>
      <w:marRight w:val="0"/>
      <w:marTop w:val="0"/>
      <w:marBottom w:val="0"/>
      <w:divBdr>
        <w:top w:val="none" w:sz="0" w:space="0" w:color="auto"/>
        <w:left w:val="none" w:sz="0" w:space="0" w:color="auto"/>
        <w:bottom w:val="none" w:sz="0" w:space="0" w:color="auto"/>
        <w:right w:val="none" w:sz="0" w:space="0" w:color="auto"/>
      </w:divBdr>
    </w:div>
    <w:div w:id="1264145923">
      <w:bodyDiv w:val="1"/>
      <w:marLeft w:val="0"/>
      <w:marRight w:val="0"/>
      <w:marTop w:val="0"/>
      <w:marBottom w:val="0"/>
      <w:divBdr>
        <w:top w:val="none" w:sz="0" w:space="0" w:color="auto"/>
        <w:left w:val="none" w:sz="0" w:space="0" w:color="auto"/>
        <w:bottom w:val="none" w:sz="0" w:space="0" w:color="auto"/>
        <w:right w:val="none" w:sz="0" w:space="0" w:color="auto"/>
      </w:divBdr>
    </w:div>
    <w:div w:id="1266890424">
      <w:bodyDiv w:val="1"/>
      <w:marLeft w:val="0"/>
      <w:marRight w:val="0"/>
      <w:marTop w:val="0"/>
      <w:marBottom w:val="0"/>
      <w:divBdr>
        <w:top w:val="none" w:sz="0" w:space="0" w:color="auto"/>
        <w:left w:val="none" w:sz="0" w:space="0" w:color="auto"/>
        <w:bottom w:val="none" w:sz="0" w:space="0" w:color="auto"/>
        <w:right w:val="none" w:sz="0" w:space="0" w:color="auto"/>
      </w:divBdr>
    </w:div>
    <w:div w:id="1275165010">
      <w:bodyDiv w:val="1"/>
      <w:marLeft w:val="0"/>
      <w:marRight w:val="0"/>
      <w:marTop w:val="0"/>
      <w:marBottom w:val="0"/>
      <w:divBdr>
        <w:top w:val="none" w:sz="0" w:space="0" w:color="auto"/>
        <w:left w:val="none" w:sz="0" w:space="0" w:color="auto"/>
        <w:bottom w:val="none" w:sz="0" w:space="0" w:color="auto"/>
        <w:right w:val="none" w:sz="0" w:space="0" w:color="auto"/>
      </w:divBdr>
    </w:div>
    <w:div w:id="1276786194">
      <w:bodyDiv w:val="1"/>
      <w:marLeft w:val="0"/>
      <w:marRight w:val="0"/>
      <w:marTop w:val="0"/>
      <w:marBottom w:val="0"/>
      <w:divBdr>
        <w:top w:val="none" w:sz="0" w:space="0" w:color="auto"/>
        <w:left w:val="none" w:sz="0" w:space="0" w:color="auto"/>
        <w:bottom w:val="none" w:sz="0" w:space="0" w:color="auto"/>
        <w:right w:val="none" w:sz="0" w:space="0" w:color="auto"/>
      </w:divBdr>
    </w:div>
    <w:div w:id="1279407064">
      <w:bodyDiv w:val="1"/>
      <w:marLeft w:val="0"/>
      <w:marRight w:val="0"/>
      <w:marTop w:val="0"/>
      <w:marBottom w:val="0"/>
      <w:divBdr>
        <w:top w:val="none" w:sz="0" w:space="0" w:color="auto"/>
        <w:left w:val="none" w:sz="0" w:space="0" w:color="auto"/>
        <w:bottom w:val="none" w:sz="0" w:space="0" w:color="auto"/>
        <w:right w:val="none" w:sz="0" w:space="0" w:color="auto"/>
      </w:divBdr>
    </w:div>
    <w:div w:id="1283881067">
      <w:bodyDiv w:val="1"/>
      <w:marLeft w:val="0"/>
      <w:marRight w:val="0"/>
      <w:marTop w:val="0"/>
      <w:marBottom w:val="0"/>
      <w:divBdr>
        <w:top w:val="none" w:sz="0" w:space="0" w:color="auto"/>
        <w:left w:val="none" w:sz="0" w:space="0" w:color="auto"/>
        <w:bottom w:val="none" w:sz="0" w:space="0" w:color="auto"/>
        <w:right w:val="none" w:sz="0" w:space="0" w:color="auto"/>
      </w:divBdr>
    </w:div>
    <w:div w:id="1294602687">
      <w:bodyDiv w:val="1"/>
      <w:marLeft w:val="0"/>
      <w:marRight w:val="0"/>
      <w:marTop w:val="0"/>
      <w:marBottom w:val="0"/>
      <w:divBdr>
        <w:top w:val="none" w:sz="0" w:space="0" w:color="auto"/>
        <w:left w:val="none" w:sz="0" w:space="0" w:color="auto"/>
        <w:bottom w:val="none" w:sz="0" w:space="0" w:color="auto"/>
        <w:right w:val="none" w:sz="0" w:space="0" w:color="auto"/>
      </w:divBdr>
    </w:div>
    <w:div w:id="1299722132">
      <w:bodyDiv w:val="1"/>
      <w:marLeft w:val="0"/>
      <w:marRight w:val="0"/>
      <w:marTop w:val="0"/>
      <w:marBottom w:val="0"/>
      <w:divBdr>
        <w:top w:val="none" w:sz="0" w:space="0" w:color="auto"/>
        <w:left w:val="none" w:sz="0" w:space="0" w:color="auto"/>
        <w:bottom w:val="none" w:sz="0" w:space="0" w:color="auto"/>
        <w:right w:val="none" w:sz="0" w:space="0" w:color="auto"/>
      </w:divBdr>
    </w:div>
    <w:div w:id="1306087979">
      <w:bodyDiv w:val="1"/>
      <w:marLeft w:val="0"/>
      <w:marRight w:val="0"/>
      <w:marTop w:val="0"/>
      <w:marBottom w:val="0"/>
      <w:divBdr>
        <w:top w:val="none" w:sz="0" w:space="0" w:color="auto"/>
        <w:left w:val="none" w:sz="0" w:space="0" w:color="auto"/>
        <w:bottom w:val="none" w:sz="0" w:space="0" w:color="auto"/>
        <w:right w:val="none" w:sz="0" w:space="0" w:color="auto"/>
      </w:divBdr>
    </w:div>
    <w:div w:id="1317566361">
      <w:bodyDiv w:val="1"/>
      <w:marLeft w:val="0"/>
      <w:marRight w:val="0"/>
      <w:marTop w:val="0"/>
      <w:marBottom w:val="0"/>
      <w:divBdr>
        <w:top w:val="none" w:sz="0" w:space="0" w:color="auto"/>
        <w:left w:val="none" w:sz="0" w:space="0" w:color="auto"/>
        <w:bottom w:val="none" w:sz="0" w:space="0" w:color="auto"/>
        <w:right w:val="none" w:sz="0" w:space="0" w:color="auto"/>
      </w:divBdr>
    </w:div>
    <w:div w:id="1330521577">
      <w:bodyDiv w:val="1"/>
      <w:marLeft w:val="0"/>
      <w:marRight w:val="0"/>
      <w:marTop w:val="0"/>
      <w:marBottom w:val="0"/>
      <w:divBdr>
        <w:top w:val="none" w:sz="0" w:space="0" w:color="auto"/>
        <w:left w:val="none" w:sz="0" w:space="0" w:color="auto"/>
        <w:bottom w:val="none" w:sz="0" w:space="0" w:color="auto"/>
        <w:right w:val="none" w:sz="0" w:space="0" w:color="auto"/>
      </w:divBdr>
    </w:div>
    <w:div w:id="1332101608">
      <w:bodyDiv w:val="1"/>
      <w:marLeft w:val="0"/>
      <w:marRight w:val="0"/>
      <w:marTop w:val="0"/>
      <w:marBottom w:val="0"/>
      <w:divBdr>
        <w:top w:val="none" w:sz="0" w:space="0" w:color="auto"/>
        <w:left w:val="none" w:sz="0" w:space="0" w:color="auto"/>
        <w:bottom w:val="none" w:sz="0" w:space="0" w:color="auto"/>
        <w:right w:val="none" w:sz="0" w:space="0" w:color="auto"/>
      </w:divBdr>
    </w:div>
    <w:div w:id="1334379114">
      <w:bodyDiv w:val="1"/>
      <w:marLeft w:val="0"/>
      <w:marRight w:val="0"/>
      <w:marTop w:val="0"/>
      <w:marBottom w:val="0"/>
      <w:divBdr>
        <w:top w:val="none" w:sz="0" w:space="0" w:color="auto"/>
        <w:left w:val="none" w:sz="0" w:space="0" w:color="auto"/>
        <w:bottom w:val="none" w:sz="0" w:space="0" w:color="auto"/>
        <w:right w:val="none" w:sz="0" w:space="0" w:color="auto"/>
      </w:divBdr>
    </w:div>
    <w:div w:id="1337727127">
      <w:bodyDiv w:val="1"/>
      <w:marLeft w:val="0"/>
      <w:marRight w:val="0"/>
      <w:marTop w:val="0"/>
      <w:marBottom w:val="0"/>
      <w:divBdr>
        <w:top w:val="none" w:sz="0" w:space="0" w:color="auto"/>
        <w:left w:val="none" w:sz="0" w:space="0" w:color="auto"/>
        <w:bottom w:val="none" w:sz="0" w:space="0" w:color="auto"/>
        <w:right w:val="none" w:sz="0" w:space="0" w:color="auto"/>
      </w:divBdr>
    </w:div>
    <w:div w:id="1338997204">
      <w:bodyDiv w:val="1"/>
      <w:marLeft w:val="0"/>
      <w:marRight w:val="0"/>
      <w:marTop w:val="0"/>
      <w:marBottom w:val="0"/>
      <w:divBdr>
        <w:top w:val="none" w:sz="0" w:space="0" w:color="auto"/>
        <w:left w:val="none" w:sz="0" w:space="0" w:color="auto"/>
        <w:bottom w:val="none" w:sz="0" w:space="0" w:color="auto"/>
        <w:right w:val="none" w:sz="0" w:space="0" w:color="auto"/>
      </w:divBdr>
    </w:div>
    <w:div w:id="1352145332">
      <w:bodyDiv w:val="1"/>
      <w:marLeft w:val="0"/>
      <w:marRight w:val="0"/>
      <w:marTop w:val="0"/>
      <w:marBottom w:val="0"/>
      <w:divBdr>
        <w:top w:val="none" w:sz="0" w:space="0" w:color="auto"/>
        <w:left w:val="none" w:sz="0" w:space="0" w:color="auto"/>
        <w:bottom w:val="none" w:sz="0" w:space="0" w:color="auto"/>
        <w:right w:val="none" w:sz="0" w:space="0" w:color="auto"/>
      </w:divBdr>
    </w:div>
    <w:div w:id="1356424766">
      <w:bodyDiv w:val="1"/>
      <w:marLeft w:val="0"/>
      <w:marRight w:val="0"/>
      <w:marTop w:val="0"/>
      <w:marBottom w:val="0"/>
      <w:divBdr>
        <w:top w:val="none" w:sz="0" w:space="0" w:color="auto"/>
        <w:left w:val="none" w:sz="0" w:space="0" w:color="auto"/>
        <w:bottom w:val="none" w:sz="0" w:space="0" w:color="auto"/>
        <w:right w:val="none" w:sz="0" w:space="0" w:color="auto"/>
      </w:divBdr>
    </w:div>
    <w:div w:id="1374424359">
      <w:bodyDiv w:val="1"/>
      <w:marLeft w:val="0"/>
      <w:marRight w:val="0"/>
      <w:marTop w:val="0"/>
      <w:marBottom w:val="0"/>
      <w:divBdr>
        <w:top w:val="none" w:sz="0" w:space="0" w:color="auto"/>
        <w:left w:val="none" w:sz="0" w:space="0" w:color="auto"/>
        <w:bottom w:val="none" w:sz="0" w:space="0" w:color="auto"/>
        <w:right w:val="none" w:sz="0" w:space="0" w:color="auto"/>
      </w:divBdr>
    </w:div>
    <w:div w:id="1384716827">
      <w:bodyDiv w:val="1"/>
      <w:marLeft w:val="0"/>
      <w:marRight w:val="0"/>
      <w:marTop w:val="0"/>
      <w:marBottom w:val="0"/>
      <w:divBdr>
        <w:top w:val="none" w:sz="0" w:space="0" w:color="auto"/>
        <w:left w:val="none" w:sz="0" w:space="0" w:color="auto"/>
        <w:bottom w:val="none" w:sz="0" w:space="0" w:color="auto"/>
        <w:right w:val="none" w:sz="0" w:space="0" w:color="auto"/>
      </w:divBdr>
    </w:div>
    <w:div w:id="1392192558">
      <w:bodyDiv w:val="1"/>
      <w:marLeft w:val="0"/>
      <w:marRight w:val="0"/>
      <w:marTop w:val="0"/>
      <w:marBottom w:val="0"/>
      <w:divBdr>
        <w:top w:val="none" w:sz="0" w:space="0" w:color="auto"/>
        <w:left w:val="none" w:sz="0" w:space="0" w:color="auto"/>
        <w:bottom w:val="none" w:sz="0" w:space="0" w:color="auto"/>
        <w:right w:val="none" w:sz="0" w:space="0" w:color="auto"/>
      </w:divBdr>
    </w:div>
    <w:div w:id="1393195370">
      <w:bodyDiv w:val="1"/>
      <w:marLeft w:val="0"/>
      <w:marRight w:val="0"/>
      <w:marTop w:val="0"/>
      <w:marBottom w:val="0"/>
      <w:divBdr>
        <w:top w:val="none" w:sz="0" w:space="0" w:color="auto"/>
        <w:left w:val="none" w:sz="0" w:space="0" w:color="auto"/>
        <w:bottom w:val="none" w:sz="0" w:space="0" w:color="auto"/>
        <w:right w:val="none" w:sz="0" w:space="0" w:color="auto"/>
      </w:divBdr>
    </w:div>
    <w:div w:id="1397238350">
      <w:bodyDiv w:val="1"/>
      <w:marLeft w:val="0"/>
      <w:marRight w:val="0"/>
      <w:marTop w:val="0"/>
      <w:marBottom w:val="0"/>
      <w:divBdr>
        <w:top w:val="none" w:sz="0" w:space="0" w:color="auto"/>
        <w:left w:val="none" w:sz="0" w:space="0" w:color="auto"/>
        <w:bottom w:val="none" w:sz="0" w:space="0" w:color="auto"/>
        <w:right w:val="none" w:sz="0" w:space="0" w:color="auto"/>
      </w:divBdr>
    </w:div>
    <w:div w:id="1409614133">
      <w:bodyDiv w:val="1"/>
      <w:marLeft w:val="0"/>
      <w:marRight w:val="0"/>
      <w:marTop w:val="0"/>
      <w:marBottom w:val="0"/>
      <w:divBdr>
        <w:top w:val="none" w:sz="0" w:space="0" w:color="auto"/>
        <w:left w:val="none" w:sz="0" w:space="0" w:color="auto"/>
        <w:bottom w:val="none" w:sz="0" w:space="0" w:color="auto"/>
        <w:right w:val="none" w:sz="0" w:space="0" w:color="auto"/>
      </w:divBdr>
    </w:div>
    <w:div w:id="1416173319">
      <w:bodyDiv w:val="1"/>
      <w:marLeft w:val="0"/>
      <w:marRight w:val="0"/>
      <w:marTop w:val="0"/>
      <w:marBottom w:val="0"/>
      <w:divBdr>
        <w:top w:val="none" w:sz="0" w:space="0" w:color="auto"/>
        <w:left w:val="none" w:sz="0" w:space="0" w:color="auto"/>
        <w:bottom w:val="none" w:sz="0" w:space="0" w:color="auto"/>
        <w:right w:val="none" w:sz="0" w:space="0" w:color="auto"/>
      </w:divBdr>
    </w:div>
    <w:div w:id="1422946273">
      <w:bodyDiv w:val="1"/>
      <w:marLeft w:val="0"/>
      <w:marRight w:val="0"/>
      <w:marTop w:val="0"/>
      <w:marBottom w:val="0"/>
      <w:divBdr>
        <w:top w:val="none" w:sz="0" w:space="0" w:color="auto"/>
        <w:left w:val="none" w:sz="0" w:space="0" w:color="auto"/>
        <w:bottom w:val="none" w:sz="0" w:space="0" w:color="auto"/>
        <w:right w:val="none" w:sz="0" w:space="0" w:color="auto"/>
      </w:divBdr>
    </w:div>
    <w:div w:id="1443723241">
      <w:bodyDiv w:val="1"/>
      <w:marLeft w:val="0"/>
      <w:marRight w:val="0"/>
      <w:marTop w:val="0"/>
      <w:marBottom w:val="0"/>
      <w:divBdr>
        <w:top w:val="none" w:sz="0" w:space="0" w:color="auto"/>
        <w:left w:val="none" w:sz="0" w:space="0" w:color="auto"/>
        <w:bottom w:val="none" w:sz="0" w:space="0" w:color="auto"/>
        <w:right w:val="none" w:sz="0" w:space="0" w:color="auto"/>
      </w:divBdr>
    </w:div>
    <w:div w:id="1445344993">
      <w:bodyDiv w:val="1"/>
      <w:marLeft w:val="0"/>
      <w:marRight w:val="0"/>
      <w:marTop w:val="0"/>
      <w:marBottom w:val="0"/>
      <w:divBdr>
        <w:top w:val="none" w:sz="0" w:space="0" w:color="auto"/>
        <w:left w:val="none" w:sz="0" w:space="0" w:color="auto"/>
        <w:bottom w:val="none" w:sz="0" w:space="0" w:color="auto"/>
        <w:right w:val="none" w:sz="0" w:space="0" w:color="auto"/>
      </w:divBdr>
    </w:div>
    <w:div w:id="1446923285">
      <w:bodyDiv w:val="1"/>
      <w:marLeft w:val="0"/>
      <w:marRight w:val="0"/>
      <w:marTop w:val="0"/>
      <w:marBottom w:val="0"/>
      <w:divBdr>
        <w:top w:val="none" w:sz="0" w:space="0" w:color="auto"/>
        <w:left w:val="none" w:sz="0" w:space="0" w:color="auto"/>
        <w:bottom w:val="none" w:sz="0" w:space="0" w:color="auto"/>
        <w:right w:val="none" w:sz="0" w:space="0" w:color="auto"/>
      </w:divBdr>
    </w:div>
    <w:div w:id="1455169953">
      <w:bodyDiv w:val="1"/>
      <w:marLeft w:val="0"/>
      <w:marRight w:val="0"/>
      <w:marTop w:val="0"/>
      <w:marBottom w:val="0"/>
      <w:divBdr>
        <w:top w:val="none" w:sz="0" w:space="0" w:color="auto"/>
        <w:left w:val="none" w:sz="0" w:space="0" w:color="auto"/>
        <w:bottom w:val="none" w:sz="0" w:space="0" w:color="auto"/>
        <w:right w:val="none" w:sz="0" w:space="0" w:color="auto"/>
      </w:divBdr>
    </w:div>
    <w:div w:id="1460763996">
      <w:bodyDiv w:val="1"/>
      <w:marLeft w:val="0"/>
      <w:marRight w:val="0"/>
      <w:marTop w:val="0"/>
      <w:marBottom w:val="0"/>
      <w:divBdr>
        <w:top w:val="none" w:sz="0" w:space="0" w:color="auto"/>
        <w:left w:val="none" w:sz="0" w:space="0" w:color="auto"/>
        <w:bottom w:val="none" w:sz="0" w:space="0" w:color="auto"/>
        <w:right w:val="none" w:sz="0" w:space="0" w:color="auto"/>
      </w:divBdr>
    </w:div>
    <w:div w:id="1473985607">
      <w:bodyDiv w:val="1"/>
      <w:marLeft w:val="0"/>
      <w:marRight w:val="0"/>
      <w:marTop w:val="0"/>
      <w:marBottom w:val="0"/>
      <w:divBdr>
        <w:top w:val="none" w:sz="0" w:space="0" w:color="auto"/>
        <w:left w:val="none" w:sz="0" w:space="0" w:color="auto"/>
        <w:bottom w:val="none" w:sz="0" w:space="0" w:color="auto"/>
        <w:right w:val="none" w:sz="0" w:space="0" w:color="auto"/>
      </w:divBdr>
    </w:div>
    <w:div w:id="1488522161">
      <w:bodyDiv w:val="1"/>
      <w:marLeft w:val="0"/>
      <w:marRight w:val="0"/>
      <w:marTop w:val="0"/>
      <w:marBottom w:val="0"/>
      <w:divBdr>
        <w:top w:val="none" w:sz="0" w:space="0" w:color="auto"/>
        <w:left w:val="none" w:sz="0" w:space="0" w:color="auto"/>
        <w:bottom w:val="none" w:sz="0" w:space="0" w:color="auto"/>
        <w:right w:val="none" w:sz="0" w:space="0" w:color="auto"/>
      </w:divBdr>
    </w:div>
    <w:div w:id="1489785150">
      <w:bodyDiv w:val="1"/>
      <w:marLeft w:val="0"/>
      <w:marRight w:val="0"/>
      <w:marTop w:val="0"/>
      <w:marBottom w:val="0"/>
      <w:divBdr>
        <w:top w:val="none" w:sz="0" w:space="0" w:color="auto"/>
        <w:left w:val="none" w:sz="0" w:space="0" w:color="auto"/>
        <w:bottom w:val="none" w:sz="0" w:space="0" w:color="auto"/>
        <w:right w:val="none" w:sz="0" w:space="0" w:color="auto"/>
      </w:divBdr>
    </w:div>
    <w:div w:id="1508860896">
      <w:bodyDiv w:val="1"/>
      <w:marLeft w:val="0"/>
      <w:marRight w:val="0"/>
      <w:marTop w:val="0"/>
      <w:marBottom w:val="0"/>
      <w:divBdr>
        <w:top w:val="none" w:sz="0" w:space="0" w:color="auto"/>
        <w:left w:val="none" w:sz="0" w:space="0" w:color="auto"/>
        <w:bottom w:val="none" w:sz="0" w:space="0" w:color="auto"/>
        <w:right w:val="none" w:sz="0" w:space="0" w:color="auto"/>
      </w:divBdr>
    </w:div>
    <w:div w:id="1509518224">
      <w:bodyDiv w:val="1"/>
      <w:marLeft w:val="0"/>
      <w:marRight w:val="0"/>
      <w:marTop w:val="0"/>
      <w:marBottom w:val="0"/>
      <w:divBdr>
        <w:top w:val="none" w:sz="0" w:space="0" w:color="auto"/>
        <w:left w:val="none" w:sz="0" w:space="0" w:color="auto"/>
        <w:bottom w:val="none" w:sz="0" w:space="0" w:color="auto"/>
        <w:right w:val="none" w:sz="0" w:space="0" w:color="auto"/>
      </w:divBdr>
    </w:div>
    <w:div w:id="1511211442">
      <w:bodyDiv w:val="1"/>
      <w:marLeft w:val="0"/>
      <w:marRight w:val="0"/>
      <w:marTop w:val="0"/>
      <w:marBottom w:val="0"/>
      <w:divBdr>
        <w:top w:val="none" w:sz="0" w:space="0" w:color="auto"/>
        <w:left w:val="none" w:sz="0" w:space="0" w:color="auto"/>
        <w:bottom w:val="none" w:sz="0" w:space="0" w:color="auto"/>
        <w:right w:val="none" w:sz="0" w:space="0" w:color="auto"/>
      </w:divBdr>
    </w:div>
    <w:div w:id="1523739068">
      <w:bodyDiv w:val="1"/>
      <w:marLeft w:val="0"/>
      <w:marRight w:val="0"/>
      <w:marTop w:val="0"/>
      <w:marBottom w:val="0"/>
      <w:divBdr>
        <w:top w:val="none" w:sz="0" w:space="0" w:color="auto"/>
        <w:left w:val="none" w:sz="0" w:space="0" w:color="auto"/>
        <w:bottom w:val="none" w:sz="0" w:space="0" w:color="auto"/>
        <w:right w:val="none" w:sz="0" w:space="0" w:color="auto"/>
      </w:divBdr>
    </w:div>
    <w:div w:id="1524516968">
      <w:bodyDiv w:val="1"/>
      <w:marLeft w:val="0"/>
      <w:marRight w:val="0"/>
      <w:marTop w:val="0"/>
      <w:marBottom w:val="0"/>
      <w:divBdr>
        <w:top w:val="none" w:sz="0" w:space="0" w:color="auto"/>
        <w:left w:val="none" w:sz="0" w:space="0" w:color="auto"/>
        <w:bottom w:val="none" w:sz="0" w:space="0" w:color="auto"/>
        <w:right w:val="none" w:sz="0" w:space="0" w:color="auto"/>
      </w:divBdr>
    </w:div>
    <w:div w:id="1541283864">
      <w:bodyDiv w:val="1"/>
      <w:marLeft w:val="0"/>
      <w:marRight w:val="0"/>
      <w:marTop w:val="0"/>
      <w:marBottom w:val="0"/>
      <w:divBdr>
        <w:top w:val="none" w:sz="0" w:space="0" w:color="auto"/>
        <w:left w:val="none" w:sz="0" w:space="0" w:color="auto"/>
        <w:bottom w:val="none" w:sz="0" w:space="0" w:color="auto"/>
        <w:right w:val="none" w:sz="0" w:space="0" w:color="auto"/>
      </w:divBdr>
    </w:div>
    <w:div w:id="1561865786">
      <w:bodyDiv w:val="1"/>
      <w:marLeft w:val="0"/>
      <w:marRight w:val="0"/>
      <w:marTop w:val="0"/>
      <w:marBottom w:val="0"/>
      <w:divBdr>
        <w:top w:val="none" w:sz="0" w:space="0" w:color="auto"/>
        <w:left w:val="none" w:sz="0" w:space="0" w:color="auto"/>
        <w:bottom w:val="none" w:sz="0" w:space="0" w:color="auto"/>
        <w:right w:val="none" w:sz="0" w:space="0" w:color="auto"/>
      </w:divBdr>
    </w:div>
    <w:div w:id="1564945642">
      <w:bodyDiv w:val="1"/>
      <w:marLeft w:val="0"/>
      <w:marRight w:val="0"/>
      <w:marTop w:val="0"/>
      <w:marBottom w:val="0"/>
      <w:divBdr>
        <w:top w:val="none" w:sz="0" w:space="0" w:color="auto"/>
        <w:left w:val="none" w:sz="0" w:space="0" w:color="auto"/>
        <w:bottom w:val="none" w:sz="0" w:space="0" w:color="auto"/>
        <w:right w:val="none" w:sz="0" w:space="0" w:color="auto"/>
      </w:divBdr>
    </w:div>
    <w:div w:id="1574507748">
      <w:bodyDiv w:val="1"/>
      <w:marLeft w:val="0"/>
      <w:marRight w:val="0"/>
      <w:marTop w:val="0"/>
      <w:marBottom w:val="0"/>
      <w:divBdr>
        <w:top w:val="none" w:sz="0" w:space="0" w:color="auto"/>
        <w:left w:val="none" w:sz="0" w:space="0" w:color="auto"/>
        <w:bottom w:val="none" w:sz="0" w:space="0" w:color="auto"/>
        <w:right w:val="none" w:sz="0" w:space="0" w:color="auto"/>
      </w:divBdr>
    </w:div>
    <w:div w:id="1599438761">
      <w:bodyDiv w:val="1"/>
      <w:marLeft w:val="0"/>
      <w:marRight w:val="0"/>
      <w:marTop w:val="0"/>
      <w:marBottom w:val="0"/>
      <w:divBdr>
        <w:top w:val="none" w:sz="0" w:space="0" w:color="auto"/>
        <w:left w:val="none" w:sz="0" w:space="0" w:color="auto"/>
        <w:bottom w:val="none" w:sz="0" w:space="0" w:color="auto"/>
        <w:right w:val="none" w:sz="0" w:space="0" w:color="auto"/>
      </w:divBdr>
    </w:div>
    <w:div w:id="1605651580">
      <w:bodyDiv w:val="1"/>
      <w:marLeft w:val="0"/>
      <w:marRight w:val="0"/>
      <w:marTop w:val="0"/>
      <w:marBottom w:val="0"/>
      <w:divBdr>
        <w:top w:val="none" w:sz="0" w:space="0" w:color="auto"/>
        <w:left w:val="none" w:sz="0" w:space="0" w:color="auto"/>
        <w:bottom w:val="none" w:sz="0" w:space="0" w:color="auto"/>
        <w:right w:val="none" w:sz="0" w:space="0" w:color="auto"/>
      </w:divBdr>
    </w:div>
    <w:div w:id="1618678689">
      <w:bodyDiv w:val="1"/>
      <w:marLeft w:val="0"/>
      <w:marRight w:val="0"/>
      <w:marTop w:val="0"/>
      <w:marBottom w:val="0"/>
      <w:divBdr>
        <w:top w:val="none" w:sz="0" w:space="0" w:color="auto"/>
        <w:left w:val="none" w:sz="0" w:space="0" w:color="auto"/>
        <w:bottom w:val="none" w:sz="0" w:space="0" w:color="auto"/>
        <w:right w:val="none" w:sz="0" w:space="0" w:color="auto"/>
      </w:divBdr>
    </w:div>
    <w:div w:id="1619146785">
      <w:bodyDiv w:val="1"/>
      <w:marLeft w:val="0"/>
      <w:marRight w:val="0"/>
      <w:marTop w:val="0"/>
      <w:marBottom w:val="0"/>
      <w:divBdr>
        <w:top w:val="none" w:sz="0" w:space="0" w:color="auto"/>
        <w:left w:val="none" w:sz="0" w:space="0" w:color="auto"/>
        <w:bottom w:val="none" w:sz="0" w:space="0" w:color="auto"/>
        <w:right w:val="none" w:sz="0" w:space="0" w:color="auto"/>
      </w:divBdr>
    </w:div>
    <w:div w:id="1627470123">
      <w:bodyDiv w:val="1"/>
      <w:marLeft w:val="0"/>
      <w:marRight w:val="0"/>
      <w:marTop w:val="0"/>
      <w:marBottom w:val="0"/>
      <w:divBdr>
        <w:top w:val="none" w:sz="0" w:space="0" w:color="auto"/>
        <w:left w:val="none" w:sz="0" w:space="0" w:color="auto"/>
        <w:bottom w:val="none" w:sz="0" w:space="0" w:color="auto"/>
        <w:right w:val="none" w:sz="0" w:space="0" w:color="auto"/>
      </w:divBdr>
    </w:div>
    <w:div w:id="1637175614">
      <w:bodyDiv w:val="1"/>
      <w:marLeft w:val="0"/>
      <w:marRight w:val="0"/>
      <w:marTop w:val="0"/>
      <w:marBottom w:val="0"/>
      <w:divBdr>
        <w:top w:val="none" w:sz="0" w:space="0" w:color="auto"/>
        <w:left w:val="none" w:sz="0" w:space="0" w:color="auto"/>
        <w:bottom w:val="none" w:sz="0" w:space="0" w:color="auto"/>
        <w:right w:val="none" w:sz="0" w:space="0" w:color="auto"/>
      </w:divBdr>
    </w:div>
    <w:div w:id="1638946348">
      <w:bodyDiv w:val="1"/>
      <w:marLeft w:val="0"/>
      <w:marRight w:val="0"/>
      <w:marTop w:val="0"/>
      <w:marBottom w:val="0"/>
      <w:divBdr>
        <w:top w:val="none" w:sz="0" w:space="0" w:color="auto"/>
        <w:left w:val="none" w:sz="0" w:space="0" w:color="auto"/>
        <w:bottom w:val="none" w:sz="0" w:space="0" w:color="auto"/>
        <w:right w:val="none" w:sz="0" w:space="0" w:color="auto"/>
      </w:divBdr>
    </w:div>
    <w:div w:id="1645545806">
      <w:bodyDiv w:val="1"/>
      <w:marLeft w:val="0"/>
      <w:marRight w:val="0"/>
      <w:marTop w:val="0"/>
      <w:marBottom w:val="0"/>
      <w:divBdr>
        <w:top w:val="none" w:sz="0" w:space="0" w:color="auto"/>
        <w:left w:val="none" w:sz="0" w:space="0" w:color="auto"/>
        <w:bottom w:val="none" w:sz="0" w:space="0" w:color="auto"/>
        <w:right w:val="none" w:sz="0" w:space="0" w:color="auto"/>
      </w:divBdr>
    </w:div>
    <w:div w:id="1647125220">
      <w:bodyDiv w:val="1"/>
      <w:marLeft w:val="0"/>
      <w:marRight w:val="0"/>
      <w:marTop w:val="0"/>
      <w:marBottom w:val="0"/>
      <w:divBdr>
        <w:top w:val="none" w:sz="0" w:space="0" w:color="auto"/>
        <w:left w:val="none" w:sz="0" w:space="0" w:color="auto"/>
        <w:bottom w:val="none" w:sz="0" w:space="0" w:color="auto"/>
        <w:right w:val="none" w:sz="0" w:space="0" w:color="auto"/>
      </w:divBdr>
    </w:div>
    <w:div w:id="1648968790">
      <w:bodyDiv w:val="1"/>
      <w:marLeft w:val="0"/>
      <w:marRight w:val="0"/>
      <w:marTop w:val="0"/>
      <w:marBottom w:val="0"/>
      <w:divBdr>
        <w:top w:val="none" w:sz="0" w:space="0" w:color="auto"/>
        <w:left w:val="none" w:sz="0" w:space="0" w:color="auto"/>
        <w:bottom w:val="none" w:sz="0" w:space="0" w:color="auto"/>
        <w:right w:val="none" w:sz="0" w:space="0" w:color="auto"/>
      </w:divBdr>
    </w:div>
    <w:div w:id="1660034247">
      <w:bodyDiv w:val="1"/>
      <w:marLeft w:val="0"/>
      <w:marRight w:val="0"/>
      <w:marTop w:val="0"/>
      <w:marBottom w:val="0"/>
      <w:divBdr>
        <w:top w:val="none" w:sz="0" w:space="0" w:color="auto"/>
        <w:left w:val="none" w:sz="0" w:space="0" w:color="auto"/>
        <w:bottom w:val="none" w:sz="0" w:space="0" w:color="auto"/>
        <w:right w:val="none" w:sz="0" w:space="0" w:color="auto"/>
      </w:divBdr>
    </w:div>
    <w:div w:id="1686207783">
      <w:bodyDiv w:val="1"/>
      <w:marLeft w:val="0"/>
      <w:marRight w:val="0"/>
      <w:marTop w:val="0"/>
      <w:marBottom w:val="0"/>
      <w:divBdr>
        <w:top w:val="none" w:sz="0" w:space="0" w:color="auto"/>
        <w:left w:val="none" w:sz="0" w:space="0" w:color="auto"/>
        <w:bottom w:val="none" w:sz="0" w:space="0" w:color="auto"/>
        <w:right w:val="none" w:sz="0" w:space="0" w:color="auto"/>
      </w:divBdr>
    </w:div>
    <w:div w:id="1689016962">
      <w:bodyDiv w:val="1"/>
      <w:marLeft w:val="0"/>
      <w:marRight w:val="0"/>
      <w:marTop w:val="0"/>
      <w:marBottom w:val="0"/>
      <w:divBdr>
        <w:top w:val="none" w:sz="0" w:space="0" w:color="auto"/>
        <w:left w:val="none" w:sz="0" w:space="0" w:color="auto"/>
        <w:bottom w:val="none" w:sz="0" w:space="0" w:color="auto"/>
        <w:right w:val="none" w:sz="0" w:space="0" w:color="auto"/>
      </w:divBdr>
    </w:div>
    <w:div w:id="1689675939">
      <w:bodyDiv w:val="1"/>
      <w:marLeft w:val="0"/>
      <w:marRight w:val="0"/>
      <w:marTop w:val="0"/>
      <w:marBottom w:val="0"/>
      <w:divBdr>
        <w:top w:val="none" w:sz="0" w:space="0" w:color="auto"/>
        <w:left w:val="none" w:sz="0" w:space="0" w:color="auto"/>
        <w:bottom w:val="none" w:sz="0" w:space="0" w:color="auto"/>
        <w:right w:val="none" w:sz="0" w:space="0" w:color="auto"/>
      </w:divBdr>
    </w:div>
    <w:div w:id="1695184254">
      <w:bodyDiv w:val="1"/>
      <w:marLeft w:val="0"/>
      <w:marRight w:val="0"/>
      <w:marTop w:val="0"/>
      <w:marBottom w:val="0"/>
      <w:divBdr>
        <w:top w:val="none" w:sz="0" w:space="0" w:color="auto"/>
        <w:left w:val="none" w:sz="0" w:space="0" w:color="auto"/>
        <w:bottom w:val="none" w:sz="0" w:space="0" w:color="auto"/>
        <w:right w:val="none" w:sz="0" w:space="0" w:color="auto"/>
      </w:divBdr>
    </w:div>
    <w:div w:id="1718628103">
      <w:bodyDiv w:val="1"/>
      <w:marLeft w:val="0"/>
      <w:marRight w:val="0"/>
      <w:marTop w:val="0"/>
      <w:marBottom w:val="0"/>
      <w:divBdr>
        <w:top w:val="none" w:sz="0" w:space="0" w:color="auto"/>
        <w:left w:val="none" w:sz="0" w:space="0" w:color="auto"/>
        <w:bottom w:val="none" w:sz="0" w:space="0" w:color="auto"/>
        <w:right w:val="none" w:sz="0" w:space="0" w:color="auto"/>
      </w:divBdr>
    </w:div>
    <w:div w:id="1731802986">
      <w:bodyDiv w:val="1"/>
      <w:marLeft w:val="0"/>
      <w:marRight w:val="0"/>
      <w:marTop w:val="0"/>
      <w:marBottom w:val="0"/>
      <w:divBdr>
        <w:top w:val="none" w:sz="0" w:space="0" w:color="auto"/>
        <w:left w:val="none" w:sz="0" w:space="0" w:color="auto"/>
        <w:bottom w:val="none" w:sz="0" w:space="0" w:color="auto"/>
        <w:right w:val="none" w:sz="0" w:space="0" w:color="auto"/>
      </w:divBdr>
    </w:div>
    <w:div w:id="1741631267">
      <w:bodyDiv w:val="1"/>
      <w:marLeft w:val="0"/>
      <w:marRight w:val="0"/>
      <w:marTop w:val="0"/>
      <w:marBottom w:val="0"/>
      <w:divBdr>
        <w:top w:val="none" w:sz="0" w:space="0" w:color="auto"/>
        <w:left w:val="none" w:sz="0" w:space="0" w:color="auto"/>
        <w:bottom w:val="none" w:sz="0" w:space="0" w:color="auto"/>
        <w:right w:val="none" w:sz="0" w:space="0" w:color="auto"/>
      </w:divBdr>
    </w:div>
    <w:div w:id="1744640256">
      <w:bodyDiv w:val="1"/>
      <w:marLeft w:val="0"/>
      <w:marRight w:val="0"/>
      <w:marTop w:val="0"/>
      <w:marBottom w:val="0"/>
      <w:divBdr>
        <w:top w:val="none" w:sz="0" w:space="0" w:color="auto"/>
        <w:left w:val="none" w:sz="0" w:space="0" w:color="auto"/>
        <w:bottom w:val="none" w:sz="0" w:space="0" w:color="auto"/>
        <w:right w:val="none" w:sz="0" w:space="0" w:color="auto"/>
      </w:divBdr>
    </w:div>
    <w:div w:id="1758088213">
      <w:bodyDiv w:val="1"/>
      <w:marLeft w:val="0"/>
      <w:marRight w:val="0"/>
      <w:marTop w:val="0"/>
      <w:marBottom w:val="0"/>
      <w:divBdr>
        <w:top w:val="none" w:sz="0" w:space="0" w:color="auto"/>
        <w:left w:val="none" w:sz="0" w:space="0" w:color="auto"/>
        <w:bottom w:val="none" w:sz="0" w:space="0" w:color="auto"/>
        <w:right w:val="none" w:sz="0" w:space="0" w:color="auto"/>
      </w:divBdr>
    </w:div>
    <w:div w:id="1767114581">
      <w:bodyDiv w:val="1"/>
      <w:marLeft w:val="0"/>
      <w:marRight w:val="0"/>
      <w:marTop w:val="0"/>
      <w:marBottom w:val="0"/>
      <w:divBdr>
        <w:top w:val="none" w:sz="0" w:space="0" w:color="auto"/>
        <w:left w:val="none" w:sz="0" w:space="0" w:color="auto"/>
        <w:bottom w:val="none" w:sz="0" w:space="0" w:color="auto"/>
        <w:right w:val="none" w:sz="0" w:space="0" w:color="auto"/>
      </w:divBdr>
    </w:div>
    <w:div w:id="1772048892">
      <w:bodyDiv w:val="1"/>
      <w:marLeft w:val="0"/>
      <w:marRight w:val="0"/>
      <w:marTop w:val="0"/>
      <w:marBottom w:val="0"/>
      <w:divBdr>
        <w:top w:val="none" w:sz="0" w:space="0" w:color="auto"/>
        <w:left w:val="none" w:sz="0" w:space="0" w:color="auto"/>
        <w:bottom w:val="none" w:sz="0" w:space="0" w:color="auto"/>
        <w:right w:val="none" w:sz="0" w:space="0" w:color="auto"/>
      </w:divBdr>
    </w:div>
    <w:div w:id="1772818081">
      <w:bodyDiv w:val="1"/>
      <w:marLeft w:val="0"/>
      <w:marRight w:val="0"/>
      <w:marTop w:val="0"/>
      <w:marBottom w:val="0"/>
      <w:divBdr>
        <w:top w:val="none" w:sz="0" w:space="0" w:color="auto"/>
        <w:left w:val="none" w:sz="0" w:space="0" w:color="auto"/>
        <w:bottom w:val="none" w:sz="0" w:space="0" w:color="auto"/>
        <w:right w:val="none" w:sz="0" w:space="0" w:color="auto"/>
      </w:divBdr>
    </w:div>
    <w:div w:id="1773356009">
      <w:bodyDiv w:val="1"/>
      <w:marLeft w:val="0"/>
      <w:marRight w:val="0"/>
      <w:marTop w:val="0"/>
      <w:marBottom w:val="0"/>
      <w:divBdr>
        <w:top w:val="none" w:sz="0" w:space="0" w:color="auto"/>
        <w:left w:val="none" w:sz="0" w:space="0" w:color="auto"/>
        <w:bottom w:val="none" w:sz="0" w:space="0" w:color="auto"/>
        <w:right w:val="none" w:sz="0" w:space="0" w:color="auto"/>
      </w:divBdr>
    </w:div>
    <w:div w:id="1778325715">
      <w:bodyDiv w:val="1"/>
      <w:marLeft w:val="0"/>
      <w:marRight w:val="0"/>
      <w:marTop w:val="0"/>
      <w:marBottom w:val="0"/>
      <w:divBdr>
        <w:top w:val="none" w:sz="0" w:space="0" w:color="auto"/>
        <w:left w:val="none" w:sz="0" w:space="0" w:color="auto"/>
        <w:bottom w:val="none" w:sz="0" w:space="0" w:color="auto"/>
        <w:right w:val="none" w:sz="0" w:space="0" w:color="auto"/>
      </w:divBdr>
    </w:div>
    <w:div w:id="1778867456">
      <w:bodyDiv w:val="1"/>
      <w:marLeft w:val="0"/>
      <w:marRight w:val="0"/>
      <w:marTop w:val="0"/>
      <w:marBottom w:val="0"/>
      <w:divBdr>
        <w:top w:val="none" w:sz="0" w:space="0" w:color="auto"/>
        <w:left w:val="none" w:sz="0" w:space="0" w:color="auto"/>
        <w:bottom w:val="none" w:sz="0" w:space="0" w:color="auto"/>
        <w:right w:val="none" w:sz="0" w:space="0" w:color="auto"/>
      </w:divBdr>
    </w:div>
    <w:div w:id="1780948069">
      <w:bodyDiv w:val="1"/>
      <w:marLeft w:val="0"/>
      <w:marRight w:val="0"/>
      <w:marTop w:val="0"/>
      <w:marBottom w:val="0"/>
      <w:divBdr>
        <w:top w:val="none" w:sz="0" w:space="0" w:color="auto"/>
        <w:left w:val="none" w:sz="0" w:space="0" w:color="auto"/>
        <w:bottom w:val="none" w:sz="0" w:space="0" w:color="auto"/>
        <w:right w:val="none" w:sz="0" w:space="0" w:color="auto"/>
      </w:divBdr>
    </w:div>
    <w:div w:id="1787626378">
      <w:bodyDiv w:val="1"/>
      <w:marLeft w:val="0"/>
      <w:marRight w:val="0"/>
      <w:marTop w:val="0"/>
      <w:marBottom w:val="0"/>
      <w:divBdr>
        <w:top w:val="none" w:sz="0" w:space="0" w:color="auto"/>
        <w:left w:val="none" w:sz="0" w:space="0" w:color="auto"/>
        <w:bottom w:val="none" w:sz="0" w:space="0" w:color="auto"/>
        <w:right w:val="none" w:sz="0" w:space="0" w:color="auto"/>
      </w:divBdr>
    </w:div>
    <w:div w:id="1794447544">
      <w:bodyDiv w:val="1"/>
      <w:marLeft w:val="0"/>
      <w:marRight w:val="0"/>
      <w:marTop w:val="0"/>
      <w:marBottom w:val="0"/>
      <w:divBdr>
        <w:top w:val="none" w:sz="0" w:space="0" w:color="auto"/>
        <w:left w:val="none" w:sz="0" w:space="0" w:color="auto"/>
        <w:bottom w:val="none" w:sz="0" w:space="0" w:color="auto"/>
        <w:right w:val="none" w:sz="0" w:space="0" w:color="auto"/>
      </w:divBdr>
    </w:div>
    <w:div w:id="1795978173">
      <w:bodyDiv w:val="1"/>
      <w:marLeft w:val="0"/>
      <w:marRight w:val="0"/>
      <w:marTop w:val="0"/>
      <w:marBottom w:val="0"/>
      <w:divBdr>
        <w:top w:val="none" w:sz="0" w:space="0" w:color="auto"/>
        <w:left w:val="none" w:sz="0" w:space="0" w:color="auto"/>
        <w:bottom w:val="none" w:sz="0" w:space="0" w:color="auto"/>
        <w:right w:val="none" w:sz="0" w:space="0" w:color="auto"/>
      </w:divBdr>
    </w:div>
    <w:div w:id="1798983652">
      <w:bodyDiv w:val="1"/>
      <w:marLeft w:val="0"/>
      <w:marRight w:val="0"/>
      <w:marTop w:val="0"/>
      <w:marBottom w:val="0"/>
      <w:divBdr>
        <w:top w:val="none" w:sz="0" w:space="0" w:color="auto"/>
        <w:left w:val="none" w:sz="0" w:space="0" w:color="auto"/>
        <w:bottom w:val="none" w:sz="0" w:space="0" w:color="auto"/>
        <w:right w:val="none" w:sz="0" w:space="0" w:color="auto"/>
      </w:divBdr>
    </w:div>
    <w:div w:id="1810245737">
      <w:bodyDiv w:val="1"/>
      <w:marLeft w:val="0"/>
      <w:marRight w:val="0"/>
      <w:marTop w:val="0"/>
      <w:marBottom w:val="0"/>
      <w:divBdr>
        <w:top w:val="none" w:sz="0" w:space="0" w:color="auto"/>
        <w:left w:val="none" w:sz="0" w:space="0" w:color="auto"/>
        <w:bottom w:val="none" w:sz="0" w:space="0" w:color="auto"/>
        <w:right w:val="none" w:sz="0" w:space="0" w:color="auto"/>
      </w:divBdr>
    </w:div>
    <w:div w:id="1813788932">
      <w:bodyDiv w:val="1"/>
      <w:marLeft w:val="0"/>
      <w:marRight w:val="0"/>
      <w:marTop w:val="0"/>
      <w:marBottom w:val="0"/>
      <w:divBdr>
        <w:top w:val="none" w:sz="0" w:space="0" w:color="auto"/>
        <w:left w:val="none" w:sz="0" w:space="0" w:color="auto"/>
        <w:bottom w:val="none" w:sz="0" w:space="0" w:color="auto"/>
        <w:right w:val="none" w:sz="0" w:space="0" w:color="auto"/>
      </w:divBdr>
    </w:div>
    <w:div w:id="1829323774">
      <w:bodyDiv w:val="1"/>
      <w:marLeft w:val="0"/>
      <w:marRight w:val="0"/>
      <w:marTop w:val="0"/>
      <w:marBottom w:val="0"/>
      <w:divBdr>
        <w:top w:val="none" w:sz="0" w:space="0" w:color="auto"/>
        <w:left w:val="none" w:sz="0" w:space="0" w:color="auto"/>
        <w:bottom w:val="none" w:sz="0" w:space="0" w:color="auto"/>
        <w:right w:val="none" w:sz="0" w:space="0" w:color="auto"/>
      </w:divBdr>
    </w:div>
    <w:div w:id="1831211186">
      <w:bodyDiv w:val="1"/>
      <w:marLeft w:val="0"/>
      <w:marRight w:val="0"/>
      <w:marTop w:val="0"/>
      <w:marBottom w:val="0"/>
      <w:divBdr>
        <w:top w:val="none" w:sz="0" w:space="0" w:color="auto"/>
        <w:left w:val="none" w:sz="0" w:space="0" w:color="auto"/>
        <w:bottom w:val="none" w:sz="0" w:space="0" w:color="auto"/>
        <w:right w:val="none" w:sz="0" w:space="0" w:color="auto"/>
      </w:divBdr>
    </w:div>
    <w:div w:id="1843742968">
      <w:bodyDiv w:val="1"/>
      <w:marLeft w:val="0"/>
      <w:marRight w:val="0"/>
      <w:marTop w:val="0"/>
      <w:marBottom w:val="0"/>
      <w:divBdr>
        <w:top w:val="none" w:sz="0" w:space="0" w:color="auto"/>
        <w:left w:val="none" w:sz="0" w:space="0" w:color="auto"/>
        <w:bottom w:val="none" w:sz="0" w:space="0" w:color="auto"/>
        <w:right w:val="none" w:sz="0" w:space="0" w:color="auto"/>
      </w:divBdr>
    </w:div>
    <w:div w:id="1847792202">
      <w:bodyDiv w:val="1"/>
      <w:marLeft w:val="0"/>
      <w:marRight w:val="0"/>
      <w:marTop w:val="0"/>
      <w:marBottom w:val="0"/>
      <w:divBdr>
        <w:top w:val="none" w:sz="0" w:space="0" w:color="auto"/>
        <w:left w:val="none" w:sz="0" w:space="0" w:color="auto"/>
        <w:bottom w:val="none" w:sz="0" w:space="0" w:color="auto"/>
        <w:right w:val="none" w:sz="0" w:space="0" w:color="auto"/>
      </w:divBdr>
    </w:div>
    <w:div w:id="1862818147">
      <w:bodyDiv w:val="1"/>
      <w:marLeft w:val="0"/>
      <w:marRight w:val="0"/>
      <w:marTop w:val="0"/>
      <w:marBottom w:val="0"/>
      <w:divBdr>
        <w:top w:val="none" w:sz="0" w:space="0" w:color="auto"/>
        <w:left w:val="none" w:sz="0" w:space="0" w:color="auto"/>
        <w:bottom w:val="none" w:sz="0" w:space="0" w:color="auto"/>
        <w:right w:val="none" w:sz="0" w:space="0" w:color="auto"/>
      </w:divBdr>
    </w:div>
    <w:div w:id="1865285670">
      <w:bodyDiv w:val="1"/>
      <w:marLeft w:val="0"/>
      <w:marRight w:val="0"/>
      <w:marTop w:val="0"/>
      <w:marBottom w:val="0"/>
      <w:divBdr>
        <w:top w:val="none" w:sz="0" w:space="0" w:color="auto"/>
        <w:left w:val="none" w:sz="0" w:space="0" w:color="auto"/>
        <w:bottom w:val="none" w:sz="0" w:space="0" w:color="auto"/>
        <w:right w:val="none" w:sz="0" w:space="0" w:color="auto"/>
      </w:divBdr>
    </w:div>
    <w:div w:id="1870752690">
      <w:bodyDiv w:val="1"/>
      <w:marLeft w:val="0"/>
      <w:marRight w:val="0"/>
      <w:marTop w:val="0"/>
      <w:marBottom w:val="0"/>
      <w:divBdr>
        <w:top w:val="none" w:sz="0" w:space="0" w:color="auto"/>
        <w:left w:val="none" w:sz="0" w:space="0" w:color="auto"/>
        <w:bottom w:val="none" w:sz="0" w:space="0" w:color="auto"/>
        <w:right w:val="none" w:sz="0" w:space="0" w:color="auto"/>
      </w:divBdr>
    </w:div>
    <w:div w:id="1889367024">
      <w:bodyDiv w:val="1"/>
      <w:marLeft w:val="0"/>
      <w:marRight w:val="0"/>
      <w:marTop w:val="0"/>
      <w:marBottom w:val="0"/>
      <w:divBdr>
        <w:top w:val="none" w:sz="0" w:space="0" w:color="auto"/>
        <w:left w:val="none" w:sz="0" w:space="0" w:color="auto"/>
        <w:bottom w:val="none" w:sz="0" w:space="0" w:color="auto"/>
        <w:right w:val="none" w:sz="0" w:space="0" w:color="auto"/>
      </w:divBdr>
    </w:div>
    <w:div w:id="1895698745">
      <w:bodyDiv w:val="1"/>
      <w:marLeft w:val="0"/>
      <w:marRight w:val="0"/>
      <w:marTop w:val="0"/>
      <w:marBottom w:val="0"/>
      <w:divBdr>
        <w:top w:val="none" w:sz="0" w:space="0" w:color="auto"/>
        <w:left w:val="none" w:sz="0" w:space="0" w:color="auto"/>
        <w:bottom w:val="none" w:sz="0" w:space="0" w:color="auto"/>
        <w:right w:val="none" w:sz="0" w:space="0" w:color="auto"/>
      </w:divBdr>
    </w:div>
    <w:div w:id="1900359846">
      <w:bodyDiv w:val="1"/>
      <w:marLeft w:val="0"/>
      <w:marRight w:val="0"/>
      <w:marTop w:val="0"/>
      <w:marBottom w:val="0"/>
      <w:divBdr>
        <w:top w:val="none" w:sz="0" w:space="0" w:color="auto"/>
        <w:left w:val="none" w:sz="0" w:space="0" w:color="auto"/>
        <w:bottom w:val="none" w:sz="0" w:space="0" w:color="auto"/>
        <w:right w:val="none" w:sz="0" w:space="0" w:color="auto"/>
      </w:divBdr>
    </w:div>
    <w:div w:id="1905098377">
      <w:bodyDiv w:val="1"/>
      <w:marLeft w:val="0"/>
      <w:marRight w:val="0"/>
      <w:marTop w:val="0"/>
      <w:marBottom w:val="0"/>
      <w:divBdr>
        <w:top w:val="none" w:sz="0" w:space="0" w:color="auto"/>
        <w:left w:val="none" w:sz="0" w:space="0" w:color="auto"/>
        <w:bottom w:val="none" w:sz="0" w:space="0" w:color="auto"/>
        <w:right w:val="none" w:sz="0" w:space="0" w:color="auto"/>
      </w:divBdr>
    </w:div>
    <w:div w:id="1905870492">
      <w:bodyDiv w:val="1"/>
      <w:marLeft w:val="0"/>
      <w:marRight w:val="0"/>
      <w:marTop w:val="0"/>
      <w:marBottom w:val="0"/>
      <w:divBdr>
        <w:top w:val="none" w:sz="0" w:space="0" w:color="auto"/>
        <w:left w:val="none" w:sz="0" w:space="0" w:color="auto"/>
        <w:bottom w:val="none" w:sz="0" w:space="0" w:color="auto"/>
        <w:right w:val="none" w:sz="0" w:space="0" w:color="auto"/>
      </w:divBdr>
    </w:div>
    <w:div w:id="1916819002">
      <w:bodyDiv w:val="1"/>
      <w:marLeft w:val="0"/>
      <w:marRight w:val="0"/>
      <w:marTop w:val="0"/>
      <w:marBottom w:val="0"/>
      <w:divBdr>
        <w:top w:val="none" w:sz="0" w:space="0" w:color="auto"/>
        <w:left w:val="none" w:sz="0" w:space="0" w:color="auto"/>
        <w:bottom w:val="none" w:sz="0" w:space="0" w:color="auto"/>
        <w:right w:val="none" w:sz="0" w:space="0" w:color="auto"/>
      </w:divBdr>
    </w:div>
    <w:div w:id="1934778828">
      <w:bodyDiv w:val="1"/>
      <w:marLeft w:val="0"/>
      <w:marRight w:val="0"/>
      <w:marTop w:val="0"/>
      <w:marBottom w:val="0"/>
      <w:divBdr>
        <w:top w:val="none" w:sz="0" w:space="0" w:color="auto"/>
        <w:left w:val="none" w:sz="0" w:space="0" w:color="auto"/>
        <w:bottom w:val="none" w:sz="0" w:space="0" w:color="auto"/>
        <w:right w:val="none" w:sz="0" w:space="0" w:color="auto"/>
      </w:divBdr>
    </w:div>
    <w:div w:id="1938783813">
      <w:bodyDiv w:val="1"/>
      <w:marLeft w:val="0"/>
      <w:marRight w:val="0"/>
      <w:marTop w:val="0"/>
      <w:marBottom w:val="0"/>
      <w:divBdr>
        <w:top w:val="none" w:sz="0" w:space="0" w:color="auto"/>
        <w:left w:val="none" w:sz="0" w:space="0" w:color="auto"/>
        <w:bottom w:val="none" w:sz="0" w:space="0" w:color="auto"/>
        <w:right w:val="none" w:sz="0" w:space="0" w:color="auto"/>
      </w:divBdr>
    </w:div>
    <w:div w:id="1941258341">
      <w:bodyDiv w:val="1"/>
      <w:marLeft w:val="0"/>
      <w:marRight w:val="0"/>
      <w:marTop w:val="0"/>
      <w:marBottom w:val="0"/>
      <w:divBdr>
        <w:top w:val="none" w:sz="0" w:space="0" w:color="auto"/>
        <w:left w:val="none" w:sz="0" w:space="0" w:color="auto"/>
        <w:bottom w:val="none" w:sz="0" w:space="0" w:color="auto"/>
        <w:right w:val="none" w:sz="0" w:space="0" w:color="auto"/>
      </w:divBdr>
    </w:div>
    <w:div w:id="1944070403">
      <w:bodyDiv w:val="1"/>
      <w:marLeft w:val="0"/>
      <w:marRight w:val="0"/>
      <w:marTop w:val="0"/>
      <w:marBottom w:val="0"/>
      <w:divBdr>
        <w:top w:val="none" w:sz="0" w:space="0" w:color="auto"/>
        <w:left w:val="none" w:sz="0" w:space="0" w:color="auto"/>
        <w:bottom w:val="none" w:sz="0" w:space="0" w:color="auto"/>
        <w:right w:val="none" w:sz="0" w:space="0" w:color="auto"/>
      </w:divBdr>
    </w:div>
    <w:div w:id="1947888775">
      <w:bodyDiv w:val="1"/>
      <w:marLeft w:val="0"/>
      <w:marRight w:val="0"/>
      <w:marTop w:val="0"/>
      <w:marBottom w:val="0"/>
      <w:divBdr>
        <w:top w:val="none" w:sz="0" w:space="0" w:color="auto"/>
        <w:left w:val="none" w:sz="0" w:space="0" w:color="auto"/>
        <w:bottom w:val="none" w:sz="0" w:space="0" w:color="auto"/>
        <w:right w:val="none" w:sz="0" w:space="0" w:color="auto"/>
      </w:divBdr>
    </w:div>
    <w:div w:id="1964774532">
      <w:bodyDiv w:val="1"/>
      <w:marLeft w:val="0"/>
      <w:marRight w:val="0"/>
      <w:marTop w:val="0"/>
      <w:marBottom w:val="0"/>
      <w:divBdr>
        <w:top w:val="none" w:sz="0" w:space="0" w:color="auto"/>
        <w:left w:val="none" w:sz="0" w:space="0" w:color="auto"/>
        <w:bottom w:val="none" w:sz="0" w:space="0" w:color="auto"/>
        <w:right w:val="none" w:sz="0" w:space="0" w:color="auto"/>
      </w:divBdr>
    </w:div>
    <w:div w:id="1990136616">
      <w:bodyDiv w:val="1"/>
      <w:marLeft w:val="0"/>
      <w:marRight w:val="0"/>
      <w:marTop w:val="0"/>
      <w:marBottom w:val="0"/>
      <w:divBdr>
        <w:top w:val="none" w:sz="0" w:space="0" w:color="auto"/>
        <w:left w:val="none" w:sz="0" w:space="0" w:color="auto"/>
        <w:bottom w:val="none" w:sz="0" w:space="0" w:color="auto"/>
        <w:right w:val="none" w:sz="0" w:space="0" w:color="auto"/>
      </w:divBdr>
    </w:div>
    <w:div w:id="1991202438">
      <w:bodyDiv w:val="1"/>
      <w:marLeft w:val="0"/>
      <w:marRight w:val="0"/>
      <w:marTop w:val="0"/>
      <w:marBottom w:val="0"/>
      <w:divBdr>
        <w:top w:val="none" w:sz="0" w:space="0" w:color="auto"/>
        <w:left w:val="none" w:sz="0" w:space="0" w:color="auto"/>
        <w:bottom w:val="none" w:sz="0" w:space="0" w:color="auto"/>
        <w:right w:val="none" w:sz="0" w:space="0" w:color="auto"/>
      </w:divBdr>
    </w:div>
    <w:div w:id="1991515612">
      <w:bodyDiv w:val="1"/>
      <w:marLeft w:val="0"/>
      <w:marRight w:val="0"/>
      <w:marTop w:val="0"/>
      <w:marBottom w:val="0"/>
      <w:divBdr>
        <w:top w:val="none" w:sz="0" w:space="0" w:color="auto"/>
        <w:left w:val="none" w:sz="0" w:space="0" w:color="auto"/>
        <w:bottom w:val="none" w:sz="0" w:space="0" w:color="auto"/>
        <w:right w:val="none" w:sz="0" w:space="0" w:color="auto"/>
      </w:divBdr>
    </w:div>
    <w:div w:id="1995522103">
      <w:bodyDiv w:val="1"/>
      <w:marLeft w:val="0"/>
      <w:marRight w:val="0"/>
      <w:marTop w:val="0"/>
      <w:marBottom w:val="0"/>
      <w:divBdr>
        <w:top w:val="none" w:sz="0" w:space="0" w:color="auto"/>
        <w:left w:val="none" w:sz="0" w:space="0" w:color="auto"/>
        <w:bottom w:val="none" w:sz="0" w:space="0" w:color="auto"/>
        <w:right w:val="none" w:sz="0" w:space="0" w:color="auto"/>
      </w:divBdr>
    </w:div>
    <w:div w:id="2000304915">
      <w:bodyDiv w:val="1"/>
      <w:marLeft w:val="0"/>
      <w:marRight w:val="0"/>
      <w:marTop w:val="0"/>
      <w:marBottom w:val="0"/>
      <w:divBdr>
        <w:top w:val="none" w:sz="0" w:space="0" w:color="auto"/>
        <w:left w:val="none" w:sz="0" w:space="0" w:color="auto"/>
        <w:bottom w:val="none" w:sz="0" w:space="0" w:color="auto"/>
        <w:right w:val="none" w:sz="0" w:space="0" w:color="auto"/>
      </w:divBdr>
    </w:div>
    <w:div w:id="2001153122">
      <w:bodyDiv w:val="1"/>
      <w:marLeft w:val="0"/>
      <w:marRight w:val="0"/>
      <w:marTop w:val="0"/>
      <w:marBottom w:val="0"/>
      <w:divBdr>
        <w:top w:val="none" w:sz="0" w:space="0" w:color="auto"/>
        <w:left w:val="none" w:sz="0" w:space="0" w:color="auto"/>
        <w:bottom w:val="none" w:sz="0" w:space="0" w:color="auto"/>
        <w:right w:val="none" w:sz="0" w:space="0" w:color="auto"/>
      </w:divBdr>
    </w:div>
    <w:div w:id="2006124928">
      <w:bodyDiv w:val="1"/>
      <w:marLeft w:val="0"/>
      <w:marRight w:val="0"/>
      <w:marTop w:val="0"/>
      <w:marBottom w:val="0"/>
      <w:divBdr>
        <w:top w:val="none" w:sz="0" w:space="0" w:color="auto"/>
        <w:left w:val="none" w:sz="0" w:space="0" w:color="auto"/>
        <w:bottom w:val="none" w:sz="0" w:space="0" w:color="auto"/>
        <w:right w:val="none" w:sz="0" w:space="0" w:color="auto"/>
      </w:divBdr>
      <w:divsChild>
        <w:div w:id="2144888268">
          <w:marLeft w:val="0"/>
          <w:marRight w:val="0"/>
          <w:marTop w:val="0"/>
          <w:marBottom w:val="0"/>
          <w:divBdr>
            <w:top w:val="none" w:sz="0" w:space="0" w:color="auto"/>
            <w:left w:val="none" w:sz="0" w:space="0" w:color="auto"/>
            <w:bottom w:val="none" w:sz="0" w:space="0" w:color="auto"/>
            <w:right w:val="none" w:sz="0" w:space="0" w:color="auto"/>
          </w:divBdr>
          <w:divsChild>
            <w:div w:id="856163271">
              <w:marLeft w:val="0"/>
              <w:marRight w:val="0"/>
              <w:marTop w:val="0"/>
              <w:marBottom w:val="0"/>
              <w:divBdr>
                <w:top w:val="none" w:sz="0" w:space="0" w:color="auto"/>
                <w:left w:val="none" w:sz="0" w:space="0" w:color="auto"/>
                <w:bottom w:val="none" w:sz="0" w:space="0" w:color="auto"/>
                <w:right w:val="none" w:sz="0" w:space="0" w:color="auto"/>
              </w:divBdr>
              <w:divsChild>
                <w:div w:id="1923031027">
                  <w:marLeft w:val="0"/>
                  <w:marRight w:val="0"/>
                  <w:marTop w:val="0"/>
                  <w:marBottom w:val="0"/>
                  <w:divBdr>
                    <w:top w:val="none" w:sz="0" w:space="0" w:color="auto"/>
                    <w:left w:val="none" w:sz="0" w:space="0" w:color="auto"/>
                    <w:bottom w:val="none" w:sz="0" w:space="0" w:color="auto"/>
                    <w:right w:val="none" w:sz="0" w:space="0" w:color="auto"/>
                  </w:divBdr>
                  <w:divsChild>
                    <w:div w:id="529951588">
                      <w:marLeft w:val="0"/>
                      <w:marRight w:val="0"/>
                      <w:marTop w:val="0"/>
                      <w:marBottom w:val="0"/>
                      <w:divBdr>
                        <w:top w:val="none" w:sz="0" w:space="0" w:color="auto"/>
                        <w:left w:val="none" w:sz="0" w:space="0" w:color="auto"/>
                        <w:bottom w:val="none" w:sz="0" w:space="0" w:color="auto"/>
                        <w:right w:val="none" w:sz="0" w:space="0" w:color="auto"/>
                      </w:divBdr>
                      <w:divsChild>
                        <w:div w:id="1139764256">
                          <w:marLeft w:val="-225"/>
                          <w:marRight w:val="-225"/>
                          <w:marTop w:val="0"/>
                          <w:marBottom w:val="0"/>
                          <w:divBdr>
                            <w:top w:val="none" w:sz="0" w:space="0" w:color="auto"/>
                            <w:left w:val="none" w:sz="0" w:space="0" w:color="auto"/>
                            <w:bottom w:val="none" w:sz="0" w:space="0" w:color="auto"/>
                            <w:right w:val="none" w:sz="0" w:space="0" w:color="auto"/>
                          </w:divBdr>
                          <w:divsChild>
                            <w:div w:id="1097944898">
                              <w:marLeft w:val="0"/>
                              <w:marRight w:val="0"/>
                              <w:marTop w:val="0"/>
                              <w:marBottom w:val="0"/>
                              <w:divBdr>
                                <w:top w:val="none" w:sz="0" w:space="0" w:color="auto"/>
                                <w:left w:val="none" w:sz="0" w:space="0" w:color="auto"/>
                                <w:bottom w:val="none" w:sz="0" w:space="0" w:color="auto"/>
                                <w:right w:val="none" w:sz="0" w:space="0" w:color="auto"/>
                              </w:divBdr>
                              <w:divsChild>
                                <w:div w:id="543756521">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069085">
      <w:bodyDiv w:val="1"/>
      <w:marLeft w:val="0"/>
      <w:marRight w:val="0"/>
      <w:marTop w:val="0"/>
      <w:marBottom w:val="0"/>
      <w:divBdr>
        <w:top w:val="none" w:sz="0" w:space="0" w:color="auto"/>
        <w:left w:val="none" w:sz="0" w:space="0" w:color="auto"/>
        <w:bottom w:val="none" w:sz="0" w:space="0" w:color="auto"/>
        <w:right w:val="none" w:sz="0" w:space="0" w:color="auto"/>
      </w:divBdr>
    </w:div>
    <w:div w:id="2014338711">
      <w:bodyDiv w:val="1"/>
      <w:marLeft w:val="0"/>
      <w:marRight w:val="0"/>
      <w:marTop w:val="0"/>
      <w:marBottom w:val="0"/>
      <w:divBdr>
        <w:top w:val="none" w:sz="0" w:space="0" w:color="auto"/>
        <w:left w:val="none" w:sz="0" w:space="0" w:color="auto"/>
        <w:bottom w:val="none" w:sz="0" w:space="0" w:color="auto"/>
        <w:right w:val="none" w:sz="0" w:space="0" w:color="auto"/>
      </w:divBdr>
    </w:div>
    <w:div w:id="2021393870">
      <w:bodyDiv w:val="1"/>
      <w:marLeft w:val="0"/>
      <w:marRight w:val="0"/>
      <w:marTop w:val="0"/>
      <w:marBottom w:val="0"/>
      <w:divBdr>
        <w:top w:val="none" w:sz="0" w:space="0" w:color="auto"/>
        <w:left w:val="none" w:sz="0" w:space="0" w:color="auto"/>
        <w:bottom w:val="none" w:sz="0" w:space="0" w:color="auto"/>
        <w:right w:val="none" w:sz="0" w:space="0" w:color="auto"/>
      </w:divBdr>
    </w:div>
    <w:div w:id="2025547143">
      <w:bodyDiv w:val="1"/>
      <w:marLeft w:val="0"/>
      <w:marRight w:val="0"/>
      <w:marTop w:val="0"/>
      <w:marBottom w:val="0"/>
      <w:divBdr>
        <w:top w:val="none" w:sz="0" w:space="0" w:color="auto"/>
        <w:left w:val="none" w:sz="0" w:space="0" w:color="auto"/>
        <w:bottom w:val="none" w:sz="0" w:space="0" w:color="auto"/>
        <w:right w:val="none" w:sz="0" w:space="0" w:color="auto"/>
      </w:divBdr>
    </w:div>
    <w:div w:id="2027242797">
      <w:bodyDiv w:val="1"/>
      <w:marLeft w:val="0"/>
      <w:marRight w:val="0"/>
      <w:marTop w:val="0"/>
      <w:marBottom w:val="0"/>
      <w:divBdr>
        <w:top w:val="none" w:sz="0" w:space="0" w:color="auto"/>
        <w:left w:val="none" w:sz="0" w:space="0" w:color="auto"/>
        <w:bottom w:val="none" w:sz="0" w:space="0" w:color="auto"/>
        <w:right w:val="none" w:sz="0" w:space="0" w:color="auto"/>
      </w:divBdr>
    </w:div>
    <w:div w:id="2027827338">
      <w:bodyDiv w:val="1"/>
      <w:marLeft w:val="0"/>
      <w:marRight w:val="0"/>
      <w:marTop w:val="0"/>
      <w:marBottom w:val="0"/>
      <w:divBdr>
        <w:top w:val="none" w:sz="0" w:space="0" w:color="auto"/>
        <w:left w:val="none" w:sz="0" w:space="0" w:color="auto"/>
        <w:bottom w:val="none" w:sz="0" w:space="0" w:color="auto"/>
        <w:right w:val="none" w:sz="0" w:space="0" w:color="auto"/>
      </w:divBdr>
    </w:div>
    <w:div w:id="2034071122">
      <w:bodyDiv w:val="1"/>
      <w:marLeft w:val="0"/>
      <w:marRight w:val="0"/>
      <w:marTop w:val="0"/>
      <w:marBottom w:val="0"/>
      <w:divBdr>
        <w:top w:val="none" w:sz="0" w:space="0" w:color="auto"/>
        <w:left w:val="none" w:sz="0" w:space="0" w:color="auto"/>
        <w:bottom w:val="none" w:sz="0" w:space="0" w:color="auto"/>
        <w:right w:val="none" w:sz="0" w:space="0" w:color="auto"/>
      </w:divBdr>
    </w:div>
    <w:div w:id="2038461120">
      <w:bodyDiv w:val="1"/>
      <w:marLeft w:val="0"/>
      <w:marRight w:val="0"/>
      <w:marTop w:val="0"/>
      <w:marBottom w:val="0"/>
      <w:divBdr>
        <w:top w:val="none" w:sz="0" w:space="0" w:color="auto"/>
        <w:left w:val="none" w:sz="0" w:space="0" w:color="auto"/>
        <w:bottom w:val="none" w:sz="0" w:space="0" w:color="auto"/>
        <w:right w:val="none" w:sz="0" w:space="0" w:color="auto"/>
      </w:divBdr>
    </w:div>
    <w:div w:id="2070032296">
      <w:bodyDiv w:val="1"/>
      <w:marLeft w:val="0"/>
      <w:marRight w:val="0"/>
      <w:marTop w:val="0"/>
      <w:marBottom w:val="0"/>
      <w:divBdr>
        <w:top w:val="none" w:sz="0" w:space="0" w:color="auto"/>
        <w:left w:val="none" w:sz="0" w:space="0" w:color="auto"/>
        <w:bottom w:val="none" w:sz="0" w:space="0" w:color="auto"/>
        <w:right w:val="none" w:sz="0" w:space="0" w:color="auto"/>
      </w:divBdr>
    </w:div>
    <w:div w:id="2091345002">
      <w:bodyDiv w:val="1"/>
      <w:marLeft w:val="0"/>
      <w:marRight w:val="0"/>
      <w:marTop w:val="0"/>
      <w:marBottom w:val="0"/>
      <w:divBdr>
        <w:top w:val="none" w:sz="0" w:space="0" w:color="auto"/>
        <w:left w:val="none" w:sz="0" w:space="0" w:color="auto"/>
        <w:bottom w:val="none" w:sz="0" w:space="0" w:color="auto"/>
        <w:right w:val="none" w:sz="0" w:space="0" w:color="auto"/>
      </w:divBdr>
    </w:div>
    <w:div w:id="2101247580">
      <w:bodyDiv w:val="1"/>
      <w:marLeft w:val="0"/>
      <w:marRight w:val="0"/>
      <w:marTop w:val="0"/>
      <w:marBottom w:val="0"/>
      <w:divBdr>
        <w:top w:val="none" w:sz="0" w:space="0" w:color="auto"/>
        <w:left w:val="none" w:sz="0" w:space="0" w:color="auto"/>
        <w:bottom w:val="none" w:sz="0" w:space="0" w:color="auto"/>
        <w:right w:val="none" w:sz="0" w:space="0" w:color="auto"/>
      </w:divBdr>
    </w:div>
    <w:div w:id="2104376406">
      <w:bodyDiv w:val="1"/>
      <w:marLeft w:val="0"/>
      <w:marRight w:val="0"/>
      <w:marTop w:val="0"/>
      <w:marBottom w:val="0"/>
      <w:divBdr>
        <w:top w:val="none" w:sz="0" w:space="0" w:color="auto"/>
        <w:left w:val="none" w:sz="0" w:space="0" w:color="auto"/>
        <w:bottom w:val="none" w:sz="0" w:space="0" w:color="auto"/>
        <w:right w:val="none" w:sz="0" w:space="0" w:color="auto"/>
      </w:divBdr>
    </w:div>
    <w:div w:id="2110814116">
      <w:bodyDiv w:val="1"/>
      <w:marLeft w:val="0"/>
      <w:marRight w:val="0"/>
      <w:marTop w:val="0"/>
      <w:marBottom w:val="0"/>
      <w:divBdr>
        <w:top w:val="none" w:sz="0" w:space="0" w:color="auto"/>
        <w:left w:val="none" w:sz="0" w:space="0" w:color="auto"/>
        <w:bottom w:val="none" w:sz="0" w:space="0" w:color="auto"/>
        <w:right w:val="none" w:sz="0" w:space="0" w:color="auto"/>
      </w:divBdr>
    </w:div>
    <w:div w:id="2120291041">
      <w:bodyDiv w:val="1"/>
      <w:marLeft w:val="0"/>
      <w:marRight w:val="0"/>
      <w:marTop w:val="0"/>
      <w:marBottom w:val="0"/>
      <w:divBdr>
        <w:top w:val="none" w:sz="0" w:space="0" w:color="auto"/>
        <w:left w:val="none" w:sz="0" w:space="0" w:color="auto"/>
        <w:bottom w:val="none" w:sz="0" w:space="0" w:color="auto"/>
        <w:right w:val="none" w:sz="0" w:space="0" w:color="auto"/>
      </w:divBdr>
    </w:div>
    <w:div w:id="2121416096">
      <w:bodyDiv w:val="1"/>
      <w:marLeft w:val="0"/>
      <w:marRight w:val="0"/>
      <w:marTop w:val="0"/>
      <w:marBottom w:val="0"/>
      <w:divBdr>
        <w:top w:val="none" w:sz="0" w:space="0" w:color="auto"/>
        <w:left w:val="none" w:sz="0" w:space="0" w:color="auto"/>
        <w:bottom w:val="none" w:sz="0" w:space="0" w:color="auto"/>
        <w:right w:val="none" w:sz="0" w:space="0" w:color="auto"/>
      </w:divBdr>
    </w:div>
    <w:div w:id="2128431930">
      <w:bodyDiv w:val="1"/>
      <w:marLeft w:val="0"/>
      <w:marRight w:val="0"/>
      <w:marTop w:val="0"/>
      <w:marBottom w:val="0"/>
      <w:divBdr>
        <w:top w:val="none" w:sz="0" w:space="0" w:color="auto"/>
        <w:left w:val="none" w:sz="0" w:space="0" w:color="auto"/>
        <w:bottom w:val="none" w:sz="0" w:space="0" w:color="auto"/>
        <w:right w:val="none" w:sz="0" w:space="0" w:color="auto"/>
      </w:divBdr>
    </w:div>
    <w:div w:id="2131197025">
      <w:bodyDiv w:val="1"/>
      <w:marLeft w:val="0"/>
      <w:marRight w:val="0"/>
      <w:marTop w:val="0"/>
      <w:marBottom w:val="0"/>
      <w:divBdr>
        <w:top w:val="none" w:sz="0" w:space="0" w:color="auto"/>
        <w:left w:val="none" w:sz="0" w:space="0" w:color="auto"/>
        <w:bottom w:val="none" w:sz="0" w:space="0" w:color="auto"/>
        <w:right w:val="none" w:sz="0" w:space="0" w:color="auto"/>
      </w:divBdr>
    </w:div>
    <w:div w:id="2134864869">
      <w:bodyDiv w:val="1"/>
      <w:marLeft w:val="0"/>
      <w:marRight w:val="0"/>
      <w:marTop w:val="0"/>
      <w:marBottom w:val="0"/>
      <w:divBdr>
        <w:top w:val="none" w:sz="0" w:space="0" w:color="auto"/>
        <w:left w:val="none" w:sz="0" w:space="0" w:color="auto"/>
        <w:bottom w:val="none" w:sz="0" w:space="0" w:color="auto"/>
        <w:right w:val="none" w:sz="0" w:space="0" w:color="auto"/>
      </w:divBdr>
    </w:div>
    <w:div w:id="214638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diagramQuickStyle" Target="diagrams/quickStyle2.xml"/><Relationship Id="rId28" Type="http://schemas.openxmlformats.org/officeDocument/2006/relationships/image" Target="media/image7.png"/><Relationship Id="rId10" Type="http://schemas.openxmlformats.org/officeDocument/2006/relationships/diagramData" Target="diagrams/data1.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image" Target="media/image6.emf"/><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9FBFC2-E4DD-4144-893F-BA55AF87FB7E}" type="doc">
      <dgm:prSet loTypeId="urn:microsoft.com/office/officeart/2005/8/layout/funnel1" loCatId="" qsTypeId="urn:microsoft.com/office/officeart/2005/8/quickstyle/simple4" qsCatId="simple" csTypeId="urn:microsoft.com/office/officeart/2005/8/colors/colorful2" csCatId="colorful" phldr="1"/>
      <dgm:spPr/>
      <dgm:t>
        <a:bodyPr/>
        <a:lstStyle/>
        <a:p>
          <a:endParaRPr lang="en-US"/>
        </a:p>
      </dgm:t>
    </dgm:pt>
    <dgm:pt modelId="{AFCF607C-7AF1-4442-836F-ED16844193C8}">
      <dgm:prSet phldrT="[Text]" custT="1"/>
      <dgm:spPr/>
      <dgm:t>
        <a:bodyPr/>
        <a:lstStyle/>
        <a:p>
          <a:r>
            <a:rPr lang="en-US" sz="1100"/>
            <a:t>Output 3 (Partnership component)</a:t>
          </a:r>
        </a:p>
      </dgm:t>
    </dgm:pt>
    <dgm:pt modelId="{6F78C332-4E03-F54A-87DD-3A1FCEE97B6F}" type="parTrans" cxnId="{5BA3600E-10E8-7F4C-BEF1-218FB4EA58F7}">
      <dgm:prSet/>
      <dgm:spPr/>
      <dgm:t>
        <a:bodyPr/>
        <a:lstStyle/>
        <a:p>
          <a:endParaRPr lang="en-US"/>
        </a:p>
      </dgm:t>
    </dgm:pt>
    <dgm:pt modelId="{AA3F793E-946E-564F-9821-66E0E3047872}" type="sibTrans" cxnId="{5BA3600E-10E8-7F4C-BEF1-218FB4EA58F7}">
      <dgm:prSet/>
      <dgm:spPr/>
      <dgm:t>
        <a:bodyPr/>
        <a:lstStyle/>
        <a:p>
          <a:endParaRPr lang="en-US"/>
        </a:p>
      </dgm:t>
    </dgm:pt>
    <dgm:pt modelId="{F1D35224-EE6C-A34A-81C5-86C353FCD3B2}">
      <dgm:prSet phldrT="[Text]" custT="1"/>
      <dgm:spPr/>
      <dgm:t>
        <a:bodyPr/>
        <a:lstStyle/>
        <a:p>
          <a:r>
            <a:rPr lang="en-US" sz="1200"/>
            <a:t>Output 2 (Global </a:t>
          </a:r>
          <a:r>
            <a:rPr lang="en-US" sz="1100"/>
            <a:t>component</a:t>
          </a:r>
          <a:r>
            <a:rPr lang="en-US" sz="1200"/>
            <a:t>)</a:t>
          </a:r>
        </a:p>
      </dgm:t>
    </dgm:pt>
    <dgm:pt modelId="{828574CD-D309-F14E-999E-EB2B4B74A905}" type="parTrans" cxnId="{AAE97BBE-D084-7F46-B0A5-AC7F81555AA5}">
      <dgm:prSet/>
      <dgm:spPr/>
      <dgm:t>
        <a:bodyPr/>
        <a:lstStyle/>
        <a:p>
          <a:endParaRPr lang="en-US"/>
        </a:p>
      </dgm:t>
    </dgm:pt>
    <dgm:pt modelId="{88CBF7C5-1953-774E-BB45-012754BEF7FB}" type="sibTrans" cxnId="{AAE97BBE-D084-7F46-B0A5-AC7F81555AA5}">
      <dgm:prSet/>
      <dgm:spPr/>
      <dgm:t>
        <a:bodyPr/>
        <a:lstStyle/>
        <a:p>
          <a:endParaRPr lang="en-US"/>
        </a:p>
      </dgm:t>
    </dgm:pt>
    <dgm:pt modelId="{ACB4647B-B15E-C44F-9AC2-9897463C9A54}">
      <dgm:prSet phldrT="[Text]" custT="1"/>
      <dgm:spPr/>
      <dgm:t>
        <a:bodyPr/>
        <a:lstStyle/>
        <a:p>
          <a:r>
            <a:rPr lang="en-US" sz="1100"/>
            <a:t>Output 1 (Country component)</a:t>
          </a:r>
        </a:p>
      </dgm:t>
    </dgm:pt>
    <dgm:pt modelId="{35900E25-965D-D34E-B180-C272DB28733D}" type="sibTrans" cxnId="{C82A8966-9B25-564A-94E4-AF542028939B}">
      <dgm:prSet/>
      <dgm:spPr/>
      <dgm:t>
        <a:bodyPr/>
        <a:lstStyle/>
        <a:p>
          <a:endParaRPr lang="en-US"/>
        </a:p>
      </dgm:t>
    </dgm:pt>
    <dgm:pt modelId="{D6C33209-23DB-314B-86A9-E63FCDA20D9B}" type="parTrans" cxnId="{C82A8966-9B25-564A-94E4-AF542028939B}">
      <dgm:prSet/>
      <dgm:spPr/>
      <dgm:t>
        <a:bodyPr/>
        <a:lstStyle/>
        <a:p>
          <a:endParaRPr lang="en-US"/>
        </a:p>
      </dgm:t>
    </dgm:pt>
    <dgm:pt modelId="{42CE1E6B-06FA-DE47-8AE2-8916799D78EE}">
      <dgm:prSet phldrT="[Text]" custT="1"/>
      <dgm:spPr/>
      <dgm:t>
        <a:bodyPr/>
        <a:lstStyle/>
        <a:p>
          <a:r>
            <a:rPr lang="en-US" sz="1100" b="1">
              <a:solidFill>
                <a:srgbClr val="0070C0"/>
              </a:solidFill>
            </a:rPr>
            <a:t>Project Outcome: Citizens expectation for sustainable development, voice, participation, the rule of law and accountability are met by stronger environmental governance of the mining sector.</a:t>
          </a:r>
          <a:endParaRPr lang="en-US" sz="1100">
            <a:solidFill>
              <a:srgbClr val="0070C0"/>
            </a:solidFill>
          </a:endParaRPr>
        </a:p>
      </dgm:t>
    </dgm:pt>
    <dgm:pt modelId="{CC7853B6-9901-514D-994F-F77B2B9CCC42}" type="sibTrans" cxnId="{A0736854-D70B-6E4F-A043-EBB4E1484F44}">
      <dgm:prSet/>
      <dgm:spPr/>
      <dgm:t>
        <a:bodyPr/>
        <a:lstStyle/>
        <a:p>
          <a:endParaRPr lang="en-US"/>
        </a:p>
      </dgm:t>
    </dgm:pt>
    <dgm:pt modelId="{9EC436F6-EF2F-E149-B861-9DE05F85D15F}" type="parTrans" cxnId="{A0736854-D70B-6E4F-A043-EBB4E1484F44}">
      <dgm:prSet/>
      <dgm:spPr/>
      <dgm:t>
        <a:bodyPr/>
        <a:lstStyle/>
        <a:p>
          <a:endParaRPr lang="en-US"/>
        </a:p>
      </dgm:t>
    </dgm:pt>
    <dgm:pt modelId="{C9124141-427C-BC41-A721-DA888090B210}" type="pres">
      <dgm:prSet presAssocID="{179FBFC2-E4DD-4144-893F-BA55AF87FB7E}" presName="Name0" presStyleCnt="0">
        <dgm:presLayoutVars>
          <dgm:chMax val="4"/>
          <dgm:resizeHandles val="exact"/>
        </dgm:presLayoutVars>
      </dgm:prSet>
      <dgm:spPr/>
    </dgm:pt>
    <dgm:pt modelId="{AF547E8A-C82C-0D40-A6D0-D12C6AC12965}" type="pres">
      <dgm:prSet presAssocID="{179FBFC2-E4DD-4144-893F-BA55AF87FB7E}" presName="ellipse" presStyleLbl="trBgShp" presStyleIdx="0" presStyleCnt="1"/>
      <dgm:spPr/>
    </dgm:pt>
    <dgm:pt modelId="{2D55F7E5-CE8F-9D46-9355-274147C0EC04}" type="pres">
      <dgm:prSet presAssocID="{179FBFC2-E4DD-4144-893F-BA55AF87FB7E}" presName="arrow1" presStyleLbl="fgShp" presStyleIdx="0" presStyleCnt="1" custAng="0" custScaleY="65784" custLinFactNeighborX="-722" custLinFactNeighborY="0"/>
      <dgm:spPr/>
    </dgm:pt>
    <dgm:pt modelId="{1C7ADA07-EAB3-ED44-987A-25281C875E36}" type="pres">
      <dgm:prSet presAssocID="{179FBFC2-E4DD-4144-893F-BA55AF87FB7E}" presName="rectangle" presStyleLbl="revTx" presStyleIdx="0" presStyleCnt="1" custScaleX="135615" custLinFactNeighborX="740" custLinFactNeighborY="5826">
        <dgm:presLayoutVars>
          <dgm:bulletEnabled val="1"/>
        </dgm:presLayoutVars>
      </dgm:prSet>
      <dgm:spPr/>
    </dgm:pt>
    <dgm:pt modelId="{4E20CA82-E56D-714E-BE98-B24A0B7F332B}" type="pres">
      <dgm:prSet presAssocID="{AFCF607C-7AF1-4442-836F-ED16844193C8}" presName="item1" presStyleLbl="node1" presStyleIdx="0" presStyleCnt="3" custScaleX="134082" custScaleY="136263" custLinFactNeighborX="-12317" custLinFactNeighborY="2820">
        <dgm:presLayoutVars>
          <dgm:bulletEnabled val="1"/>
        </dgm:presLayoutVars>
      </dgm:prSet>
      <dgm:spPr/>
    </dgm:pt>
    <dgm:pt modelId="{B7260977-0557-EE4A-B8C2-74CC1BD2D125}" type="pres">
      <dgm:prSet presAssocID="{ACB4647B-B15E-C44F-9AC2-9897463C9A54}" presName="item2" presStyleLbl="node1" presStyleIdx="1" presStyleCnt="3" custScaleX="117955" custScaleY="113035">
        <dgm:presLayoutVars>
          <dgm:bulletEnabled val="1"/>
        </dgm:presLayoutVars>
      </dgm:prSet>
      <dgm:spPr/>
    </dgm:pt>
    <dgm:pt modelId="{156CE319-906F-B74E-A4BF-608B05822B8B}" type="pres">
      <dgm:prSet presAssocID="{42CE1E6B-06FA-DE47-8AE2-8916799D78EE}" presName="item3" presStyleLbl="node1" presStyleIdx="2" presStyleCnt="3" custScaleX="134744" custScaleY="140870">
        <dgm:presLayoutVars>
          <dgm:bulletEnabled val="1"/>
        </dgm:presLayoutVars>
      </dgm:prSet>
      <dgm:spPr/>
    </dgm:pt>
    <dgm:pt modelId="{DF349A9D-3440-B24A-A2CF-9C2FF6FA25A7}" type="pres">
      <dgm:prSet presAssocID="{179FBFC2-E4DD-4144-893F-BA55AF87FB7E}" presName="funnel" presStyleLbl="trAlignAcc1" presStyleIdx="0" presStyleCnt="1" custScaleX="102637" custScaleY="103397"/>
      <dgm:spPr/>
    </dgm:pt>
  </dgm:ptLst>
  <dgm:cxnLst>
    <dgm:cxn modelId="{5BA3600E-10E8-7F4C-BEF1-218FB4EA58F7}" srcId="{179FBFC2-E4DD-4144-893F-BA55AF87FB7E}" destId="{AFCF607C-7AF1-4442-836F-ED16844193C8}" srcOrd="1" destOrd="0" parTransId="{6F78C332-4E03-F54A-87DD-3A1FCEE97B6F}" sibTransId="{AA3F793E-946E-564F-9821-66E0E3047872}"/>
    <dgm:cxn modelId="{9A0C2617-019F-4C4C-9750-916401611D0C}" type="presOf" srcId="{F1D35224-EE6C-A34A-81C5-86C353FCD3B2}" destId="{156CE319-906F-B74E-A4BF-608B05822B8B}" srcOrd="0" destOrd="0" presId="urn:microsoft.com/office/officeart/2005/8/layout/funnel1"/>
    <dgm:cxn modelId="{C82A8966-9B25-564A-94E4-AF542028939B}" srcId="{179FBFC2-E4DD-4144-893F-BA55AF87FB7E}" destId="{ACB4647B-B15E-C44F-9AC2-9897463C9A54}" srcOrd="2" destOrd="0" parTransId="{D6C33209-23DB-314B-86A9-E63FCDA20D9B}" sibTransId="{35900E25-965D-D34E-B180-C272DB28733D}"/>
    <dgm:cxn modelId="{59E30F69-C9F8-482A-B7C1-63372DC29F45}" type="presOf" srcId="{179FBFC2-E4DD-4144-893F-BA55AF87FB7E}" destId="{C9124141-427C-BC41-A721-DA888090B210}" srcOrd="0" destOrd="0" presId="urn:microsoft.com/office/officeart/2005/8/layout/funnel1"/>
    <dgm:cxn modelId="{A0736854-D70B-6E4F-A043-EBB4E1484F44}" srcId="{179FBFC2-E4DD-4144-893F-BA55AF87FB7E}" destId="{42CE1E6B-06FA-DE47-8AE2-8916799D78EE}" srcOrd="3" destOrd="0" parTransId="{9EC436F6-EF2F-E149-B861-9DE05F85D15F}" sibTransId="{CC7853B6-9901-514D-994F-F77B2B9CCC42}"/>
    <dgm:cxn modelId="{CA3E86A5-9E2F-41F0-A168-88C95837D7FB}" type="presOf" srcId="{AFCF607C-7AF1-4442-836F-ED16844193C8}" destId="{B7260977-0557-EE4A-B8C2-74CC1BD2D125}" srcOrd="0" destOrd="0" presId="urn:microsoft.com/office/officeart/2005/8/layout/funnel1"/>
    <dgm:cxn modelId="{AAE97BBE-D084-7F46-B0A5-AC7F81555AA5}" srcId="{179FBFC2-E4DD-4144-893F-BA55AF87FB7E}" destId="{F1D35224-EE6C-A34A-81C5-86C353FCD3B2}" srcOrd="0" destOrd="0" parTransId="{828574CD-D309-F14E-999E-EB2B4B74A905}" sibTransId="{88CBF7C5-1953-774E-BB45-012754BEF7FB}"/>
    <dgm:cxn modelId="{66C9FEC1-8B67-497A-A71E-7576A7226C1F}" type="presOf" srcId="{ACB4647B-B15E-C44F-9AC2-9897463C9A54}" destId="{4E20CA82-E56D-714E-BE98-B24A0B7F332B}" srcOrd="0" destOrd="0" presId="urn:microsoft.com/office/officeart/2005/8/layout/funnel1"/>
    <dgm:cxn modelId="{B8297DD3-A5C2-430B-AF59-A3CAB60002D9}" type="presOf" srcId="{42CE1E6B-06FA-DE47-8AE2-8916799D78EE}" destId="{1C7ADA07-EAB3-ED44-987A-25281C875E36}" srcOrd="0" destOrd="0" presId="urn:microsoft.com/office/officeart/2005/8/layout/funnel1"/>
    <dgm:cxn modelId="{AC151246-76ED-42C5-B181-89512AC1509F}" type="presParOf" srcId="{C9124141-427C-BC41-A721-DA888090B210}" destId="{AF547E8A-C82C-0D40-A6D0-D12C6AC12965}" srcOrd="0" destOrd="0" presId="urn:microsoft.com/office/officeart/2005/8/layout/funnel1"/>
    <dgm:cxn modelId="{149F2D62-B91F-430C-B052-C61D2D91E245}" type="presParOf" srcId="{C9124141-427C-BC41-A721-DA888090B210}" destId="{2D55F7E5-CE8F-9D46-9355-274147C0EC04}" srcOrd="1" destOrd="0" presId="urn:microsoft.com/office/officeart/2005/8/layout/funnel1"/>
    <dgm:cxn modelId="{509D4D7B-F9CC-458D-9922-0EF926A45AED}" type="presParOf" srcId="{C9124141-427C-BC41-A721-DA888090B210}" destId="{1C7ADA07-EAB3-ED44-987A-25281C875E36}" srcOrd="2" destOrd="0" presId="urn:microsoft.com/office/officeart/2005/8/layout/funnel1"/>
    <dgm:cxn modelId="{E9F22E51-D9EE-4C13-81A3-9D72323E0CC4}" type="presParOf" srcId="{C9124141-427C-BC41-A721-DA888090B210}" destId="{4E20CA82-E56D-714E-BE98-B24A0B7F332B}" srcOrd="3" destOrd="0" presId="urn:microsoft.com/office/officeart/2005/8/layout/funnel1"/>
    <dgm:cxn modelId="{09A41904-278C-4E5C-8432-83C10F7A3B59}" type="presParOf" srcId="{C9124141-427C-BC41-A721-DA888090B210}" destId="{B7260977-0557-EE4A-B8C2-74CC1BD2D125}" srcOrd="4" destOrd="0" presId="urn:microsoft.com/office/officeart/2005/8/layout/funnel1"/>
    <dgm:cxn modelId="{7C476BBC-F8AC-4C45-9AF8-0197B5C4E866}" type="presParOf" srcId="{C9124141-427C-BC41-A721-DA888090B210}" destId="{156CE319-906F-B74E-A4BF-608B05822B8B}" srcOrd="5" destOrd="0" presId="urn:microsoft.com/office/officeart/2005/8/layout/funnel1"/>
    <dgm:cxn modelId="{1D590FAB-935E-4D5B-9398-9399392B26AA}" type="presParOf" srcId="{C9124141-427C-BC41-A721-DA888090B210}" destId="{DF349A9D-3440-B24A-A2CF-9C2FF6FA25A7}" srcOrd="6" destOrd="0" presId="urn:microsoft.com/office/officeart/2005/8/layout/funne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023EA9-6808-44A9-895C-30C779FA5306}" type="doc">
      <dgm:prSet loTypeId="urn:microsoft.com/office/officeart/2005/8/layout/matrix3" loCatId="matrix" qsTypeId="urn:microsoft.com/office/officeart/2005/8/quickstyle/simple4" qsCatId="simple" csTypeId="urn:microsoft.com/office/officeart/2005/8/colors/colorful1#2" csCatId="colorful" phldr="1"/>
      <dgm:spPr/>
      <dgm:t>
        <a:bodyPr/>
        <a:lstStyle/>
        <a:p>
          <a:endParaRPr lang="en-US"/>
        </a:p>
      </dgm:t>
    </dgm:pt>
    <dgm:pt modelId="{DFDAE22D-DE7B-4A6E-9FEE-6B5A8BC6B698}">
      <dgm:prSet phldrT="[Text]"/>
      <dgm:spPr>
        <a:xfrm>
          <a:off x="1459706" y="316706"/>
          <a:ext cx="1300162" cy="130016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b="1">
              <a:solidFill>
                <a:sysClr val="window" lastClr="FFFFFF"/>
              </a:solidFill>
              <a:latin typeface="Calibri"/>
              <a:ea typeface="+mn-ea"/>
              <a:cs typeface="+mn-cs"/>
            </a:rPr>
            <a:t>Implement </a:t>
          </a:r>
          <a:r>
            <a:rPr lang="en-US">
              <a:solidFill>
                <a:sysClr val="window" lastClr="FFFFFF"/>
              </a:solidFill>
              <a:latin typeface="Calibri"/>
              <a:ea typeface="+mn-ea"/>
              <a:cs typeface="+mn-cs"/>
            </a:rPr>
            <a:t>ecosystem accounting at national or sub-national level in several developing and developed countries</a:t>
          </a:r>
        </a:p>
      </dgm:t>
    </dgm:pt>
    <dgm:pt modelId="{53C0DDF6-76E7-4958-8579-C3DB134FF944}" type="parTrans" cxnId="{3A4B383C-B162-48CD-B536-542775C44980}">
      <dgm:prSet/>
      <dgm:spPr/>
      <dgm:t>
        <a:bodyPr/>
        <a:lstStyle/>
        <a:p>
          <a:endParaRPr lang="en-US"/>
        </a:p>
      </dgm:t>
    </dgm:pt>
    <dgm:pt modelId="{B0B3B10E-2A35-4891-882B-B88FB10E286D}" type="sibTrans" cxnId="{3A4B383C-B162-48CD-B536-542775C44980}">
      <dgm:prSet/>
      <dgm:spPr/>
      <dgm:t>
        <a:bodyPr/>
        <a:lstStyle/>
        <a:p>
          <a:endParaRPr lang="en-US"/>
        </a:p>
      </dgm:t>
    </dgm:pt>
    <dgm:pt modelId="{975CF7F5-A9DC-490F-B935-C8A6C16E0767}">
      <dgm:prSet phldrT="[Text]"/>
      <dgm:spPr>
        <a:xfrm>
          <a:off x="2859881" y="316706"/>
          <a:ext cx="1300162" cy="130016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b="1">
              <a:solidFill>
                <a:sysClr val="window" lastClr="FFFFFF"/>
              </a:solidFill>
              <a:latin typeface="Calibri"/>
              <a:ea typeface="+mn-ea"/>
              <a:cs typeface="+mn-cs"/>
            </a:rPr>
            <a:t>Incorporate</a:t>
          </a:r>
          <a:r>
            <a:rPr lang="en-US">
              <a:solidFill>
                <a:sysClr val="window" lastClr="FFFFFF"/>
              </a:solidFill>
              <a:latin typeface="Calibri"/>
              <a:ea typeface="+mn-ea"/>
              <a:cs typeface="+mn-cs"/>
            </a:rPr>
            <a:t> natural capital accounting in policy analysis and development planning;</a:t>
          </a:r>
        </a:p>
      </dgm:t>
    </dgm:pt>
    <dgm:pt modelId="{0CF2D637-4D36-4A33-B8A1-8ACA5959584B}" type="parTrans" cxnId="{E89975A7-B8F5-42E5-B963-C75EE45074F2}">
      <dgm:prSet/>
      <dgm:spPr/>
      <dgm:t>
        <a:bodyPr/>
        <a:lstStyle/>
        <a:p>
          <a:endParaRPr lang="en-US"/>
        </a:p>
      </dgm:t>
    </dgm:pt>
    <dgm:pt modelId="{EB0C2D9C-C1DF-468D-9216-2A641996B681}" type="sibTrans" cxnId="{E89975A7-B8F5-42E5-B963-C75EE45074F2}">
      <dgm:prSet/>
      <dgm:spPr/>
      <dgm:t>
        <a:bodyPr/>
        <a:lstStyle/>
        <a:p>
          <a:endParaRPr lang="en-US"/>
        </a:p>
      </dgm:t>
    </dgm:pt>
    <dgm:pt modelId="{228CCB62-DBD0-40E5-9B43-25DF0C8ED7A1}">
      <dgm:prSet phldrT="[Text]"/>
      <dgm:spPr>
        <a:xfrm>
          <a:off x="1459706" y="1716881"/>
          <a:ext cx="1300162" cy="1300162"/>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b="1">
              <a:solidFill>
                <a:sysClr val="window" lastClr="FFFFFF"/>
              </a:solidFill>
              <a:latin typeface="Calibri"/>
              <a:ea typeface="+mn-ea"/>
              <a:cs typeface="+mn-cs"/>
            </a:rPr>
            <a:t>Develop</a:t>
          </a:r>
          <a:r>
            <a:rPr lang="en-US">
              <a:solidFill>
                <a:sysClr val="window" lastClr="FFFFFF"/>
              </a:solidFill>
              <a:latin typeface="Calibri"/>
              <a:ea typeface="+mn-ea"/>
              <a:cs typeface="+mn-cs"/>
            </a:rPr>
            <a:t> guidelines for implementing ecosystem accounting for global implementation</a:t>
          </a:r>
        </a:p>
      </dgm:t>
    </dgm:pt>
    <dgm:pt modelId="{196B916C-B8FF-4598-868F-AB86422B40BC}" type="parTrans" cxnId="{7E8E5EF8-0999-4275-98AF-B105A8E9F637}">
      <dgm:prSet/>
      <dgm:spPr/>
      <dgm:t>
        <a:bodyPr/>
        <a:lstStyle/>
        <a:p>
          <a:endParaRPr lang="en-US"/>
        </a:p>
      </dgm:t>
    </dgm:pt>
    <dgm:pt modelId="{4363E686-15BC-483A-B632-3F765378C6DA}" type="sibTrans" cxnId="{7E8E5EF8-0999-4275-98AF-B105A8E9F637}">
      <dgm:prSet/>
      <dgm:spPr/>
      <dgm:t>
        <a:bodyPr/>
        <a:lstStyle/>
        <a:p>
          <a:endParaRPr lang="en-US"/>
        </a:p>
      </dgm:t>
    </dgm:pt>
    <dgm:pt modelId="{D9B2AC91-D206-4FAE-876E-53A222C9FFA9}">
      <dgm:prSet phldrT="[Text]"/>
      <dgm:spPr>
        <a:xfrm>
          <a:off x="2859881" y="1716881"/>
          <a:ext cx="1300162" cy="130016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b="1">
              <a:solidFill>
                <a:sysClr val="window" lastClr="FFFFFF"/>
              </a:solidFill>
              <a:latin typeface="Calibri"/>
              <a:ea typeface="+mn-ea"/>
              <a:cs typeface="+mn-cs"/>
            </a:rPr>
            <a:t>Promote </a:t>
          </a:r>
          <a:r>
            <a:rPr lang="en-US">
              <a:solidFill>
                <a:sysClr val="window" lastClr="FFFFFF"/>
              </a:solidFill>
              <a:latin typeface="Calibri"/>
              <a:ea typeface="+mn-ea"/>
              <a:cs typeface="+mn-cs"/>
            </a:rPr>
            <a:t>the adoption of ecosystem and natural capital accounting beyond the WAVES partner countries</a:t>
          </a:r>
        </a:p>
      </dgm:t>
    </dgm:pt>
    <dgm:pt modelId="{EDC0F47A-B769-4593-ACE1-C93D2F53AE09}" type="parTrans" cxnId="{77DB0D30-E2A7-41B3-BD5C-69FCE9910CA7}">
      <dgm:prSet/>
      <dgm:spPr/>
      <dgm:t>
        <a:bodyPr/>
        <a:lstStyle/>
        <a:p>
          <a:endParaRPr lang="en-US"/>
        </a:p>
      </dgm:t>
    </dgm:pt>
    <dgm:pt modelId="{1C6045F0-D9A5-4F5B-A740-63CF40D0DF09}" type="sibTrans" cxnId="{77DB0D30-E2A7-41B3-BD5C-69FCE9910CA7}">
      <dgm:prSet/>
      <dgm:spPr/>
      <dgm:t>
        <a:bodyPr/>
        <a:lstStyle/>
        <a:p>
          <a:endParaRPr lang="en-US"/>
        </a:p>
      </dgm:t>
    </dgm:pt>
    <dgm:pt modelId="{522ADC8E-D371-4B0D-9031-27BEA1718672}" type="pres">
      <dgm:prSet presAssocID="{90023EA9-6808-44A9-895C-30C779FA5306}" presName="matrix" presStyleCnt="0">
        <dgm:presLayoutVars>
          <dgm:chMax val="1"/>
          <dgm:dir/>
          <dgm:resizeHandles val="exact"/>
        </dgm:presLayoutVars>
      </dgm:prSet>
      <dgm:spPr/>
    </dgm:pt>
    <dgm:pt modelId="{1DF50E7A-3F72-4920-88B7-8977C033E76D}" type="pres">
      <dgm:prSet presAssocID="{90023EA9-6808-44A9-895C-30C779FA5306}" presName="diamond" presStyleLbl="bgShp" presStyleIdx="0" presStyleCnt="1"/>
      <dgm:spPr>
        <a:xfrm>
          <a:off x="1142999" y="0"/>
          <a:ext cx="3333750" cy="3333750"/>
        </a:xfrm>
        <a:prstGeom prst="diamond">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gm:spPr>
    </dgm:pt>
    <dgm:pt modelId="{219ABE2F-EEE8-40E0-A114-64CB93EB91F5}" type="pres">
      <dgm:prSet presAssocID="{90023EA9-6808-44A9-895C-30C779FA5306}" presName="quad1" presStyleLbl="node1" presStyleIdx="0" presStyleCnt="4">
        <dgm:presLayoutVars>
          <dgm:chMax val="0"/>
          <dgm:chPref val="0"/>
          <dgm:bulletEnabled val="1"/>
        </dgm:presLayoutVars>
      </dgm:prSet>
      <dgm:spPr>
        <a:prstGeom prst="roundRect">
          <a:avLst/>
        </a:prstGeom>
      </dgm:spPr>
    </dgm:pt>
    <dgm:pt modelId="{1643398B-79BD-4833-A918-717ED7AE8D04}" type="pres">
      <dgm:prSet presAssocID="{90023EA9-6808-44A9-895C-30C779FA5306}" presName="quad2" presStyleLbl="node1" presStyleIdx="1" presStyleCnt="4">
        <dgm:presLayoutVars>
          <dgm:chMax val="0"/>
          <dgm:chPref val="0"/>
          <dgm:bulletEnabled val="1"/>
        </dgm:presLayoutVars>
      </dgm:prSet>
      <dgm:spPr>
        <a:prstGeom prst="roundRect">
          <a:avLst/>
        </a:prstGeom>
      </dgm:spPr>
    </dgm:pt>
    <dgm:pt modelId="{86394619-1A1E-4BB8-8B13-AB3833B4A542}" type="pres">
      <dgm:prSet presAssocID="{90023EA9-6808-44A9-895C-30C779FA5306}" presName="quad3" presStyleLbl="node1" presStyleIdx="2" presStyleCnt="4">
        <dgm:presLayoutVars>
          <dgm:chMax val="0"/>
          <dgm:chPref val="0"/>
          <dgm:bulletEnabled val="1"/>
        </dgm:presLayoutVars>
      </dgm:prSet>
      <dgm:spPr>
        <a:prstGeom prst="roundRect">
          <a:avLst/>
        </a:prstGeom>
      </dgm:spPr>
    </dgm:pt>
    <dgm:pt modelId="{403815CF-1871-4F0A-BD2E-1B48213843F5}" type="pres">
      <dgm:prSet presAssocID="{90023EA9-6808-44A9-895C-30C779FA5306}" presName="quad4" presStyleLbl="node1" presStyleIdx="3" presStyleCnt="4">
        <dgm:presLayoutVars>
          <dgm:chMax val="0"/>
          <dgm:chPref val="0"/>
          <dgm:bulletEnabled val="1"/>
        </dgm:presLayoutVars>
      </dgm:prSet>
      <dgm:spPr>
        <a:prstGeom prst="roundRect">
          <a:avLst/>
        </a:prstGeom>
      </dgm:spPr>
    </dgm:pt>
  </dgm:ptLst>
  <dgm:cxnLst>
    <dgm:cxn modelId="{77DB0D30-E2A7-41B3-BD5C-69FCE9910CA7}" srcId="{90023EA9-6808-44A9-895C-30C779FA5306}" destId="{D9B2AC91-D206-4FAE-876E-53A222C9FFA9}" srcOrd="3" destOrd="0" parTransId="{EDC0F47A-B769-4593-ACE1-C93D2F53AE09}" sibTransId="{1C6045F0-D9A5-4F5B-A740-63CF40D0DF09}"/>
    <dgm:cxn modelId="{04BCD035-0F1B-41D5-AAFB-B36A51828666}" type="presOf" srcId="{D9B2AC91-D206-4FAE-876E-53A222C9FFA9}" destId="{403815CF-1871-4F0A-BD2E-1B48213843F5}" srcOrd="0" destOrd="0" presId="urn:microsoft.com/office/officeart/2005/8/layout/matrix3"/>
    <dgm:cxn modelId="{3A4B383C-B162-48CD-B536-542775C44980}" srcId="{90023EA9-6808-44A9-895C-30C779FA5306}" destId="{DFDAE22D-DE7B-4A6E-9FEE-6B5A8BC6B698}" srcOrd="0" destOrd="0" parTransId="{53C0DDF6-76E7-4958-8579-C3DB134FF944}" sibTransId="{B0B3B10E-2A35-4891-882B-B88FB10E286D}"/>
    <dgm:cxn modelId="{E89975A7-B8F5-42E5-B963-C75EE45074F2}" srcId="{90023EA9-6808-44A9-895C-30C779FA5306}" destId="{975CF7F5-A9DC-490F-B935-C8A6C16E0767}" srcOrd="1" destOrd="0" parTransId="{0CF2D637-4D36-4A33-B8A1-8ACA5959584B}" sibTransId="{EB0C2D9C-C1DF-468D-9216-2A641996B681}"/>
    <dgm:cxn modelId="{21D034AD-CFB1-480C-B410-5829AF0B003A}" type="presOf" srcId="{975CF7F5-A9DC-490F-B935-C8A6C16E0767}" destId="{1643398B-79BD-4833-A918-717ED7AE8D04}" srcOrd="0" destOrd="0" presId="urn:microsoft.com/office/officeart/2005/8/layout/matrix3"/>
    <dgm:cxn modelId="{5207F8B3-2FB6-4C0F-A33B-817E6BEBAB1F}" type="presOf" srcId="{228CCB62-DBD0-40E5-9B43-25DF0C8ED7A1}" destId="{86394619-1A1E-4BB8-8B13-AB3833B4A542}" srcOrd="0" destOrd="0" presId="urn:microsoft.com/office/officeart/2005/8/layout/matrix3"/>
    <dgm:cxn modelId="{A5B8B8D2-B473-4387-81D3-BCD48E6B93F3}" type="presOf" srcId="{90023EA9-6808-44A9-895C-30C779FA5306}" destId="{522ADC8E-D371-4B0D-9031-27BEA1718672}" srcOrd="0" destOrd="0" presId="urn:microsoft.com/office/officeart/2005/8/layout/matrix3"/>
    <dgm:cxn modelId="{22943FE3-BAAD-42A7-9B4A-ECDFCB3EE056}" type="presOf" srcId="{DFDAE22D-DE7B-4A6E-9FEE-6B5A8BC6B698}" destId="{219ABE2F-EEE8-40E0-A114-64CB93EB91F5}" srcOrd="0" destOrd="0" presId="urn:microsoft.com/office/officeart/2005/8/layout/matrix3"/>
    <dgm:cxn modelId="{7E8E5EF8-0999-4275-98AF-B105A8E9F637}" srcId="{90023EA9-6808-44A9-895C-30C779FA5306}" destId="{228CCB62-DBD0-40E5-9B43-25DF0C8ED7A1}" srcOrd="2" destOrd="0" parTransId="{196B916C-B8FF-4598-868F-AB86422B40BC}" sibTransId="{4363E686-15BC-483A-B632-3F765378C6DA}"/>
    <dgm:cxn modelId="{C682BB93-00EC-4171-91B7-04D183983427}" type="presParOf" srcId="{522ADC8E-D371-4B0D-9031-27BEA1718672}" destId="{1DF50E7A-3F72-4920-88B7-8977C033E76D}" srcOrd="0" destOrd="0" presId="urn:microsoft.com/office/officeart/2005/8/layout/matrix3"/>
    <dgm:cxn modelId="{1AF72DE4-788D-48BB-847C-6B1CB31AF19E}" type="presParOf" srcId="{522ADC8E-D371-4B0D-9031-27BEA1718672}" destId="{219ABE2F-EEE8-40E0-A114-64CB93EB91F5}" srcOrd="1" destOrd="0" presId="urn:microsoft.com/office/officeart/2005/8/layout/matrix3"/>
    <dgm:cxn modelId="{CE428C5C-40E7-4CE2-948A-CAAA0F4D6C2D}" type="presParOf" srcId="{522ADC8E-D371-4B0D-9031-27BEA1718672}" destId="{1643398B-79BD-4833-A918-717ED7AE8D04}" srcOrd="2" destOrd="0" presId="urn:microsoft.com/office/officeart/2005/8/layout/matrix3"/>
    <dgm:cxn modelId="{A3593E70-E187-4EE0-8F34-D1F02082D3E0}" type="presParOf" srcId="{522ADC8E-D371-4B0D-9031-27BEA1718672}" destId="{86394619-1A1E-4BB8-8B13-AB3833B4A542}" srcOrd="3" destOrd="0" presId="urn:microsoft.com/office/officeart/2005/8/layout/matrix3"/>
    <dgm:cxn modelId="{4D1C47EF-E6C6-476B-B33A-24F5453D6527}" type="presParOf" srcId="{522ADC8E-D371-4B0D-9031-27BEA1718672}" destId="{403815CF-1871-4F0A-BD2E-1B48213843F5}" srcOrd="4" destOrd="0" presId="urn:microsoft.com/office/officeart/2005/8/layout/matrix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7E8A-C82C-0D40-A6D0-D12C6AC12965}">
      <dsp:nvSpPr>
        <dsp:cNvPr id="0" name=""/>
        <dsp:cNvSpPr/>
      </dsp:nvSpPr>
      <dsp:spPr>
        <a:xfrm>
          <a:off x="1327838" y="162999"/>
          <a:ext cx="2821971" cy="980033"/>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D55F7E5-CE8F-9D46-9355-274147C0EC04}">
      <dsp:nvSpPr>
        <dsp:cNvPr id="0" name=""/>
        <dsp:cNvSpPr/>
      </dsp:nvSpPr>
      <dsp:spPr>
        <a:xfrm>
          <a:off x="2465804" y="2622649"/>
          <a:ext cx="546893" cy="230251"/>
        </a:xfrm>
        <a:prstGeom prst="down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sp>
    <dsp:sp modelId="{1C7ADA07-EAB3-ED44-987A-25281C875E36}">
      <dsp:nvSpPr>
        <dsp:cNvPr id="0" name=""/>
        <dsp:cNvSpPr/>
      </dsp:nvSpPr>
      <dsp:spPr>
        <a:xfrm>
          <a:off x="982617" y="2843847"/>
          <a:ext cx="3560015" cy="65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70C0"/>
              </a:solidFill>
            </a:rPr>
            <a:t>Project Outcome: Citizens expectation for sustainable development, voice, participation, the rule of law and accountability are met by stronger environmental governance of the mining sector.</a:t>
          </a:r>
          <a:endParaRPr lang="en-US" sz="1100" kern="1200">
            <a:solidFill>
              <a:srgbClr val="0070C0"/>
            </a:solidFill>
          </a:endParaRPr>
        </a:p>
      </dsp:txBody>
      <dsp:txXfrm>
        <a:off x="982617" y="2843847"/>
        <a:ext cx="3560015" cy="656272"/>
      </dsp:txXfrm>
    </dsp:sp>
    <dsp:sp modelId="{4E20CA82-E56D-714E-BE98-B24A0B7F332B}">
      <dsp:nvSpPr>
        <dsp:cNvPr id="0" name=""/>
        <dsp:cNvSpPr/>
      </dsp:nvSpPr>
      <dsp:spPr>
        <a:xfrm>
          <a:off x="2064808" y="1067995"/>
          <a:ext cx="1319914" cy="134138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Output 1 (Country component)</a:t>
          </a:r>
        </a:p>
      </dsp:txBody>
      <dsp:txXfrm>
        <a:off x="2258105" y="1264436"/>
        <a:ext cx="933320" cy="948502"/>
      </dsp:txXfrm>
    </dsp:sp>
    <dsp:sp modelId="{B7260977-0557-EE4A-B8C2-74CC1BD2D125}">
      <dsp:nvSpPr>
        <dsp:cNvPr id="0" name=""/>
        <dsp:cNvSpPr/>
      </dsp:nvSpPr>
      <dsp:spPr>
        <a:xfrm>
          <a:off x="1561037" y="416039"/>
          <a:ext cx="1161159" cy="1112726"/>
        </a:xfrm>
        <a:prstGeom prst="ellipse">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Output 3 (Partnership component)</a:t>
          </a:r>
        </a:p>
      </dsp:txBody>
      <dsp:txXfrm>
        <a:off x="1731085" y="578994"/>
        <a:ext cx="821063" cy="786816"/>
      </dsp:txXfrm>
    </dsp:sp>
    <dsp:sp modelId="{156CE319-906F-B74E-A4BF-608B05822B8B}">
      <dsp:nvSpPr>
        <dsp:cNvPr id="0" name=""/>
        <dsp:cNvSpPr/>
      </dsp:nvSpPr>
      <dsp:spPr>
        <a:xfrm>
          <a:off x="2484685" y="41026"/>
          <a:ext cx="1326431" cy="1386736"/>
        </a:xfrm>
        <a:prstGeom prst="ellips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Output 2 (Global </a:t>
          </a:r>
          <a:r>
            <a:rPr lang="en-US" sz="1100" kern="1200"/>
            <a:t>component</a:t>
          </a:r>
          <a:r>
            <a:rPr lang="en-US" sz="1200" kern="1200"/>
            <a:t>)</a:t>
          </a:r>
        </a:p>
      </dsp:txBody>
      <dsp:txXfrm>
        <a:off x="2678936" y="244109"/>
        <a:ext cx="937929" cy="980570"/>
      </dsp:txXfrm>
    </dsp:sp>
    <dsp:sp modelId="{DF349A9D-3440-B24A-A2CF-9C2FF6FA25A7}">
      <dsp:nvSpPr>
        <dsp:cNvPr id="0" name=""/>
        <dsp:cNvSpPr/>
      </dsp:nvSpPr>
      <dsp:spPr>
        <a:xfrm>
          <a:off x="1171517" y="1068"/>
          <a:ext cx="3143365" cy="2533313"/>
        </a:xfrm>
        <a:prstGeom prst="funnel">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F50E7A-3F72-4920-88B7-8977C033E76D}">
      <dsp:nvSpPr>
        <dsp:cNvPr id="0" name=""/>
        <dsp:cNvSpPr/>
      </dsp:nvSpPr>
      <dsp:spPr>
        <a:xfrm>
          <a:off x="1109662" y="0"/>
          <a:ext cx="3400425" cy="3400425"/>
        </a:xfrm>
        <a:prstGeom prst="diamond">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19ABE2F-EEE8-40E0-A114-64CB93EB91F5}">
      <dsp:nvSpPr>
        <dsp:cNvPr id="0" name=""/>
        <dsp:cNvSpPr/>
      </dsp:nvSpPr>
      <dsp:spPr>
        <a:xfrm>
          <a:off x="1432702" y="323040"/>
          <a:ext cx="1326165" cy="1326165"/>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Implement </a:t>
          </a:r>
          <a:r>
            <a:rPr lang="en-US" sz="1000" kern="1200">
              <a:solidFill>
                <a:sysClr val="window" lastClr="FFFFFF"/>
              </a:solidFill>
              <a:latin typeface="Calibri"/>
              <a:ea typeface="+mn-ea"/>
              <a:cs typeface="+mn-cs"/>
            </a:rPr>
            <a:t>ecosystem accounting at national or sub-national level in several developing and developed countries</a:t>
          </a:r>
        </a:p>
      </dsp:txBody>
      <dsp:txXfrm>
        <a:off x="1497440" y="387778"/>
        <a:ext cx="1196689" cy="1196689"/>
      </dsp:txXfrm>
    </dsp:sp>
    <dsp:sp modelId="{1643398B-79BD-4833-A918-717ED7AE8D04}">
      <dsp:nvSpPr>
        <dsp:cNvPr id="0" name=""/>
        <dsp:cNvSpPr/>
      </dsp:nvSpPr>
      <dsp:spPr>
        <a:xfrm>
          <a:off x="2860881" y="323040"/>
          <a:ext cx="1326165" cy="1326165"/>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Incorporate</a:t>
          </a:r>
          <a:r>
            <a:rPr lang="en-US" sz="1000" kern="1200">
              <a:solidFill>
                <a:sysClr val="window" lastClr="FFFFFF"/>
              </a:solidFill>
              <a:latin typeface="Calibri"/>
              <a:ea typeface="+mn-ea"/>
              <a:cs typeface="+mn-cs"/>
            </a:rPr>
            <a:t> natural capital accounting in policy analysis and development planning;</a:t>
          </a:r>
        </a:p>
      </dsp:txBody>
      <dsp:txXfrm>
        <a:off x="2925619" y="387778"/>
        <a:ext cx="1196689" cy="1196689"/>
      </dsp:txXfrm>
    </dsp:sp>
    <dsp:sp modelId="{86394619-1A1E-4BB8-8B13-AB3833B4A542}">
      <dsp:nvSpPr>
        <dsp:cNvPr id="0" name=""/>
        <dsp:cNvSpPr/>
      </dsp:nvSpPr>
      <dsp:spPr>
        <a:xfrm>
          <a:off x="1432702" y="1751218"/>
          <a:ext cx="1326165" cy="1326165"/>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Develop</a:t>
          </a:r>
          <a:r>
            <a:rPr lang="en-US" sz="1000" kern="1200">
              <a:solidFill>
                <a:sysClr val="window" lastClr="FFFFFF"/>
              </a:solidFill>
              <a:latin typeface="Calibri"/>
              <a:ea typeface="+mn-ea"/>
              <a:cs typeface="+mn-cs"/>
            </a:rPr>
            <a:t> guidelines for implementing ecosystem accounting for global implementation</a:t>
          </a:r>
        </a:p>
      </dsp:txBody>
      <dsp:txXfrm>
        <a:off x="1497440" y="1815956"/>
        <a:ext cx="1196689" cy="1196689"/>
      </dsp:txXfrm>
    </dsp:sp>
    <dsp:sp modelId="{403815CF-1871-4F0A-BD2E-1B48213843F5}">
      <dsp:nvSpPr>
        <dsp:cNvPr id="0" name=""/>
        <dsp:cNvSpPr/>
      </dsp:nvSpPr>
      <dsp:spPr>
        <a:xfrm>
          <a:off x="2860881" y="1751218"/>
          <a:ext cx="1326165" cy="1326165"/>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Promote </a:t>
          </a:r>
          <a:r>
            <a:rPr lang="en-US" sz="1000" kern="1200">
              <a:solidFill>
                <a:sysClr val="window" lastClr="FFFFFF"/>
              </a:solidFill>
              <a:latin typeface="Calibri"/>
              <a:ea typeface="+mn-ea"/>
              <a:cs typeface="+mn-cs"/>
            </a:rPr>
            <a:t>the adoption of ecosystem and natural capital accounting beyond the WAVES partner countries</a:t>
          </a:r>
        </a:p>
      </dsp:txBody>
      <dsp:txXfrm>
        <a:off x="2925619" y="1815956"/>
        <a:ext cx="1196689" cy="1196689"/>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34771-7215-4AF8-9188-CA2DDECA2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51714</Words>
  <Characters>274087</Characters>
  <Application>Microsoft Office Word</Application>
  <DocSecurity>4</DocSecurity>
  <Lines>2284</Lines>
  <Paragraphs>650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Arne Svensson</dc:creator>
  <cp:lastModifiedBy>Bang, Maria</cp:lastModifiedBy>
  <cp:revision>2</cp:revision>
  <cp:lastPrinted>2018-10-03T10:57:00Z</cp:lastPrinted>
  <dcterms:created xsi:type="dcterms:W3CDTF">2018-11-26T12:26:00Z</dcterms:created>
  <dcterms:modified xsi:type="dcterms:W3CDTF">2018-11-26T12:26:00Z</dcterms:modified>
</cp:coreProperties>
</file>