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59DE11" w14:textId="77777777" w:rsidR="009B7D10" w:rsidRDefault="0047292E" w:rsidP="00DD1C56">
      <w:pPr>
        <w:jc w:val="both"/>
      </w:pPr>
      <w:r>
        <w:rPr>
          <w:noProof/>
        </w:rPr>
        <mc:AlternateContent>
          <mc:Choice Requires="wpg">
            <w:drawing>
              <wp:anchor distT="0" distB="0" distL="114300" distR="114300" simplePos="0" relativeHeight="251656704" behindDoc="0" locked="0" layoutInCell="1" allowOverlap="1" wp14:anchorId="6593AF6B" wp14:editId="6DBD7A21">
                <wp:simplePos x="0" y="0"/>
                <wp:positionH relativeFrom="page">
                  <wp:posOffset>229235</wp:posOffset>
                </wp:positionH>
                <wp:positionV relativeFrom="page">
                  <wp:posOffset>231140</wp:posOffset>
                </wp:positionV>
                <wp:extent cx="7312660" cy="1215390"/>
                <wp:effectExtent l="635" t="2540" r="1905" b="1270"/>
                <wp:wrapNone/>
                <wp:docPr id="1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660" cy="1215390"/>
                          <a:chOff x="0" y="-1"/>
                          <a:chExt cx="7315200" cy="1216153"/>
                        </a:xfrm>
                      </wpg:grpSpPr>
                      <wps:wsp>
                        <wps:cNvPr id="13" name="Rectangle 51"/>
                        <wps:cNvSpPr>
                          <a:spLocks/>
                        </wps:cNvSpPr>
                        <wps:spPr bwMode="auto">
                          <a:xfrm>
                            <a:off x="0" y="-1"/>
                            <a:ext cx="7315200" cy="113037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cap="flat" cmpd="sng">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Rectangle 151"/>
                        <wps:cNvSpPr>
                          <a:spLocks noChangeArrowheads="1"/>
                        </wps:cNvSpPr>
                        <wps:spPr bwMode="auto">
                          <a:xfrm>
                            <a:off x="0" y="0"/>
                            <a:ext cx="7315200" cy="1216152"/>
                          </a:xfrm>
                          <a:prstGeom prst="rect">
                            <a:avLst/>
                          </a:prstGeom>
                          <a:blipFill dpi="0" rotWithShape="1">
                            <a:blip r:embed="rId9"/>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38B9D1" id="Group 149" o:spid="_x0000_s1026" style="position:absolute;margin-left:18.05pt;margin-top:18.2pt;width:575.8pt;height:95.7pt;z-index:25165670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" path="m,l7312660,r,1129665l3619500,733425,,1091565,,xe" fillcolor="#5b9bd5" stroked="f" strokeweight="1pt">
                  <v:stroke joinstyle="miter"/>
                  <v:path arrowok="t" o:connecttype="custom" o:connectlocs="0,0;7317741,0;7317741,1131081;3622015,734345;0,1092934;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" stroked="f" strokeweight="1pt">
                  <v:fill r:id="rId10" o:title="" recolor="t" rotate="t" type="frame"/>
                </v:rect>
                <w10:wrap anchorx="page" anchory="page"/>
              </v:group>
            </w:pict>
          </mc:Fallback>
        </mc:AlternateContent>
      </w:r>
    </w:p>
    <w:p w14:paraId="12A8D326" w14:textId="77777777" w:rsidR="009B7D10" w:rsidRDefault="0017378D" w:rsidP="00DD1C56">
      <w:pPr>
        <w:jc w:val="both"/>
        <w:rPr>
          <w:i/>
          <w:sz w:val="28"/>
          <w:szCs w:val="28"/>
        </w:rPr>
      </w:pPr>
      <w:r>
        <w:rPr>
          <w:i/>
          <w:noProof/>
          <w:color w:val="0070C0"/>
          <w:sz w:val="28"/>
          <w:szCs w:val="28"/>
        </w:rPr>
        <mc:AlternateContent>
          <mc:Choice Requires="wps">
            <w:drawing>
              <wp:anchor distT="0" distB="0" distL="114300" distR="114300" simplePos="0" relativeHeight="251660288" behindDoc="0" locked="0" layoutInCell="1" allowOverlap="1" wp14:anchorId="19033F06" wp14:editId="2C95868C">
                <wp:simplePos x="0" y="0"/>
                <wp:positionH relativeFrom="column">
                  <wp:posOffset>5081270</wp:posOffset>
                </wp:positionH>
                <wp:positionV relativeFrom="paragraph">
                  <wp:posOffset>165735</wp:posOffset>
                </wp:positionV>
                <wp:extent cx="802640" cy="1028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80264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716D55" w14:textId="77777777" w:rsidR="001526F7" w:rsidRDefault="001526F7">
                            <w:r w:rsidRPr="0017378D">
                              <w:rPr>
                                <w:noProof/>
                              </w:rPr>
                              <w:drawing>
                                <wp:inline distT="0" distB="0" distL="0" distR="0" wp14:anchorId="4B410AE6" wp14:editId="194BE682">
                                  <wp:extent cx="617220" cy="85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220" cy="854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33F06" id="_x0000_t202" coordsize="21600,21600" o:spt="202" path="m0,0l0,21600,21600,21600,21600,0xe">
                <v:stroke joinstyle="miter"/>
                <v:path gradientshapeok="t" o:connecttype="rect"/>
              </v:shapetype>
              <v:shape id="Text_x0020_Box_x0020_4" o:spid="_x0000_s1026" type="#_x0000_t202" style="position:absolute;left:0;text-align:left;margin-left:400.1pt;margin-top:13.05pt;width:63.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" filled="f" stroked="f">
                <v:textbox>
                  <w:txbxContent>
                    <w:p w14:paraId="6E716D55" w14:textId="77777777" w:rsidR="001526F7" w:rsidRDefault="001526F7">
                      <w:r w:rsidRPr="0017378D">
                        <w:rPr>
                          <w:noProof/>
                        </w:rPr>
                        <w:drawing>
                          <wp:inline distT="0" distB="0" distL="0" distR="0" wp14:anchorId="4B410AE6" wp14:editId="194BE682">
                            <wp:extent cx="617220" cy="85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7220" cy="854075"/>
                                    </a:xfrm>
                                    <a:prstGeom prst="rect">
                                      <a:avLst/>
                                    </a:prstGeom>
                                  </pic:spPr>
                                </pic:pic>
                              </a:graphicData>
                            </a:graphic>
                          </wp:inline>
                        </w:drawing>
                      </w:r>
                    </w:p>
                  </w:txbxContent>
                </v:textbox>
                <w10:wrap type="square"/>
              </v:shape>
            </w:pict>
          </mc:Fallback>
        </mc:AlternateContent>
      </w:r>
      <w:r>
        <w:rPr>
          <w:i/>
          <w:noProof/>
          <w:sz w:val="28"/>
          <w:szCs w:val="28"/>
        </w:rPr>
        <mc:AlternateContent>
          <mc:Choice Requires="wps">
            <w:drawing>
              <wp:anchor distT="0" distB="0" distL="114300" distR="114300" simplePos="0" relativeHeight="251659264" behindDoc="0" locked="0" layoutInCell="1" allowOverlap="1" wp14:anchorId="7F5779A1" wp14:editId="59E20E59">
                <wp:simplePos x="0" y="0"/>
                <wp:positionH relativeFrom="column">
                  <wp:posOffset>51435</wp:posOffset>
                </wp:positionH>
                <wp:positionV relativeFrom="paragraph">
                  <wp:posOffset>283845</wp:posOffset>
                </wp:positionV>
                <wp:extent cx="1255395" cy="112268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255395" cy="1122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86C54" w14:textId="77777777" w:rsidR="001526F7" w:rsidRDefault="001526F7">
                            <w:r>
                              <w:rPr>
                                <w:noProof/>
                              </w:rPr>
                              <w:drawing>
                                <wp:inline distT="0" distB="0" distL="0" distR="0" wp14:anchorId="0FD6D19C" wp14:editId="3F3412FB">
                                  <wp:extent cx="1072334" cy="807003"/>
                                  <wp:effectExtent l="0" t="0" r="0" b="6350"/>
                                  <wp:docPr id="3" name="Picture 3" descr="UNODC_logo-48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480x3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126" cy="813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5779A1" id="Text_x0020_Box_x0020_2" o:spid="_x0000_s1027" type="#_x0000_t202" style="position:absolute;left:0;text-align:left;margin-left:4.05pt;margin-top:22.35pt;width:98.85pt;height:88.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" filled="f" stroked="f">
                <v:textbox style="mso-fit-shape-to-text:t">
                  <w:txbxContent>
                    <w:p w14:paraId="0DC86C54" w14:textId="77777777" w:rsidR="001526F7" w:rsidRDefault="001526F7">
                      <w:r>
                        <w:rPr>
                          <w:noProof/>
                        </w:rPr>
                        <w:drawing>
                          <wp:inline distT="0" distB="0" distL="0" distR="0" wp14:anchorId="0FD6D19C" wp14:editId="3F3412FB">
                            <wp:extent cx="1072334" cy="807003"/>
                            <wp:effectExtent l="0" t="0" r="0" b="6350"/>
                            <wp:docPr id="3" name="Picture 3" descr="UNODC_logo-48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480x3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126" cy="813620"/>
                                    </a:xfrm>
                                    <a:prstGeom prst="rect">
                                      <a:avLst/>
                                    </a:prstGeom>
                                    <a:noFill/>
                                    <a:ln>
                                      <a:noFill/>
                                    </a:ln>
                                  </pic:spPr>
                                </pic:pic>
                              </a:graphicData>
                            </a:graphic>
                          </wp:inline>
                        </w:drawing>
                      </w:r>
                    </w:p>
                  </w:txbxContent>
                </v:textbox>
                <w10:wrap type="square"/>
              </v:shape>
            </w:pict>
          </mc:Fallback>
        </mc:AlternateContent>
      </w:r>
    </w:p>
    <w:p w14:paraId="71B90948" w14:textId="77777777" w:rsidR="0017378D" w:rsidRDefault="0017378D" w:rsidP="00DD1C56">
      <w:pPr>
        <w:spacing w:line="300" w:lineRule="exact"/>
        <w:jc w:val="both"/>
        <w:rPr>
          <w:i/>
          <w:color w:val="0070C0"/>
          <w:sz w:val="28"/>
          <w:szCs w:val="28"/>
        </w:rPr>
      </w:pPr>
    </w:p>
    <w:p w14:paraId="62A60B5E" w14:textId="77777777" w:rsidR="0017378D" w:rsidRDefault="0017378D" w:rsidP="00DD1C56">
      <w:pPr>
        <w:spacing w:line="300" w:lineRule="exact"/>
        <w:jc w:val="both"/>
        <w:rPr>
          <w:i/>
          <w:color w:val="0070C0"/>
          <w:sz w:val="28"/>
          <w:szCs w:val="28"/>
        </w:rPr>
      </w:pPr>
    </w:p>
    <w:p w14:paraId="170EFD14" w14:textId="77777777" w:rsidR="0017378D" w:rsidRDefault="0017378D" w:rsidP="00DD1C56">
      <w:pPr>
        <w:spacing w:line="300" w:lineRule="exact"/>
        <w:jc w:val="both"/>
        <w:rPr>
          <w:i/>
          <w:color w:val="0070C0"/>
          <w:sz w:val="28"/>
          <w:szCs w:val="28"/>
        </w:rPr>
      </w:pPr>
    </w:p>
    <w:p w14:paraId="350F9945" w14:textId="77777777" w:rsidR="0017378D" w:rsidRDefault="006E6B48" w:rsidP="00DD1C56">
      <w:pPr>
        <w:spacing w:line="300" w:lineRule="exact"/>
        <w:jc w:val="both"/>
        <w:rPr>
          <w:i/>
          <w:color w:val="0070C0"/>
          <w:sz w:val="28"/>
          <w:szCs w:val="28"/>
        </w:rPr>
      </w:pPr>
      <w:r>
        <w:rPr>
          <w:noProof/>
        </w:rPr>
        <mc:AlternateContent>
          <mc:Choice Requires="wps">
            <w:drawing>
              <wp:anchor distT="0" distB="0" distL="114300" distR="114300" simplePos="0" relativeHeight="251653632" behindDoc="0" locked="0" layoutInCell="1" allowOverlap="1" wp14:anchorId="504D45B9" wp14:editId="3F78986F">
                <wp:simplePos x="0" y="0"/>
                <wp:positionH relativeFrom="page">
                  <wp:posOffset>733425</wp:posOffset>
                </wp:positionH>
                <wp:positionV relativeFrom="margin">
                  <wp:posOffset>2133600</wp:posOffset>
                </wp:positionV>
                <wp:extent cx="6972300" cy="499110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4991100"/>
                        </a:xfrm>
                        <a:prstGeom prst="rect">
                          <a:avLst/>
                        </a:prstGeom>
                        <a:noFill/>
                        <a:ln w="6350">
                          <a:noFill/>
                        </a:ln>
                        <a:effectLst/>
                      </wps:spPr>
                      <wps:txbx>
                        <w:txbxContent>
                          <w:p w14:paraId="104EAA19" w14:textId="77777777" w:rsidR="001526F7" w:rsidRDefault="001526F7" w:rsidP="00067C69">
                            <w:pPr>
                              <w:jc w:val="right"/>
                              <w:rPr>
                                <w:b/>
                                <w:caps/>
                                <w:color w:val="5B9BD5"/>
                                <w:sz w:val="64"/>
                                <w:szCs w:val="64"/>
                              </w:rPr>
                            </w:pPr>
                            <w:r>
                              <w:rPr>
                                <w:b/>
                                <w:caps/>
                                <w:color w:val="5B9BD5"/>
                                <w:sz w:val="64"/>
                                <w:szCs w:val="64"/>
                              </w:rPr>
                              <w:t>MID-TERM INDEPENDENT PROJECT EVALUATION</w:t>
                            </w:r>
                            <w:r w:rsidRPr="00AD1DE8">
                              <w:rPr>
                                <w:b/>
                                <w:caps/>
                                <w:color w:val="5B9BD5"/>
                                <w:sz w:val="64"/>
                                <w:szCs w:val="64"/>
                              </w:rPr>
                              <w:t xml:space="preserve"> </w:t>
                            </w:r>
                            <w:r w:rsidRPr="00AD1DE8">
                              <w:rPr>
                                <w:b/>
                                <w:caps/>
                                <w:color w:val="5B9BD5"/>
                                <w:sz w:val="64"/>
                                <w:szCs w:val="64"/>
                              </w:rPr>
                              <w:br/>
                            </w:r>
                          </w:p>
                          <w:p w14:paraId="34E03CE0" w14:textId="77777777" w:rsidR="001526F7" w:rsidRDefault="001526F7" w:rsidP="00067C69">
                            <w:pPr>
                              <w:jc w:val="right"/>
                              <w:rPr>
                                <w:b/>
                                <w:caps/>
                                <w:color w:val="5B9BD5"/>
                                <w:sz w:val="64"/>
                                <w:szCs w:val="64"/>
                              </w:rPr>
                            </w:pPr>
                            <w:r>
                              <w:rPr>
                                <w:b/>
                                <w:caps/>
                                <w:color w:val="5B9BD5"/>
                                <w:sz w:val="64"/>
                                <w:szCs w:val="64"/>
                              </w:rPr>
                              <w:t xml:space="preserve">UNITED NATIONS </w:t>
                            </w:r>
                          </w:p>
                          <w:p w14:paraId="198C3545" w14:textId="77777777" w:rsidR="001526F7" w:rsidRDefault="001526F7" w:rsidP="00067C69">
                            <w:pPr>
                              <w:jc w:val="right"/>
                              <w:rPr>
                                <w:b/>
                                <w:caps/>
                                <w:color w:val="5B9BD5"/>
                                <w:sz w:val="64"/>
                                <w:szCs w:val="64"/>
                              </w:rPr>
                            </w:pPr>
                            <w:r>
                              <w:rPr>
                                <w:b/>
                                <w:caps/>
                                <w:color w:val="5B9BD5"/>
                                <w:sz w:val="64"/>
                                <w:szCs w:val="64"/>
                              </w:rPr>
                              <w:t xml:space="preserve">PACIFIC REGIONAL </w:t>
                            </w:r>
                          </w:p>
                          <w:p w14:paraId="32E44E04" w14:textId="77777777" w:rsidR="001526F7" w:rsidRDefault="001526F7" w:rsidP="00067C69">
                            <w:pPr>
                              <w:jc w:val="right"/>
                              <w:rPr>
                                <w:b/>
                                <w:caps/>
                                <w:color w:val="5B9BD5"/>
                                <w:sz w:val="64"/>
                                <w:szCs w:val="64"/>
                                <w:lang w:val="fr-FR"/>
                              </w:rPr>
                            </w:pPr>
                            <w:r w:rsidRPr="005219C9">
                              <w:rPr>
                                <w:b/>
                                <w:caps/>
                                <w:color w:val="5B9BD5"/>
                                <w:sz w:val="64"/>
                                <w:szCs w:val="64"/>
                                <w:lang w:val="fr-FR"/>
                              </w:rPr>
                              <w:t>ANTI-CORRUPTION PROJECT</w:t>
                            </w:r>
                            <w:r>
                              <w:rPr>
                                <w:b/>
                                <w:caps/>
                                <w:color w:val="5B9BD5"/>
                                <w:sz w:val="64"/>
                                <w:szCs w:val="64"/>
                                <w:lang w:val="fr-FR"/>
                              </w:rPr>
                              <w:t xml:space="preserve"> (UN-PRAC)</w:t>
                            </w:r>
                          </w:p>
                          <w:p w14:paraId="7B91C0E6" w14:textId="77777777" w:rsidR="001526F7" w:rsidRPr="00DD30F6" w:rsidRDefault="001526F7" w:rsidP="00067C69">
                            <w:pPr>
                              <w:jc w:val="right"/>
                              <w:rPr>
                                <w:b/>
                                <w:caps/>
                                <w:color w:val="5B9BD5"/>
                                <w:sz w:val="44"/>
                                <w:szCs w:val="44"/>
                                <w:lang w:val="fr-FR"/>
                              </w:rPr>
                            </w:pPr>
                            <w:r w:rsidRPr="00DD30F6">
                              <w:rPr>
                                <w:b/>
                                <w:caps/>
                                <w:color w:val="5B9BD5"/>
                                <w:sz w:val="44"/>
                                <w:szCs w:val="44"/>
                                <w:lang w:val="fr-FR"/>
                              </w:rPr>
                              <w:t>(UNODC: XSPZ91; UNDP: 101018)</w:t>
                            </w:r>
                          </w:p>
                          <w:p w14:paraId="21A22268" w14:textId="77777777" w:rsidR="001526F7" w:rsidRPr="005219C9" w:rsidRDefault="001526F7" w:rsidP="00067C69">
                            <w:pPr>
                              <w:jc w:val="right"/>
                              <w:rPr>
                                <w:b/>
                                <w:caps/>
                                <w:color w:val="5B9BD5"/>
                                <w:sz w:val="64"/>
                                <w:szCs w:val="64"/>
                                <w:lang w:val="fr-FR"/>
                              </w:rPr>
                            </w:pPr>
                          </w:p>
                          <w:p w14:paraId="640EA427" w14:textId="77777777" w:rsidR="001526F7" w:rsidRPr="005219C9" w:rsidRDefault="001526F7" w:rsidP="00067C69">
                            <w:pPr>
                              <w:jc w:val="right"/>
                              <w:rPr>
                                <w:b/>
                                <w:color w:val="5B9BD5"/>
                                <w:sz w:val="64"/>
                                <w:szCs w:val="64"/>
                                <w:lang w:val="fr-FR"/>
                              </w:rPr>
                            </w:pPr>
                            <w:r w:rsidRPr="005219C9">
                              <w:rPr>
                                <w:b/>
                                <w:caps/>
                                <w:color w:val="5B9BD5"/>
                                <w:sz w:val="64"/>
                                <w:szCs w:val="64"/>
                                <w:lang w:val="fr-FR"/>
                              </w:rPr>
                              <w:t>(UN-PRAC)</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4D45B9" id="Text_x0020_Box_x0020_154" o:spid="_x0000_s1028" type="#_x0000_t202" style="position:absolute;left:0;text-align:left;margin-left:57.75pt;margin-top:168pt;width:549pt;height:39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" filled="f" stroked="f" strokeweight=".5pt">
                <v:path arrowok="t"/>
                <v:textbox inset="126pt,0,54pt,0">
                  <w:txbxContent>
                    <w:p w14:paraId="104EAA19" w14:textId="77777777" w:rsidR="001526F7" w:rsidRDefault="001526F7" w:rsidP="00067C69">
                      <w:pPr>
                        <w:jc w:val="right"/>
                        <w:rPr>
                          <w:b/>
                          <w:caps/>
                          <w:color w:val="5B9BD5"/>
                          <w:sz w:val="64"/>
                          <w:szCs w:val="64"/>
                        </w:rPr>
                      </w:pPr>
                      <w:r>
                        <w:rPr>
                          <w:b/>
                          <w:caps/>
                          <w:color w:val="5B9BD5"/>
                          <w:sz w:val="64"/>
                          <w:szCs w:val="64"/>
                        </w:rPr>
                        <w:t>MID-TERM INDEPENDENT PROJECT EVALUATION</w:t>
                      </w:r>
                      <w:r w:rsidRPr="00AD1DE8">
                        <w:rPr>
                          <w:b/>
                          <w:caps/>
                          <w:color w:val="5B9BD5"/>
                          <w:sz w:val="64"/>
                          <w:szCs w:val="64"/>
                        </w:rPr>
                        <w:t xml:space="preserve"> </w:t>
                      </w:r>
                      <w:r w:rsidRPr="00AD1DE8">
                        <w:rPr>
                          <w:b/>
                          <w:caps/>
                          <w:color w:val="5B9BD5"/>
                          <w:sz w:val="64"/>
                          <w:szCs w:val="64"/>
                        </w:rPr>
                        <w:br/>
                      </w:r>
                    </w:p>
                    <w:p w14:paraId="34E03CE0" w14:textId="77777777" w:rsidR="001526F7" w:rsidRDefault="001526F7" w:rsidP="00067C69">
                      <w:pPr>
                        <w:jc w:val="right"/>
                        <w:rPr>
                          <w:b/>
                          <w:caps/>
                          <w:color w:val="5B9BD5"/>
                          <w:sz w:val="64"/>
                          <w:szCs w:val="64"/>
                        </w:rPr>
                      </w:pPr>
                      <w:r>
                        <w:rPr>
                          <w:b/>
                          <w:caps/>
                          <w:color w:val="5B9BD5"/>
                          <w:sz w:val="64"/>
                          <w:szCs w:val="64"/>
                        </w:rPr>
                        <w:t xml:space="preserve">UNITED NATIONS </w:t>
                      </w:r>
                    </w:p>
                    <w:p w14:paraId="198C3545" w14:textId="77777777" w:rsidR="001526F7" w:rsidRDefault="001526F7" w:rsidP="00067C69">
                      <w:pPr>
                        <w:jc w:val="right"/>
                        <w:rPr>
                          <w:b/>
                          <w:caps/>
                          <w:color w:val="5B9BD5"/>
                          <w:sz w:val="64"/>
                          <w:szCs w:val="64"/>
                        </w:rPr>
                      </w:pPr>
                      <w:r>
                        <w:rPr>
                          <w:b/>
                          <w:caps/>
                          <w:color w:val="5B9BD5"/>
                          <w:sz w:val="64"/>
                          <w:szCs w:val="64"/>
                        </w:rPr>
                        <w:t xml:space="preserve">PACIFIC REGIONAL </w:t>
                      </w:r>
                    </w:p>
                    <w:p w14:paraId="32E44E04" w14:textId="77777777" w:rsidR="001526F7" w:rsidRDefault="001526F7" w:rsidP="00067C69">
                      <w:pPr>
                        <w:jc w:val="right"/>
                        <w:rPr>
                          <w:b/>
                          <w:caps/>
                          <w:color w:val="5B9BD5"/>
                          <w:sz w:val="64"/>
                          <w:szCs w:val="64"/>
                          <w:lang w:val="fr-FR"/>
                        </w:rPr>
                      </w:pPr>
                      <w:r w:rsidRPr="005219C9">
                        <w:rPr>
                          <w:b/>
                          <w:caps/>
                          <w:color w:val="5B9BD5"/>
                          <w:sz w:val="64"/>
                          <w:szCs w:val="64"/>
                          <w:lang w:val="fr-FR"/>
                        </w:rPr>
                        <w:t>ANTI-CORRUPTION PROJECT</w:t>
                      </w:r>
                      <w:r>
                        <w:rPr>
                          <w:b/>
                          <w:caps/>
                          <w:color w:val="5B9BD5"/>
                          <w:sz w:val="64"/>
                          <w:szCs w:val="64"/>
                          <w:lang w:val="fr-FR"/>
                        </w:rPr>
                        <w:t xml:space="preserve"> (UN-PRAC)</w:t>
                      </w:r>
                    </w:p>
                    <w:p w14:paraId="7B91C0E6" w14:textId="77777777" w:rsidR="001526F7" w:rsidRPr="00DD30F6" w:rsidRDefault="001526F7" w:rsidP="00067C69">
                      <w:pPr>
                        <w:jc w:val="right"/>
                        <w:rPr>
                          <w:b/>
                          <w:caps/>
                          <w:color w:val="5B9BD5"/>
                          <w:sz w:val="44"/>
                          <w:szCs w:val="44"/>
                          <w:lang w:val="fr-FR"/>
                        </w:rPr>
                      </w:pPr>
                      <w:r w:rsidRPr="00DD30F6">
                        <w:rPr>
                          <w:b/>
                          <w:caps/>
                          <w:color w:val="5B9BD5"/>
                          <w:sz w:val="44"/>
                          <w:szCs w:val="44"/>
                          <w:lang w:val="fr-FR"/>
                        </w:rPr>
                        <w:t>(UNODC: XSPZ91; UNDP: 101018)</w:t>
                      </w:r>
                    </w:p>
                    <w:p w14:paraId="21A22268" w14:textId="77777777" w:rsidR="001526F7" w:rsidRPr="005219C9" w:rsidRDefault="001526F7" w:rsidP="00067C69">
                      <w:pPr>
                        <w:jc w:val="right"/>
                        <w:rPr>
                          <w:b/>
                          <w:caps/>
                          <w:color w:val="5B9BD5"/>
                          <w:sz w:val="64"/>
                          <w:szCs w:val="64"/>
                          <w:lang w:val="fr-FR"/>
                        </w:rPr>
                      </w:pPr>
                    </w:p>
                    <w:p w14:paraId="640EA427" w14:textId="77777777" w:rsidR="001526F7" w:rsidRPr="005219C9" w:rsidRDefault="001526F7" w:rsidP="00067C69">
                      <w:pPr>
                        <w:jc w:val="right"/>
                        <w:rPr>
                          <w:b/>
                          <w:color w:val="5B9BD5"/>
                          <w:sz w:val="64"/>
                          <w:szCs w:val="64"/>
                          <w:lang w:val="fr-FR"/>
                        </w:rPr>
                      </w:pPr>
                      <w:r w:rsidRPr="005219C9">
                        <w:rPr>
                          <w:b/>
                          <w:caps/>
                          <w:color w:val="5B9BD5"/>
                          <w:sz w:val="64"/>
                          <w:szCs w:val="64"/>
                          <w:lang w:val="fr-FR"/>
                        </w:rPr>
                        <w:t>(UN-PRAC)</w:t>
                      </w:r>
                    </w:p>
                  </w:txbxContent>
                </v:textbox>
                <w10:wrap type="square" anchorx="page" anchory="margin"/>
              </v:shape>
            </w:pict>
          </mc:Fallback>
        </mc:AlternateContent>
      </w:r>
      <w:r>
        <w:rPr>
          <w:noProof/>
        </w:rPr>
        <mc:AlternateContent>
          <mc:Choice Requires="wps">
            <w:drawing>
              <wp:anchor distT="0" distB="0" distL="114300" distR="114300" simplePos="0" relativeHeight="251655680" behindDoc="0" locked="0" layoutInCell="1" allowOverlap="1" wp14:anchorId="107CA614" wp14:editId="18FC193F">
                <wp:simplePos x="0" y="0"/>
                <wp:positionH relativeFrom="page">
                  <wp:posOffset>228600</wp:posOffset>
                </wp:positionH>
                <wp:positionV relativeFrom="page">
                  <wp:posOffset>7296149</wp:posOffset>
                </wp:positionV>
                <wp:extent cx="7313930" cy="476250"/>
                <wp:effectExtent l="0" t="0" r="0" b="0"/>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313930" cy="476250"/>
                        </a:xfrm>
                        <a:prstGeom prst="rect">
                          <a:avLst/>
                        </a:prstGeom>
                        <a:noFill/>
                        <a:ln w="6350">
                          <a:noFill/>
                        </a:ln>
                        <a:effectLst/>
                      </wps:spPr>
                      <wps:txbx>
                        <w:txbxContent>
                          <w:p w14:paraId="77656C61" w14:textId="77777777" w:rsidR="001526F7" w:rsidRPr="00AD1DE8" w:rsidRDefault="001526F7">
                            <w:pPr>
                              <w:pStyle w:val="NoSpacing"/>
                              <w:jc w:val="right"/>
                              <w:rPr>
                                <w:color w:val="595959"/>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CA614" id="Text_x0020_Box_x0020_153" o:spid="_x0000_s1029" type="#_x0000_t202" style="position:absolute;left:0;text-align:left;margin-left:18pt;margin-top:574.5pt;width:575.9pt;height:37.5pt;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" filled="f" stroked="f" strokeweight=".5pt">
                <v:path arrowok="t"/>
                <v:textbox inset="126pt,0,54pt,0">
                  <w:txbxContent>
                    <w:p w14:paraId="77656C61" w14:textId="77777777" w:rsidR="001526F7" w:rsidRPr="00AD1DE8" w:rsidRDefault="001526F7">
                      <w:pPr>
                        <w:pStyle w:val="NoSpacing"/>
                        <w:jc w:val="right"/>
                        <w:rPr>
                          <w:color w:val="595959"/>
                        </w:rPr>
                      </w:pPr>
                    </w:p>
                  </w:txbxContent>
                </v:textbox>
                <w10:wrap type="square" anchorx="page" anchory="page"/>
              </v:shape>
            </w:pict>
          </mc:Fallback>
        </mc:AlternateContent>
      </w:r>
    </w:p>
    <w:p w14:paraId="3277BDF7" w14:textId="77777777" w:rsidR="00DD30F6" w:rsidRDefault="00DD30F6" w:rsidP="00DD1C56">
      <w:pPr>
        <w:spacing w:line="300" w:lineRule="exact"/>
        <w:jc w:val="both"/>
        <w:rPr>
          <w:i/>
          <w:color w:val="0070C0"/>
          <w:sz w:val="28"/>
          <w:szCs w:val="28"/>
        </w:rPr>
      </w:pPr>
    </w:p>
    <w:p w14:paraId="36BF74AA" w14:textId="77777777" w:rsidR="00DD30F6" w:rsidRDefault="00DD30F6" w:rsidP="00DD1C56">
      <w:pPr>
        <w:spacing w:line="300" w:lineRule="exact"/>
        <w:jc w:val="both"/>
        <w:rPr>
          <w:i/>
          <w:color w:val="0070C0"/>
          <w:sz w:val="28"/>
          <w:szCs w:val="28"/>
        </w:rPr>
      </w:pPr>
    </w:p>
    <w:p w14:paraId="69EB5F9E" w14:textId="77777777" w:rsidR="009B7D10" w:rsidRPr="00F51659" w:rsidRDefault="00C81A75" w:rsidP="00DD1C56">
      <w:pPr>
        <w:spacing w:line="300" w:lineRule="exact"/>
        <w:jc w:val="both"/>
        <w:rPr>
          <w:i/>
          <w:color w:val="0070C0"/>
          <w:sz w:val="28"/>
          <w:szCs w:val="28"/>
        </w:rPr>
      </w:pPr>
      <w:r>
        <w:rPr>
          <w:noProof/>
        </w:rPr>
        <mc:AlternateContent>
          <mc:Choice Requires="wps">
            <w:drawing>
              <wp:anchor distT="0" distB="0" distL="114300" distR="114300" simplePos="0" relativeHeight="251654656" behindDoc="0" locked="0" layoutInCell="1" allowOverlap="1" wp14:anchorId="1A614069" wp14:editId="1FF0AA4D">
                <wp:simplePos x="0" y="0"/>
                <wp:positionH relativeFrom="page">
                  <wp:posOffset>676275</wp:posOffset>
                </wp:positionH>
                <wp:positionV relativeFrom="page">
                  <wp:posOffset>8934450</wp:posOffset>
                </wp:positionV>
                <wp:extent cx="7381875" cy="133350"/>
                <wp:effectExtent l="0" t="0" r="0" b="0"/>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1875" cy="133350"/>
                        </a:xfrm>
                        <a:prstGeom prst="rect">
                          <a:avLst/>
                        </a:prstGeom>
                        <a:noFill/>
                        <a:ln w="6350">
                          <a:noFill/>
                        </a:ln>
                        <a:effectLst/>
                      </wps:spPr>
                      <wps:txbx>
                        <w:txbxContent>
                          <w:p w14:paraId="3CC13E02" w14:textId="77777777" w:rsidR="001526F7" w:rsidRPr="00AD1DE8" w:rsidRDefault="001526F7" w:rsidP="00B736E4">
                            <w:pPr>
                              <w:pStyle w:val="NoSpacing"/>
                              <w:jc w:val="right"/>
                              <w:rPr>
                                <w:color w:val="595959"/>
                                <w:sz w:val="28"/>
                                <w:szCs w:val="28"/>
                                <w:lang w:val="fr-CA"/>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614069" id="Text_x0020_Box_x0020_152" o:spid="_x0000_s1030" type="#_x0000_t202" style="position:absolute;left:0;text-align:left;margin-left:53.25pt;margin-top:703.5pt;width:581.25pt;height:1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" filled="f" stroked="f" strokeweight=".5pt">
                <v:path arrowok="t"/>
                <v:textbox inset="126pt,0,54pt,0">
                  <w:txbxContent>
                    <w:p w14:paraId="3CC13E02" w14:textId="77777777" w:rsidR="001526F7" w:rsidRPr="00AD1DE8" w:rsidRDefault="001526F7" w:rsidP="00B736E4">
                      <w:pPr>
                        <w:pStyle w:val="NoSpacing"/>
                        <w:jc w:val="right"/>
                        <w:rPr>
                          <w:color w:val="595959"/>
                          <w:sz w:val="28"/>
                          <w:szCs w:val="28"/>
                          <w:lang w:val="fr-CA"/>
                        </w:rPr>
                      </w:pPr>
                    </w:p>
                  </w:txbxContent>
                </v:textbox>
                <w10:wrap type="square" anchorx="page" anchory="page"/>
              </v:shape>
            </w:pict>
          </mc:Fallback>
        </mc:AlternateContent>
      </w:r>
      <w:r w:rsidR="004B3FF4">
        <w:rPr>
          <w:i/>
          <w:color w:val="0070C0"/>
          <w:sz w:val="28"/>
          <w:szCs w:val="28"/>
        </w:rPr>
        <w:t>January</w:t>
      </w:r>
      <w:r w:rsidR="00E54839">
        <w:rPr>
          <w:i/>
          <w:color w:val="0070C0"/>
          <w:sz w:val="28"/>
          <w:szCs w:val="28"/>
        </w:rPr>
        <w:t xml:space="preserve"> 201</w:t>
      </w:r>
      <w:r w:rsidR="004B3FF4">
        <w:rPr>
          <w:i/>
          <w:color w:val="0070C0"/>
          <w:sz w:val="28"/>
          <w:szCs w:val="28"/>
        </w:rPr>
        <w:t>9</w:t>
      </w:r>
    </w:p>
    <w:p w14:paraId="05C023A4" w14:textId="77777777" w:rsidR="00137AD2" w:rsidRPr="002735F5" w:rsidRDefault="009B7D10" w:rsidP="00AC4233">
      <w:pPr>
        <w:rPr>
          <w:rFonts w:asciiTheme="minorHAnsi" w:hAnsiTheme="minorHAnsi"/>
          <w:sz w:val="22"/>
          <w:szCs w:val="22"/>
          <w:lang w:val="en-GB"/>
        </w:rPr>
      </w:pPr>
      <w:r>
        <w:rPr>
          <w:i/>
          <w:sz w:val="28"/>
          <w:szCs w:val="28"/>
        </w:rPr>
        <w:br w:type="page"/>
      </w:r>
      <w:r w:rsidR="00137AD2" w:rsidRPr="002735F5">
        <w:rPr>
          <w:rFonts w:asciiTheme="minorHAnsi" w:hAnsiTheme="minorHAnsi"/>
          <w:sz w:val="22"/>
          <w:szCs w:val="22"/>
          <w:lang w:val="en-GB"/>
        </w:rPr>
        <w:lastRenderedPageBreak/>
        <w:t xml:space="preserve">This independent evaluation report was prepared by an evaluation team consisting of </w:t>
      </w:r>
      <w:r w:rsidR="005219C9">
        <w:rPr>
          <w:rFonts w:asciiTheme="minorHAnsi" w:hAnsiTheme="minorHAnsi"/>
          <w:sz w:val="22"/>
          <w:szCs w:val="22"/>
          <w:lang w:val="en-GB"/>
        </w:rPr>
        <w:t xml:space="preserve">Mr. </w:t>
      </w:r>
      <w:r w:rsidR="00137AD2" w:rsidRPr="002735F5">
        <w:rPr>
          <w:rFonts w:asciiTheme="minorHAnsi" w:hAnsiTheme="minorHAnsi"/>
          <w:sz w:val="22"/>
          <w:szCs w:val="22"/>
          <w:lang w:val="en-GB"/>
        </w:rPr>
        <w:t xml:space="preserve">Kevin Deveaux </w:t>
      </w:r>
      <w:r w:rsidR="007773EE">
        <w:rPr>
          <w:rFonts w:asciiTheme="minorHAnsi" w:hAnsiTheme="minorHAnsi"/>
          <w:sz w:val="22"/>
          <w:szCs w:val="22"/>
          <w:lang w:val="en-GB"/>
        </w:rPr>
        <w:t xml:space="preserve">(Lead Evaluator) </w:t>
      </w:r>
      <w:r w:rsidR="00137AD2" w:rsidRPr="002735F5">
        <w:rPr>
          <w:rFonts w:asciiTheme="minorHAnsi" w:hAnsiTheme="minorHAnsi"/>
          <w:sz w:val="22"/>
          <w:szCs w:val="22"/>
          <w:lang w:val="en-GB"/>
        </w:rPr>
        <w:t xml:space="preserve">and </w:t>
      </w:r>
      <w:r w:rsidR="006E6B48">
        <w:rPr>
          <w:rFonts w:asciiTheme="minorHAnsi" w:hAnsiTheme="minorHAnsi"/>
          <w:sz w:val="22"/>
          <w:szCs w:val="22"/>
          <w:lang w:val="en-GB"/>
        </w:rPr>
        <w:t xml:space="preserve">Ms. </w:t>
      </w:r>
      <w:r w:rsidR="00137AD2" w:rsidRPr="002735F5">
        <w:rPr>
          <w:rFonts w:asciiTheme="minorHAnsi" w:hAnsiTheme="minorHAnsi"/>
          <w:sz w:val="22"/>
          <w:szCs w:val="22"/>
          <w:lang w:val="en-GB"/>
        </w:rPr>
        <w:t>Slagjana Taseva</w:t>
      </w:r>
      <w:r w:rsidR="007773EE">
        <w:rPr>
          <w:rFonts w:asciiTheme="minorHAnsi" w:hAnsiTheme="minorHAnsi"/>
          <w:sz w:val="22"/>
          <w:szCs w:val="22"/>
          <w:lang w:val="en-GB"/>
        </w:rPr>
        <w:t xml:space="preserve"> (</w:t>
      </w:r>
      <w:r w:rsidR="00971014">
        <w:rPr>
          <w:rFonts w:asciiTheme="minorHAnsi" w:hAnsiTheme="minorHAnsi"/>
          <w:sz w:val="22"/>
          <w:szCs w:val="22"/>
          <w:lang w:val="en-GB"/>
        </w:rPr>
        <w:t xml:space="preserve">Anti-Corruption </w:t>
      </w:r>
      <w:r w:rsidR="007773EE">
        <w:rPr>
          <w:rFonts w:asciiTheme="minorHAnsi" w:hAnsiTheme="minorHAnsi"/>
          <w:sz w:val="22"/>
          <w:szCs w:val="22"/>
          <w:lang w:val="en-GB"/>
        </w:rPr>
        <w:t>Expert)</w:t>
      </w:r>
      <w:r w:rsidR="00137AD2" w:rsidRPr="002735F5">
        <w:rPr>
          <w:rFonts w:asciiTheme="minorHAnsi" w:hAnsiTheme="minorHAnsi"/>
          <w:sz w:val="22"/>
          <w:szCs w:val="22"/>
          <w:lang w:val="en-GB"/>
        </w:rPr>
        <w:t xml:space="preserve">. The Independent Evaluation </w:t>
      </w:r>
      <w:r w:rsidR="00542A0F">
        <w:rPr>
          <w:rFonts w:asciiTheme="minorHAnsi" w:hAnsiTheme="minorHAnsi"/>
          <w:sz w:val="22"/>
          <w:szCs w:val="22"/>
          <w:lang w:val="en-GB"/>
        </w:rPr>
        <w:t>Section</w:t>
      </w:r>
      <w:r w:rsidR="00542A0F" w:rsidRPr="002735F5">
        <w:rPr>
          <w:rFonts w:asciiTheme="minorHAnsi" w:hAnsiTheme="minorHAnsi"/>
          <w:sz w:val="22"/>
          <w:szCs w:val="22"/>
          <w:lang w:val="en-GB"/>
        </w:rPr>
        <w:t xml:space="preserve"> </w:t>
      </w:r>
      <w:r w:rsidR="00137AD2" w:rsidRPr="002735F5">
        <w:rPr>
          <w:rFonts w:asciiTheme="minorHAnsi" w:hAnsiTheme="minorHAnsi"/>
          <w:sz w:val="22"/>
          <w:szCs w:val="22"/>
          <w:lang w:val="en-GB"/>
        </w:rPr>
        <w:t>(IE</w:t>
      </w:r>
      <w:r w:rsidR="00542A0F">
        <w:rPr>
          <w:rFonts w:asciiTheme="minorHAnsi" w:hAnsiTheme="minorHAnsi"/>
          <w:sz w:val="22"/>
          <w:szCs w:val="22"/>
          <w:lang w:val="en-GB"/>
        </w:rPr>
        <w:t>S</w:t>
      </w:r>
      <w:r w:rsidR="00137AD2" w:rsidRPr="002735F5">
        <w:rPr>
          <w:rFonts w:asciiTheme="minorHAnsi" w:hAnsiTheme="minorHAnsi"/>
          <w:sz w:val="22"/>
          <w:szCs w:val="22"/>
          <w:lang w:val="en-GB"/>
        </w:rPr>
        <w:t>) of the United Nations Office on Drugs and Crime (UNODC) provides normative tools, guidelines and templates to be used in the evaluation process of projects. Please find the respective tools on the IE</w:t>
      </w:r>
      <w:r w:rsidR="00542A0F">
        <w:rPr>
          <w:rFonts w:asciiTheme="minorHAnsi" w:hAnsiTheme="minorHAnsi"/>
          <w:sz w:val="22"/>
          <w:szCs w:val="22"/>
          <w:lang w:val="en-GB"/>
        </w:rPr>
        <w:t>S</w:t>
      </w:r>
      <w:r w:rsidR="00137AD2" w:rsidRPr="002735F5">
        <w:rPr>
          <w:rFonts w:asciiTheme="minorHAnsi" w:hAnsiTheme="minorHAnsi"/>
          <w:sz w:val="22"/>
          <w:szCs w:val="22"/>
          <w:lang w:val="en-GB"/>
        </w:rPr>
        <w:t xml:space="preserve"> web site: http://www.unodc.org/unodc/en/evaluation/evaluation.html</w:t>
      </w:r>
    </w:p>
    <w:p w14:paraId="37240BFE" w14:textId="77777777" w:rsidR="00137AD2" w:rsidRPr="002735F5" w:rsidRDefault="00137AD2" w:rsidP="00AC4233">
      <w:pPr>
        <w:pStyle w:val="Copy"/>
        <w:spacing w:after="240"/>
        <w:jc w:val="left"/>
        <w:rPr>
          <w:rFonts w:asciiTheme="minorHAnsi" w:hAnsiTheme="minorHAnsi"/>
        </w:rPr>
      </w:pPr>
      <w:r w:rsidRPr="002735F5">
        <w:rPr>
          <w:rFonts w:asciiTheme="minorHAnsi" w:hAnsiTheme="minorHAnsi"/>
        </w:rPr>
        <w:t xml:space="preserve">The Independent Evaluation </w:t>
      </w:r>
      <w:r w:rsidR="004B3FF4">
        <w:rPr>
          <w:rFonts w:asciiTheme="minorHAnsi" w:hAnsiTheme="minorHAnsi"/>
        </w:rPr>
        <w:t>Section</w:t>
      </w:r>
      <w:r w:rsidRPr="002735F5">
        <w:rPr>
          <w:rFonts w:asciiTheme="minorHAnsi" w:hAnsiTheme="minorHAnsi"/>
        </w:rPr>
        <w:t xml:space="preserve"> of the United Nations Office on Drugs and Crime can be contacted at:</w:t>
      </w:r>
    </w:p>
    <w:p w14:paraId="7CECD8B3" w14:textId="77777777" w:rsidR="00137AD2" w:rsidRPr="002735F5" w:rsidRDefault="00137AD2" w:rsidP="00AC4233">
      <w:pPr>
        <w:pStyle w:val="Copy"/>
        <w:spacing w:after="0"/>
        <w:jc w:val="left"/>
        <w:rPr>
          <w:rFonts w:asciiTheme="minorHAnsi" w:hAnsiTheme="minorHAnsi"/>
        </w:rPr>
      </w:pPr>
      <w:r w:rsidRPr="002735F5">
        <w:rPr>
          <w:rFonts w:asciiTheme="minorHAnsi" w:hAnsiTheme="minorHAnsi"/>
        </w:rPr>
        <w:t>United Nations Office on Drugs and Crime</w:t>
      </w:r>
    </w:p>
    <w:p w14:paraId="25424B88" w14:textId="77777777" w:rsidR="00137AD2" w:rsidRPr="002735F5" w:rsidRDefault="00137AD2" w:rsidP="00AC4233">
      <w:pPr>
        <w:pStyle w:val="Copy"/>
        <w:spacing w:after="0"/>
        <w:jc w:val="left"/>
        <w:rPr>
          <w:rFonts w:asciiTheme="minorHAnsi" w:hAnsiTheme="minorHAnsi"/>
        </w:rPr>
      </w:pPr>
      <w:r w:rsidRPr="002735F5">
        <w:rPr>
          <w:rFonts w:asciiTheme="minorHAnsi" w:hAnsiTheme="minorHAnsi"/>
        </w:rPr>
        <w:t>Vienna International Centre</w:t>
      </w:r>
    </w:p>
    <w:p w14:paraId="7B5867A9" w14:textId="77777777" w:rsidR="00137AD2" w:rsidRPr="002735F5" w:rsidRDefault="00137AD2" w:rsidP="00AC4233">
      <w:pPr>
        <w:pStyle w:val="Copy"/>
        <w:spacing w:after="0"/>
        <w:jc w:val="left"/>
        <w:rPr>
          <w:rFonts w:asciiTheme="minorHAnsi" w:hAnsiTheme="minorHAnsi"/>
        </w:rPr>
      </w:pPr>
      <w:r w:rsidRPr="002735F5">
        <w:rPr>
          <w:rFonts w:asciiTheme="minorHAnsi" w:hAnsiTheme="minorHAnsi"/>
        </w:rPr>
        <w:t>P.O. Box 500</w:t>
      </w:r>
    </w:p>
    <w:p w14:paraId="098DB4A3" w14:textId="77777777" w:rsidR="00137AD2" w:rsidRPr="002735F5" w:rsidRDefault="00137AD2" w:rsidP="00AC4233">
      <w:pPr>
        <w:pStyle w:val="Copy"/>
        <w:spacing w:after="0"/>
        <w:jc w:val="left"/>
        <w:rPr>
          <w:rFonts w:asciiTheme="minorHAnsi" w:hAnsiTheme="minorHAnsi"/>
        </w:rPr>
      </w:pPr>
      <w:r w:rsidRPr="002735F5">
        <w:rPr>
          <w:rFonts w:asciiTheme="minorHAnsi" w:hAnsiTheme="minorHAnsi"/>
        </w:rPr>
        <w:t>1400 Vienna, Austria</w:t>
      </w:r>
    </w:p>
    <w:p w14:paraId="1C57769B" w14:textId="77777777" w:rsidR="00137AD2" w:rsidRPr="002735F5" w:rsidRDefault="00137AD2" w:rsidP="00AC4233">
      <w:pPr>
        <w:pStyle w:val="Copy"/>
        <w:spacing w:after="0"/>
        <w:jc w:val="left"/>
        <w:rPr>
          <w:rFonts w:asciiTheme="minorHAnsi" w:hAnsiTheme="minorHAnsi"/>
        </w:rPr>
      </w:pPr>
      <w:r w:rsidRPr="002735F5">
        <w:rPr>
          <w:rFonts w:asciiTheme="minorHAnsi" w:hAnsiTheme="minorHAnsi"/>
        </w:rPr>
        <w:t>Telephone: (+43-1) 26060-0</w:t>
      </w:r>
    </w:p>
    <w:p w14:paraId="626DE449" w14:textId="77777777" w:rsidR="00137AD2" w:rsidRPr="002735F5" w:rsidRDefault="00137AD2" w:rsidP="00AC4233">
      <w:pPr>
        <w:pStyle w:val="Copy"/>
        <w:spacing w:after="0"/>
        <w:jc w:val="left"/>
        <w:rPr>
          <w:rFonts w:asciiTheme="minorHAnsi" w:hAnsiTheme="minorHAnsi"/>
        </w:rPr>
      </w:pPr>
      <w:r w:rsidRPr="002735F5">
        <w:rPr>
          <w:rFonts w:asciiTheme="minorHAnsi" w:hAnsiTheme="minorHAnsi"/>
        </w:rPr>
        <w:t>Email: ieu@unodc.org</w:t>
      </w:r>
    </w:p>
    <w:p w14:paraId="2CDBA567" w14:textId="77777777" w:rsidR="00137AD2" w:rsidRPr="002735F5" w:rsidRDefault="00137AD2" w:rsidP="00AC4233">
      <w:pPr>
        <w:pStyle w:val="Copy"/>
        <w:spacing w:after="200"/>
        <w:jc w:val="left"/>
        <w:rPr>
          <w:rFonts w:asciiTheme="minorHAnsi" w:hAnsiTheme="minorHAnsi"/>
        </w:rPr>
      </w:pPr>
      <w:r w:rsidRPr="002735F5">
        <w:rPr>
          <w:rFonts w:asciiTheme="minorHAnsi" w:hAnsiTheme="minorHAnsi"/>
        </w:rPr>
        <w:t>Website: www.unodc.org</w:t>
      </w:r>
    </w:p>
    <w:p w14:paraId="016534F1" w14:textId="77777777" w:rsidR="00137AD2" w:rsidRPr="002735F5" w:rsidRDefault="00137AD2" w:rsidP="00AC4233">
      <w:pPr>
        <w:pStyle w:val="Copy"/>
        <w:jc w:val="left"/>
        <w:rPr>
          <w:rFonts w:asciiTheme="minorHAnsi" w:hAnsiTheme="minorHAnsi"/>
          <w:b/>
          <w:bCs/>
        </w:rPr>
      </w:pPr>
      <w:r w:rsidRPr="002735F5">
        <w:rPr>
          <w:rFonts w:asciiTheme="minorHAnsi" w:hAnsiTheme="minorHAnsi"/>
          <w:b/>
          <w:bCs/>
        </w:rPr>
        <w:t xml:space="preserve">Disclaimer </w:t>
      </w:r>
    </w:p>
    <w:p w14:paraId="22ACB0D5" w14:textId="77777777" w:rsidR="00137AD2" w:rsidRPr="002735F5" w:rsidRDefault="00137AD2" w:rsidP="00AC4233">
      <w:pPr>
        <w:pStyle w:val="Copy"/>
        <w:jc w:val="left"/>
        <w:rPr>
          <w:rFonts w:asciiTheme="minorHAnsi" w:hAnsiTheme="minorHAnsi"/>
        </w:rPr>
      </w:pPr>
      <w:r w:rsidRPr="002735F5">
        <w:rPr>
          <w:rFonts w:asciiTheme="minorHAnsi" w:hAnsiTheme="minorHAnsi"/>
        </w:rPr>
        <w:t xml:space="preserve">Independent Project Evaluations are scheduled and managed by the project managers and conducted by external independent evaluators. The role of the Independent Evaluation </w:t>
      </w:r>
      <w:r w:rsidR="00542A0F">
        <w:rPr>
          <w:rFonts w:asciiTheme="minorHAnsi" w:hAnsiTheme="minorHAnsi"/>
        </w:rPr>
        <w:t>Section</w:t>
      </w:r>
      <w:r w:rsidR="00542A0F" w:rsidRPr="002735F5">
        <w:rPr>
          <w:rFonts w:asciiTheme="minorHAnsi" w:hAnsiTheme="minorHAnsi"/>
        </w:rPr>
        <w:t xml:space="preserve"> </w:t>
      </w:r>
      <w:r w:rsidRPr="002735F5">
        <w:rPr>
          <w:rFonts w:asciiTheme="minorHAnsi" w:hAnsiTheme="minorHAnsi"/>
        </w:rPr>
        <w:t>(</w:t>
      </w:r>
      <w:r w:rsidR="00542A0F" w:rsidRPr="002735F5">
        <w:rPr>
          <w:rFonts w:asciiTheme="minorHAnsi" w:hAnsiTheme="minorHAnsi"/>
        </w:rPr>
        <w:t>IE</w:t>
      </w:r>
      <w:r w:rsidR="00542A0F">
        <w:rPr>
          <w:rFonts w:asciiTheme="minorHAnsi" w:hAnsiTheme="minorHAnsi"/>
        </w:rPr>
        <w:t>S</w:t>
      </w:r>
      <w:r w:rsidRPr="002735F5">
        <w:rPr>
          <w:rFonts w:asciiTheme="minorHAnsi" w:hAnsiTheme="minorHAnsi"/>
        </w:rPr>
        <w:t xml:space="preserve">) in relation to independent project evaluations is one of quality assurance and support throughout the evaluation process, but </w:t>
      </w:r>
      <w:r w:rsidR="00542A0F" w:rsidRPr="002735F5">
        <w:rPr>
          <w:rFonts w:asciiTheme="minorHAnsi" w:hAnsiTheme="minorHAnsi"/>
        </w:rPr>
        <w:t>IE</w:t>
      </w:r>
      <w:r w:rsidR="00542A0F">
        <w:rPr>
          <w:rFonts w:asciiTheme="minorHAnsi" w:hAnsiTheme="minorHAnsi"/>
        </w:rPr>
        <w:t>S</w:t>
      </w:r>
      <w:r w:rsidR="00542A0F" w:rsidRPr="002735F5">
        <w:rPr>
          <w:rFonts w:asciiTheme="minorHAnsi" w:hAnsiTheme="minorHAnsi"/>
        </w:rPr>
        <w:t xml:space="preserve"> </w:t>
      </w:r>
      <w:r w:rsidRPr="002735F5">
        <w:rPr>
          <w:rFonts w:asciiTheme="minorHAnsi" w:hAnsiTheme="minorHAnsi"/>
        </w:rPr>
        <w:t xml:space="preserve">does not directly participate in or undertake independent project evaluations. It is, however, the responsibility of </w:t>
      </w:r>
      <w:r w:rsidR="00542A0F" w:rsidRPr="002735F5">
        <w:rPr>
          <w:rFonts w:asciiTheme="minorHAnsi" w:hAnsiTheme="minorHAnsi"/>
        </w:rPr>
        <w:t>IE</w:t>
      </w:r>
      <w:r w:rsidR="00542A0F">
        <w:rPr>
          <w:rFonts w:asciiTheme="minorHAnsi" w:hAnsiTheme="minorHAnsi"/>
        </w:rPr>
        <w:t>S</w:t>
      </w:r>
      <w:r w:rsidR="00542A0F" w:rsidRPr="002735F5">
        <w:rPr>
          <w:rFonts w:asciiTheme="minorHAnsi" w:hAnsiTheme="minorHAnsi"/>
        </w:rPr>
        <w:t xml:space="preserve"> </w:t>
      </w:r>
      <w:r w:rsidRPr="002735F5">
        <w:rPr>
          <w:rFonts w:asciiTheme="minorHAnsi" w:hAnsiTheme="minorHAnsi"/>
        </w:rPr>
        <w:t>to respond to the commitment of the United Nations Evaluation Group (UNEG) in professionalizing the evaluation function and promoting a culture of evaluation within UNODC for the purposes of accountability and continuous learning and improvement.</w:t>
      </w:r>
    </w:p>
    <w:p w14:paraId="5608A675" w14:textId="77777777" w:rsidR="00C365E5" w:rsidRPr="002735F5" w:rsidRDefault="00137AD2" w:rsidP="00AC4233">
      <w:pPr>
        <w:spacing w:before="0" w:after="0" w:line="240" w:lineRule="auto"/>
        <w:rPr>
          <w:rFonts w:asciiTheme="minorHAnsi" w:hAnsiTheme="minorHAnsi"/>
          <w:b/>
          <w:sz w:val="22"/>
          <w:szCs w:val="22"/>
          <w:lang w:val="en-GB"/>
        </w:rPr>
      </w:pPr>
      <w:r w:rsidRPr="002735F5">
        <w:rPr>
          <w:rFonts w:asciiTheme="minorHAnsi" w:hAnsiTheme="minorHAnsi"/>
          <w:sz w:val="22"/>
          <w:szCs w:val="22"/>
          <w:lang w:val="en-GB"/>
        </w:rPr>
        <w:t>The views expressed in this independent evaluation report are those of the evaluation team. They do not represent those of UNODC or of any of the institutions or Member States referred to in the report. All errors and omissions remain the responsibility of the evaluation team.</w:t>
      </w:r>
    </w:p>
    <w:p w14:paraId="24E6BBFF" w14:textId="77777777" w:rsidR="00137AD2" w:rsidRPr="00137AD2" w:rsidRDefault="00137AD2" w:rsidP="00AC4233">
      <w:pPr>
        <w:spacing w:before="0" w:after="0" w:line="240" w:lineRule="auto"/>
        <w:rPr>
          <w:b/>
          <w:lang w:val="en-GB"/>
        </w:rPr>
      </w:pPr>
    </w:p>
    <w:p w14:paraId="42C6ED91" w14:textId="77777777" w:rsidR="00C365E5" w:rsidRPr="006679A5" w:rsidRDefault="00C365E5" w:rsidP="00AC4233">
      <w:pPr>
        <w:spacing w:before="0" w:after="0" w:line="240" w:lineRule="auto"/>
        <w:rPr>
          <w:b/>
        </w:rPr>
      </w:pPr>
      <w:r w:rsidRPr="006679A5">
        <w:rPr>
          <w:b/>
        </w:rPr>
        <w:br w:type="page"/>
      </w:r>
    </w:p>
    <w:p w14:paraId="6494BBE6" w14:textId="77777777" w:rsidR="002E1F7C" w:rsidRPr="002E1F7C" w:rsidRDefault="002E1F7C">
      <w:pPr>
        <w:rPr>
          <w:b/>
          <w:sz w:val="40"/>
          <w:szCs w:val="40"/>
        </w:rPr>
      </w:pPr>
      <w:r w:rsidRPr="002E1F7C">
        <w:rPr>
          <w:b/>
          <w:sz w:val="40"/>
          <w:szCs w:val="40"/>
        </w:rPr>
        <w:lastRenderedPageBreak/>
        <w:t>Table of Contents</w:t>
      </w:r>
    </w:p>
    <w:p w14:paraId="38F959CC" w14:textId="77777777" w:rsidR="005823D9" w:rsidRDefault="000937AE">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36144012" w:history="1">
        <w:r w:rsidR="005823D9" w:rsidRPr="004F63C0">
          <w:rPr>
            <w:rStyle w:val="Hyperlink"/>
            <w:noProof/>
          </w:rPr>
          <w:t>ACRONYMS</w:t>
        </w:r>
        <w:r w:rsidR="005823D9">
          <w:rPr>
            <w:noProof/>
            <w:webHidden/>
          </w:rPr>
          <w:tab/>
        </w:r>
        <w:r w:rsidR="005823D9">
          <w:rPr>
            <w:noProof/>
            <w:webHidden/>
          </w:rPr>
          <w:fldChar w:fldCharType="begin"/>
        </w:r>
        <w:r w:rsidR="005823D9">
          <w:rPr>
            <w:noProof/>
            <w:webHidden/>
          </w:rPr>
          <w:instrText xml:space="preserve"> PAGEREF _Toc536144012 \h </w:instrText>
        </w:r>
        <w:r w:rsidR="005823D9">
          <w:rPr>
            <w:noProof/>
            <w:webHidden/>
          </w:rPr>
        </w:r>
        <w:r w:rsidR="005823D9">
          <w:rPr>
            <w:noProof/>
            <w:webHidden/>
          </w:rPr>
          <w:fldChar w:fldCharType="separate"/>
        </w:r>
        <w:r w:rsidR="005823D9">
          <w:rPr>
            <w:noProof/>
            <w:webHidden/>
          </w:rPr>
          <w:t>4</w:t>
        </w:r>
        <w:r w:rsidR="005823D9">
          <w:rPr>
            <w:noProof/>
            <w:webHidden/>
          </w:rPr>
          <w:fldChar w:fldCharType="end"/>
        </w:r>
      </w:hyperlink>
    </w:p>
    <w:p w14:paraId="50F6A885" w14:textId="77777777" w:rsidR="005823D9" w:rsidRDefault="006E3FDB">
      <w:pPr>
        <w:pStyle w:val="TOC1"/>
        <w:rPr>
          <w:rFonts w:asciiTheme="minorHAnsi" w:eastAsiaTheme="minorEastAsia" w:hAnsiTheme="minorHAnsi" w:cstheme="minorBidi"/>
          <w:b w:val="0"/>
          <w:noProof/>
        </w:rPr>
      </w:pPr>
      <w:hyperlink w:anchor="_Toc536144013" w:history="1">
        <w:r w:rsidR="005823D9" w:rsidRPr="004F63C0">
          <w:rPr>
            <w:rStyle w:val="Hyperlink"/>
            <w:noProof/>
          </w:rPr>
          <w:t>MANAGEMENT RESPONSE</w:t>
        </w:r>
        <w:r w:rsidR="005823D9">
          <w:rPr>
            <w:noProof/>
            <w:webHidden/>
          </w:rPr>
          <w:tab/>
        </w:r>
        <w:r w:rsidR="005823D9">
          <w:rPr>
            <w:noProof/>
            <w:webHidden/>
          </w:rPr>
          <w:fldChar w:fldCharType="begin"/>
        </w:r>
        <w:r w:rsidR="005823D9">
          <w:rPr>
            <w:noProof/>
            <w:webHidden/>
          </w:rPr>
          <w:instrText xml:space="preserve"> PAGEREF _Toc536144013 \h </w:instrText>
        </w:r>
        <w:r w:rsidR="005823D9">
          <w:rPr>
            <w:noProof/>
            <w:webHidden/>
          </w:rPr>
        </w:r>
        <w:r w:rsidR="005823D9">
          <w:rPr>
            <w:noProof/>
            <w:webHidden/>
          </w:rPr>
          <w:fldChar w:fldCharType="separate"/>
        </w:r>
        <w:r w:rsidR="005823D9">
          <w:rPr>
            <w:noProof/>
            <w:webHidden/>
          </w:rPr>
          <w:t>5</w:t>
        </w:r>
        <w:r w:rsidR="005823D9">
          <w:rPr>
            <w:noProof/>
            <w:webHidden/>
          </w:rPr>
          <w:fldChar w:fldCharType="end"/>
        </w:r>
      </w:hyperlink>
    </w:p>
    <w:p w14:paraId="21ABE61D" w14:textId="77777777" w:rsidR="005823D9" w:rsidRDefault="006E3FDB">
      <w:pPr>
        <w:pStyle w:val="TOC1"/>
        <w:rPr>
          <w:rFonts w:asciiTheme="minorHAnsi" w:eastAsiaTheme="minorEastAsia" w:hAnsiTheme="minorHAnsi" w:cstheme="minorBidi"/>
          <w:b w:val="0"/>
          <w:noProof/>
        </w:rPr>
      </w:pPr>
      <w:hyperlink w:anchor="_Toc536144014" w:history="1">
        <w:r w:rsidR="005823D9" w:rsidRPr="004F63C0">
          <w:rPr>
            <w:rStyle w:val="Hyperlink"/>
            <w:bCs/>
            <w:noProof/>
          </w:rPr>
          <w:t>EXECUTIVE SUMMARY</w:t>
        </w:r>
        <w:r w:rsidR="005823D9">
          <w:rPr>
            <w:noProof/>
            <w:webHidden/>
          </w:rPr>
          <w:tab/>
        </w:r>
        <w:r w:rsidR="005823D9">
          <w:rPr>
            <w:noProof/>
            <w:webHidden/>
          </w:rPr>
          <w:fldChar w:fldCharType="begin"/>
        </w:r>
        <w:r w:rsidR="005823D9">
          <w:rPr>
            <w:noProof/>
            <w:webHidden/>
          </w:rPr>
          <w:instrText xml:space="preserve"> PAGEREF _Toc536144014 \h </w:instrText>
        </w:r>
        <w:r w:rsidR="005823D9">
          <w:rPr>
            <w:noProof/>
            <w:webHidden/>
          </w:rPr>
        </w:r>
        <w:r w:rsidR="005823D9">
          <w:rPr>
            <w:noProof/>
            <w:webHidden/>
          </w:rPr>
          <w:fldChar w:fldCharType="separate"/>
        </w:r>
        <w:r w:rsidR="005823D9">
          <w:rPr>
            <w:noProof/>
            <w:webHidden/>
          </w:rPr>
          <w:t>6</w:t>
        </w:r>
        <w:r w:rsidR="005823D9">
          <w:rPr>
            <w:noProof/>
            <w:webHidden/>
          </w:rPr>
          <w:fldChar w:fldCharType="end"/>
        </w:r>
      </w:hyperlink>
    </w:p>
    <w:p w14:paraId="5AA79A4F" w14:textId="77777777" w:rsidR="005823D9" w:rsidRDefault="006E3FDB">
      <w:pPr>
        <w:pStyle w:val="TOC1"/>
        <w:rPr>
          <w:rFonts w:asciiTheme="minorHAnsi" w:eastAsiaTheme="minorEastAsia" w:hAnsiTheme="minorHAnsi" w:cstheme="minorBidi"/>
          <w:b w:val="0"/>
          <w:noProof/>
        </w:rPr>
      </w:pPr>
      <w:hyperlink w:anchor="_Toc536144015" w:history="1">
        <w:r w:rsidR="005823D9" w:rsidRPr="004F63C0">
          <w:rPr>
            <w:rStyle w:val="Hyperlink"/>
            <w:noProof/>
          </w:rPr>
          <w:t>SUMMARY MATRIX OF FINDINGS, EVIDENCE AND RECOMMENDATIONS</w:t>
        </w:r>
        <w:r w:rsidR="005823D9">
          <w:rPr>
            <w:noProof/>
            <w:webHidden/>
          </w:rPr>
          <w:tab/>
        </w:r>
        <w:r w:rsidR="005823D9">
          <w:rPr>
            <w:noProof/>
            <w:webHidden/>
          </w:rPr>
          <w:fldChar w:fldCharType="begin"/>
        </w:r>
        <w:r w:rsidR="005823D9">
          <w:rPr>
            <w:noProof/>
            <w:webHidden/>
          </w:rPr>
          <w:instrText xml:space="preserve"> PAGEREF _Toc536144015 \h </w:instrText>
        </w:r>
        <w:r w:rsidR="005823D9">
          <w:rPr>
            <w:noProof/>
            <w:webHidden/>
          </w:rPr>
        </w:r>
        <w:r w:rsidR="005823D9">
          <w:rPr>
            <w:noProof/>
            <w:webHidden/>
          </w:rPr>
          <w:fldChar w:fldCharType="separate"/>
        </w:r>
        <w:r w:rsidR="005823D9">
          <w:rPr>
            <w:noProof/>
            <w:webHidden/>
          </w:rPr>
          <w:t>10</w:t>
        </w:r>
        <w:r w:rsidR="005823D9">
          <w:rPr>
            <w:noProof/>
            <w:webHidden/>
          </w:rPr>
          <w:fldChar w:fldCharType="end"/>
        </w:r>
      </w:hyperlink>
    </w:p>
    <w:p w14:paraId="6AD7B63E" w14:textId="77777777" w:rsidR="005823D9" w:rsidRDefault="006E3FDB">
      <w:pPr>
        <w:pStyle w:val="TOC1"/>
        <w:rPr>
          <w:rFonts w:asciiTheme="minorHAnsi" w:eastAsiaTheme="minorEastAsia" w:hAnsiTheme="minorHAnsi" w:cstheme="minorBidi"/>
          <w:b w:val="0"/>
          <w:noProof/>
        </w:rPr>
      </w:pPr>
      <w:hyperlink w:anchor="_Toc536144016" w:history="1">
        <w:r w:rsidR="005823D9" w:rsidRPr="004F63C0">
          <w:rPr>
            <w:rStyle w:val="Hyperlink"/>
            <w:noProof/>
          </w:rPr>
          <w:t>I.</w:t>
        </w:r>
        <w:r w:rsidR="005823D9">
          <w:rPr>
            <w:rFonts w:asciiTheme="minorHAnsi" w:eastAsiaTheme="minorEastAsia" w:hAnsiTheme="minorHAnsi" w:cstheme="minorBidi"/>
            <w:b w:val="0"/>
            <w:noProof/>
          </w:rPr>
          <w:tab/>
        </w:r>
        <w:r w:rsidR="005823D9" w:rsidRPr="004F63C0">
          <w:rPr>
            <w:rStyle w:val="Hyperlink"/>
            <w:noProof/>
          </w:rPr>
          <w:t>INTRODUCTION</w:t>
        </w:r>
        <w:r w:rsidR="005823D9">
          <w:rPr>
            <w:noProof/>
            <w:webHidden/>
          </w:rPr>
          <w:tab/>
        </w:r>
        <w:r w:rsidR="005823D9">
          <w:rPr>
            <w:noProof/>
            <w:webHidden/>
          </w:rPr>
          <w:fldChar w:fldCharType="begin"/>
        </w:r>
        <w:r w:rsidR="005823D9">
          <w:rPr>
            <w:noProof/>
            <w:webHidden/>
          </w:rPr>
          <w:instrText xml:space="preserve"> PAGEREF _Toc536144016 \h </w:instrText>
        </w:r>
        <w:r w:rsidR="005823D9">
          <w:rPr>
            <w:noProof/>
            <w:webHidden/>
          </w:rPr>
        </w:r>
        <w:r w:rsidR="005823D9">
          <w:rPr>
            <w:noProof/>
            <w:webHidden/>
          </w:rPr>
          <w:fldChar w:fldCharType="separate"/>
        </w:r>
        <w:r w:rsidR="005823D9">
          <w:rPr>
            <w:noProof/>
            <w:webHidden/>
          </w:rPr>
          <w:t>11</w:t>
        </w:r>
        <w:r w:rsidR="005823D9">
          <w:rPr>
            <w:noProof/>
            <w:webHidden/>
          </w:rPr>
          <w:fldChar w:fldCharType="end"/>
        </w:r>
      </w:hyperlink>
    </w:p>
    <w:p w14:paraId="707757CA"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17" w:history="1">
        <w:r w:rsidR="005823D9" w:rsidRPr="004F63C0">
          <w:rPr>
            <w:rStyle w:val="Hyperlink"/>
            <w:noProof/>
          </w:rPr>
          <w:t>BACKGROUND</w:t>
        </w:r>
        <w:r w:rsidR="005823D9">
          <w:rPr>
            <w:noProof/>
            <w:webHidden/>
          </w:rPr>
          <w:tab/>
        </w:r>
        <w:r w:rsidR="005823D9">
          <w:rPr>
            <w:noProof/>
            <w:webHidden/>
          </w:rPr>
          <w:fldChar w:fldCharType="begin"/>
        </w:r>
        <w:r w:rsidR="005823D9">
          <w:rPr>
            <w:noProof/>
            <w:webHidden/>
          </w:rPr>
          <w:instrText xml:space="preserve"> PAGEREF _Toc536144017 \h </w:instrText>
        </w:r>
        <w:r w:rsidR="005823D9">
          <w:rPr>
            <w:noProof/>
            <w:webHidden/>
          </w:rPr>
        </w:r>
        <w:r w:rsidR="005823D9">
          <w:rPr>
            <w:noProof/>
            <w:webHidden/>
          </w:rPr>
          <w:fldChar w:fldCharType="separate"/>
        </w:r>
        <w:r w:rsidR="005823D9">
          <w:rPr>
            <w:noProof/>
            <w:webHidden/>
          </w:rPr>
          <w:t>11</w:t>
        </w:r>
        <w:r w:rsidR="005823D9">
          <w:rPr>
            <w:noProof/>
            <w:webHidden/>
          </w:rPr>
          <w:fldChar w:fldCharType="end"/>
        </w:r>
      </w:hyperlink>
    </w:p>
    <w:p w14:paraId="2D6FD68C"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18" w:history="1">
        <w:r w:rsidR="005823D9" w:rsidRPr="004F63C0">
          <w:rPr>
            <w:rStyle w:val="Hyperlink"/>
            <w:noProof/>
          </w:rPr>
          <w:t>PURPOSE AND SCOPE OF THE EVALUATION</w:t>
        </w:r>
        <w:r w:rsidR="005823D9">
          <w:rPr>
            <w:noProof/>
            <w:webHidden/>
          </w:rPr>
          <w:tab/>
        </w:r>
        <w:r w:rsidR="005823D9">
          <w:rPr>
            <w:noProof/>
            <w:webHidden/>
          </w:rPr>
          <w:fldChar w:fldCharType="begin"/>
        </w:r>
        <w:r w:rsidR="005823D9">
          <w:rPr>
            <w:noProof/>
            <w:webHidden/>
          </w:rPr>
          <w:instrText xml:space="preserve"> PAGEREF _Toc536144018 \h </w:instrText>
        </w:r>
        <w:r w:rsidR="005823D9">
          <w:rPr>
            <w:noProof/>
            <w:webHidden/>
          </w:rPr>
        </w:r>
        <w:r w:rsidR="005823D9">
          <w:rPr>
            <w:noProof/>
            <w:webHidden/>
          </w:rPr>
          <w:fldChar w:fldCharType="separate"/>
        </w:r>
        <w:r w:rsidR="005823D9">
          <w:rPr>
            <w:noProof/>
            <w:webHidden/>
          </w:rPr>
          <w:t>14</w:t>
        </w:r>
        <w:r w:rsidR="005823D9">
          <w:rPr>
            <w:noProof/>
            <w:webHidden/>
          </w:rPr>
          <w:fldChar w:fldCharType="end"/>
        </w:r>
      </w:hyperlink>
    </w:p>
    <w:p w14:paraId="36867D92"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19" w:history="1">
        <w:r w:rsidR="005823D9" w:rsidRPr="004F63C0">
          <w:rPr>
            <w:rStyle w:val="Hyperlink"/>
            <w:noProof/>
          </w:rPr>
          <w:t>EVALUATION METHODOLOGY</w:t>
        </w:r>
        <w:r w:rsidR="005823D9">
          <w:rPr>
            <w:noProof/>
            <w:webHidden/>
          </w:rPr>
          <w:tab/>
        </w:r>
        <w:r w:rsidR="005823D9">
          <w:rPr>
            <w:noProof/>
            <w:webHidden/>
          </w:rPr>
          <w:fldChar w:fldCharType="begin"/>
        </w:r>
        <w:r w:rsidR="005823D9">
          <w:rPr>
            <w:noProof/>
            <w:webHidden/>
          </w:rPr>
          <w:instrText xml:space="preserve"> PAGEREF _Toc536144019 \h </w:instrText>
        </w:r>
        <w:r w:rsidR="005823D9">
          <w:rPr>
            <w:noProof/>
            <w:webHidden/>
          </w:rPr>
        </w:r>
        <w:r w:rsidR="005823D9">
          <w:rPr>
            <w:noProof/>
            <w:webHidden/>
          </w:rPr>
          <w:fldChar w:fldCharType="separate"/>
        </w:r>
        <w:r w:rsidR="005823D9">
          <w:rPr>
            <w:noProof/>
            <w:webHidden/>
          </w:rPr>
          <w:t>16</w:t>
        </w:r>
        <w:r w:rsidR="005823D9">
          <w:rPr>
            <w:noProof/>
            <w:webHidden/>
          </w:rPr>
          <w:fldChar w:fldCharType="end"/>
        </w:r>
      </w:hyperlink>
    </w:p>
    <w:p w14:paraId="608C132B"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0" w:history="1">
        <w:r w:rsidR="005823D9" w:rsidRPr="004F63C0">
          <w:rPr>
            <w:rStyle w:val="Hyperlink"/>
            <w:noProof/>
          </w:rPr>
          <w:t>LIMITATIONS OF THE EVALUATION</w:t>
        </w:r>
        <w:r w:rsidR="005823D9">
          <w:rPr>
            <w:noProof/>
            <w:webHidden/>
          </w:rPr>
          <w:tab/>
        </w:r>
        <w:r w:rsidR="005823D9">
          <w:rPr>
            <w:noProof/>
            <w:webHidden/>
          </w:rPr>
          <w:fldChar w:fldCharType="begin"/>
        </w:r>
        <w:r w:rsidR="005823D9">
          <w:rPr>
            <w:noProof/>
            <w:webHidden/>
          </w:rPr>
          <w:instrText xml:space="preserve"> PAGEREF _Toc536144020 \h </w:instrText>
        </w:r>
        <w:r w:rsidR="005823D9">
          <w:rPr>
            <w:noProof/>
            <w:webHidden/>
          </w:rPr>
        </w:r>
        <w:r w:rsidR="005823D9">
          <w:rPr>
            <w:noProof/>
            <w:webHidden/>
          </w:rPr>
          <w:fldChar w:fldCharType="separate"/>
        </w:r>
        <w:r w:rsidR="005823D9">
          <w:rPr>
            <w:noProof/>
            <w:webHidden/>
          </w:rPr>
          <w:t>18</w:t>
        </w:r>
        <w:r w:rsidR="005823D9">
          <w:rPr>
            <w:noProof/>
            <w:webHidden/>
          </w:rPr>
          <w:fldChar w:fldCharType="end"/>
        </w:r>
      </w:hyperlink>
    </w:p>
    <w:p w14:paraId="78C83D3F" w14:textId="77777777" w:rsidR="005823D9" w:rsidRDefault="006E3FDB">
      <w:pPr>
        <w:pStyle w:val="TOC1"/>
        <w:rPr>
          <w:rFonts w:asciiTheme="minorHAnsi" w:eastAsiaTheme="minorEastAsia" w:hAnsiTheme="minorHAnsi" w:cstheme="minorBidi"/>
          <w:b w:val="0"/>
          <w:noProof/>
        </w:rPr>
      </w:pPr>
      <w:hyperlink w:anchor="_Toc536144021" w:history="1">
        <w:r w:rsidR="005823D9" w:rsidRPr="004F63C0">
          <w:rPr>
            <w:rStyle w:val="Hyperlink"/>
            <w:noProof/>
          </w:rPr>
          <w:t>II.FINDINGS AND ANALYSIS</w:t>
        </w:r>
        <w:r w:rsidR="005823D9">
          <w:rPr>
            <w:noProof/>
            <w:webHidden/>
          </w:rPr>
          <w:tab/>
        </w:r>
        <w:r w:rsidR="005823D9">
          <w:rPr>
            <w:noProof/>
            <w:webHidden/>
          </w:rPr>
          <w:fldChar w:fldCharType="begin"/>
        </w:r>
        <w:r w:rsidR="005823D9">
          <w:rPr>
            <w:noProof/>
            <w:webHidden/>
          </w:rPr>
          <w:instrText xml:space="preserve"> PAGEREF _Toc536144021 \h </w:instrText>
        </w:r>
        <w:r w:rsidR="005823D9">
          <w:rPr>
            <w:noProof/>
            <w:webHidden/>
          </w:rPr>
        </w:r>
        <w:r w:rsidR="005823D9">
          <w:rPr>
            <w:noProof/>
            <w:webHidden/>
          </w:rPr>
          <w:fldChar w:fldCharType="separate"/>
        </w:r>
        <w:r w:rsidR="005823D9">
          <w:rPr>
            <w:noProof/>
            <w:webHidden/>
          </w:rPr>
          <w:t>18</w:t>
        </w:r>
        <w:r w:rsidR="005823D9">
          <w:rPr>
            <w:noProof/>
            <w:webHidden/>
          </w:rPr>
          <w:fldChar w:fldCharType="end"/>
        </w:r>
      </w:hyperlink>
    </w:p>
    <w:p w14:paraId="34E297EB"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2" w:history="1">
        <w:r w:rsidR="005823D9" w:rsidRPr="004F63C0">
          <w:rPr>
            <w:rStyle w:val="Hyperlink"/>
            <w:noProof/>
          </w:rPr>
          <w:t>DESIGN</w:t>
        </w:r>
        <w:r w:rsidR="005823D9">
          <w:rPr>
            <w:noProof/>
            <w:webHidden/>
          </w:rPr>
          <w:tab/>
        </w:r>
        <w:r w:rsidR="005823D9">
          <w:rPr>
            <w:noProof/>
            <w:webHidden/>
          </w:rPr>
          <w:fldChar w:fldCharType="begin"/>
        </w:r>
        <w:r w:rsidR="005823D9">
          <w:rPr>
            <w:noProof/>
            <w:webHidden/>
          </w:rPr>
          <w:instrText xml:space="preserve"> PAGEREF _Toc536144022 \h </w:instrText>
        </w:r>
        <w:r w:rsidR="005823D9">
          <w:rPr>
            <w:noProof/>
            <w:webHidden/>
          </w:rPr>
        </w:r>
        <w:r w:rsidR="005823D9">
          <w:rPr>
            <w:noProof/>
            <w:webHidden/>
          </w:rPr>
          <w:fldChar w:fldCharType="separate"/>
        </w:r>
        <w:r w:rsidR="005823D9">
          <w:rPr>
            <w:noProof/>
            <w:webHidden/>
          </w:rPr>
          <w:t>19</w:t>
        </w:r>
        <w:r w:rsidR="005823D9">
          <w:rPr>
            <w:noProof/>
            <w:webHidden/>
          </w:rPr>
          <w:fldChar w:fldCharType="end"/>
        </w:r>
      </w:hyperlink>
    </w:p>
    <w:p w14:paraId="73EAD9ED"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3" w:history="1">
        <w:r w:rsidR="005823D9" w:rsidRPr="004F63C0">
          <w:rPr>
            <w:rStyle w:val="Hyperlink"/>
            <w:noProof/>
          </w:rPr>
          <w:t>RELEVANCE</w:t>
        </w:r>
        <w:r w:rsidR="005823D9">
          <w:rPr>
            <w:noProof/>
            <w:webHidden/>
          </w:rPr>
          <w:tab/>
        </w:r>
        <w:r w:rsidR="005823D9">
          <w:rPr>
            <w:noProof/>
            <w:webHidden/>
          </w:rPr>
          <w:fldChar w:fldCharType="begin"/>
        </w:r>
        <w:r w:rsidR="005823D9">
          <w:rPr>
            <w:noProof/>
            <w:webHidden/>
          </w:rPr>
          <w:instrText xml:space="preserve"> PAGEREF _Toc536144023 \h </w:instrText>
        </w:r>
        <w:r w:rsidR="005823D9">
          <w:rPr>
            <w:noProof/>
            <w:webHidden/>
          </w:rPr>
        </w:r>
        <w:r w:rsidR="005823D9">
          <w:rPr>
            <w:noProof/>
            <w:webHidden/>
          </w:rPr>
          <w:fldChar w:fldCharType="separate"/>
        </w:r>
        <w:r w:rsidR="005823D9">
          <w:rPr>
            <w:noProof/>
            <w:webHidden/>
          </w:rPr>
          <w:t>24</w:t>
        </w:r>
        <w:r w:rsidR="005823D9">
          <w:rPr>
            <w:noProof/>
            <w:webHidden/>
          </w:rPr>
          <w:fldChar w:fldCharType="end"/>
        </w:r>
      </w:hyperlink>
    </w:p>
    <w:p w14:paraId="13B744D9"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4" w:history="1">
        <w:r w:rsidR="005823D9" w:rsidRPr="004F63C0">
          <w:rPr>
            <w:rStyle w:val="Hyperlink"/>
            <w:noProof/>
          </w:rPr>
          <w:t>EFFICIENCY</w:t>
        </w:r>
        <w:r w:rsidR="005823D9">
          <w:rPr>
            <w:noProof/>
            <w:webHidden/>
          </w:rPr>
          <w:tab/>
        </w:r>
        <w:r w:rsidR="005823D9">
          <w:rPr>
            <w:noProof/>
            <w:webHidden/>
          </w:rPr>
          <w:fldChar w:fldCharType="begin"/>
        </w:r>
        <w:r w:rsidR="005823D9">
          <w:rPr>
            <w:noProof/>
            <w:webHidden/>
          </w:rPr>
          <w:instrText xml:space="preserve"> PAGEREF _Toc536144024 \h </w:instrText>
        </w:r>
        <w:r w:rsidR="005823D9">
          <w:rPr>
            <w:noProof/>
            <w:webHidden/>
          </w:rPr>
        </w:r>
        <w:r w:rsidR="005823D9">
          <w:rPr>
            <w:noProof/>
            <w:webHidden/>
          </w:rPr>
          <w:fldChar w:fldCharType="separate"/>
        </w:r>
        <w:r w:rsidR="005823D9">
          <w:rPr>
            <w:noProof/>
            <w:webHidden/>
          </w:rPr>
          <w:t>27</w:t>
        </w:r>
        <w:r w:rsidR="005823D9">
          <w:rPr>
            <w:noProof/>
            <w:webHidden/>
          </w:rPr>
          <w:fldChar w:fldCharType="end"/>
        </w:r>
      </w:hyperlink>
    </w:p>
    <w:p w14:paraId="78D8F419" w14:textId="77777777" w:rsidR="005823D9" w:rsidRDefault="006E3FDB">
      <w:pPr>
        <w:pStyle w:val="TOC3"/>
        <w:tabs>
          <w:tab w:val="right" w:leader="dot" w:pos="8630"/>
        </w:tabs>
        <w:rPr>
          <w:rFonts w:asciiTheme="minorHAnsi" w:eastAsiaTheme="minorEastAsia" w:hAnsiTheme="minorHAnsi" w:cstheme="minorBidi"/>
          <w:noProof/>
          <w:sz w:val="24"/>
          <w:szCs w:val="24"/>
        </w:rPr>
      </w:pPr>
      <w:hyperlink w:anchor="_Toc536144025" w:history="1">
        <w:r w:rsidR="005823D9" w:rsidRPr="004F63C0">
          <w:rPr>
            <w:rStyle w:val="Hyperlink"/>
            <w:noProof/>
          </w:rPr>
          <w:t>Table 1: Project Disbursement Rate</w:t>
        </w:r>
        <w:r w:rsidR="005823D9">
          <w:rPr>
            <w:noProof/>
            <w:webHidden/>
          </w:rPr>
          <w:tab/>
        </w:r>
        <w:r w:rsidR="005823D9">
          <w:rPr>
            <w:noProof/>
            <w:webHidden/>
          </w:rPr>
          <w:fldChar w:fldCharType="begin"/>
        </w:r>
        <w:r w:rsidR="005823D9">
          <w:rPr>
            <w:noProof/>
            <w:webHidden/>
          </w:rPr>
          <w:instrText xml:space="preserve"> PAGEREF _Toc536144025 \h </w:instrText>
        </w:r>
        <w:r w:rsidR="005823D9">
          <w:rPr>
            <w:noProof/>
            <w:webHidden/>
          </w:rPr>
        </w:r>
        <w:r w:rsidR="005823D9">
          <w:rPr>
            <w:noProof/>
            <w:webHidden/>
          </w:rPr>
          <w:fldChar w:fldCharType="separate"/>
        </w:r>
        <w:r w:rsidR="005823D9">
          <w:rPr>
            <w:noProof/>
            <w:webHidden/>
          </w:rPr>
          <w:t>28</w:t>
        </w:r>
        <w:r w:rsidR="005823D9">
          <w:rPr>
            <w:noProof/>
            <w:webHidden/>
          </w:rPr>
          <w:fldChar w:fldCharType="end"/>
        </w:r>
      </w:hyperlink>
    </w:p>
    <w:p w14:paraId="361956EC"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6" w:history="1">
        <w:r w:rsidR="005823D9" w:rsidRPr="004F63C0">
          <w:rPr>
            <w:rStyle w:val="Hyperlink"/>
            <w:noProof/>
          </w:rPr>
          <w:t>EFFECTIVENESS</w:t>
        </w:r>
        <w:r w:rsidR="005823D9">
          <w:rPr>
            <w:noProof/>
            <w:webHidden/>
          </w:rPr>
          <w:tab/>
        </w:r>
        <w:r w:rsidR="005823D9">
          <w:rPr>
            <w:noProof/>
            <w:webHidden/>
          </w:rPr>
          <w:fldChar w:fldCharType="begin"/>
        </w:r>
        <w:r w:rsidR="005823D9">
          <w:rPr>
            <w:noProof/>
            <w:webHidden/>
          </w:rPr>
          <w:instrText xml:space="preserve"> PAGEREF _Toc536144026 \h </w:instrText>
        </w:r>
        <w:r w:rsidR="005823D9">
          <w:rPr>
            <w:noProof/>
            <w:webHidden/>
          </w:rPr>
        </w:r>
        <w:r w:rsidR="005823D9">
          <w:rPr>
            <w:noProof/>
            <w:webHidden/>
          </w:rPr>
          <w:fldChar w:fldCharType="separate"/>
        </w:r>
        <w:r w:rsidR="005823D9">
          <w:rPr>
            <w:noProof/>
            <w:webHidden/>
          </w:rPr>
          <w:t>33</w:t>
        </w:r>
        <w:r w:rsidR="005823D9">
          <w:rPr>
            <w:noProof/>
            <w:webHidden/>
          </w:rPr>
          <w:fldChar w:fldCharType="end"/>
        </w:r>
      </w:hyperlink>
    </w:p>
    <w:p w14:paraId="05286EAF" w14:textId="77777777" w:rsidR="005823D9" w:rsidRDefault="006E3FDB">
      <w:pPr>
        <w:pStyle w:val="TOC3"/>
        <w:tabs>
          <w:tab w:val="right" w:leader="dot" w:pos="8630"/>
        </w:tabs>
        <w:rPr>
          <w:rFonts w:asciiTheme="minorHAnsi" w:eastAsiaTheme="minorEastAsia" w:hAnsiTheme="minorHAnsi" w:cstheme="minorBidi"/>
          <w:noProof/>
          <w:sz w:val="24"/>
          <w:szCs w:val="24"/>
        </w:rPr>
      </w:pPr>
      <w:hyperlink w:anchor="_Toc536144027" w:history="1">
        <w:r w:rsidR="005823D9" w:rsidRPr="004F63C0">
          <w:rPr>
            <w:rStyle w:val="Hyperlink"/>
            <w:noProof/>
          </w:rPr>
          <w:t>Table 2: Output Achievement Status</w:t>
        </w:r>
        <w:r w:rsidR="005823D9">
          <w:rPr>
            <w:noProof/>
            <w:webHidden/>
          </w:rPr>
          <w:tab/>
        </w:r>
        <w:r w:rsidR="005823D9">
          <w:rPr>
            <w:noProof/>
            <w:webHidden/>
          </w:rPr>
          <w:fldChar w:fldCharType="begin"/>
        </w:r>
        <w:r w:rsidR="005823D9">
          <w:rPr>
            <w:noProof/>
            <w:webHidden/>
          </w:rPr>
          <w:instrText xml:space="preserve"> PAGEREF _Toc536144027 \h </w:instrText>
        </w:r>
        <w:r w:rsidR="005823D9">
          <w:rPr>
            <w:noProof/>
            <w:webHidden/>
          </w:rPr>
        </w:r>
        <w:r w:rsidR="005823D9">
          <w:rPr>
            <w:noProof/>
            <w:webHidden/>
          </w:rPr>
          <w:fldChar w:fldCharType="separate"/>
        </w:r>
        <w:r w:rsidR="005823D9">
          <w:rPr>
            <w:noProof/>
            <w:webHidden/>
          </w:rPr>
          <w:t>34</w:t>
        </w:r>
        <w:r w:rsidR="005823D9">
          <w:rPr>
            <w:noProof/>
            <w:webHidden/>
          </w:rPr>
          <w:fldChar w:fldCharType="end"/>
        </w:r>
      </w:hyperlink>
    </w:p>
    <w:p w14:paraId="7B2AE5F8"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8" w:history="1">
        <w:r w:rsidR="005823D9" w:rsidRPr="004F63C0">
          <w:rPr>
            <w:rStyle w:val="Hyperlink"/>
            <w:noProof/>
          </w:rPr>
          <w:t>IMPACT</w:t>
        </w:r>
        <w:r w:rsidR="005823D9">
          <w:rPr>
            <w:noProof/>
            <w:webHidden/>
          </w:rPr>
          <w:tab/>
        </w:r>
        <w:r w:rsidR="005823D9">
          <w:rPr>
            <w:noProof/>
            <w:webHidden/>
          </w:rPr>
          <w:fldChar w:fldCharType="begin"/>
        </w:r>
        <w:r w:rsidR="005823D9">
          <w:rPr>
            <w:noProof/>
            <w:webHidden/>
          </w:rPr>
          <w:instrText xml:space="preserve"> PAGEREF _Toc536144028 \h </w:instrText>
        </w:r>
        <w:r w:rsidR="005823D9">
          <w:rPr>
            <w:noProof/>
            <w:webHidden/>
          </w:rPr>
        </w:r>
        <w:r w:rsidR="005823D9">
          <w:rPr>
            <w:noProof/>
            <w:webHidden/>
          </w:rPr>
          <w:fldChar w:fldCharType="separate"/>
        </w:r>
        <w:r w:rsidR="005823D9">
          <w:rPr>
            <w:noProof/>
            <w:webHidden/>
          </w:rPr>
          <w:t>36</w:t>
        </w:r>
        <w:r w:rsidR="005823D9">
          <w:rPr>
            <w:noProof/>
            <w:webHidden/>
          </w:rPr>
          <w:fldChar w:fldCharType="end"/>
        </w:r>
      </w:hyperlink>
    </w:p>
    <w:p w14:paraId="37C5565A"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29" w:history="1">
        <w:r w:rsidR="005823D9" w:rsidRPr="004F63C0">
          <w:rPr>
            <w:rStyle w:val="Hyperlink"/>
            <w:noProof/>
          </w:rPr>
          <w:t>SUSTAINABILITY</w:t>
        </w:r>
        <w:r w:rsidR="005823D9">
          <w:rPr>
            <w:noProof/>
            <w:webHidden/>
          </w:rPr>
          <w:tab/>
        </w:r>
        <w:r w:rsidR="005823D9">
          <w:rPr>
            <w:noProof/>
            <w:webHidden/>
          </w:rPr>
          <w:fldChar w:fldCharType="begin"/>
        </w:r>
        <w:r w:rsidR="005823D9">
          <w:rPr>
            <w:noProof/>
            <w:webHidden/>
          </w:rPr>
          <w:instrText xml:space="preserve"> PAGEREF _Toc536144029 \h </w:instrText>
        </w:r>
        <w:r w:rsidR="005823D9">
          <w:rPr>
            <w:noProof/>
            <w:webHidden/>
          </w:rPr>
        </w:r>
        <w:r w:rsidR="005823D9">
          <w:rPr>
            <w:noProof/>
            <w:webHidden/>
          </w:rPr>
          <w:fldChar w:fldCharType="separate"/>
        </w:r>
        <w:r w:rsidR="005823D9">
          <w:rPr>
            <w:noProof/>
            <w:webHidden/>
          </w:rPr>
          <w:t>39</w:t>
        </w:r>
        <w:r w:rsidR="005823D9">
          <w:rPr>
            <w:noProof/>
            <w:webHidden/>
          </w:rPr>
          <w:fldChar w:fldCharType="end"/>
        </w:r>
      </w:hyperlink>
    </w:p>
    <w:p w14:paraId="288E8CE5"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30" w:history="1">
        <w:r w:rsidR="005823D9" w:rsidRPr="004F63C0">
          <w:rPr>
            <w:rStyle w:val="Hyperlink"/>
            <w:noProof/>
          </w:rPr>
          <w:t>PARTNERSHIPS &amp; COOPERATION</w:t>
        </w:r>
        <w:r w:rsidR="005823D9">
          <w:rPr>
            <w:noProof/>
            <w:webHidden/>
          </w:rPr>
          <w:tab/>
        </w:r>
        <w:r w:rsidR="005823D9">
          <w:rPr>
            <w:noProof/>
            <w:webHidden/>
          </w:rPr>
          <w:fldChar w:fldCharType="begin"/>
        </w:r>
        <w:r w:rsidR="005823D9">
          <w:rPr>
            <w:noProof/>
            <w:webHidden/>
          </w:rPr>
          <w:instrText xml:space="preserve"> PAGEREF _Toc536144030 \h </w:instrText>
        </w:r>
        <w:r w:rsidR="005823D9">
          <w:rPr>
            <w:noProof/>
            <w:webHidden/>
          </w:rPr>
        </w:r>
        <w:r w:rsidR="005823D9">
          <w:rPr>
            <w:noProof/>
            <w:webHidden/>
          </w:rPr>
          <w:fldChar w:fldCharType="separate"/>
        </w:r>
        <w:r w:rsidR="005823D9">
          <w:rPr>
            <w:noProof/>
            <w:webHidden/>
          </w:rPr>
          <w:t>41</w:t>
        </w:r>
        <w:r w:rsidR="005823D9">
          <w:rPr>
            <w:noProof/>
            <w:webHidden/>
          </w:rPr>
          <w:fldChar w:fldCharType="end"/>
        </w:r>
      </w:hyperlink>
    </w:p>
    <w:p w14:paraId="7FBFEAA1" w14:textId="77777777" w:rsidR="005823D9" w:rsidRDefault="006E3FDB">
      <w:pPr>
        <w:pStyle w:val="TOC2"/>
        <w:tabs>
          <w:tab w:val="right" w:leader="dot" w:pos="8630"/>
        </w:tabs>
        <w:rPr>
          <w:rFonts w:asciiTheme="minorHAnsi" w:eastAsiaTheme="minorEastAsia" w:hAnsiTheme="minorHAnsi" w:cstheme="minorBidi"/>
          <w:b w:val="0"/>
          <w:noProof/>
          <w:sz w:val="24"/>
          <w:szCs w:val="24"/>
        </w:rPr>
      </w:pPr>
      <w:hyperlink w:anchor="_Toc536144031" w:history="1">
        <w:r w:rsidR="005823D9" w:rsidRPr="004F63C0">
          <w:rPr>
            <w:rStyle w:val="Hyperlink"/>
            <w:noProof/>
            <w:lang w:val="en-GB"/>
          </w:rPr>
          <w:t>HUMAN RIGHTS, GENDER EQUALITY &amp; LEAVING NO ONE BEHIND</w:t>
        </w:r>
        <w:r w:rsidR="005823D9">
          <w:rPr>
            <w:noProof/>
            <w:webHidden/>
          </w:rPr>
          <w:tab/>
        </w:r>
        <w:r w:rsidR="005823D9">
          <w:rPr>
            <w:noProof/>
            <w:webHidden/>
          </w:rPr>
          <w:fldChar w:fldCharType="begin"/>
        </w:r>
        <w:r w:rsidR="005823D9">
          <w:rPr>
            <w:noProof/>
            <w:webHidden/>
          </w:rPr>
          <w:instrText xml:space="preserve"> PAGEREF _Toc536144031 \h </w:instrText>
        </w:r>
        <w:r w:rsidR="005823D9">
          <w:rPr>
            <w:noProof/>
            <w:webHidden/>
          </w:rPr>
        </w:r>
        <w:r w:rsidR="005823D9">
          <w:rPr>
            <w:noProof/>
            <w:webHidden/>
          </w:rPr>
          <w:fldChar w:fldCharType="separate"/>
        </w:r>
        <w:r w:rsidR="005823D9">
          <w:rPr>
            <w:noProof/>
            <w:webHidden/>
          </w:rPr>
          <w:t>44</w:t>
        </w:r>
        <w:r w:rsidR="005823D9">
          <w:rPr>
            <w:noProof/>
            <w:webHidden/>
          </w:rPr>
          <w:fldChar w:fldCharType="end"/>
        </w:r>
      </w:hyperlink>
    </w:p>
    <w:p w14:paraId="00992099" w14:textId="77777777" w:rsidR="005823D9" w:rsidRDefault="006E3FDB">
      <w:pPr>
        <w:pStyle w:val="TOC1"/>
        <w:rPr>
          <w:rFonts w:asciiTheme="minorHAnsi" w:eastAsiaTheme="minorEastAsia" w:hAnsiTheme="minorHAnsi" w:cstheme="minorBidi"/>
          <w:b w:val="0"/>
          <w:noProof/>
        </w:rPr>
      </w:pPr>
      <w:hyperlink w:anchor="_Toc536144032" w:history="1">
        <w:r w:rsidR="005823D9" w:rsidRPr="004F63C0">
          <w:rPr>
            <w:rStyle w:val="Hyperlink"/>
            <w:noProof/>
          </w:rPr>
          <w:t>II.</w:t>
        </w:r>
        <w:r w:rsidR="005823D9">
          <w:rPr>
            <w:rFonts w:asciiTheme="minorHAnsi" w:eastAsiaTheme="minorEastAsia" w:hAnsiTheme="minorHAnsi" w:cstheme="minorBidi"/>
            <w:b w:val="0"/>
            <w:noProof/>
          </w:rPr>
          <w:tab/>
        </w:r>
        <w:r w:rsidR="005823D9" w:rsidRPr="004F63C0">
          <w:rPr>
            <w:rStyle w:val="Hyperlink"/>
            <w:noProof/>
          </w:rPr>
          <w:t>CONCLUSIONS</w:t>
        </w:r>
        <w:r w:rsidR="005823D9">
          <w:rPr>
            <w:noProof/>
            <w:webHidden/>
          </w:rPr>
          <w:tab/>
        </w:r>
        <w:r w:rsidR="005823D9">
          <w:rPr>
            <w:noProof/>
            <w:webHidden/>
          </w:rPr>
          <w:fldChar w:fldCharType="begin"/>
        </w:r>
        <w:r w:rsidR="005823D9">
          <w:rPr>
            <w:noProof/>
            <w:webHidden/>
          </w:rPr>
          <w:instrText xml:space="preserve"> PAGEREF _Toc536144032 \h </w:instrText>
        </w:r>
        <w:r w:rsidR="005823D9">
          <w:rPr>
            <w:noProof/>
            <w:webHidden/>
          </w:rPr>
        </w:r>
        <w:r w:rsidR="005823D9">
          <w:rPr>
            <w:noProof/>
            <w:webHidden/>
          </w:rPr>
          <w:fldChar w:fldCharType="separate"/>
        </w:r>
        <w:r w:rsidR="005823D9">
          <w:rPr>
            <w:noProof/>
            <w:webHidden/>
          </w:rPr>
          <w:t>47</w:t>
        </w:r>
        <w:r w:rsidR="005823D9">
          <w:rPr>
            <w:noProof/>
            <w:webHidden/>
          </w:rPr>
          <w:fldChar w:fldCharType="end"/>
        </w:r>
      </w:hyperlink>
    </w:p>
    <w:p w14:paraId="0D8435AC" w14:textId="77777777" w:rsidR="005823D9" w:rsidRDefault="006E3FDB">
      <w:pPr>
        <w:pStyle w:val="TOC1"/>
        <w:rPr>
          <w:rFonts w:asciiTheme="minorHAnsi" w:eastAsiaTheme="minorEastAsia" w:hAnsiTheme="minorHAnsi" w:cstheme="minorBidi"/>
          <w:b w:val="0"/>
          <w:noProof/>
        </w:rPr>
      </w:pPr>
      <w:hyperlink w:anchor="_Toc536144033" w:history="1">
        <w:r w:rsidR="005823D9" w:rsidRPr="004F63C0">
          <w:rPr>
            <w:rStyle w:val="Hyperlink"/>
            <w:noProof/>
          </w:rPr>
          <w:t>IV.</w:t>
        </w:r>
        <w:r w:rsidR="005823D9">
          <w:rPr>
            <w:rFonts w:asciiTheme="minorHAnsi" w:eastAsiaTheme="minorEastAsia" w:hAnsiTheme="minorHAnsi" w:cstheme="minorBidi"/>
            <w:b w:val="0"/>
            <w:noProof/>
          </w:rPr>
          <w:tab/>
        </w:r>
        <w:r w:rsidR="005823D9" w:rsidRPr="004F63C0">
          <w:rPr>
            <w:rStyle w:val="Hyperlink"/>
            <w:noProof/>
          </w:rPr>
          <w:t>LESSONS LEARNED AND BEST PRACTICES</w:t>
        </w:r>
        <w:r w:rsidR="005823D9">
          <w:rPr>
            <w:noProof/>
            <w:webHidden/>
          </w:rPr>
          <w:tab/>
        </w:r>
        <w:r w:rsidR="005823D9">
          <w:rPr>
            <w:noProof/>
            <w:webHidden/>
          </w:rPr>
          <w:fldChar w:fldCharType="begin"/>
        </w:r>
        <w:r w:rsidR="005823D9">
          <w:rPr>
            <w:noProof/>
            <w:webHidden/>
          </w:rPr>
          <w:instrText xml:space="preserve"> PAGEREF _Toc536144033 \h </w:instrText>
        </w:r>
        <w:r w:rsidR="005823D9">
          <w:rPr>
            <w:noProof/>
            <w:webHidden/>
          </w:rPr>
        </w:r>
        <w:r w:rsidR="005823D9">
          <w:rPr>
            <w:noProof/>
            <w:webHidden/>
          </w:rPr>
          <w:fldChar w:fldCharType="separate"/>
        </w:r>
        <w:r w:rsidR="005823D9">
          <w:rPr>
            <w:noProof/>
            <w:webHidden/>
          </w:rPr>
          <w:t>48</w:t>
        </w:r>
        <w:r w:rsidR="005823D9">
          <w:rPr>
            <w:noProof/>
            <w:webHidden/>
          </w:rPr>
          <w:fldChar w:fldCharType="end"/>
        </w:r>
      </w:hyperlink>
    </w:p>
    <w:p w14:paraId="240BC1C8" w14:textId="77777777" w:rsidR="005823D9" w:rsidRDefault="006E3FDB">
      <w:pPr>
        <w:pStyle w:val="TOC1"/>
        <w:rPr>
          <w:rFonts w:asciiTheme="minorHAnsi" w:eastAsiaTheme="minorEastAsia" w:hAnsiTheme="minorHAnsi" w:cstheme="minorBidi"/>
          <w:b w:val="0"/>
          <w:noProof/>
        </w:rPr>
      </w:pPr>
      <w:hyperlink w:anchor="_Toc536144034" w:history="1">
        <w:r w:rsidR="005823D9" w:rsidRPr="004F63C0">
          <w:rPr>
            <w:rStyle w:val="Hyperlink"/>
            <w:noProof/>
          </w:rPr>
          <w:t>V.</w:t>
        </w:r>
        <w:r w:rsidR="005823D9">
          <w:rPr>
            <w:rFonts w:asciiTheme="minorHAnsi" w:eastAsiaTheme="minorEastAsia" w:hAnsiTheme="minorHAnsi" w:cstheme="minorBidi"/>
            <w:b w:val="0"/>
            <w:noProof/>
          </w:rPr>
          <w:tab/>
        </w:r>
        <w:r w:rsidR="005823D9" w:rsidRPr="004F63C0">
          <w:rPr>
            <w:rStyle w:val="Hyperlink"/>
            <w:noProof/>
          </w:rPr>
          <w:t>RECOMMENDATIONS</w:t>
        </w:r>
        <w:r w:rsidR="005823D9">
          <w:rPr>
            <w:noProof/>
            <w:webHidden/>
          </w:rPr>
          <w:tab/>
        </w:r>
        <w:r w:rsidR="005823D9">
          <w:rPr>
            <w:noProof/>
            <w:webHidden/>
          </w:rPr>
          <w:fldChar w:fldCharType="begin"/>
        </w:r>
        <w:r w:rsidR="005823D9">
          <w:rPr>
            <w:noProof/>
            <w:webHidden/>
          </w:rPr>
          <w:instrText xml:space="preserve"> PAGEREF _Toc536144034 \h </w:instrText>
        </w:r>
        <w:r w:rsidR="005823D9">
          <w:rPr>
            <w:noProof/>
            <w:webHidden/>
          </w:rPr>
        </w:r>
        <w:r w:rsidR="005823D9">
          <w:rPr>
            <w:noProof/>
            <w:webHidden/>
          </w:rPr>
          <w:fldChar w:fldCharType="separate"/>
        </w:r>
        <w:r w:rsidR="005823D9">
          <w:rPr>
            <w:noProof/>
            <w:webHidden/>
          </w:rPr>
          <w:t>50</w:t>
        </w:r>
        <w:r w:rsidR="005823D9">
          <w:rPr>
            <w:noProof/>
            <w:webHidden/>
          </w:rPr>
          <w:fldChar w:fldCharType="end"/>
        </w:r>
      </w:hyperlink>
    </w:p>
    <w:p w14:paraId="7215E0C5" w14:textId="77777777" w:rsidR="005823D9" w:rsidRDefault="006E3FDB">
      <w:pPr>
        <w:pStyle w:val="TOC1"/>
        <w:rPr>
          <w:rFonts w:asciiTheme="minorHAnsi" w:eastAsiaTheme="minorEastAsia" w:hAnsiTheme="minorHAnsi" w:cstheme="minorBidi"/>
          <w:b w:val="0"/>
          <w:noProof/>
        </w:rPr>
      </w:pPr>
      <w:hyperlink w:anchor="_Toc536144035" w:history="1">
        <w:r w:rsidR="005823D9" w:rsidRPr="004F63C0">
          <w:rPr>
            <w:rStyle w:val="Hyperlink"/>
            <w:noProof/>
          </w:rPr>
          <w:t>ANNEX 1: Terms of Reference</w:t>
        </w:r>
        <w:r w:rsidR="005823D9">
          <w:rPr>
            <w:noProof/>
            <w:webHidden/>
          </w:rPr>
          <w:tab/>
        </w:r>
        <w:r w:rsidR="005823D9">
          <w:rPr>
            <w:noProof/>
            <w:webHidden/>
          </w:rPr>
          <w:fldChar w:fldCharType="begin"/>
        </w:r>
        <w:r w:rsidR="005823D9">
          <w:rPr>
            <w:noProof/>
            <w:webHidden/>
          </w:rPr>
          <w:instrText xml:space="preserve"> PAGEREF _Toc536144035 \h </w:instrText>
        </w:r>
        <w:r w:rsidR="005823D9">
          <w:rPr>
            <w:noProof/>
            <w:webHidden/>
          </w:rPr>
        </w:r>
        <w:r w:rsidR="005823D9">
          <w:rPr>
            <w:noProof/>
            <w:webHidden/>
          </w:rPr>
          <w:fldChar w:fldCharType="separate"/>
        </w:r>
        <w:r w:rsidR="005823D9">
          <w:rPr>
            <w:noProof/>
            <w:webHidden/>
          </w:rPr>
          <w:t>52</w:t>
        </w:r>
        <w:r w:rsidR="005823D9">
          <w:rPr>
            <w:noProof/>
            <w:webHidden/>
          </w:rPr>
          <w:fldChar w:fldCharType="end"/>
        </w:r>
      </w:hyperlink>
    </w:p>
    <w:p w14:paraId="4C5CD638" w14:textId="77777777" w:rsidR="005823D9" w:rsidRDefault="006E3FDB">
      <w:pPr>
        <w:pStyle w:val="TOC1"/>
        <w:rPr>
          <w:rFonts w:asciiTheme="minorHAnsi" w:eastAsiaTheme="minorEastAsia" w:hAnsiTheme="minorHAnsi" w:cstheme="minorBidi"/>
          <w:b w:val="0"/>
          <w:noProof/>
        </w:rPr>
      </w:pPr>
      <w:hyperlink w:anchor="_Toc536144036" w:history="1">
        <w:r w:rsidR="005823D9" w:rsidRPr="004F63C0">
          <w:rPr>
            <w:rStyle w:val="Hyperlink"/>
            <w:noProof/>
          </w:rPr>
          <w:t>ANNEX 2: Interview Guide &amp; Questionaire Used in Evaluation</w:t>
        </w:r>
        <w:r w:rsidR="005823D9">
          <w:rPr>
            <w:noProof/>
            <w:webHidden/>
          </w:rPr>
          <w:tab/>
        </w:r>
        <w:r w:rsidR="005823D9">
          <w:rPr>
            <w:noProof/>
            <w:webHidden/>
          </w:rPr>
          <w:fldChar w:fldCharType="begin"/>
        </w:r>
        <w:r w:rsidR="005823D9">
          <w:rPr>
            <w:noProof/>
            <w:webHidden/>
          </w:rPr>
          <w:instrText xml:space="preserve"> PAGEREF _Toc536144036 \h </w:instrText>
        </w:r>
        <w:r w:rsidR="005823D9">
          <w:rPr>
            <w:noProof/>
            <w:webHidden/>
          </w:rPr>
        </w:r>
        <w:r w:rsidR="005823D9">
          <w:rPr>
            <w:noProof/>
            <w:webHidden/>
          </w:rPr>
          <w:fldChar w:fldCharType="separate"/>
        </w:r>
        <w:r w:rsidR="005823D9">
          <w:rPr>
            <w:noProof/>
            <w:webHidden/>
          </w:rPr>
          <w:t>75</w:t>
        </w:r>
        <w:r w:rsidR="005823D9">
          <w:rPr>
            <w:noProof/>
            <w:webHidden/>
          </w:rPr>
          <w:fldChar w:fldCharType="end"/>
        </w:r>
      </w:hyperlink>
    </w:p>
    <w:p w14:paraId="2093131D" w14:textId="77777777" w:rsidR="005823D9" w:rsidRDefault="006E3FDB">
      <w:pPr>
        <w:pStyle w:val="TOC1"/>
        <w:rPr>
          <w:rFonts w:asciiTheme="minorHAnsi" w:eastAsiaTheme="minorEastAsia" w:hAnsiTheme="minorHAnsi" w:cstheme="minorBidi"/>
          <w:b w:val="0"/>
          <w:noProof/>
        </w:rPr>
      </w:pPr>
      <w:hyperlink w:anchor="_Toc536144037" w:history="1">
        <w:r w:rsidR="005823D9" w:rsidRPr="004F63C0">
          <w:rPr>
            <w:rStyle w:val="Hyperlink"/>
            <w:noProof/>
          </w:rPr>
          <w:t>ANNEX 3: List of Background Documents</w:t>
        </w:r>
        <w:r w:rsidR="005823D9">
          <w:rPr>
            <w:noProof/>
            <w:webHidden/>
          </w:rPr>
          <w:tab/>
        </w:r>
        <w:r w:rsidR="005823D9">
          <w:rPr>
            <w:noProof/>
            <w:webHidden/>
          </w:rPr>
          <w:fldChar w:fldCharType="begin"/>
        </w:r>
        <w:r w:rsidR="005823D9">
          <w:rPr>
            <w:noProof/>
            <w:webHidden/>
          </w:rPr>
          <w:instrText xml:space="preserve"> PAGEREF _Toc536144037 \h </w:instrText>
        </w:r>
        <w:r w:rsidR="005823D9">
          <w:rPr>
            <w:noProof/>
            <w:webHidden/>
          </w:rPr>
        </w:r>
        <w:r w:rsidR="005823D9">
          <w:rPr>
            <w:noProof/>
            <w:webHidden/>
          </w:rPr>
          <w:fldChar w:fldCharType="separate"/>
        </w:r>
        <w:r w:rsidR="005823D9">
          <w:rPr>
            <w:noProof/>
            <w:webHidden/>
          </w:rPr>
          <w:t>81</w:t>
        </w:r>
        <w:r w:rsidR="005823D9">
          <w:rPr>
            <w:noProof/>
            <w:webHidden/>
          </w:rPr>
          <w:fldChar w:fldCharType="end"/>
        </w:r>
      </w:hyperlink>
    </w:p>
    <w:p w14:paraId="4551012C" w14:textId="77777777" w:rsidR="005823D9" w:rsidRDefault="006E3FDB">
      <w:pPr>
        <w:pStyle w:val="TOC1"/>
        <w:rPr>
          <w:rFonts w:asciiTheme="minorHAnsi" w:eastAsiaTheme="minorEastAsia" w:hAnsiTheme="minorHAnsi" w:cstheme="minorBidi"/>
          <w:b w:val="0"/>
          <w:noProof/>
        </w:rPr>
      </w:pPr>
      <w:hyperlink w:anchor="_Toc536144038" w:history="1">
        <w:r w:rsidR="005823D9" w:rsidRPr="004F63C0">
          <w:rPr>
            <w:rStyle w:val="Hyperlink"/>
            <w:noProof/>
          </w:rPr>
          <w:t>ANNEX 4: List of Stakeholders Interviewed</w:t>
        </w:r>
        <w:r w:rsidR="005823D9">
          <w:rPr>
            <w:noProof/>
            <w:webHidden/>
          </w:rPr>
          <w:tab/>
        </w:r>
        <w:r w:rsidR="005823D9">
          <w:rPr>
            <w:noProof/>
            <w:webHidden/>
          </w:rPr>
          <w:fldChar w:fldCharType="begin"/>
        </w:r>
        <w:r w:rsidR="005823D9">
          <w:rPr>
            <w:noProof/>
            <w:webHidden/>
          </w:rPr>
          <w:instrText xml:space="preserve"> PAGEREF _Toc536144038 \h </w:instrText>
        </w:r>
        <w:r w:rsidR="005823D9">
          <w:rPr>
            <w:noProof/>
            <w:webHidden/>
          </w:rPr>
        </w:r>
        <w:r w:rsidR="005823D9">
          <w:rPr>
            <w:noProof/>
            <w:webHidden/>
          </w:rPr>
          <w:fldChar w:fldCharType="separate"/>
        </w:r>
        <w:r w:rsidR="005823D9">
          <w:rPr>
            <w:noProof/>
            <w:webHidden/>
          </w:rPr>
          <w:t>0</w:t>
        </w:r>
        <w:r w:rsidR="005823D9">
          <w:rPr>
            <w:noProof/>
            <w:webHidden/>
          </w:rPr>
          <w:fldChar w:fldCharType="end"/>
        </w:r>
      </w:hyperlink>
    </w:p>
    <w:p w14:paraId="4FA6D352" w14:textId="77777777" w:rsidR="005823D9" w:rsidRDefault="006E3FDB">
      <w:pPr>
        <w:pStyle w:val="TOC1"/>
        <w:rPr>
          <w:rFonts w:asciiTheme="minorHAnsi" w:eastAsiaTheme="minorEastAsia" w:hAnsiTheme="minorHAnsi" w:cstheme="minorBidi"/>
          <w:b w:val="0"/>
          <w:noProof/>
        </w:rPr>
      </w:pPr>
      <w:hyperlink w:anchor="_Toc536144039" w:history="1">
        <w:r w:rsidR="005823D9" w:rsidRPr="004F63C0">
          <w:rPr>
            <w:rStyle w:val="Hyperlink"/>
            <w:noProof/>
            <w:lang w:val="en-GB"/>
          </w:rPr>
          <w:t>ANNEX 5 :</w:t>
        </w:r>
        <w:r w:rsidR="005823D9" w:rsidRPr="004F63C0">
          <w:rPr>
            <w:rStyle w:val="Hyperlink"/>
            <w:noProof/>
          </w:rPr>
          <w:t xml:space="preserve"> Evaluative Questions &amp; Answers</w:t>
        </w:r>
        <w:r w:rsidR="005823D9">
          <w:rPr>
            <w:noProof/>
            <w:webHidden/>
          </w:rPr>
          <w:tab/>
        </w:r>
        <w:r w:rsidR="005823D9">
          <w:rPr>
            <w:noProof/>
            <w:webHidden/>
          </w:rPr>
          <w:fldChar w:fldCharType="begin"/>
        </w:r>
        <w:r w:rsidR="005823D9">
          <w:rPr>
            <w:noProof/>
            <w:webHidden/>
          </w:rPr>
          <w:instrText xml:space="preserve"> PAGEREF _Toc536144039 \h </w:instrText>
        </w:r>
        <w:r w:rsidR="005823D9">
          <w:rPr>
            <w:noProof/>
            <w:webHidden/>
          </w:rPr>
        </w:r>
        <w:r w:rsidR="005823D9">
          <w:rPr>
            <w:noProof/>
            <w:webHidden/>
          </w:rPr>
          <w:fldChar w:fldCharType="separate"/>
        </w:r>
        <w:r w:rsidR="005823D9">
          <w:rPr>
            <w:noProof/>
            <w:webHidden/>
          </w:rPr>
          <w:t>1</w:t>
        </w:r>
        <w:r w:rsidR="005823D9">
          <w:rPr>
            <w:noProof/>
            <w:webHidden/>
          </w:rPr>
          <w:fldChar w:fldCharType="end"/>
        </w:r>
      </w:hyperlink>
    </w:p>
    <w:p w14:paraId="4E05BE90" w14:textId="77777777" w:rsidR="000937AE" w:rsidRDefault="000937AE">
      <w:r>
        <w:rPr>
          <w:b/>
          <w:bCs/>
          <w:noProof/>
        </w:rPr>
        <w:fldChar w:fldCharType="end"/>
      </w:r>
    </w:p>
    <w:p w14:paraId="4D6C88FB" w14:textId="77777777" w:rsidR="00642817" w:rsidRDefault="00642817"/>
    <w:p w14:paraId="57CFE9E3" w14:textId="77777777" w:rsidR="00F51659" w:rsidRPr="00D56FD6" w:rsidRDefault="00F51659" w:rsidP="00DD1C56">
      <w:pPr>
        <w:jc w:val="both"/>
        <w:rPr>
          <w:sz w:val="28"/>
          <w:szCs w:val="28"/>
        </w:rPr>
      </w:pPr>
    </w:p>
    <w:p w14:paraId="5E4C8819" w14:textId="77777777" w:rsidR="00D56FD6" w:rsidRDefault="00152E2D" w:rsidP="00DD1C56">
      <w:pPr>
        <w:pStyle w:val="Heading1"/>
        <w:jc w:val="both"/>
        <w:rPr>
          <w:caps w:val="0"/>
        </w:rPr>
      </w:pPr>
      <w:bookmarkStart w:id="1" w:name="_Toc297121562"/>
      <w:bookmarkStart w:id="2" w:name="_Toc305533366"/>
      <w:bookmarkStart w:id="3" w:name="_Toc473212049"/>
      <w:bookmarkStart w:id="4" w:name="_Toc528978878"/>
      <w:bookmarkStart w:id="5" w:name="_Toc536144012"/>
      <w:r>
        <w:rPr>
          <w:caps w:val="0"/>
        </w:rPr>
        <w:lastRenderedPageBreak/>
        <w:t>ACRONYMS</w:t>
      </w:r>
      <w:bookmarkEnd w:id="1"/>
      <w:bookmarkEnd w:id="2"/>
      <w:bookmarkEnd w:id="3"/>
      <w:bookmarkEnd w:id="4"/>
      <w:bookmarkEnd w:id="5"/>
    </w:p>
    <w:p w14:paraId="390E10BB" w14:textId="77777777" w:rsidR="0018589E" w:rsidRPr="0018589E" w:rsidRDefault="0018589E" w:rsidP="0018589E"/>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57"/>
        <w:gridCol w:w="6573"/>
      </w:tblGrid>
      <w:tr w:rsidR="00C56CCE" w:rsidRPr="004B3FF4" w14:paraId="6E95BAFE" w14:textId="77777777" w:rsidTr="004B3FF4">
        <w:trPr>
          <w:trHeight w:val="550"/>
        </w:trPr>
        <w:tc>
          <w:tcPr>
            <w:tcW w:w="2057" w:type="dxa"/>
            <w:shd w:val="clear" w:color="auto" w:fill="auto"/>
          </w:tcPr>
          <w:p w14:paraId="6BA4B41E" w14:textId="77777777" w:rsidR="00C56CCE" w:rsidRPr="004B3FF4" w:rsidRDefault="004943FC" w:rsidP="009C33A8">
            <w:pPr>
              <w:pStyle w:val="NoSpacing"/>
            </w:pPr>
            <w:r w:rsidRPr="004B3FF4">
              <w:t>CoSP</w:t>
            </w:r>
          </w:p>
        </w:tc>
        <w:tc>
          <w:tcPr>
            <w:tcW w:w="6573" w:type="dxa"/>
            <w:shd w:val="clear" w:color="auto" w:fill="auto"/>
          </w:tcPr>
          <w:p w14:paraId="289EC91A" w14:textId="77777777" w:rsidR="00C56CCE" w:rsidRPr="004B3FF4" w:rsidRDefault="00C56CCE" w:rsidP="009C33A8">
            <w:pPr>
              <w:pStyle w:val="NoSpacing"/>
            </w:pPr>
            <w:r w:rsidRPr="004B3FF4">
              <w:t>Conference of State</w:t>
            </w:r>
            <w:r w:rsidR="004943FC" w:rsidRPr="004B3FF4">
              <w:t>s</w:t>
            </w:r>
            <w:r w:rsidRPr="004B3FF4">
              <w:t xml:space="preserve"> Parties</w:t>
            </w:r>
          </w:p>
        </w:tc>
      </w:tr>
      <w:tr w:rsidR="00C56CCE" w:rsidRPr="004B3FF4" w14:paraId="1BACFFA1" w14:textId="77777777" w:rsidTr="004B3FF4">
        <w:trPr>
          <w:trHeight w:val="531"/>
        </w:trPr>
        <w:tc>
          <w:tcPr>
            <w:tcW w:w="2057" w:type="dxa"/>
            <w:shd w:val="clear" w:color="auto" w:fill="auto"/>
          </w:tcPr>
          <w:p w14:paraId="0133863B" w14:textId="77777777" w:rsidR="00C56CCE" w:rsidRPr="004B3FF4" w:rsidRDefault="00C56CCE" w:rsidP="009C33A8">
            <w:pPr>
              <w:pStyle w:val="NoSpacing"/>
            </w:pPr>
            <w:r w:rsidRPr="004B3FF4">
              <w:t>CSO</w:t>
            </w:r>
          </w:p>
        </w:tc>
        <w:tc>
          <w:tcPr>
            <w:tcW w:w="6573" w:type="dxa"/>
            <w:shd w:val="clear" w:color="auto" w:fill="auto"/>
          </w:tcPr>
          <w:p w14:paraId="30B144E6" w14:textId="77777777" w:rsidR="00C56CCE" w:rsidRPr="004B3FF4" w:rsidRDefault="00C56CCE" w:rsidP="009C33A8">
            <w:pPr>
              <w:pStyle w:val="NoSpacing"/>
            </w:pPr>
            <w:r w:rsidRPr="004B3FF4">
              <w:t>Civil Society Organisation</w:t>
            </w:r>
          </w:p>
        </w:tc>
      </w:tr>
      <w:tr w:rsidR="00C56CCE" w:rsidRPr="004B3FF4" w14:paraId="5C489D23" w14:textId="77777777" w:rsidTr="004B3FF4">
        <w:trPr>
          <w:trHeight w:val="502"/>
        </w:trPr>
        <w:tc>
          <w:tcPr>
            <w:tcW w:w="2057" w:type="dxa"/>
            <w:shd w:val="clear" w:color="auto" w:fill="auto"/>
          </w:tcPr>
          <w:p w14:paraId="56D77AD2" w14:textId="77777777" w:rsidR="00C56CCE" w:rsidRPr="004B3FF4" w:rsidRDefault="00C56CCE" w:rsidP="009C33A8">
            <w:pPr>
              <w:pStyle w:val="NoSpacing"/>
            </w:pPr>
            <w:r w:rsidRPr="004B3FF4">
              <w:t>DFAT</w:t>
            </w:r>
          </w:p>
        </w:tc>
        <w:tc>
          <w:tcPr>
            <w:tcW w:w="6573" w:type="dxa"/>
            <w:shd w:val="clear" w:color="auto" w:fill="auto"/>
          </w:tcPr>
          <w:p w14:paraId="238FBCBE" w14:textId="77777777" w:rsidR="00C56CCE" w:rsidRPr="004B3FF4" w:rsidRDefault="00C56CCE" w:rsidP="009C33A8">
            <w:pPr>
              <w:pStyle w:val="NoSpacing"/>
            </w:pPr>
            <w:r w:rsidRPr="004B3FF4">
              <w:t>Department of Foreign Affairs and Trade (Australia)</w:t>
            </w:r>
          </w:p>
        </w:tc>
      </w:tr>
      <w:tr w:rsidR="00C14491" w:rsidRPr="004B3FF4" w14:paraId="6000C940" w14:textId="77777777" w:rsidTr="004B3FF4">
        <w:trPr>
          <w:trHeight w:val="488"/>
        </w:trPr>
        <w:tc>
          <w:tcPr>
            <w:tcW w:w="2057" w:type="dxa"/>
            <w:shd w:val="clear" w:color="auto" w:fill="auto"/>
          </w:tcPr>
          <w:p w14:paraId="68C138EE" w14:textId="77777777" w:rsidR="00C14491" w:rsidRPr="004B3FF4" w:rsidRDefault="00C14491" w:rsidP="009C33A8">
            <w:pPr>
              <w:pStyle w:val="NoSpacing"/>
            </w:pPr>
            <w:r w:rsidRPr="004B3FF4">
              <w:t>GOPAC</w:t>
            </w:r>
          </w:p>
        </w:tc>
        <w:tc>
          <w:tcPr>
            <w:tcW w:w="6573" w:type="dxa"/>
            <w:shd w:val="clear" w:color="auto" w:fill="auto"/>
          </w:tcPr>
          <w:p w14:paraId="57B1EDE8" w14:textId="77777777" w:rsidR="00C14491" w:rsidRPr="004B3FF4" w:rsidRDefault="00C14491" w:rsidP="009C33A8">
            <w:pPr>
              <w:pStyle w:val="NoSpacing"/>
            </w:pPr>
            <w:r w:rsidRPr="004B3FF4">
              <w:t>Global Organization of Parliamentarians Against Corruption</w:t>
            </w:r>
          </w:p>
        </w:tc>
      </w:tr>
      <w:tr w:rsidR="00C56CCE" w:rsidRPr="004B3FF4" w14:paraId="45F1D846" w14:textId="77777777" w:rsidTr="004B3FF4">
        <w:trPr>
          <w:trHeight w:val="488"/>
        </w:trPr>
        <w:tc>
          <w:tcPr>
            <w:tcW w:w="2057" w:type="dxa"/>
            <w:shd w:val="clear" w:color="auto" w:fill="auto"/>
          </w:tcPr>
          <w:p w14:paraId="193592A4" w14:textId="77777777" w:rsidR="00C56CCE" w:rsidRPr="004B3FF4" w:rsidRDefault="00C56CCE" w:rsidP="009C33A8">
            <w:pPr>
              <w:pStyle w:val="NoSpacing"/>
            </w:pPr>
            <w:r w:rsidRPr="004B3FF4">
              <w:t>MTE</w:t>
            </w:r>
          </w:p>
        </w:tc>
        <w:tc>
          <w:tcPr>
            <w:tcW w:w="6573" w:type="dxa"/>
            <w:shd w:val="clear" w:color="auto" w:fill="auto"/>
          </w:tcPr>
          <w:p w14:paraId="374750C1" w14:textId="77777777" w:rsidR="00C56CCE" w:rsidRPr="004B3FF4" w:rsidRDefault="00C56CCE" w:rsidP="009C33A8">
            <w:pPr>
              <w:pStyle w:val="NoSpacing"/>
            </w:pPr>
            <w:r w:rsidRPr="004B3FF4">
              <w:t xml:space="preserve">Mid-term </w:t>
            </w:r>
            <w:r w:rsidR="00431CB0">
              <w:t xml:space="preserve">Independent Project </w:t>
            </w:r>
            <w:r w:rsidRPr="004B3FF4">
              <w:t>Evaluation</w:t>
            </w:r>
          </w:p>
        </w:tc>
      </w:tr>
      <w:tr w:rsidR="00C56CCE" w:rsidRPr="004B3FF4" w14:paraId="5166BFA7" w14:textId="77777777" w:rsidTr="004B3FF4">
        <w:trPr>
          <w:trHeight w:val="557"/>
        </w:trPr>
        <w:tc>
          <w:tcPr>
            <w:tcW w:w="2057" w:type="dxa"/>
            <w:shd w:val="clear" w:color="auto" w:fill="auto"/>
          </w:tcPr>
          <w:p w14:paraId="6A02DF4D" w14:textId="77777777" w:rsidR="00C56CCE" w:rsidRPr="004B3FF4" w:rsidRDefault="00E60010" w:rsidP="009C33A8">
            <w:pPr>
              <w:pStyle w:val="NoSpacing"/>
            </w:pPr>
            <w:r w:rsidRPr="004B3FF4">
              <w:t>NACS</w:t>
            </w:r>
          </w:p>
        </w:tc>
        <w:tc>
          <w:tcPr>
            <w:tcW w:w="6573" w:type="dxa"/>
            <w:shd w:val="clear" w:color="auto" w:fill="auto"/>
          </w:tcPr>
          <w:p w14:paraId="0B3D8011" w14:textId="77777777" w:rsidR="00C56CCE" w:rsidRPr="004B3FF4" w:rsidRDefault="00E60010" w:rsidP="009C33A8">
            <w:pPr>
              <w:pStyle w:val="NoSpacing"/>
            </w:pPr>
            <w:r w:rsidRPr="004B3FF4">
              <w:t>National Anti-Corruption Strategy</w:t>
            </w:r>
          </w:p>
        </w:tc>
      </w:tr>
      <w:tr w:rsidR="00D65BBE" w:rsidRPr="004B3FF4" w14:paraId="7D8E71EF" w14:textId="77777777" w:rsidTr="00452E83">
        <w:tc>
          <w:tcPr>
            <w:tcW w:w="2057" w:type="dxa"/>
            <w:shd w:val="clear" w:color="auto" w:fill="auto"/>
          </w:tcPr>
          <w:p w14:paraId="6DD33B56" w14:textId="77777777" w:rsidR="00D65BBE" w:rsidRPr="004B3FF4" w:rsidRDefault="00D65BBE" w:rsidP="009C33A8">
            <w:pPr>
              <w:pStyle w:val="NoSpacing"/>
            </w:pPr>
            <w:r w:rsidRPr="004B3FF4">
              <w:t>PIANGO</w:t>
            </w:r>
          </w:p>
        </w:tc>
        <w:tc>
          <w:tcPr>
            <w:tcW w:w="6573" w:type="dxa"/>
            <w:shd w:val="clear" w:color="auto" w:fill="auto"/>
          </w:tcPr>
          <w:p w14:paraId="5B9851FE" w14:textId="77777777" w:rsidR="00D65BBE" w:rsidRPr="004B3FF4" w:rsidRDefault="00D65BBE" w:rsidP="009C33A8">
            <w:pPr>
              <w:pStyle w:val="NoSpacing"/>
            </w:pPr>
            <w:r w:rsidRPr="004B3FF4">
              <w:t xml:space="preserve">Pacific Islands Association of Non-Governmental </w:t>
            </w:r>
            <w:r w:rsidR="00EB2760" w:rsidRPr="004B3FF4">
              <w:t>Organisations</w:t>
            </w:r>
          </w:p>
        </w:tc>
      </w:tr>
      <w:tr w:rsidR="00C56CCE" w:rsidRPr="004B3FF4" w14:paraId="43A2BFC2" w14:textId="77777777" w:rsidTr="00452E83">
        <w:tc>
          <w:tcPr>
            <w:tcW w:w="2057" w:type="dxa"/>
            <w:shd w:val="clear" w:color="auto" w:fill="auto"/>
          </w:tcPr>
          <w:p w14:paraId="5CB5D6E8" w14:textId="77777777" w:rsidR="00C56CCE" w:rsidRPr="004B3FF4" w:rsidRDefault="00C56CCE" w:rsidP="009C33A8">
            <w:pPr>
              <w:pStyle w:val="NoSpacing"/>
            </w:pPr>
            <w:r w:rsidRPr="004B3FF4">
              <w:t>PIC</w:t>
            </w:r>
          </w:p>
        </w:tc>
        <w:tc>
          <w:tcPr>
            <w:tcW w:w="6573" w:type="dxa"/>
            <w:shd w:val="clear" w:color="auto" w:fill="auto"/>
          </w:tcPr>
          <w:p w14:paraId="47027080" w14:textId="77777777" w:rsidR="00C56CCE" w:rsidRPr="004B3FF4" w:rsidRDefault="00C56CCE" w:rsidP="009C33A8">
            <w:pPr>
              <w:pStyle w:val="NoSpacing"/>
            </w:pPr>
            <w:r w:rsidRPr="004B3FF4">
              <w:t>Pacific Island Country</w:t>
            </w:r>
          </w:p>
        </w:tc>
      </w:tr>
      <w:tr w:rsidR="00C56CCE" w:rsidRPr="004B3FF4" w14:paraId="1296D160" w14:textId="77777777" w:rsidTr="00452E83">
        <w:tc>
          <w:tcPr>
            <w:tcW w:w="2057" w:type="dxa"/>
            <w:shd w:val="clear" w:color="auto" w:fill="auto"/>
          </w:tcPr>
          <w:p w14:paraId="55A34679" w14:textId="77777777" w:rsidR="00C56CCE" w:rsidRPr="004B3FF4" w:rsidRDefault="00DC533C" w:rsidP="009C33A8">
            <w:pPr>
              <w:pStyle w:val="NoSpacing"/>
            </w:pPr>
            <w:r w:rsidRPr="004B3FF4">
              <w:t>PILON</w:t>
            </w:r>
          </w:p>
        </w:tc>
        <w:tc>
          <w:tcPr>
            <w:tcW w:w="6573" w:type="dxa"/>
            <w:shd w:val="clear" w:color="auto" w:fill="auto"/>
          </w:tcPr>
          <w:p w14:paraId="73D3775B" w14:textId="77777777" w:rsidR="00C56CCE" w:rsidRPr="004B3FF4" w:rsidRDefault="00DC533C" w:rsidP="009C33A8">
            <w:pPr>
              <w:pStyle w:val="NoSpacing"/>
            </w:pPr>
            <w:r w:rsidRPr="004B3FF4">
              <w:t>Pacific Islands Law Officer Network</w:t>
            </w:r>
          </w:p>
        </w:tc>
      </w:tr>
      <w:tr w:rsidR="00DC533C" w:rsidRPr="004B3FF4" w14:paraId="1CFD71ED" w14:textId="77777777" w:rsidTr="00452E83">
        <w:tc>
          <w:tcPr>
            <w:tcW w:w="2057" w:type="dxa"/>
            <w:shd w:val="clear" w:color="auto" w:fill="auto"/>
          </w:tcPr>
          <w:p w14:paraId="3EEB1855" w14:textId="77777777" w:rsidR="00DC533C" w:rsidRPr="004B3FF4" w:rsidRDefault="00A616DF" w:rsidP="009C33A8">
            <w:pPr>
              <w:pStyle w:val="NoSpacing"/>
            </w:pPr>
            <w:r w:rsidRPr="004B3FF4">
              <w:t>PIPS</w:t>
            </w:r>
            <w:r w:rsidR="00DC533C" w:rsidRPr="004B3FF4">
              <w:t>O</w:t>
            </w:r>
          </w:p>
        </w:tc>
        <w:tc>
          <w:tcPr>
            <w:tcW w:w="6573" w:type="dxa"/>
            <w:shd w:val="clear" w:color="auto" w:fill="auto"/>
          </w:tcPr>
          <w:p w14:paraId="5C114128" w14:textId="77777777" w:rsidR="00DC533C" w:rsidRPr="004B3FF4" w:rsidRDefault="00DC533C" w:rsidP="009C33A8">
            <w:pPr>
              <w:pStyle w:val="NoSpacing"/>
            </w:pPr>
            <w:bookmarkStart w:id="6" w:name="_Hlk536528422"/>
            <w:r w:rsidRPr="004B3FF4">
              <w:rPr>
                <w:lang w:val="en-CA"/>
              </w:rPr>
              <w:t>Pacific Islands Private Sector Organisation</w:t>
            </w:r>
            <w:bookmarkEnd w:id="6"/>
          </w:p>
        </w:tc>
      </w:tr>
      <w:tr w:rsidR="0017388E" w:rsidRPr="004B3FF4" w14:paraId="04695522" w14:textId="77777777" w:rsidTr="00452E83">
        <w:tc>
          <w:tcPr>
            <w:tcW w:w="2057" w:type="dxa"/>
            <w:shd w:val="clear" w:color="auto" w:fill="auto"/>
          </w:tcPr>
          <w:p w14:paraId="42085522" w14:textId="77777777" w:rsidR="0017388E" w:rsidRPr="004B3FF4" w:rsidRDefault="0017388E" w:rsidP="009C33A8">
            <w:pPr>
              <w:pStyle w:val="NoSpacing"/>
            </w:pPr>
            <w:r w:rsidRPr="004B3FF4">
              <w:t>PRNGO</w:t>
            </w:r>
          </w:p>
        </w:tc>
        <w:tc>
          <w:tcPr>
            <w:tcW w:w="6573" w:type="dxa"/>
            <w:shd w:val="clear" w:color="auto" w:fill="auto"/>
          </w:tcPr>
          <w:p w14:paraId="54B6D07E" w14:textId="77777777" w:rsidR="0017388E" w:rsidRPr="004B3FF4" w:rsidRDefault="0017388E" w:rsidP="009C33A8">
            <w:pPr>
              <w:pStyle w:val="NoSpacing"/>
              <w:rPr>
                <w:lang w:val="en-CA"/>
              </w:rPr>
            </w:pPr>
            <w:r w:rsidRPr="004B3FF4">
              <w:rPr>
                <w:lang w:val="en-CA"/>
              </w:rPr>
              <w:t>Pacific Regional Non-Governmental Organisations Association</w:t>
            </w:r>
          </w:p>
        </w:tc>
      </w:tr>
      <w:tr w:rsidR="00A616DF" w:rsidRPr="004B3FF4" w14:paraId="0091276C" w14:textId="77777777" w:rsidTr="00452E83">
        <w:tc>
          <w:tcPr>
            <w:tcW w:w="2057" w:type="dxa"/>
            <w:shd w:val="clear" w:color="auto" w:fill="auto"/>
          </w:tcPr>
          <w:p w14:paraId="57F3A748" w14:textId="77777777" w:rsidR="00A616DF" w:rsidRPr="004B3FF4" w:rsidRDefault="00A616DF" w:rsidP="009C33A8">
            <w:pPr>
              <w:pStyle w:val="NoSpacing"/>
            </w:pPr>
            <w:r w:rsidRPr="004B3FF4">
              <w:t>PYFAC</w:t>
            </w:r>
          </w:p>
        </w:tc>
        <w:tc>
          <w:tcPr>
            <w:tcW w:w="6573" w:type="dxa"/>
            <w:shd w:val="clear" w:color="auto" w:fill="auto"/>
          </w:tcPr>
          <w:p w14:paraId="39655C42" w14:textId="77777777" w:rsidR="00A616DF" w:rsidRPr="004B3FF4" w:rsidRDefault="00A616DF" w:rsidP="009C33A8">
            <w:pPr>
              <w:pStyle w:val="NoSpacing"/>
              <w:rPr>
                <w:lang w:val="en-CA"/>
              </w:rPr>
            </w:pPr>
            <w:r w:rsidRPr="004B3FF4">
              <w:rPr>
                <w:lang w:val="en-CA"/>
              </w:rPr>
              <w:t>Pacific Youth Forum Against Corruption</w:t>
            </w:r>
          </w:p>
        </w:tc>
      </w:tr>
      <w:tr w:rsidR="002E3CCE" w:rsidRPr="004B3FF4" w14:paraId="1B6759A9" w14:textId="77777777" w:rsidTr="00452E83">
        <w:tc>
          <w:tcPr>
            <w:tcW w:w="2057" w:type="dxa"/>
            <w:shd w:val="clear" w:color="auto" w:fill="auto"/>
          </w:tcPr>
          <w:p w14:paraId="5BA20CBC" w14:textId="77777777" w:rsidR="002E3CCE" w:rsidRPr="004B3FF4" w:rsidRDefault="002E3CCE" w:rsidP="009C33A8">
            <w:pPr>
              <w:pStyle w:val="NoSpacing"/>
            </w:pPr>
            <w:r w:rsidRPr="004B3FF4">
              <w:t>RTI</w:t>
            </w:r>
          </w:p>
        </w:tc>
        <w:tc>
          <w:tcPr>
            <w:tcW w:w="6573" w:type="dxa"/>
            <w:shd w:val="clear" w:color="auto" w:fill="auto"/>
          </w:tcPr>
          <w:p w14:paraId="72CF7278" w14:textId="77777777" w:rsidR="002E3CCE" w:rsidRPr="004B3FF4" w:rsidRDefault="002E3CCE" w:rsidP="009C33A8">
            <w:pPr>
              <w:pStyle w:val="NoSpacing"/>
              <w:rPr>
                <w:lang w:val="en-CA"/>
              </w:rPr>
            </w:pPr>
            <w:r w:rsidRPr="004B3FF4">
              <w:rPr>
                <w:lang w:val="en-CA"/>
              </w:rPr>
              <w:t>Right to Information</w:t>
            </w:r>
          </w:p>
        </w:tc>
      </w:tr>
      <w:tr w:rsidR="00C56CCE" w:rsidRPr="004B3FF4" w14:paraId="75D941A0" w14:textId="77777777" w:rsidTr="00452E83">
        <w:tc>
          <w:tcPr>
            <w:tcW w:w="2057" w:type="dxa"/>
            <w:shd w:val="clear" w:color="auto" w:fill="auto"/>
          </w:tcPr>
          <w:p w14:paraId="66E769CE" w14:textId="77777777" w:rsidR="00C56CCE" w:rsidRPr="004B3FF4" w:rsidRDefault="00C56CCE" w:rsidP="009C33A8">
            <w:pPr>
              <w:pStyle w:val="NoSpacing"/>
            </w:pPr>
            <w:r w:rsidRPr="004B3FF4">
              <w:t>SDGs</w:t>
            </w:r>
          </w:p>
        </w:tc>
        <w:tc>
          <w:tcPr>
            <w:tcW w:w="6573" w:type="dxa"/>
            <w:shd w:val="clear" w:color="auto" w:fill="auto"/>
          </w:tcPr>
          <w:p w14:paraId="56D2F3A1" w14:textId="77777777" w:rsidR="00C56CCE" w:rsidRPr="004B3FF4" w:rsidRDefault="00C56CCE" w:rsidP="009C33A8">
            <w:pPr>
              <w:pStyle w:val="NoSpacing"/>
            </w:pPr>
            <w:r w:rsidRPr="004B3FF4">
              <w:t>Sustainable Development Goals</w:t>
            </w:r>
          </w:p>
        </w:tc>
      </w:tr>
      <w:tr w:rsidR="004B3FF4" w:rsidRPr="00807F0A" w14:paraId="33E822CB" w14:textId="77777777" w:rsidTr="00452E83">
        <w:tc>
          <w:tcPr>
            <w:tcW w:w="2057" w:type="dxa"/>
            <w:shd w:val="clear" w:color="auto" w:fill="auto"/>
          </w:tcPr>
          <w:p w14:paraId="2AB784AC" w14:textId="77777777" w:rsidR="004B3FF4" w:rsidRPr="004B3FF4" w:rsidRDefault="004B3FF4" w:rsidP="009C33A8">
            <w:pPr>
              <w:pStyle w:val="NoSpacing"/>
            </w:pPr>
            <w:r w:rsidRPr="004B3FF4">
              <w:t>SRPD</w:t>
            </w:r>
          </w:p>
        </w:tc>
        <w:tc>
          <w:tcPr>
            <w:tcW w:w="6573" w:type="dxa"/>
            <w:shd w:val="clear" w:color="auto" w:fill="auto"/>
          </w:tcPr>
          <w:p w14:paraId="5D69838A" w14:textId="77777777" w:rsidR="004B3FF4" w:rsidRPr="00502A15" w:rsidRDefault="004B3FF4" w:rsidP="009C33A8">
            <w:pPr>
              <w:pStyle w:val="NoSpacing"/>
              <w:rPr>
                <w:lang w:val="fr-FR"/>
              </w:rPr>
            </w:pPr>
            <w:r w:rsidRPr="00502A15">
              <w:rPr>
                <w:lang w:val="fr-FR"/>
              </w:rPr>
              <w:t>UNDP Sub-regional Programme Document</w:t>
            </w:r>
          </w:p>
        </w:tc>
      </w:tr>
      <w:tr w:rsidR="00C56CCE" w:rsidRPr="004B3FF4" w14:paraId="0D5758CF" w14:textId="77777777" w:rsidTr="00452E83">
        <w:tc>
          <w:tcPr>
            <w:tcW w:w="2057" w:type="dxa"/>
            <w:shd w:val="clear" w:color="auto" w:fill="auto"/>
          </w:tcPr>
          <w:p w14:paraId="6B8BA188" w14:textId="77777777" w:rsidR="00C56CCE" w:rsidRPr="004B3FF4" w:rsidRDefault="00C56CCE" w:rsidP="009C33A8">
            <w:pPr>
              <w:pStyle w:val="NoSpacing"/>
            </w:pPr>
            <w:r w:rsidRPr="004B3FF4">
              <w:t>UN</w:t>
            </w:r>
          </w:p>
        </w:tc>
        <w:tc>
          <w:tcPr>
            <w:tcW w:w="6573" w:type="dxa"/>
            <w:shd w:val="clear" w:color="auto" w:fill="auto"/>
          </w:tcPr>
          <w:p w14:paraId="66C0CBCD" w14:textId="77777777" w:rsidR="00C56CCE" w:rsidRPr="004B3FF4" w:rsidRDefault="00C56CCE" w:rsidP="009C33A8">
            <w:pPr>
              <w:pStyle w:val="NoSpacing"/>
            </w:pPr>
            <w:r w:rsidRPr="004B3FF4">
              <w:t>United Nations</w:t>
            </w:r>
          </w:p>
        </w:tc>
      </w:tr>
      <w:tr w:rsidR="00C56CCE" w:rsidRPr="004B3FF4" w14:paraId="5F27A683" w14:textId="77777777" w:rsidTr="00452E83">
        <w:tc>
          <w:tcPr>
            <w:tcW w:w="2057" w:type="dxa"/>
            <w:shd w:val="clear" w:color="auto" w:fill="auto"/>
          </w:tcPr>
          <w:p w14:paraId="6AF6AECD" w14:textId="77777777" w:rsidR="00C56CCE" w:rsidRPr="004B3FF4" w:rsidRDefault="00C56CCE" w:rsidP="009C33A8">
            <w:pPr>
              <w:pStyle w:val="NoSpacing"/>
            </w:pPr>
            <w:r w:rsidRPr="004B3FF4">
              <w:t>UNCAC</w:t>
            </w:r>
          </w:p>
        </w:tc>
        <w:tc>
          <w:tcPr>
            <w:tcW w:w="6573" w:type="dxa"/>
            <w:shd w:val="clear" w:color="auto" w:fill="auto"/>
          </w:tcPr>
          <w:p w14:paraId="149CD1C1" w14:textId="77777777" w:rsidR="00C56CCE" w:rsidRPr="004B3FF4" w:rsidRDefault="00C56CCE" w:rsidP="009C33A8">
            <w:pPr>
              <w:pStyle w:val="NoSpacing"/>
            </w:pPr>
            <w:r w:rsidRPr="004B3FF4">
              <w:t>Un</w:t>
            </w:r>
            <w:r w:rsidR="000C159B" w:rsidRPr="004B3FF4">
              <w:t xml:space="preserve">ited Nations Convention </w:t>
            </w:r>
            <w:r w:rsidR="004943FC" w:rsidRPr="004B3FF4">
              <w:t>a</w:t>
            </w:r>
            <w:r w:rsidR="000C159B" w:rsidRPr="004B3FF4">
              <w:t xml:space="preserve">gainst </w:t>
            </w:r>
            <w:r w:rsidRPr="004B3FF4">
              <w:t>Corruption</w:t>
            </w:r>
          </w:p>
        </w:tc>
      </w:tr>
      <w:tr w:rsidR="00C56CCE" w:rsidRPr="004B3FF4" w14:paraId="016258B6" w14:textId="77777777" w:rsidTr="00452E83">
        <w:tc>
          <w:tcPr>
            <w:tcW w:w="2057" w:type="dxa"/>
            <w:shd w:val="clear" w:color="auto" w:fill="auto"/>
          </w:tcPr>
          <w:p w14:paraId="0F2BE1C9" w14:textId="77777777" w:rsidR="00C56CCE" w:rsidRPr="004B3FF4" w:rsidRDefault="00C56CCE" w:rsidP="009C33A8">
            <w:pPr>
              <w:pStyle w:val="NoSpacing"/>
            </w:pPr>
            <w:r w:rsidRPr="004B3FF4">
              <w:t>UNDP</w:t>
            </w:r>
          </w:p>
        </w:tc>
        <w:tc>
          <w:tcPr>
            <w:tcW w:w="6573" w:type="dxa"/>
            <w:shd w:val="clear" w:color="auto" w:fill="auto"/>
          </w:tcPr>
          <w:p w14:paraId="2181889B" w14:textId="77777777" w:rsidR="00C56CCE" w:rsidRPr="004B3FF4" w:rsidRDefault="00C56CCE" w:rsidP="009C33A8">
            <w:pPr>
              <w:pStyle w:val="NoSpacing"/>
            </w:pPr>
            <w:r w:rsidRPr="004B3FF4">
              <w:t>United Nations Development Programme</w:t>
            </w:r>
          </w:p>
        </w:tc>
      </w:tr>
      <w:tr w:rsidR="003A1709" w:rsidRPr="004B3FF4" w14:paraId="516933EF" w14:textId="77777777" w:rsidTr="00452E83">
        <w:tc>
          <w:tcPr>
            <w:tcW w:w="2057" w:type="dxa"/>
            <w:shd w:val="clear" w:color="auto" w:fill="auto"/>
          </w:tcPr>
          <w:p w14:paraId="34F1ECA6" w14:textId="77777777" w:rsidR="003A1709" w:rsidRPr="004B3FF4" w:rsidRDefault="003A1709" w:rsidP="009C33A8">
            <w:pPr>
              <w:pStyle w:val="NoSpacing"/>
            </w:pPr>
            <w:r w:rsidRPr="004B3FF4">
              <w:t>UNODC</w:t>
            </w:r>
          </w:p>
        </w:tc>
        <w:tc>
          <w:tcPr>
            <w:tcW w:w="6573" w:type="dxa"/>
            <w:shd w:val="clear" w:color="auto" w:fill="auto"/>
          </w:tcPr>
          <w:p w14:paraId="40106E6D" w14:textId="77777777" w:rsidR="003A1709" w:rsidRPr="004B3FF4" w:rsidRDefault="003A1709" w:rsidP="009C33A8">
            <w:pPr>
              <w:pStyle w:val="NoSpacing"/>
            </w:pPr>
            <w:r w:rsidRPr="004B3FF4">
              <w:t>United Nations Office on Drugs and Crime</w:t>
            </w:r>
          </w:p>
        </w:tc>
      </w:tr>
      <w:tr w:rsidR="00C56CCE" w:rsidRPr="004B3FF4" w14:paraId="231C4AF8" w14:textId="77777777" w:rsidTr="00452E83">
        <w:tc>
          <w:tcPr>
            <w:tcW w:w="2057" w:type="dxa"/>
            <w:shd w:val="clear" w:color="auto" w:fill="auto"/>
          </w:tcPr>
          <w:p w14:paraId="4BFA425F" w14:textId="77777777" w:rsidR="00C56CCE" w:rsidRPr="004B3FF4" w:rsidRDefault="00C56CCE" w:rsidP="009C33A8">
            <w:pPr>
              <w:pStyle w:val="NoSpacing"/>
            </w:pPr>
            <w:r w:rsidRPr="004B3FF4">
              <w:t>UN-PRAC</w:t>
            </w:r>
          </w:p>
        </w:tc>
        <w:tc>
          <w:tcPr>
            <w:tcW w:w="6573" w:type="dxa"/>
            <w:shd w:val="clear" w:color="auto" w:fill="auto"/>
          </w:tcPr>
          <w:p w14:paraId="5AD11B97" w14:textId="77777777" w:rsidR="00C56CCE" w:rsidRPr="004B3FF4" w:rsidRDefault="00C56CCE" w:rsidP="009C33A8">
            <w:pPr>
              <w:pStyle w:val="NoSpacing"/>
            </w:pPr>
            <w:r w:rsidRPr="004B3FF4">
              <w:t>United Nations Pacific Regional Anti-Corruption Project</w:t>
            </w:r>
          </w:p>
        </w:tc>
      </w:tr>
      <w:tr w:rsidR="00C56CCE" w:rsidRPr="004B3FF4" w14:paraId="6D150F85" w14:textId="77777777" w:rsidTr="00452E83">
        <w:trPr>
          <w:trHeight w:val="586"/>
        </w:trPr>
        <w:tc>
          <w:tcPr>
            <w:tcW w:w="2057" w:type="dxa"/>
            <w:shd w:val="clear" w:color="auto" w:fill="auto"/>
          </w:tcPr>
          <w:p w14:paraId="0F74E124" w14:textId="77777777" w:rsidR="00C56CCE" w:rsidRPr="004B3FF4" w:rsidRDefault="003A1709" w:rsidP="009C33A8">
            <w:pPr>
              <w:pStyle w:val="NoSpacing"/>
            </w:pPr>
            <w:r w:rsidRPr="004B3FF4">
              <w:t>UNPS</w:t>
            </w:r>
          </w:p>
        </w:tc>
        <w:tc>
          <w:tcPr>
            <w:tcW w:w="6573" w:type="dxa"/>
            <w:shd w:val="clear" w:color="auto" w:fill="auto"/>
          </w:tcPr>
          <w:p w14:paraId="11EDDBC7" w14:textId="77777777" w:rsidR="00C56CCE" w:rsidRPr="004B3FF4" w:rsidRDefault="003A1709" w:rsidP="009C33A8">
            <w:pPr>
              <w:pStyle w:val="NoSpacing"/>
            </w:pPr>
            <w:r w:rsidRPr="004B3FF4">
              <w:t>United Nations Pacific Strategy</w:t>
            </w:r>
          </w:p>
        </w:tc>
      </w:tr>
    </w:tbl>
    <w:p w14:paraId="5C01644A" w14:textId="77777777" w:rsidR="009C33A8" w:rsidRDefault="009C33A8" w:rsidP="009C33A8"/>
    <w:p w14:paraId="3C715834" w14:textId="77777777" w:rsidR="009C33A8" w:rsidRDefault="009C33A8">
      <w:pPr>
        <w:spacing w:before="0" w:after="0" w:line="240" w:lineRule="auto"/>
        <w:rPr>
          <w:caps/>
          <w:color w:val="FFFFFF"/>
          <w:spacing w:val="15"/>
          <w:sz w:val="22"/>
          <w:szCs w:val="22"/>
        </w:rPr>
      </w:pPr>
      <w:r>
        <w:br w:type="page"/>
      </w:r>
    </w:p>
    <w:p w14:paraId="63519D41" w14:textId="77777777" w:rsidR="00917B04" w:rsidRDefault="00152E2D" w:rsidP="00152E2D">
      <w:pPr>
        <w:pStyle w:val="Heading1"/>
      </w:pPr>
      <w:bookmarkStart w:id="7" w:name="_Toc536144013"/>
      <w:r w:rsidRPr="00152E2D">
        <w:lastRenderedPageBreak/>
        <w:t>MANAGEMENT RESPONSE</w:t>
      </w:r>
      <w:bookmarkEnd w:id="7"/>
    </w:p>
    <w:p w14:paraId="4D0AA2B3" w14:textId="77777777" w:rsidR="0018589E" w:rsidRPr="0018589E" w:rsidRDefault="0018589E" w:rsidP="0018589E"/>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497"/>
        <w:gridCol w:w="3133"/>
      </w:tblGrid>
      <w:tr w:rsidR="00917B04" w:rsidRPr="00EF588C" w14:paraId="374A63F3" w14:textId="77777777" w:rsidTr="007773EE">
        <w:trPr>
          <w:trHeight w:val="60"/>
        </w:trPr>
        <w:tc>
          <w:tcPr>
            <w:tcW w:w="3185" w:type="pct"/>
            <w:tcMar>
              <w:top w:w="80" w:type="dxa"/>
              <w:left w:w="80" w:type="dxa"/>
              <w:bottom w:w="80" w:type="dxa"/>
              <w:right w:w="80" w:type="dxa"/>
            </w:tcMar>
          </w:tcPr>
          <w:p w14:paraId="2C108FEF" w14:textId="77777777" w:rsidR="00917B04" w:rsidRPr="00EF588C" w:rsidRDefault="00917B04" w:rsidP="00266576">
            <w:pPr>
              <w:pStyle w:val="Tablecontent"/>
              <w:spacing w:after="0" w:line="240" w:lineRule="auto"/>
              <w:rPr>
                <w:rFonts w:asciiTheme="minorHAnsi" w:hAnsiTheme="minorHAnsi"/>
                <w:sz w:val="20"/>
                <w:szCs w:val="20"/>
              </w:rPr>
            </w:pPr>
            <w:r w:rsidRPr="00EF588C">
              <w:rPr>
                <w:rFonts w:asciiTheme="minorHAnsi" w:hAnsiTheme="minorHAnsi"/>
                <w:i/>
                <w:iCs/>
                <w:sz w:val="20"/>
                <w:szCs w:val="20"/>
              </w:rPr>
              <w:t>Recommendation</w:t>
            </w:r>
          </w:p>
        </w:tc>
        <w:tc>
          <w:tcPr>
            <w:tcW w:w="1815" w:type="pct"/>
            <w:tcMar>
              <w:top w:w="80" w:type="dxa"/>
              <w:left w:w="80" w:type="dxa"/>
              <w:bottom w:w="80" w:type="dxa"/>
              <w:right w:w="80" w:type="dxa"/>
            </w:tcMar>
          </w:tcPr>
          <w:p w14:paraId="126E94AD" w14:textId="77777777" w:rsidR="00917B04" w:rsidRPr="00EF588C" w:rsidRDefault="00917B04" w:rsidP="00266576">
            <w:pPr>
              <w:pStyle w:val="Tablecontent"/>
              <w:spacing w:after="0" w:line="240" w:lineRule="auto"/>
              <w:rPr>
                <w:rFonts w:asciiTheme="minorHAnsi" w:hAnsiTheme="minorHAnsi"/>
                <w:sz w:val="20"/>
                <w:szCs w:val="20"/>
              </w:rPr>
            </w:pPr>
            <w:r w:rsidRPr="00EF588C">
              <w:rPr>
                <w:rFonts w:asciiTheme="minorHAnsi" w:hAnsiTheme="minorHAnsi"/>
                <w:i/>
                <w:iCs/>
                <w:sz w:val="20"/>
                <w:szCs w:val="20"/>
              </w:rPr>
              <w:t>Management Response (accepted/partially accepted/rejected)</w:t>
            </w:r>
          </w:p>
        </w:tc>
      </w:tr>
      <w:tr w:rsidR="006343B8" w:rsidRPr="00EF588C" w14:paraId="0CED7836" w14:textId="77777777" w:rsidTr="007773EE">
        <w:trPr>
          <w:trHeight w:val="60"/>
        </w:trPr>
        <w:tc>
          <w:tcPr>
            <w:tcW w:w="3185" w:type="pct"/>
            <w:tcMar>
              <w:top w:w="140" w:type="dxa"/>
              <w:left w:w="80" w:type="dxa"/>
              <w:bottom w:w="180" w:type="dxa"/>
              <w:right w:w="80" w:type="dxa"/>
            </w:tcMar>
          </w:tcPr>
          <w:p w14:paraId="3BE93679" w14:textId="77777777" w:rsidR="006343B8" w:rsidRPr="00EF588C" w:rsidRDefault="00CB605C" w:rsidP="00266576">
            <w:pPr>
              <w:pStyle w:val="Tablecontent"/>
              <w:spacing w:after="0" w:line="240" w:lineRule="auto"/>
              <w:rPr>
                <w:rFonts w:asciiTheme="minorHAnsi" w:hAnsiTheme="minorHAnsi"/>
                <w:sz w:val="20"/>
                <w:szCs w:val="20"/>
              </w:rPr>
            </w:pPr>
            <w:r>
              <w:rPr>
                <w:rFonts w:asciiTheme="minorHAnsi" w:hAnsiTheme="minorHAnsi"/>
                <w:sz w:val="20"/>
                <w:szCs w:val="20"/>
              </w:rPr>
              <w:t>1</w:t>
            </w:r>
            <w:r w:rsidR="006343B8" w:rsidRPr="00EF588C">
              <w:rPr>
                <w:rFonts w:asciiTheme="minorHAnsi" w:hAnsiTheme="minorHAnsi"/>
                <w:sz w:val="20"/>
                <w:szCs w:val="20"/>
              </w:rPr>
              <w:t>:  Increase the focus of the project on R</w:t>
            </w:r>
            <w:r w:rsidR="00807F0A">
              <w:rPr>
                <w:rFonts w:asciiTheme="minorHAnsi" w:hAnsiTheme="minorHAnsi"/>
                <w:sz w:val="20"/>
                <w:szCs w:val="20"/>
              </w:rPr>
              <w:t xml:space="preserve">ight </w:t>
            </w:r>
            <w:r w:rsidR="006343B8" w:rsidRPr="00EF588C">
              <w:rPr>
                <w:rFonts w:asciiTheme="minorHAnsi" w:hAnsiTheme="minorHAnsi"/>
                <w:sz w:val="20"/>
                <w:szCs w:val="20"/>
              </w:rPr>
              <w:t>T</w:t>
            </w:r>
            <w:r w:rsidR="00807F0A">
              <w:rPr>
                <w:rFonts w:asciiTheme="minorHAnsi" w:hAnsiTheme="minorHAnsi"/>
                <w:sz w:val="20"/>
                <w:szCs w:val="20"/>
              </w:rPr>
              <w:t xml:space="preserve">o </w:t>
            </w:r>
            <w:r w:rsidR="006343B8" w:rsidRPr="00EF588C">
              <w:rPr>
                <w:rFonts w:asciiTheme="minorHAnsi" w:hAnsiTheme="minorHAnsi"/>
                <w:sz w:val="20"/>
                <w:szCs w:val="20"/>
              </w:rPr>
              <w:t>I</w:t>
            </w:r>
            <w:r w:rsidR="00807F0A">
              <w:rPr>
                <w:rFonts w:asciiTheme="minorHAnsi" w:hAnsiTheme="minorHAnsi"/>
                <w:sz w:val="20"/>
                <w:szCs w:val="20"/>
              </w:rPr>
              <w:t>nformation (RTI)</w:t>
            </w:r>
            <w:r w:rsidR="006343B8" w:rsidRPr="00EF588C">
              <w:rPr>
                <w:rFonts w:asciiTheme="minorHAnsi" w:hAnsiTheme="minorHAnsi"/>
                <w:sz w:val="20"/>
                <w:szCs w:val="20"/>
              </w:rPr>
              <w:t>.</w:t>
            </w:r>
          </w:p>
        </w:tc>
        <w:tc>
          <w:tcPr>
            <w:tcW w:w="1815" w:type="pct"/>
            <w:tcMar>
              <w:top w:w="140" w:type="dxa"/>
              <w:left w:w="80" w:type="dxa"/>
              <w:bottom w:w="180" w:type="dxa"/>
              <w:right w:w="80" w:type="dxa"/>
            </w:tcMar>
          </w:tcPr>
          <w:p w14:paraId="7CDB8796" w14:textId="77777777" w:rsidR="006343B8" w:rsidRPr="00EF588C" w:rsidRDefault="006343B8" w:rsidP="00266576">
            <w:pPr>
              <w:pStyle w:val="Tablecontent"/>
              <w:spacing w:after="0" w:line="240" w:lineRule="auto"/>
              <w:rPr>
                <w:rFonts w:asciiTheme="minorHAnsi" w:hAnsiTheme="minorHAnsi"/>
                <w:sz w:val="20"/>
                <w:szCs w:val="20"/>
              </w:rPr>
            </w:pPr>
          </w:p>
        </w:tc>
      </w:tr>
      <w:tr w:rsidR="00917B04" w:rsidRPr="00EF588C" w14:paraId="4D97ED78" w14:textId="77777777" w:rsidTr="007773EE">
        <w:trPr>
          <w:trHeight w:val="60"/>
        </w:trPr>
        <w:tc>
          <w:tcPr>
            <w:tcW w:w="3185" w:type="pct"/>
            <w:tcMar>
              <w:top w:w="80" w:type="dxa"/>
              <w:left w:w="80" w:type="dxa"/>
              <w:bottom w:w="180" w:type="dxa"/>
              <w:right w:w="80" w:type="dxa"/>
            </w:tcMar>
          </w:tcPr>
          <w:p w14:paraId="0D2966B1" w14:textId="77777777" w:rsidR="00917B04" w:rsidRPr="00EF588C" w:rsidRDefault="00CB605C" w:rsidP="00266576">
            <w:pPr>
              <w:pStyle w:val="Tablecontent"/>
              <w:spacing w:after="0" w:line="240" w:lineRule="auto"/>
              <w:rPr>
                <w:rFonts w:asciiTheme="minorHAnsi" w:hAnsiTheme="minorHAnsi"/>
                <w:sz w:val="20"/>
                <w:szCs w:val="20"/>
              </w:rPr>
            </w:pPr>
            <w:r>
              <w:rPr>
                <w:rFonts w:asciiTheme="minorHAnsi" w:hAnsiTheme="minorHAnsi"/>
                <w:sz w:val="20"/>
                <w:szCs w:val="20"/>
              </w:rPr>
              <w:t>2</w:t>
            </w:r>
            <w:r w:rsidR="00917B04" w:rsidRPr="00EF588C">
              <w:rPr>
                <w:rFonts w:asciiTheme="minorHAnsi" w:hAnsiTheme="minorHAnsi"/>
                <w:sz w:val="20"/>
                <w:szCs w:val="20"/>
              </w:rPr>
              <w:t xml:space="preserve">: </w:t>
            </w:r>
            <w:r w:rsidR="007773EE" w:rsidRPr="00EF588C">
              <w:rPr>
                <w:rFonts w:asciiTheme="minorHAnsi" w:hAnsiTheme="minorHAnsi"/>
                <w:sz w:val="20"/>
                <w:szCs w:val="20"/>
              </w:rPr>
              <w:t xml:space="preserve"> Revise how the project is administered, including new posts and new capacity.</w:t>
            </w:r>
          </w:p>
        </w:tc>
        <w:tc>
          <w:tcPr>
            <w:tcW w:w="1815" w:type="pct"/>
            <w:tcMar>
              <w:top w:w="80" w:type="dxa"/>
              <w:left w:w="80" w:type="dxa"/>
              <w:bottom w:w="180" w:type="dxa"/>
              <w:right w:w="80" w:type="dxa"/>
            </w:tcMar>
          </w:tcPr>
          <w:p w14:paraId="08555B30" w14:textId="77777777" w:rsidR="00917B04" w:rsidRPr="00EF588C" w:rsidRDefault="00917B04" w:rsidP="00266576">
            <w:pPr>
              <w:pStyle w:val="Tablecontent"/>
              <w:spacing w:after="0" w:line="240" w:lineRule="auto"/>
              <w:rPr>
                <w:rFonts w:asciiTheme="minorHAnsi" w:hAnsiTheme="minorHAnsi"/>
                <w:sz w:val="20"/>
                <w:szCs w:val="20"/>
              </w:rPr>
            </w:pPr>
          </w:p>
        </w:tc>
      </w:tr>
      <w:tr w:rsidR="00CB605C" w:rsidRPr="00EF588C" w14:paraId="76EEDDBB" w14:textId="77777777" w:rsidTr="007773EE">
        <w:trPr>
          <w:trHeight w:val="60"/>
        </w:trPr>
        <w:tc>
          <w:tcPr>
            <w:tcW w:w="3185" w:type="pct"/>
            <w:tcMar>
              <w:top w:w="80" w:type="dxa"/>
              <w:left w:w="80" w:type="dxa"/>
              <w:bottom w:w="180" w:type="dxa"/>
              <w:right w:w="80" w:type="dxa"/>
            </w:tcMar>
          </w:tcPr>
          <w:p w14:paraId="587DF4CD" w14:textId="77777777" w:rsidR="00CB605C" w:rsidRDefault="00CB605C" w:rsidP="00266576">
            <w:pPr>
              <w:pStyle w:val="Tablecontent"/>
              <w:spacing w:after="0" w:line="240" w:lineRule="auto"/>
              <w:rPr>
                <w:rFonts w:asciiTheme="minorHAnsi" w:hAnsiTheme="minorHAnsi"/>
                <w:sz w:val="20"/>
                <w:szCs w:val="20"/>
              </w:rPr>
            </w:pPr>
            <w:r>
              <w:rPr>
                <w:rFonts w:asciiTheme="minorHAnsi" w:hAnsiTheme="minorHAnsi"/>
                <w:sz w:val="20"/>
                <w:szCs w:val="20"/>
              </w:rPr>
              <w:t xml:space="preserve">3: </w:t>
            </w:r>
            <w:r w:rsidRPr="00EF588C">
              <w:rPr>
                <w:rFonts w:asciiTheme="minorHAnsi" w:hAnsiTheme="minorHAnsi"/>
                <w:sz w:val="20"/>
                <w:szCs w:val="20"/>
              </w:rPr>
              <w:t>Consider transitioning UN-PRAC into a regional programme with sufficient resources to operate at the regional level with national components.</w:t>
            </w:r>
          </w:p>
        </w:tc>
        <w:tc>
          <w:tcPr>
            <w:tcW w:w="1815" w:type="pct"/>
            <w:tcMar>
              <w:top w:w="80" w:type="dxa"/>
              <w:left w:w="80" w:type="dxa"/>
              <w:bottom w:w="180" w:type="dxa"/>
              <w:right w:w="80" w:type="dxa"/>
            </w:tcMar>
          </w:tcPr>
          <w:p w14:paraId="73253F00" w14:textId="77777777" w:rsidR="00CB605C" w:rsidRPr="00EF588C" w:rsidRDefault="00CB605C" w:rsidP="00266576">
            <w:pPr>
              <w:pStyle w:val="Tablecontent"/>
              <w:spacing w:after="0" w:line="240" w:lineRule="auto"/>
              <w:rPr>
                <w:rFonts w:asciiTheme="minorHAnsi" w:hAnsiTheme="minorHAnsi"/>
                <w:sz w:val="20"/>
                <w:szCs w:val="20"/>
              </w:rPr>
            </w:pPr>
          </w:p>
        </w:tc>
      </w:tr>
      <w:tr w:rsidR="004D16F0" w:rsidRPr="00EF588C" w14:paraId="6A012077" w14:textId="77777777" w:rsidTr="004D16F0">
        <w:trPr>
          <w:trHeight w:val="352"/>
        </w:trPr>
        <w:tc>
          <w:tcPr>
            <w:tcW w:w="3185" w:type="pct"/>
            <w:tcMar>
              <w:top w:w="80" w:type="dxa"/>
              <w:left w:w="80" w:type="dxa"/>
              <w:bottom w:w="180" w:type="dxa"/>
              <w:right w:w="80" w:type="dxa"/>
            </w:tcMar>
          </w:tcPr>
          <w:p w14:paraId="44BD3D27" w14:textId="77777777" w:rsidR="004D16F0" w:rsidRPr="00EF588C" w:rsidRDefault="00F66443" w:rsidP="00266576">
            <w:pPr>
              <w:pStyle w:val="Tablecontent"/>
              <w:spacing w:after="0" w:line="240" w:lineRule="auto"/>
              <w:rPr>
                <w:rFonts w:asciiTheme="minorHAnsi" w:hAnsiTheme="minorHAnsi"/>
                <w:sz w:val="20"/>
                <w:szCs w:val="20"/>
              </w:rPr>
            </w:pPr>
            <w:r>
              <w:rPr>
                <w:rFonts w:asciiTheme="minorHAnsi" w:hAnsiTheme="minorHAnsi"/>
                <w:sz w:val="20"/>
                <w:szCs w:val="20"/>
              </w:rPr>
              <w:t>4</w:t>
            </w:r>
            <w:r w:rsidR="004D16F0">
              <w:rPr>
                <w:rFonts w:asciiTheme="minorHAnsi" w:hAnsiTheme="minorHAnsi"/>
                <w:sz w:val="20"/>
                <w:szCs w:val="20"/>
              </w:rPr>
              <w:t xml:space="preserve">: </w:t>
            </w:r>
            <w:r w:rsidR="004D16F0" w:rsidRPr="00EF588C">
              <w:rPr>
                <w:rFonts w:asciiTheme="minorHAnsi" w:hAnsiTheme="minorHAnsi"/>
                <w:sz w:val="20"/>
                <w:szCs w:val="20"/>
              </w:rPr>
              <w:t>Increase the Donor Base of the Regional Work</w:t>
            </w:r>
          </w:p>
        </w:tc>
        <w:tc>
          <w:tcPr>
            <w:tcW w:w="1815" w:type="pct"/>
            <w:tcMar>
              <w:top w:w="80" w:type="dxa"/>
              <w:left w:w="80" w:type="dxa"/>
              <w:bottom w:w="180" w:type="dxa"/>
              <w:right w:w="80" w:type="dxa"/>
            </w:tcMar>
          </w:tcPr>
          <w:p w14:paraId="2ADFE280" w14:textId="77777777" w:rsidR="004D16F0" w:rsidRPr="00EF588C" w:rsidRDefault="004D16F0" w:rsidP="00266576">
            <w:pPr>
              <w:pStyle w:val="Tablecontent"/>
              <w:spacing w:after="0" w:line="240" w:lineRule="auto"/>
              <w:rPr>
                <w:rFonts w:asciiTheme="minorHAnsi" w:hAnsiTheme="minorHAnsi"/>
                <w:sz w:val="20"/>
                <w:szCs w:val="20"/>
              </w:rPr>
            </w:pPr>
          </w:p>
        </w:tc>
      </w:tr>
      <w:tr w:rsidR="00917B04" w:rsidRPr="00EF588C" w14:paraId="5A480A3B" w14:textId="77777777" w:rsidTr="007773EE">
        <w:trPr>
          <w:trHeight w:val="60"/>
        </w:trPr>
        <w:tc>
          <w:tcPr>
            <w:tcW w:w="3185" w:type="pct"/>
            <w:tcMar>
              <w:top w:w="80" w:type="dxa"/>
              <w:left w:w="80" w:type="dxa"/>
              <w:bottom w:w="180" w:type="dxa"/>
              <w:right w:w="80" w:type="dxa"/>
            </w:tcMar>
          </w:tcPr>
          <w:p w14:paraId="48475883" w14:textId="77777777" w:rsidR="00917B04" w:rsidRPr="00EF588C" w:rsidRDefault="00F66443" w:rsidP="00266576">
            <w:pPr>
              <w:pStyle w:val="Tablecontent"/>
              <w:spacing w:after="0" w:line="240" w:lineRule="auto"/>
              <w:rPr>
                <w:rFonts w:asciiTheme="minorHAnsi" w:hAnsiTheme="minorHAnsi"/>
                <w:sz w:val="20"/>
                <w:szCs w:val="20"/>
              </w:rPr>
            </w:pPr>
            <w:r>
              <w:rPr>
                <w:rFonts w:asciiTheme="minorHAnsi" w:hAnsiTheme="minorHAnsi"/>
                <w:sz w:val="20"/>
                <w:szCs w:val="20"/>
              </w:rPr>
              <w:t>5</w:t>
            </w:r>
            <w:r w:rsidR="00917B04" w:rsidRPr="00EF588C">
              <w:rPr>
                <w:rFonts w:asciiTheme="minorHAnsi" w:hAnsiTheme="minorHAnsi"/>
                <w:sz w:val="20"/>
                <w:szCs w:val="20"/>
              </w:rPr>
              <w:t xml:space="preserve">: </w:t>
            </w:r>
            <w:r w:rsidR="007773EE" w:rsidRPr="00EF588C">
              <w:rPr>
                <w:rFonts w:asciiTheme="minorHAnsi" w:hAnsiTheme="minorHAnsi"/>
                <w:sz w:val="20"/>
                <w:szCs w:val="20"/>
              </w:rPr>
              <w:t xml:space="preserve"> Re-consider the added value of the provision of small grants to project beneficiaries.</w:t>
            </w:r>
          </w:p>
        </w:tc>
        <w:tc>
          <w:tcPr>
            <w:tcW w:w="1815" w:type="pct"/>
            <w:tcMar>
              <w:top w:w="80" w:type="dxa"/>
              <w:left w:w="80" w:type="dxa"/>
              <w:bottom w:w="180" w:type="dxa"/>
              <w:right w:w="80" w:type="dxa"/>
            </w:tcMar>
          </w:tcPr>
          <w:p w14:paraId="741B66EA" w14:textId="77777777" w:rsidR="00917B04" w:rsidRPr="00EF588C" w:rsidRDefault="00917B04" w:rsidP="00266576">
            <w:pPr>
              <w:pStyle w:val="Tablecontent"/>
              <w:spacing w:after="0" w:line="240" w:lineRule="auto"/>
              <w:rPr>
                <w:rFonts w:asciiTheme="minorHAnsi" w:hAnsiTheme="minorHAnsi"/>
                <w:sz w:val="20"/>
                <w:szCs w:val="20"/>
              </w:rPr>
            </w:pPr>
          </w:p>
        </w:tc>
      </w:tr>
      <w:tr w:rsidR="00F66443" w:rsidRPr="00EF588C" w14:paraId="0648B8C6" w14:textId="77777777" w:rsidTr="007773EE">
        <w:trPr>
          <w:trHeight w:val="60"/>
        </w:trPr>
        <w:tc>
          <w:tcPr>
            <w:tcW w:w="3185" w:type="pct"/>
            <w:tcMar>
              <w:top w:w="80" w:type="dxa"/>
              <w:left w:w="80" w:type="dxa"/>
              <w:bottom w:w="180" w:type="dxa"/>
              <w:right w:w="80" w:type="dxa"/>
            </w:tcMar>
          </w:tcPr>
          <w:p w14:paraId="18BD5094" w14:textId="77777777" w:rsidR="00F66443" w:rsidRDefault="00F66443" w:rsidP="00266576">
            <w:pPr>
              <w:pStyle w:val="Tablecontent"/>
              <w:spacing w:after="0" w:line="240" w:lineRule="auto"/>
              <w:rPr>
                <w:rFonts w:asciiTheme="minorHAnsi" w:hAnsiTheme="minorHAnsi"/>
                <w:sz w:val="20"/>
                <w:szCs w:val="20"/>
              </w:rPr>
            </w:pPr>
            <w:r>
              <w:rPr>
                <w:rFonts w:asciiTheme="minorHAnsi" w:hAnsiTheme="minorHAnsi"/>
                <w:sz w:val="20"/>
                <w:szCs w:val="20"/>
              </w:rPr>
              <w:t xml:space="preserve">6: </w:t>
            </w:r>
            <w:r w:rsidRPr="00EF588C">
              <w:rPr>
                <w:rFonts w:asciiTheme="minorHAnsi" w:hAnsiTheme="minorHAnsi"/>
                <w:sz w:val="20"/>
                <w:szCs w:val="20"/>
              </w:rPr>
              <w:t>:  Promote more bilateral and multi-lateral interactions between beneficiaries through UN-PRAC platforms.</w:t>
            </w:r>
          </w:p>
        </w:tc>
        <w:tc>
          <w:tcPr>
            <w:tcW w:w="1815" w:type="pct"/>
            <w:tcMar>
              <w:top w:w="80" w:type="dxa"/>
              <w:left w:w="80" w:type="dxa"/>
              <w:bottom w:w="180" w:type="dxa"/>
              <w:right w:w="80" w:type="dxa"/>
            </w:tcMar>
          </w:tcPr>
          <w:p w14:paraId="31C8FAC2" w14:textId="77777777" w:rsidR="00F66443" w:rsidRPr="00EF588C" w:rsidRDefault="00F66443" w:rsidP="00266576">
            <w:pPr>
              <w:pStyle w:val="Tablecontent"/>
              <w:spacing w:after="0" w:line="240" w:lineRule="auto"/>
              <w:rPr>
                <w:rFonts w:asciiTheme="minorHAnsi" w:hAnsiTheme="minorHAnsi"/>
                <w:sz w:val="20"/>
                <w:szCs w:val="20"/>
              </w:rPr>
            </w:pPr>
          </w:p>
        </w:tc>
      </w:tr>
      <w:tr w:rsidR="00804BF3" w:rsidRPr="00EF588C" w14:paraId="7EFC0C2D" w14:textId="77777777" w:rsidTr="007773EE">
        <w:trPr>
          <w:trHeight w:val="60"/>
        </w:trPr>
        <w:tc>
          <w:tcPr>
            <w:tcW w:w="3185" w:type="pct"/>
            <w:tcMar>
              <w:top w:w="80" w:type="dxa"/>
              <w:left w:w="80" w:type="dxa"/>
              <w:bottom w:w="180" w:type="dxa"/>
              <w:right w:w="80" w:type="dxa"/>
            </w:tcMar>
          </w:tcPr>
          <w:p w14:paraId="2EE544AB" w14:textId="77777777" w:rsidR="00804BF3" w:rsidRPr="00EF588C" w:rsidRDefault="008F4CC6" w:rsidP="00266576">
            <w:pPr>
              <w:pStyle w:val="Tablecontent"/>
              <w:spacing w:after="0" w:line="240" w:lineRule="auto"/>
              <w:rPr>
                <w:rFonts w:asciiTheme="minorHAnsi" w:hAnsiTheme="minorHAnsi"/>
                <w:sz w:val="20"/>
                <w:szCs w:val="20"/>
              </w:rPr>
            </w:pPr>
            <w:r w:rsidRPr="00EF588C">
              <w:rPr>
                <w:rFonts w:asciiTheme="minorHAnsi" w:hAnsiTheme="minorHAnsi"/>
                <w:sz w:val="20"/>
                <w:szCs w:val="20"/>
              </w:rPr>
              <w:t>7</w:t>
            </w:r>
            <w:r w:rsidR="006D063E" w:rsidRPr="00EF588C">
              <w:rPr>
                <w:rFonts w:asciiTheme="minorHAnsi" w:hAnsiTheme="minorHAnsi"/>
                <w:sz w:val="20"/>
                <w:szCs w:val="20"/>
              </w:rPr>
              <w:t>. More interventions – both through mainstreaming and targeting – are required to promote gender equality in the project’s work.</w:t>
            </w:r>
          </w:p>
        </w:tc>
        <w:tc>
          <w:tcPr>
            <w:tcW w:w="1815" w:type="pct"/>
            <w:tcMar>
              <w:top w:w="80" w:type="dxa"/>
              <w:left w:w="80" w:type="dxa"/>
              <w:bottom w:w="180" w:type="dxa"/>
              <w:right w:w="80" w:type="dxa"/>
            </w:tcMar>
          </w:tcPr>
          <w:p w14:paraId="2C882B90" w14:textId="77777777" w:rsidR="00804BF3" w:rsidRPr="00EF588C" w:rsidRDefault="00804BF3" w:rsidP="00266576">
            <w:pPr>
              <w:pStyle w:val="Tablecontent"/>
              <w:spacing w:after="0" w:line="240" w:lineRule="auto"/>
              <w:rPr>
                <w:rFonts w:asciiTheme="minorHAnsi" w:hAnsiTheme="minorHAnsi"/>
                <w:sz w:val="20"/>
                <w:szCs w:val="20"/>
              </w:rPr>
            </w:pPr>
          </w:p>
        </w:tc>
      </w:tr>
    </w:tbl>
    <w:p w14:paraId="266C0486" w14:textId="77777777" w:rsidR="00917B04" w:rsidRDefault="00917B04" w:rsidP="00917B04">
      <w:pPr>
        <w:pStyle w:val="Copy"/>
      </w:pPr>
    </w:p>
    <w:p w14:paraId="18F64AFE" w14:textId="77777777" w:rsidR="00917B04" w:rsidRPr="00CF0FA8" w:rsidRDefault="00917B04" w:rsidP="00917B04"/>
    <w:p w14:paraId="3BA7C299" w14:textId="77777777" w:rsidR="00917B04" w:rsidRDefault="00917B04" w:rsidP="00917B04"/>
    <w:p w14:paraId="2DE136A2" w14:textId="77777777" w:rsidR="00CA05A2" w:rsidRDefault="00CA05A2" w:rsidP="00917B04"/>
    <w:p w14:paraId="33F9B088" w14:textId="77777777" w:rsidR="00CA05A2" w:rsidRDefault="00CA05A2" w:rsidP="00917B04"/>
    <w:p w14:paraId="0CF6166B" w14:textId="77777777" w:rsidR="00CA05A2" w:rsidRDefault="00CA05A2" w:rsidP="00917B04"/>
    <w:p w14:paraId="57C6C583" w14:textId="77777777" w:rsidR="00F51659" w:rsidRDefault="00F51659" w:rsidP="00DD1C56">
      <w:pPr>
        <w:spacing w:line="300" w:lineRule="exact"/>
        <w:jc w:val="both"/>
        <w:rPr>
          <w:i/>
          <w:sz w:val="28"/>
          <w:szCs w:val="28"/>
          <w:lang w:val="en-GB"/>
        </w:rPr>
      </w:pPr>
    </w:p>
    <w:p w14:paraId="7F9406BB" w14:textId="77777777" w:rsidR="00CA05A2" w:rsidRDefault="00CA05A2" w:rsidP="00DD1C56">
      <w:pPr>
        <w:spacing w:line="300" w:lineRule="exact"/>
        <w:jc w:val="both"/>
        <w:rPr>
          <w:i/>
          <w:sz w:val="28"/>
          <w:szCs w:val="28"/>
          <w:lang w:val="en-GB"/>
        </w:rPr>
      </w:pPr>
    </w:p>
    <w:p w14:paraId="6CD33376" w14:textId="77777777" w:rsidR="00CA05A2" w:rsidRDefault="00CA05A2" w:rsidP="00DD1C56">
      <w:pPr>
        <w:spacing w:line="300" w:lineRule="exact"/>
        <w:jc w:val="both"/>
        <w:rPr>
          <w:i/>
          <w:sz w:val="28"/>
          <w:szCs w:val="28"/>
          <w:lang w:val="en-GB"/>
        </w:rPr>
      </w:pPr>
    </w:p>
    <w:p w14:paraId="7D6A15B2" w14:textId="77777777" w:rsidR="00FA40A8" w:rsidRPr="00917B04" w:rsidRDefault="00FA40A8" w:rsidP="00DD1C56">
      <w:pPr>
        <w:spacing w:line="300" w:lineRule="exact"/>
        <w:jc w:val="both"/>
        <w:rPr>
          <w:i/>
          <w:sz w:val="28"/>
          <w:szCs w:val="28"/>
          <w:lang w:val="en-GB"/>
        </w:rPr>
      </w:pPr>
    </w:p>
    <w:p w14:paraId="69CF5A27" w14:textId="77777777" w:rsidR="0018589E" w:rsidRPr="001526F7" w:rsidRDefault="00D56FD6" w:rsidP="001526F7">
      <w:pPr>
        <w:pStyle w:val="Heading1"/>
        <w:rPr>
          <w:b/>
          <w:bCs/>
        </w:rPr>
      </w:pPr>
      <w:bookmarkStart w:id="8" w:name="_Toc297121563"/>
      <w:bookmarkStart w:id="9" w:name="_Toc305533367"/>
      <w:bookmarkStart w:id="10" w:name="_Toc473212050"/>
      <w:bookmarkStart w:id="11" w:name="_Toc528978879"/>
      <w:bookmarkStart w:id="12" w:name="_Toc536144014"/>
      <w:r w:rsidRPr="00D56FD6">
        <w:rPr>
          <w:rStyle w:val="Strong"/>
        </w:rPr>
        <w:lastRenderedPageBreak/>
        <w:t>EXECUTIVE SUMMARY</w:t>
      </w:r>
      <w:bookmarkEnd w:id="8"/>
      <w:bookmarkEnd w:id="9"/>
      <w:bookmarkEnd w:id="10"/>
      <w:bookmarkEnd w:id="11"/>
      <w:bookmarkEnd w:id="12"/>
    </w:p>
    <w:p w14:paraId="52C27A2F" w14:textId="77777777" w:rsidR="00C56CCE" w:rsidRPr="004D16F0" w:rsidRDefault="00144BCD" w:rsidP="00AC4233">
      <w:pPr>
        <w:rPr>
          <w:i/>
        </w:rPr>
      </w:pPr>
      <w:r w:rsidRPr="004D16F0">
        <w:rPr>
          <w:i/>
        </w:rPr>
        <w:t>Background</w:t>
      </w:r>
    </w:p>
    <w:p w14:paraId="09D64C1F" w14:textId="5D5A5967" w:rsidR="007D7288" w:rsidRPr="004D16F0" w:rsidRDefault="00502A15" w:rsidP="00353A12">
      <w:r>
        <w:t xml:space="preserve">In the Pacific, the issue of corruption and corruption risks are embedded in a specific development nexus. Pacific Island countries (PICs) face particularly demanding development challenges, in part, due to </w:t>
      </w:r>
      <w:r w:rsidR="00D945F0" w:rsidRPr="004D16F0">
        <w:t xml:space="preserve">their </w:t>
      </w:r>
      <w:r w:rsidR="00FA40A8" w:rsidRPr="004D16F0">
        <w:t xml:space="preserve">limited size and </w:t>
      </w:r>
      <w:r w:rsidR="00D945F0" w:rsidRPr="004D16F0">
        <w:t xml:space="preserve">experience in self-governance, </w:t>
      </w:r>
      <w:r>
        <w:t xml:space="preserve">physical remoteness, dependence on a narrow resource base, limited trade opportunities and vulnerabilities to natural and environmental </w:t>
      </w:r>
      <w:r w:rsidR="00353A12">
        <w:t xml:space="preserve">disasters. Despite this, </w:t>
      </w:r>
      <w:r w:rsidR="007773EE" w:rsidRPr="004D16F0">
        <w:t xml:space="preserve">Pacific Island </w:t>
      </w:r>
      <w:r w:rsidR="00353A12">
        <w:t>c</w:t>
      </w:r>
      <w:r w:rsidR="007773EE" w:rsidRPr="004D16F0">
        <w:t>ountries</w:t>
      </w:r>
      <w:r w:rsidR="00353A12">
        <w:t xml:space="preserve"> </w:t>
      </w:r>
      <w:r w:rsidR="007773EE" w:rsidRPr="004D16F0">
        <w:t>(PIC</w:t>
      </w:r>
      <w:r w:rsidR="00D945F0" w:rsidRPr="004D16F0">
        <w:t>s</w:t>
      </w:r>
      <w:r w:rsidR="007773EE" w:rsidRPr="004D16F0">
        <w:t>)</w:t>
      </w:r>
      <w:r w:rsidR="00D945F0" w:rsidRPr="004D16F0">
        <w:t xml:space="preserve"> are expected to </w:t>
      </w:r>
      <w:r w:rsidR="00353A12">
        <w:t xml:space="preserve">take on the duties and </w:t>
      </w:r>
      <w:r w:rsidR="00D945F0" w:rsidRPr="004D16F0">
        <w:t>responsib</w:t>
      </w:r>
      <w:r w:rsidR="00353A12">
        <w:t>ilities as</w:t>
      </w:r>
      <w:r w:rsidR="00D945F0" w:rsidRPr="004D16F0">
        <w:t xml:space="preserve"> members of the United Nations</w:t>
      </w:r>
      <w:r w:rsidR="00C875B8" w:rsidRPr="004D16F0">
        <w:t xml:space="preserve"> and the international community</w:t>
      </w:r>
      <w:r w:rsidR="00353A12">
        <w:t>, including the 2030 Development Agenda</w:t>
      </w:r>
      <w:r w:rsidR="00D945F0" w:rsidRPr="004D16F0">
        <w:t xml:space="preserve">. </w:t>
      </w:r>
      <w:r w:rsidR="00353A12">
        <w:t>A</w:t>
      </w:r>
      <w:r w:rsidR="00D945F0" w:rsidRPr="004D16F0">
        <w:t xml:space="preserve">ll but one of the PICs </w:t>
      </w:r>
      <w:r w:rsidR="00353A12" w:rsidRPr="004D16F0">
        <w:t>ha</w:t>
      </w:r>
      <w:r w:rsidR="00353A12">
        <w:t>s</w:t>
      </w:r>
      <w:r w:rsidR="00353A12" w:rsidRPr="004D16F0">
        <w:t xml:space="preserve"> </w:t>
      </w:r>
      <w:r w:rsidR="00144BCD" w:rsidRPr="004D16F0">
        <w:t>ratified the UN Convention against Corruption (UNCAC)</w:t>
      </w:r>
      <w:r w:rsidR="001F4F9D">
        <w:t xml:space="preserve">, which </w:t>
      </w:r>
      <w:r w:rsidR="007D7288" w:rsidRPr="004D16F0">
        <w:t>has established requirements for implementation</w:t>
      </w:r>
      <w:r w:rsidR="00973DEB" w:rsidRPr="004D16F0">
        <w:t xml:space="preserve"> that challenge PIC</w:t>
      </w:r>
      <w:r w:rsidR="00353A12">
        <w:t>’</w:t>
      </w:r>
      <w:r w:rsidR="00973DEB" w:rsidRPr="004D16F0">
        <w:t>s compliance</w:t>
      </w:r>
      <w:r w:rsidR="007D7288" w:rsidRPr="004D16F0">
        <w:t xml:space="preserve">. However, </w:t>
      </w:r>
      <w:r w:rsidR="001F4F9D">
        <w:t>UNCAC accession</w:t>
      </w:r>
      <w:r w:rsidR="007D7288" w:rsidRPr="004D16F0">
        <w:t xml:space="preserve"> has also provided opportunities for PICs to engage the international community and to advocate for their unique context to be considered </w:t>
      </w:r>
      <w:r w:rsidR="001F4F9D">
        <w:t>in</w:t>
      </w:r>
      <w:r w:rsidR="007D7288" w:rsidRPr="004D16F0">
        <w:t xml:space="preserve"> ongoing debates </w:t>
      </w:r>
      <w:r w:rsidR="001F4F9D">
        <w:t>to</w:t>
      </w:r>
      <w:r w:rsidR="007D7288" w:rsidRPr="004D16F0">
        <w:t xml:space="preserve"> </w:t>
      </w:r>
      <w:r w:rsidR="001F4F9D" w:rsidRPr="004D16F0">
        <w:t>tackl</w:t>
      </w:r>
      <w:r w:rsidR="001F4F9D">
        <w:t>e</w:t>
      </w:r>
      <w:r w:rsidR="001F4F9D" w:rsidRPr="004D16F0">
        <w:t xml:space="preserve"> </w:t>
      </w:r>
      <w:r w:rsidR="007D7288" w:rsidRPr="004D16F0">
        <w:t>corruption.</w:t>
      </w:r>
      <w:r w:rsidR="00D945F0" w:rsidRPr="004D16F0">
        <w:t xml:space="preserve"> </w:t>
      </w:r>
      <w:r w:rsidR="001F4F9D">
        <w:t>PIC’s</w:t>
      </w:r>
      <w:r w:rsidR="001F4F9D" w:rsidRPr="004D16F0">
        <w:t xml:space="preserve"> </w:t>
      </w:r>
      <w:r w:rsidR="00D945F0" w:rsidRPr="004D16F0">
        <w:t>unique circumstances w</w:t>
      </w:r>
      <w:r w:rsidR="00353A12">
        <w:t>ere</w:t>
      </w:r>
      <w:r w:rsidR="00D945F0" w:rsidRPr="004D16F0">
        <w:t xml:space="preserve"> recognised in a resolution adopted at the 7</w:t>
      </w:r>
      <w:r w:rsidR="00D945F0" w:rsidRPr="004D16F0">
        <w:rPr>
          <w:vertAlign w:val="superscript"/>
        </w:rPr>
        <w:t>th</w:t>
      </w:r>
      <w:r w:rsidR="00D945F0" w:rsidRPr="004D16F0">
        <w:t xml:space="preserve"> Conference of States Parties</w:t>
      </w:r>
      <w:r w:rsidR="00353A12">
        <w:t xml:space="preserve"> to UNCAC</w:t>
      </w:r>
      <w:r w:rsidR="00D945F0" w:rsidRPr="004D16F0">
        <w:t>.</w:t>
      </w:r>
    </w:p>
    <w:p w14:paraId="7D32FC14" w14:textId="122AC9DC" w:rsidR="007D7288" w:rsidRPr="004D16F0" w:rsidRDefault="007D7288" w:rsidP="00AC4233">
      <w:r w:rsidRPr="004D16F0">
        <w:t xml:space="preserve">To </w:t>
      </w:r>
      <w:r w:rsidR="00D945F0" w:rsidRPr="004D16F0">
        <w:t>support PICs in their implementation of UNCAC and to develop anti-corruption systems</w:t>
      </w:r>
      <w:r w:rsidRPr="004D16F0">
        <w:t>, a joint project</w:t>
      </w:r>
      <w:r w:rsidR="00D945F0" w:rsidRPr="004D16F0">
        <w:t xml:space="preserve"> between UNDP and UNODC</w:t>
      </w:r>
      <w:r w:rsidRPr="004D16F0">
        <w:t>– the United Nations Pacific Regional Anti-Corruption (UN-PRAC)</w:t>
      </w:r>
      <w:r w:rsidR="00C843D8" w:rsidRPr="004D16F0">
        <w:t xml:space="preserve"> </w:t>
      </w:r>
      <w:r w:rsidR="001F4F9D" w:rsidRPr="004D16F0">
        <w:t xml:space="preserve">Project </w:t>
      </w:r>
      <w:r w:rsidR="00C843D8" w:rsidRPr="004D16F0">
        <w:t>(UNODC: XSPZ91, UNDP:</w:t>
      </w:r>
      <w:r w:rsidR="001F2DF9" w:rsidRPr="004D16F0">
        <w:t xml:space="preserve"> </w:t>
      </w:r>
      <w:r w:rsidR="00C843D8" w:rsidRPr="004D16F0">
        <w:t xml:space="preserve">101018) </w:t>
      </w:r>
      <w:r w:rsidR="00973DEB" w:rsidRPr="004D16F0">
        <w:t xml:space="preserve">- </w:t>
      </w:r>
      <w:r w:rsidRPr="004D16F0">
        <w:t xml:space="preserve">was established in 2012 to work with all 15 PICs. Phase II of UN-PRAC started </w:t>
      </w:r>
      <w:r w:rsidR="0015312D" w:rsidRPr="004D16F0">
        <w:t xml:space="preserve">on 1 July </w:t>
      </w:r>
      <w:r w:rsidRPr="004D16F0">
        <w:t xml:space="preserve">2016 and will run until </w:t>
      </w:r>
      <w:r w:rsidR="0015312D" w:rsidRPr="004D16F0">
        <w:t xml:space="preserve">30 June </w:t>
      </w:r>
      <w:r w:rsidRPr="004D16F0">
        <w:t xml:space="preserve">2020. </w:t>
      </w:r>
    </w:p>
    <w:p w14:paraId="27FD7BA9" w14:textId="1F1BEF87" w:rsidR="00A23C7A" w:rsidRPr="001D4AF9" w:rsidRDefault="001F4F9D" w:rsidP="001D4AF9">
      <w:r>
        <w:t xml:space="preserve">The primary goal of </w:t>
      </w:r>
      <w:r w:rsidR="00F47D4D" w:rsidRPr="001D4AF9">
        <w:t xml:space="preserve">UN-PRAC (Phase II) </w:t>
      </w:r>
      <w:r>
        <w:t>is</w:t>
      </w:r>
      <w:r w:rsidR="00A23C7A" w:rsidRPr="001D4AF9">
        <w:t xml:space="preserve"> </w:t>
      </w:r>
      <w:r w:rsidR="00F47D4D" w:rsidRPr="001D4AF9">
        <w:t>to p</w:t>
      </w:r>
      <w:r w:rsidR="00A23C7A" w:rsidRPr="001D4AF9">
        <w:t>romote and strengthen measures to prevent and fight corruption more efficiently and effectively in the Pacific region. It is managed jointly by UNODC and UNDP and is based in UNDP</w:t>
      </w:r>
      <w:r>
        <w:t>’</w:t>
      </w:r>
      <w:r w:rsidR="00F47D4D" w:rsidRPr="001D4AF9">
        <w:t>s</w:t>
      </w:r>
      <w:r w:rsidR="00A23C7A" w:rsidRPr="001D4AF9">
        <w:t xml:space="preserve"> Effective Governance Unit in </w:t>
      </w:r>
      <w:r w:rsidR="002B6084">
        <w:t>the UNDP Pacific Office in</w:t>
      </w:r>
      <w:r w:rsidR="00A23C7A" w:rsidRPr="001D4AF9">
        <w:t xml:space="preserve"> Fiji. Funding comes from the Australian Department of Foreign Affairs and Trade (DFAT) in the amount of </w:t>
      </w:r>
      <w:r w:rsidR="007E50C9" w:rsidRPr="001D4AF9">
        <w:t>AUD</w:t>
      </w:r>
      <w:r w:rsidR="002E1682" w:rsidRPr="001D4AF9">
        <w:t xml:space="preserve"> 6,159,593</w:t>
      </w:r>
      <w:r w:rsidR="003733BB" w:rsidRPr="001D4AF9">
        <w:t>.</w:t>
      </w:r>
    </w:p>
    <w:p w14:paraId="427DC78E" w14:textId="77777777" w:rsidR="00E600F2" w:rsidRPr="004D16F0" w:rsidRDefault="00E600F2" w:rsidP="00352156">
      <w:pPr>
        <w:rPr>
          <w:i/>
        </w:rPr>
      </w:pPr>
      <w:r w:rsidRPr="004D16F0">
        <w:rPr>
          <w:i/>
        </w:rPr>
        <w:t>Purpose, scope and methodology of the evaluation</w:t>
      </w:r>
    </w:p>
    <w:p w14:paraId="6E5D5F29" w14:textId="528D5F92" w:rsidR="00EF588C" w:rsidRPr="004D16F0" w:rsidRDefault="00EC173B" w:rsidP="00AC4233">
      <w:r w:rsidRPr="004D16F0">
        <w:t>At the mid-point of Phase II of UN-PRAC, a</w:t>
      </w:r>
      <w:r w:rsidR="00DA0430" w:rsidRPr="004D16F0">
        <w:t xml:space="preserve"> mid-term I</w:t>
      </w:r>
      <w:r w:rsidRPr="004D16F0">
        <w:t xml:space="preserve">ndependent </w:t>
      </w:r>
      <w:r w:rsidR="00DA0430" w:rsidRPr="004D16F0">
        <w:t>Project</w:t>
      </w:r>
      <w:r w:rsidRPr="004D16F0">
        <w:t xml:space="preserve"> </w:t>
      </w:r>
      <w:r w:rsidR="00DA0430" w:rsidRPr="004D16F0">
        <w:t xml:space="preserve">Evaluation </w:t>
      </w:r>
      <w:r w:rsidR="001F4F9D">
        <w:t>was</w:t>
      </w:r>
      <w:r w:rsidRPr="004D16F0">
        <w:t xml:space="preserve"> commissioned to consider the state of the </w:t>
      </w:r>
      <w:r w:rsidR="001F4F9D">
        <w:t>P</w:t>
      </w:r>
      <w:r w:rsidRPr="004D16F0">
        <w:t xml:space="preserve">roject and to determine, broadly speaking, what is working correctly, what lessons can be learned and where is there a need for improvement. </w:t>
      </w:r>
      <w:r w:rsidR="008E3D0F" w:rsidRPr="004D16F0">
        <w:t xml:space="preserve">The evaluation is </w:t>
      </w:r>
      <w:r w:rsidR="001F4F9D">
        <w:t xml:space="preserve">also </w:t>
      </w:r>
      <w:r w:rsidR="008E3D0F" w:rsidRPr="004D16F0">
        <w:t xml:space="preserve">aimed at informing the </w:t>
      </w:r>
      <w:r w:rsidR="001F4F9D">
        <w:t>P</w:t>
      </w:r>
      <w:r w:rsidR="008E3D0F" w:rsidRPr="004D16F0">
        <w:t xml:space="preserve">roject team, UNODC/UNDP stakeholders and the donor as to what may need to be adjusted in the second half of this phase of the </w:t>
      </w:r>
      <w:r w:rsidR="001F4F9D">
        <w:t>P</w:t>
      </w:r>
      <w:r w:rsidR="008E3D0F" w:rsidRPr="004D16F0">
        <w:t xml:space="preserve">roject. </w:t>
      </w:r>
    </w:p>
    <w:p w14:paraId="0F189A2A" w14:textId="2F0AB133" w:rsidR="008E3D0F" w:rsidRPr="004D16F0" w:rsidRDefault="008E3D0F" w:rsidP="00AC4233">
      <w:r w:rsidRPr="004D16F0">
        <w:lastRenderedPageBreak/>
        <w:t xml:space="preserve">The evaluation </w:t>
      </w:r>
      <w:r w:rsidR="007E50C9" w:rsidRPr="004D16F0">
        <w:t xml:space="preserve">covered the period between July 2016 and </w:t>
      </w:r>
      <w:r w:rsidR="00B85FEC" w:rsidRPr="004D16F0">
        <w:t>6 September</w:t>
      </w:r>
      <w:r w:rsidR="007E50C9" w:rsidRPr="004D16F0">
        <w:t xml:space="preserve"> 2018. </w:t>
      </w:r>
      <w:r w:rsidR="00B85FEC" w:rsidRPr="004D16F0">
        <w:t>The evaluation itself</w:t>
      </w:r>
      <w:r w:rsidR="007E50C9" w:rsidRPr="004D16F0">
        <w:t xml:space="preserve"> </w:t>
      </w:r>
      <w:r w:rsidRPr="004D16F0">
        <w:t>was</w:t>
      </w:r>
      <w:r w:rsidR="003733BB" w:rsidRPr="004D16F0">
        <w:t xml:space="preserve"> conducted from </w:t>
      </w:r>
      <w:r w:rsidR="00EF588C" w:rsidRPr="004D16F0">
        <w:t>August</w:t>
      </w:r>
      <w:r w:rsidR="003733BB" w:rsidRPr="004D16F0">
        <w:t xml:space="preserve"> </w:t>
      </w:r>
      <w:r w:rsidR="001F4F9D">
        <w:t>to</w:t>
      </w:r>
      <w:r w:rsidR="003733BB" w:rsidRPr="004D16F0">
        <w:t xml:space="preserve"> November 2018</w:t>
      </w:r>
      <w:r w:rsidR="00EF588C" w:rsidRPr="004D16F0">
        <w:t>.</w:t>
      </w:r>
      <w:r w:rsidR="003733BB" w:rsidRPr="004D16F0">
        <w:t xml:space="preserve"> </w:t>
      </w:r>
      <w:r w:rsidR="00EF588C" w:rsidRPr="004D16F0">
        <w:t xml:space="preserve">The evaluation was based on an original desk review conducted during the inception phase prior to the development of an inception report. This was followed by a one-week mission to Suva, Fiji in late September 2018 and subsequent telephone/Skype semi-structured interviews with a sample of </w:t>
      </w:r>
      <w:r w:rsidR="004B0767">
        <w:t xml:space="preserve">core learning partners, </w:t>
      </w:r>
      <w:r w:rsidR="00EF588C" w:rsidRPr="004D16F0">
        <w:t xml:space="preserve">beneficiaries, partners, </w:t>
      </w:r>
      <w:r w:rsidR="001F4F9D">
        <w:t>P</w:t>
      </w:r>
      <w:r w:rsidR="00EF588C" w:rsidRPr="004D16F0">
        <w:t>roject team, consultants and the donor to gather evidence to answer the key questions listed in the Inception Report produced for this evaluation. The evaluation</w:t>
      </w:r>
      <w:r w:rsidR="003733BB" w:rsidRPr="004D16F0">
        <w:t xml:space="preserve"> was conducted by a two-person team consisting of a Lead</w:t>
      </w:r>
      <w:r w:rsidR="00FA40A8" w:rsidRPr="004D16F0">
        <w:t xml:space="preserve"> Evaluator</w:t>
      </w:r>
      <w:r w:rsidR="003733BB" w:rsidRPr="004D16F0">
        <w:t xml:space="preserve"> and </w:t>
      </w:r>
      <w:r w:rsidR="00F67FA1" w:rsidRPr="004D16F0">
        <w:t xml:space="preserve">Anti-Corruption </w:t>
      </w:r>
      <w:r w:rsidR="003733BB" w:rsidRPr="004D16F0">
        <w:t xml:space="preserve">Expert, the </w:t>
      </w:r>
      <w:r w:rsidR="00FA40A8" w:rsidRPr="004D16F0">
        <w:t>former</w:t>
      </w:r>
      <w:r w:rsidR="003733BB" w:rsidRPr="004D16F0">
        <w:t xml:space="preserve"> with experience in governance support </w:t>
      </w:r>
      <w:r w:rsidR="00EF588C" w:rsidRPr="004D16F0">
        <w:t xml:space="preserve">and project evaluation </w:t>
      </w:r>
      <w:r w:rsidR="003733BB" w:rsidRPr="004D16F0">
        <w:t xml:space="preserve">in the Pacific region and the </w:t>
      </w:r>
      <w:r w:rsidR="00FA40A8" w:rsidRPr="004D16F0">
        <w:t>latter</w:t>
      </w:r>
      <w:r w:rsidR="003733BB" w:rsidRPr="004D16F0">
        <w:t xml:space="preserve"> as an anti-corruption expert.</w:t>
      </w:r>
    </w:p>
    <w:p w14:paraId="3DDEF0E2" w14:textId="77777777" w:rsidR="00C875B8" w:rsidRPr="004D16F0" w:rsidRDefault="00E600F2" w:rsidP="00AC4233">
      <w:r w:rsidRPr="004D16F0">
        <w:rPr>
          <w:i/>
        </w:rPr>
        <w:t>Main f</w:t>
      </w:r>
      <w:r w:rsidR="00EC173B" w:rsidRPr="004D16F0">
        <w:rPr>
          <w:i/>
        </w:rPr>
        <w:t>indings</w:t>
      </w:r>
    </w:p>
    <w:p w14:paraId="2CCBEDB6" w14:textId="77777777" w:rsidR="00E96103" w:rsidRDefault="00E96103" w:rsidP="00AC4233">
      <w:r>
        <w:t>Based on the evidence collected through semi-structured interviews, the evaluation team conducted an analysis of the evidence that resulted in the findings listed below. The team considered all the evidence gathered from all sources and triangulated such data and evidence to find the validated conclusions that are reflected in this report.</w:t>
      </w:r>
    </w:p>
    <w:p w14:paraId="266B3044" w14:textId="77777777" w:rsidR="00EC173B" w:rsidRPr="004D16F0" w:rsidRDefault="00930989" w:rsidP="00AC4233">
      <w:r w:rsidRPr="004D16F0">
        <w:t>B</w:t>
      </w:r>
      <w:r w:rsidR="00EC173B" w:rsidRPr="004D16F0">
        <w:t>ased on the criteria listed in the Terms of Reference for this mid-term evaluation, the following are the main findings:</w:t>
      </w:r>
    </w:p>
    <w:p w14:paraId="79276FAD" w14:textId="1C50E453" w:rsidR="00EC173B" w:rsidRPr="004D16F0" w:rsidRDefault="00EC173B" w:rsidP="00AC4233">
      <w:r w:rsidRPr="004D16F0">
        <w:rPr>
          <w:b/>
        </w:rPr>
        <w:t>Design:</w:t>
      </w:r>
      <w:r w:rsidRPr="004D16F0">
        <w:t xml:space="preserve"> </w:t>
      </w:r>
      <w:r w:rsidR="00995507" w:rsidRPr="004D16F0">
        <w:t xml:space="preserve">The </w:t>
      </w:r>
      <w:r w:rsidR="001F4F9D">
        <w:t>P</w:t>
      </w:r>
      <w:r w:rsidR="00995507" w:rsidRPr="004D16F0">
        <w:t>roject was designed to work comprehensively, ensuring</w:t>
      </w:r>
      <w:r w:rsidR="00B61151">
        <w:t xml:space="preserve"> that</w:t>
      </w:r>
      <w:r w:rsidR="00995507" w:rsidRPr="004D16F0">
        <w:t xml:space="preserve"> the </w:t>
      </w:r>
      <w:r w:rsidR="00B61151">
        <w:t>P</w:t>
      </w:r>
      <w:r w:rsidR="00995507" w:rsidRPr="004D16F0">
        <w:t xml:space="preserve">roject is engaged with all sectors working in the field of anti-corruption in the region, which allows for multi-sector and multi-stakeholder engagements. </w:t>
      </w:r>
      <w:r w:rsidRPr="004D16F0">
        <w:t xml:space="preserve">The </w:t>
      </w:r>
      <w:r w:rsidR="00B61151">
        <w:t>P</w:t>
      </w:r>
      <w:r w:rsidRPr="004D16F0">
        <w:t>roject is well-aligned with the UN</w:t>
      </w:r>
      <w:r w:rsidR="00B61151">
        <w:t>’</w:t>
      </w:r>
      <w:r w:rsidRPr="004D16F0">
        <w:t>s foundational documents that define its work,</w:t>
      </w:r>
      <w:r w:rsidR="004A042E" w:rsidRPr="004D16F0">
        <w:t xml:space="preserve"> including linkages to the </w:t>
      </w:r>
      <w:r w:rsidR="00B61151">
        <w:t>Sustainable Development Goals (</w:t>
      </w:r>
      <w:r w:rsidR="004A042E" w:rsidRPr="004D16F0">
        <w:t>SDGs</w:t>
      </w:r>
      <w:r w:rsidR="00B61151">
        <w:t>)</w:t>
      </w:r>
      <w:r w:rsidR="004A042E" w:rsidRPr="004D16F0">
        <w:t>,</w:t>
      </w:r>
      <w:r w:rsidRPr="004D16F0">
        <w:t xml:space="preserve"> the UN Secretariat’s Biennial Strategic Framework, UNDP</w:t>
      </w:r>
      <w:r w:rsidR="00B61151">
        <w:t>’</w:t>
      </w:r>
      <w:r w:rsidRPr="004D16F0">
        <w:t xml:space="preserve">s Strategic Plan and the UN Pacific Strategy. </w:t>
      </w:r>
    </w:p>
    <w:p w14:paraId="78F42AEB" w14:textId="3F526185" w:rsidR="00EC173B" w:rsidRPr="004D16F0" w:rsidRDefault="00EC173B" w:rsidP="00AC4233">
      <w:r w:rsidRPr="004D16F0">
        <w:rPr>
          <w:b/>
        </w:rPr>
        <w:t>Relevance:</w:t>
      </w:r>
      <w:r w:rsidR="00881A1D" w:rsidRPr="004D16F0">
        <w:t xml:space="preserve"> </w:t>
      </w:r>
      <w:r w:rsidR="009F2E38" w:rsidRPr="004D16F0">
        <w:t>UN-PRAC</w:t>
      </w:r>
      <w:r w:rsidR="00B61151">
        <w:t>’</w:t>
      </w:r>
      <w:r w:rsidR="009F2E38" w:rsidRPr="004D16F0">
        <w:t>s work with PIC governments to build rules-based governance and public finance systems is highly relevant</w:t>
      </w:r>
      <w:r w:rsidR="00B61151">
        <w:t>,</w:t>
      </w:r>
      <w:r w:rsidR="009F2E38" w:rsidRPr="004D16F0">
        <w:t xml:space="preserve"> as the </w:t>
      </w:r>
      <w:r w:rsidR="00995507" w:rsidRPr="004D16F0">
        <w:t xml:space="preserve">region is becoming a focus of the international community that wants to ensure </w:t>
      </w:r>
      <w:r w:rsidR="009F2E38" w:rsidRPr="004D16F0">
        <w:t xml:space="preserve">the establishment of such systems. </w:t>
      </w:r>
      <w:r w:rsidR="00881A1D" w:rsidRPr="004D16F0">
        <w:t>The focus on ratification and implementation of UNCAC, bey</w:t>
      </w:r>
      <w:r w:rsidR="00576195" w:rsidRPr="004D16F0">
        <w:t>ond its own core value, has been</w:t>
      </w:r>
      <w:r w:rsidR="00881A1D" w:rsidRPr="004D16F0">
        <w:t xml:space="preserve"> an entry point for the </w:t>
      </w:r>
      <w:r w:rsidR="00B61151">
        <w:t>P</w:t>
      </w:r>
      <w:r w:rsidR="00881A1D" w:rsidRPr="004D16F0">
        <w:t>roject to engage government officials, non-</w:t>
      </w:r>
      <w:r w:rsidR="00B61151">
        <w:t>S</w:t>
      </w:r>
      <w:r w:rsidR="00881A1D" w:rsidRPr="004D16F0">
        <w:t xml:space="preserve">tate actors and national oversight institutions to develop the systems and culture, including transparency, inclusivity and participation, that are required </w:t>
      </w:r>
      <w:r w:rsidR="00576195" w:rsidRPr="004D16F0">
        <w:t xml:space="preserve">to </w:t>
      </w:r>
      <w:r w:rsidR="00B61151">
        <w:t xml:space="preserve">prevent and </w:t>
      </w:r>
      <w:r w:rsidR="00881A1D" w:rsidRPr="004D16F0">
        <w:t>fight corruption.</w:t>
      </w:r>
    </w:p>
    <w:p w14:paraId="4A1F68F0" w14:textId="5E15E1E7" w:rsidR="00881A1D" w:rsidRPr="004D16F0" w:rsidRDefault="00881A1D" w:rsidP="00AC4233">
      <w:r w:rsidRPr="004D16F0">
        <w:rPr>
          <w:b/>
        </w:rPr>
        <w:t xml:space="preserve">Efficiency: </w:t>
      </w:r>
      <w:r w:rsidRPr="004D16F0">
        <w:t xml:space="preserve">The </w:t>
      </w:r>
      <w:r w:rsidR="00443E2E">
        <w:t>P</w:t>
      </w:r>
      <w:r w:rsidRPr="004D16F0">
        <w:t xml:space="preserve">roject team has used partnerships and collaboration with </w:t>
      </w:r>
      <w:r w:rsidR="00576195" w:rsidRPr="004D16F0">
        <w:t>other parts of UNDP and UNODC</w:t>
      </w:r>
      <w:r w:rsidR="00443E2E">
        <w:t>, as well as</w:t>
      </w:r>
      <w:r w:rsidR="00576195" w:rsidRPr="004D16F0">
        <w:t xml:space="preserve"> </w:t>
      </w:r>
      <w:r w:rsidRPr="004D16F0">
        <w:t xml:space="preserve">other development partners and projects in the region to maximize the use of its resources while gaining from the substantive inputs of other </w:t>
      </w:r>
      <w:r w:rsidRPr="004D16F0">
        <w:lastRenderedPageBreak/>
        <w:t xml:space="preserve">technical experts. </w:t>
      </w:r>
      <w:r w:rsidR="009F2E38" w:rsidRPr="004D16F0">
        <w:t>It has provided timely technical advice and other support to benef</w:t>
      </w:r>
      <w:r w:rsidR="009C1824" w:rsidRPr="004D16F0">
        <w:t>iciaries</w:t>
      </w:r>
      <w:r w:rsidR="009F2E38" w:rsidRPr="004D16F0">
        <w:t xml:space="preserve">. The use of multi-activity missions has allowed the </w:t>
      </w:r>
      <w:r w:rsidR="00443E2E">
        <w:t>P</w:t>
      </w:r>
      <w:r w:rsidR="009F2E38" w:rsidRPr="004D16F0">
        <w:t>roject to maximize the delivery of support while minimizing costs associated.</w:t>
      </w:r>
      <w:r w:rsidR="00F47D4D" w:rsidRPr="004D16F0">
        <w:t xml:space="preserve"> </w:t>
      </w:r>
      <w:r w:rsidRPr="004D16F0">
        <w:t xml:space="preserve">However, the </w:t>
      </w:r>
      <w:r w:rsidR="00443E2E">
        <w:t>P</w:t>
      </w:r>
      <w:r w:rsidRPr="004D16F0">
        <w:t xml:space="preserve">roject has not yet </w:t>
      </w:r>
      <w:r w:rsidR="009C1824" w:rsidRPr="004D16F0">
        <w:t xml:space="preserve">fully </w:t>
      </w:r>
      <w:r w:rsidRPr="004D16F0">
        <w:t xml:space="preserve">overcome the challenge of the two UN entities operating separate financial systems and this has </w:t>
      </w:r>
      <w:r w:rsidR="009C1824" w:rsidRPr="004D16F0">
        <w:t>been somewhat of a burden administratively for</w:t>
      </w:r>
      <w:r w:rsidRPr="004D16F0">
        <w:t xml:space="preserve"> the </w:t>
      </w:r>
      <w:r w:rsidR="00443E2E">
        <w:t>P</w:t>
      </w:r>
      <w:r w:rsidRPr="004D16F0">
        <w:t>roject.</w:t>
      </w:r>
      <w:r w:rsidR="00E96103">
        <w:t xml:space="preserve"> However, the </w:t>
      </w:r>
      <w:r w:rsidR="00443E2E">
        <w:t>P</w:t>
      </w:r>
      <w:r w:rsidR="00E96103">
        <w:t>roject could have benefited from more efficiency though allowing the shared staff within the project to access</w:t>
      </w:r>
      <w:r w:rsidR="00443E2E">
        <w:t xml:space="preserve"> UMOJA,</w:t>
      </w:r>
      <w:r w:rsidR="00E96103">
        <w:t xml:space="preserve"> the UNODC financial and administrative system. The allocation of time for the two technical advisers for the </w:t>
      </w:r>
      <w:r w:rsidR="00443E2E">
        <w:t>P</w:t>
      </w:r>
      <w:r w:rsidR="00E96103">
        <w:t xml:space="preserve">roject could have been better utilized if a </w:t>
      </w:r>
      <w:r w:rsidR="00443E2E">
        <w:t>P</w:t>
      </w:r>
      <w:r w:rsidR="00E96103">
        <w:t xml:space="preserve">roject manager post </w:t>
      </w:r>
      <w:r w:rsidR="001526F7">
        <w:t>was</w:t>
      </w:r>
      <w:r w:rsidR="00443E2E">
        <w:t xml:space="preserve"> </w:t>
      </w:r>
      <w:r w:rsidR="00E96103">
        <w:t>created to focus on administrative matters.</w:t>
      </w:r>
      <w:r w:rsidR="004B0767">
        <w:t xml:space="preserve"> Also, the provision of small grants to beneficiaries </w:t>
      </w:r>
      <w:r w:rsidR="00443E2E">
        <w:t>was not deemed</w:t>
      </w:r>
      <w:r w:rsidR="006A1AFC">
        <w:t xml:space="preserve"> cost-effective given the administrative burden in issuing and monitoring the grants</w:t>
      </w:r>
      <w:r w:rsidR="004B0767">
        <w:t>.</w:t>
      </w:r>
    </w:p>
    <w:p w14:paraId="3209AADC" w14:textId="70B2563A" w:rsidR="00881A1D" w:rsidRPr="004D16F0" w:rsidRDefault="00881A1D" w:rsidP="00AC4233">
      <w:r w:rsidRPr="004D16F0">
        <w:rPr>
          <w:b/>
        </w:rPr>
        <w:t xml:space="preserve">Effectiveness: </w:t>
      </w:r>
      <w:r w:rsidRPr="004D16F0">
        <w:t xml:space="preserve">The </w:t>
      </w:r>
      <w:r w:rsidR="00443E2E">
        <w:t>P</w:t>
      </w:r>
      <w:r w:rsidRPr="004D16F0">
        <w:t xml:space="preserve">roject is on track to achieve all of its outputs and its overall outcome. </w:t>
      </w:r>
      <w:r w:rsidR="009C1824" w:rsidRPr="004D16F0">
        <w:t xml:space="preserve">UN-PRAC has delivered results through bespoke, contextualized engagement of beneficiaries that ensures multi-stakeholder participation and inclusiveness in achieving key results, such as national anti-corruption strategies. </w:t>
      </w:r>
      <w:r w:rsidRPr="004D16F0">
        <w:t>It has supported countries as they move towards the development of legal frameworks and building the governance systems required to address corruption. It has also worked with non-</w:t>
      </w:r>
      <w:r w:rsidR="00443E2E">
        <w:t>S</w:t>
      </w:r>
      <w:r w:rsidRPr="004D16F0">
        <w:t>tate actors, particularly youth, to develop their advocacy skills.</w:t>
      </w:r>
    </w:p>
    <w:p w14:paraId="37EC9470" w14:textId="305831BE" w:rsidR="00881A1D" w:rsidRPr="004D16F0" w:rsidRDefault="00881A1D">
      <w:r w:rsidRPr="004D16F0">
        <w:rPr>
          <w:b/>
        </w:rPr>
        <w:t xml:space="preserve">Impact: </w:t>
      </w:r>
      <w:r w:rsidR="00F66F48" w:rsidRPr="004D16F0">
        <w:t xml:space="preserve">The </w:t>
      </w:r>
      <w:r w:rsidR="00443E2E">
        <w:t>P</w:t>
      </w:r>
      <w:r w:rsidR="00F66F48" w:rsidRPr="004D16F0">
        <w:t>roject has been able to show its work has resulted in concrete and lasting systemic changes. Chief among these is th</w:t>
      </w:r>
      <w:r w:rsidRPr="004D16F0">
        <w:t>e</w:t>
      </w:r>
      <w:r w:rsidR="00443E2E">
        <w:t xml:space="preserve"> UNCAC</w:t>
      </w:r>
      <w:r w:rsidRPr="004D16F0">
        <w:t xml:space="preserve"> </w:t>
      </w:r>
      <w:r w:rsidR="00443E2E">
        <w:t>accession</w:t>
      </w:r>
      <w:r w:rsidR="00443E2E" w:rsidRPr="004D16F0">
        <w:t xml:space="preserve"> </w:t>
      </w:r>
      <w:r w:rsidRPr="004D16F0">
        <w:t>of Niue and Samoa</w:t>
      </w:r>
      <w:r w:rsidR="00443E2E">
        <w:t xml:space="preserve">, </w:t>
      </w:r>
      <w:r w:rsidR="00FD33B3" w:rsidRPr="004D16F0">
        <w:t xml:space="preserve">the adoption of </w:t>
      </w:r>
      <w:r w:rsidR="00450679">
        <w:t>extensive a</w:t>
      </w:r>
      <w:r w:rsidR="00FD33B3" w:rsidRPr="004D16F0">
        <w:t>nti-corruption legislation</w:t>
      </w:r>
      <w:r w:rsidR="00E07C11">
        <w:t xml:space="preserve"> </w:t>
      </w:r>
      <w:r w:rsidR="00FD33B3" w:rsidRPr="004D16F0">
        <w:t>in Solomon Islands</w:t>
      </w:r>
      <w:r w:rsidR="00443E2E">
        <w:t xml:space="preserve">, and the </w:t>
      </w:r>
      <w:r w:rsidR="00E96103">
        <w:t>establish</w:t>
      </w:r>
      <w:r w:rsidR="00443E2E">
        <w:t>ment</w:t>
      </w:r>
      <w:r w:rsidR="00E96103">
        <w:t xml:space="preserve"> </w:t>
      </w:r>
      <w:r w:rsidR="00E07C11">
        <w:t xml:space="preserve">of </w:t>
      </w:r>
      <w:r w:rsidR="00E96103">
        <w:t xml:space="preserve">a Right to Information system </w:t>
      </w:r>
      <w:r w:rsidR="00443E2E">
        <w:t>in Vanuatu</w:t>
      </w:r>
      <w:r w:rsidR="000D28D5">
        <w:t>.</w:t>
      </w:r>
    </w:p>
    <w:p w14:paraId="0A07505A" w14:textId="3B411909" w:rsidR="00FD33B3" w:rsidRPr="004D16F0" w:rsidRDefault="00FD33B3" w:rsidP="00AC4233">
      <w:r w:rsidRPr="004D16F0">
        <w:rPr>
          <w:b/>
        </w:rPr>
        <w:t xml:space="preserve">Sustainability: </w:t>
      </w:r>
      <w:r w:rsidRPr="004D16F0">
        <w:t xml:space="preserve">There are concrete examples of UN-PRAC building sustainable systems that </w:t>
      </w:r>
      <w:r w:rsidR="00930989" w:rsidRPr="004D16F0">
        <w:t>will</w:t>
      </w:r>
      <w:r w:rsidRPr="004D16F0">
        <w:t xml:space="preserve"> last beyond the life of the </w:t>
      </w:r>
      <w:r w:rsidR="00E07C11">
        <w:t>P</w:t>
      </w:r>
      <w:r w:rsidRPr="004D16F0">
        <w:t>roject. These include the national anti-corruption strategies developed in a number of PICs. It also includes the networks that have been established, including amongst national financial intelligence units and</w:t>
      </w:r>
      <w:r w:rsidR="008F63EC" w:rsidRPr="004D16F0">
        <w:t>, separately, among</w:t>
      </w:r>
      <w:r w:rsidRPr="004D16F0">
        <w:t xml:space="preserve"> youth activists, that have shown signs of lasting beyond the work of the </w:t>
      </w:r>
      <w:r w:rsidR="00E07C11">
        <w:t>P</w:t>
      </w:r>
      <w:r w:rsidRPr="004D16F0">
        <w:t>roject.</w:t>
      </w:r>
      <w:r w:rsidR="001F78CC" w:rsidRPr="004D16F0">
        <w:t xml:space="preserve"> </w:t>
      </w:r>
    </w:p>
    <w:p w14:paraId="55A240FF" w14:textId="55547800" w:rsidR="00FD33B3" w:rsidRPr="004D16F0" w:rsidRDefault="00FD33B3" w:rsidP="00AC4233">
      <w:r w:rsidRPr="004D16F0">
        <w:rPr>
          <w:b/>
        </w:rPr>
        <w:t>Partnerships &amp; Cooperation:</w:t>
      </w:r>
      <w:r w:rsidRPr="004D16F0">
        <w:t xml:space="preserve"> </w:t>
      </w:r>
      <w:r w:rsidR="00F66F48" w:rsidRPr="004D16F0">
        <w:t>T</w:t>
      </w:r>
      <w:r w:rsidR="00930989" w:rsidRPr="004D16F0">
        <w:t>he</w:t>
      </w:r>
      <w:r w:rsidR="00F66F48" w:rsidRPr="004D16F0">
        <w:t xml:space="preserve"> </w:t>
      </w:r>
      <w:r w:rsidR="00E07C11">
        <w:t>P</w:t>
      </w:r>
      <w:r w:rsidR="00F66F48" w:rsidRPr="004D16F0">
        <w:t>roject established</w:t>
      </w:r>
      <w:r w:rsidR="00930989" w:rsidRPr="004D16F0">
        <w:t xml:space="preserve"> partnerships and cooperation with development partners</w:t>
      </w:r>
      <w:r w:rsidR="00F66F48" w:rsidRPr="004D16F0">
        <w:t>. This included UNODC and UNDP projects and programmes where synergies and efficiencies were identified.</w:t>
      </w:r>
      <w:r w:rsidR="00930989" w:rsidRPr="004D16F0">
        <w:t xml:space="preserve"> UN-PRAC ha</w:t>
      </w:r>
      <w:r w:rsidR="00E07C11">
        <w:t xml:space="preserve">d </w:t>
      </w:r>
      <w:r w:rsidR="00930989" w:rsidRPr="004D16F0">
        <w:t xml:space="preserve">also established partnerships with other actors working in the region – universities; </w:t>
      </w:r>
      <w:r w:rsidR="002B6084">
        <w:t>non-governmental organizations (</w:t>
      </w:r>
      <w:r w:rsidR="00930989" w:rsidRPr="004D16F0">
        <w:t>NGOs</w:t>
      </w:r>
      <w:r w:rsidR="002B6084">
        <w:t>)</w:t>
      </w:r>
      <w:r w:rsidR="00930989" w:rsidRPr="004D16F0">
        <w:t xml:space="preserve">; </w:t>
      </w:r>
      <w:r w:rsidR="008F63EC" w:rsidRPr="004D16F0">
        <w:t xml:space="preserve">and </w:t>
      </w:r>
      <w:r w:rsidR="00930989" w:rsidRPr="004D16F0">
        <w:t>regional sectoral forums</w:t>
      </w:r>
      <w:r w:rsidR="00424C5D" w:rsidRPr="004D16F0">
        <w:t xml:space="preserve">. </w:t>
      </w:r>
      <w:r w:rsidR="00930989" w:rsidRPr="004D16F0">
        <w:t xml:space="preserve">UN-PRAC has been able to convene and facilitate additional support for beneficiaries of the </w:t>
      </w:r>
      <w:r w:rsidR="00E07C11">
        <w:t>P</w:t>
      </w:r>
      <w:r w:rsidR="00930989" w:rsidRPr="004D16F0">
        <w:t xml:space="preserve">roject through the establishment of these partnerships. </w:t>
      </w:r>
    </w:p>
    <w:p w14:paraId="4CA4483C" w14:textId="7212913D" w:rsidR="00231229" w:rsidRPr="004D16F0" w:rsidRDefault="00FD33B3" w:rsidP="00AC4233">
      <w:r w:rsidRPr="004D16F0">
        <w:rPr>
          <w:b/>
        </w:rPr>
        <w:lastRenderedPageBreak/>
        <w:t>Human Rights, Gender Equality &amp; Leave No One Behind:</w:t>
      </w:r>
      <w:r w:rsidRPr="004D16F0">
        <w:t xml:space="preserve"> </w:t>
      </w:r>
      <w:r w:rsidR="00231229" w:rsidRPr="004D16F0">
        <w:t xml:space="preserve">The </w:t>
      </w:r>
      <w:r w:rsidR="00E07C11">
        <w:t>P</w:t>
      </w:r>
      <w:r w:rsidR="00231229" w:rsidRPr="004D16F0">
        <w:t xml:space="preserve">roject’s work with youth in the region has been significant and has resulted in sustainable and impactful networks and activists that are already making a difference in their countries. </w:t>
      </w:r>
      <w:r w:rsidR="00930989" w:rsidRPr="004D16F0">
        <w:t>Specific e</w:t>
      </w:r>
      <w:r w:rsidR="00231229" w:rsidRPr="004D16F0">
        <w:t xml:space="preserve">fforts have been made to </w:t>
      </w:r>
      <w:r w:rsidR="00930989" w:rsidRPr="004D16F0">
        <w:t xml:space="preserve">ensure the </w:t>
      </w:r>
      <w:r w:rsidR="00231229" w:rsidRPr="004D16F0">
        <w:t>engag</w:t>
      </w:r>
      <w:r w:rsidR="00930989" w:rsidRPr="004D16F0">
        <w:t>ement</w:t>
      </w:r>
      <w:r w:rsidR="00231229" w:rsidRPr="004D16F0">
        <w:t xml:space="preserve"> </w:t>
      </w:r>
      <w:r w:rsidR="008F63EC" w:rsidRPr="004D16F0">
        <w:t xml:space="preserve">of </w:t>
      </w:r>
      <w:r w:rsidR="00231229" w:rsidRPr="004D16F0">
        <w:t>women in key activities</w:t>
      </w:r>
      <w:r w:rsidR="00930989" w:rsidRPr="004D16F0">
        <w:t xml:space="preserve"> of the </w:t>
      </w:r>
      <w:r w:rsidR="00E07C11">
        <w:t>P</w:t>
      </w:r>
      <w:r w:rsidR="00930989" w:rsidRPr="004D16F0">
        <w:t>roject</w:t>
      </w:r>
      <w:r w:rsidR="008F49CA" w:rsidRPr="004D16F0">
        <w:t xml:space="preserve">. </w:t>
      </w:r>
      <w:r w:rsidR="00E07C11">
        <w:t>However,</w:t>
      </w:r>
      <w:r w:rsidR="00E07C11" w:rsidRPr="004D16F0">
        <w:t xml:space="preserve"> </w:t>
      </w:r>
      <w:r w:rsidR="008F49CA" w:rsidRPr="004D16F0">
        <w:t xml:space="preserve">more can be done to ensure </w:t>
      </w:r>
      <w:r w:rsidR="00E07C11">
        <w:t xml:space="preserve">that </w:t>
      </w:r>
      <w:r w:rsidR="008F49CA" w:rsidRPr="004D16F0">
        <w:t xml:space="preserve">the </w:t>
      </w:r>
      <w:r w:rsidR="00E07C11">
        <w:t>P</w:t>
      </w:r>
      <w:r w:rsidR="008F49CA" w:rsidRPr="004D16F0">
        <w:t>roject has targeted activities for women engaged in anti-corruption and to ensure gender is also mainstreamed in</w:t>
      </w:r>
      <w:r w:rsidR="00E07C11">
        <w:t>to</w:t>
      </w:r>
      <w:r w:rsidR="008F49CA" w:rsidRPr="004D16F0">
        <w:t xml:space="preserve"> all activities.</w:t>
      </w:r>
    </w:p>
    <w:p w14:paraId="5573F838" w14:textId="77777777" w:rsidR="00231229" w:rsidRPr="004D16F0" w:rsidRDefault="00231229" w:rsidP="00AC4233">
      <w:r w:rsidRPr="004D16F0">
        <w:rPr>
          <w:i/>
        </w:rPr>
        <w:t>Lessons</w:t>
      </w:r>
      <w:r w:rsidR="00AE32DE" w:rsidRPr="004D16F0">
        <w:rPr>
          <w:i/>
        </w:rPr>
        <w:t xml:space="preserve"> l</w:t>
      </w:r>
      <w:r w:rsidRPr="004D16F0">
        <w:rPr>
          <w:i/>
        </w:rPr>
        <w:t>earned</w:t>
      </w:r>
      <w:r w:rsidR="00E600F2" w:rsidRPr="004D16F0">
        <w:rPr>
          <w:i/>
        </w:rPr>
        <w:t xml:space="preserve"> and best practices</w:t>
      </w:r>
    </w:p>
    <w:p w14:paraId="5D064EB0" w14:textId="31263035" w:rsidR="00E5554F" w:rsidRPr="004D16F0" w:rsidRDefault="00E5554F" w:rsidP="00AC4233">
      <w:r w:rsidRPr="004D16F0">
        <w:t xml:space="preserve">At the mid-point of this phase of the </w:t>
      </w:r>
      <w:r w:rsidR="00E07C11">
        <w:t>P</w:t>
      </w:r>
      <w:r w:rsidRPr="004D16F0">
        <w:t>roject</w:t>
      </w:r>
      <w:r w:rsidR="00E07C11">
        <w:t>,</w:t>
      </w:r>
      <w:r w:rsidRPr="004D16F0">
        <w:t xml:space="preserve"> certain lessons </w:t>
      </w:r>
      <w:r w:rsidR="00AE32DE" w:rsidRPr="004D16F0">
        <w:t xml:space="preserve">and best practices </w:t>
      </w:r>
      <w:r w:rsidRPr="004D16F0">
        <w:t xml:space="preserve">can be discerned.  The </w:t>
      </w:r>
      <w:r w:rsidR="00E07C11">
        <w:t>P</w:t>
      </w:r>
      <w:r w:rsidRPr="004D16F0">
        <w:t>roject has maintained a focus on the achievement of its outputs and overall outcome</w:t>
      </w:r>
      <w:r w:rsidR="00E07C11">
        <w:t>,</w:t>
      </w:r>
      <w:r w:rsidRPr="004D16F0">
        <w:t xml:space="preserve"> which has allowed for a significant </w:t>
      </w:r>
      <w:r w:rsidR="00124C3E" w:rsidRPr="004D16F0">
        <w:t xml:space="preserve">achievement </w:t>
      </w:r>
      <w:r w:rsidRPr="004D16F0">
        <w:t xml:space="preserve">of results. These results have been achieved through the implementation of the </w:t>
      </w:r>
      <w:r w:rsidR="00E07C11">
        <w:t>P</w:t>
      </w:r>
      <w:r w:rsidRPr="004D16F0">
        <w:t xml:space="preserve">roject with flexibility and adaptability that enables the delivery of activities that are contextualized for each country and beneficiary. </w:t>
      </w:r>
    </w:p>
    <w:p w14:paraId="5605A7AD" w14:textId="37992F60" w:rsidR="00E5554F" w:rsidRPr="004D16F0" w:rsidRDefault="00124C3E" w:rsidP="00AC4233">
      <w:r w:rsidRPr="004D16F0">
        <w:t xml:space="preserve">The </w:t>
      </w:r>
      <w:r w:rsidR="00E07C11">
        <w:t>P</w:t>
      </w:r>
      <w:r w:rsidRPr="004D16F0">
        <w:t>roject is focused at the regional level, which allows for UN-PRAC to have space to maneuver and to focus its resources and expertise in PICs that are ready, willing and able to receive support. Th</w:t>
      </w:r>
      <w:r w:rsidR="00053E6F" w:rsidRPr="004D16F0">
        <w:t>e</w:t>
      </w:r>
      <w:r w:rsidRPr="004D16F0">
        <w:t xml:space="preserve"> </w:t>
      </w:r>
      <w:r w:rsidR="00E07C11">
        <w:t>P</w:t>
      </w:r>
      <w:r w:rsidRPr="004D16F0">
        <w:t xml:space="preserve">roject has built strong relationships with beneficiaries, thus allowing for greater receptiveness to new approaches and ideas. The use of partnerships has added value and reach to the work of the </w:t>
      </w:r>
      <w:r w:rsidR="00E07C11">
        <w:t>P</w:t>
      </w:r>
      <w:r w:rsidRPr="004D16F0">
        <w:t>roject.</w:t>
      </w:r>
    </w:p>
    <w:p w14:paraId="31FE8DB6" w14:textId="0ABB41DB" w:rsidR="00AE32DE" w:rsidRPr="004D16F0" w:rsidRDefault="00AE32DE" w:rsidP="00AC4233">
      <w:r w:rsidRPr="004D16F0">
        <w:t xml:space="preserve">As a best practice, </w:t>
      </w:r>
      <w:r w:rsidR="00124C3E" w:rsidRPr="004D16F0">
        <w:t xml:space="preserve">UN-PRAC works comprehensively in the region </w:t>
      </w:r>
      <w:r w:rsidR="00F77B7A">
        <w:t xml:space="preserve">to prevent and fight </w:t>
      </w:r>
      <w:r w:rsidR="00124C3E" w:rsidRPr="004D16F0">
        <w:t>corruption. This allows for engagement of all key actors and stakeholders which then can lead to multi-stakeholder engagements when required to achieve results, such as the development of national anti-corruption strategies or the ratification o</w:t>
      </w:r>
      <w:r w:rsidR="00053E6F" w:rsidRPr="004D16F0">
        <w:t>f</w:t>
      </w:r>
      <w:r w:rsidR="00124C3E" w:rsidRPr="004D16F0">
        <w:t xml:space="preserve"> UNCAC. </w:t>
      </w:r>
    </w:p>
    <w:p w14:paraId="0D8F4E3F" w14:textId="4CDA2914" w:rsidR="00053E6F" w:rsidRPr="004D16F0" w:rsidRDefault="00124C3E" w:rsidP="00AC4233">
      <w:pPr>
        <w:rPr>
          <w:i/>
        </w:rPr>
      </w:pPr>
      <w:r w:rsidRPr="004D16F0">
        <w:t xml:space="preserve">The </w:t>
      </w:r>
      <w:r w:rsidR="00A429AE">
        <w:t>P</w:t>
      </w:r>
      <w:r w:rsidRPr="004D16F0">
        <w:t>roject has also been an incubator of networks and multi-stakeholder relationships that have endured and are supporting the establishment of anti-corruption systems in a number of countries.</w:t>
      </w:r>
    </w:p>
    <w:p w14:paraId="4DB9732B" w14:textId="77777777" w:rsidR="00930989" w:rsidRPr="004D16F0" w:rsidRDefault="00E600F2" w:rsidP="00AC4233">
      <w:pPr>
        <w:rPr>
          <w:i/>
        </w:rPr>
      </w:pPr>
      <w:r w:rsidRPr="004D16F0">
        <w:rPr>
          <w:i/>
        </w:rPr>
        <w:t>Main c</w:t>
      </w:r>
      <w:r w:rsidR="00930989" w:rsidRPr="004D16F0">
        <w:rPr>
          <w:i/>
        </w:rPr>
        <w:t>onclusions</w:t>
      </w:r>
    </w:p>
    <w:p w14:paraId="5E841FDF" w14:textId="707760D5" w:rsidR="00930989" w:rsidRPr="004D16F0" w:rsidRDefault="00930989" w:rsidP="00AC4233">
      <w:r w:rsidRPr="004D16F0">
        <w:t xml:space="preserve">Overall, UN-PRAC is on track to achieve its stated outputs and outcome. This has occurred through the cost-effective delivery of activities, such as technical advice and convening and facilitating stakeholders, in a timely manner. Not only can results be observed at the mid-point of this phase of the </w:t>
      </w:r>
      <w:r w:rsidR="00A429AE">
        <w:t>P</w:t>
      </w:r>
      <w:r w:rsidRPr="004D16F0">
        <w:t xml:space="preserve">roject, but also the work of the </w:t>
      </w:r>
      <w:r w:rsidR="00A429AE">
        <w:t>P</w:t>
      </w:r>
      <w:r w:rsidRPr="004D16F0">
        <w:t xml:space="preserve">roject has had a measurable impact related to establishing anti-corruption systems in the region. Key to its success has been how the </w:t>
      </w:r>
      <w:r w:rsidR="00A429AE">
        <w:t>P</w:t>
      </w:r>
      <w:r w:rsidRPr="004D16F0">
        <w:t xml:space="preserve">roject </w:t>
      </w:r>
      <w:r w:rsidR="00053E6F" w:rsidRPr="004D16F0">
        <w:t>ha</w:t>
      </w:r>
      <w:r w:rsidRPr="004D16F0">
        <w:t xml:space="preserve">s worked with partners and has </w:t>
      </w:r>
      <w:r w:rsidRPr="004D16F0">
        <w:lastRenderedPageBreak/>
        <w:t>built effective networks of key actors in the region that allow for sharing of knowledge and the exchange of information amongst anti-corruption champions.</w:t>
      </w:r>
    </w:p>
    <w:p w14:paraId="0DC79365" w14:textId="77777777" w:rsidR="00EC173B" w:rsidRPr="004D16F0" w:rsidRDefault="00B31E51" w:rsidP="00AC4233">
      <w:pPr>
        <w:rPr>
          <w:i/>
        </w:rPr>
      </w:pPr>
      <w:r w:rsidRPr="004D16F0">
        <w:rPr>
          <w:i/>
        </w:rPr>
        <w:t xml:space="preserve">Key </w:t>
      </w:r>
      <w:r w:rsidR="00231229" w:rsidRPr="004D16F0">
        <w:rPr>
          <w:i/>
        </w:rPr>
        <w:t>Recommendations</w:t>
      </w:r>
    </w:p>
    <w:p w14:paraId="3C6E33F4" w14:textId="68521712" w:rsidR="00B31E51" w:rsidRPr="004D16F0" w:rsidRDefault="001526F7" w:rsidP="00AC4233">
      <w:r>
        <w:rPr>
          <w:b/>
        </w:rPr>
        <w:t xml:space="preserve">Key </w:t>
      </w:r>
      <w:r w:rsidR="00B31E51" w:rsidRPr="004D16F0">
        <w:rPr>
          <w:b/>
        </w:rPr>
        <w:t xml:space="preserve">Recommendation: </w:t>
      </w:r>
      <w:r w:rsidR="00424C5D" w:rsidRPr="004D16F0">
        <w:rPr>
          <w:b/>
        </w:rPr>
        <w:t xml:space="preserve">Consider </w:t>
      </w:r>
      <w:r w:rsidR="00B31E51" w:rsidRPr="004D16F0">
        <w:rPr>
          <w:b/>
        </w:rPr>
        <w:t>transitioning UN-PRAC into a regional programme with sufficient resources to operate at the region</w:t>
      </w:r>
      <w:r w:rsidR="00053E6F" w:rsidRPr="004D16F0">
        <w:rPr>
          <w:b/>
        </w:rPr>
        <w:t>al</w:t>
      </w:r>
      <w:r w:rsidR="00B31E51" w:rsidRPr="004D16F0">
        <w:rPr>
          <w:b/>
        </w:rPr>
        <w:t xml:space="preserve"> level with national components.</w:t>
      </w:r>
      <w:r w:rsidR="00F47D4D" w:rsidRPr="004D16F0">
        <w:rPr>
          <w:b/>
        </w:rPr>
        <w:t xml:space="preserve"> </w:t>
      </w:r>
      <w:r w:rsidR="00B31E51" w:rsidRPr="004D16F0">
        <w:t xml:space="preserve">The volume of work with regard to anti-corruption in the region will only increase </w:t>
      </w:r>
      <w:r w:rsidR="00A429AE">
        <w:t xml:space="preserve">with </w:t>
      </w:r>
      <w:r>
        <w:t xml:space="preserve">nearly </w:t>
      </w:r>
      <w:r w:rsidR="00A429AE">
        <w:t>all</w:t>
      </w:r>
      <w:r w:rsidR="00B31E51" w:rsidRPr="004D16F0">
        <w:t xml:space="preserve"> countries </w:t>
      </w:r>
      <w:r w:rsidR="00A429AE">
        <w:t xml:space="preserve">having </w:t>
      </w:r>
      <w:r w:rsidR="00A429AE" w:rsidRPr="004D16F0">
        <w:t>ratif</w:t>
      </w:r>
      <w:r w:rsidR="00A429AE">
        <w:t>ied</w:t>
      </w:r>
      <w:r w:rsidR="00A429AE" w:rsidRPr="004D16F0">
        <w:t xml:space="preserve"> </w:t>
      </w:r>
      <w:r w:rsidR="00B31E51" w:rsidRPr="004D16F0">
        <w:t xml:space="preserve">UNCAC, </w:t>
      </w:r>
      <w:r w:rsidR="00A429AE">
        <w:t>support</w:t>
      </w:r>
      <w:r w:rsidR="00A429AE" w:rsidRPr="004D16F0">
        <w:t xml:space="preserve"> </w:t>
      </w:r>
      <w:r w:rsidR="00A429AE">
        <w:t xml:space="preserve">to </w:t>
      </w:r>
      <w:r w:rsidR="00B31E51" w:rsidRPr="004D16F0">
        <w:t>anti-corruption</w:t>
      </w:r>
      <w:r w:rsidR="00A429AE">
        <w:t xml:space="preserve"> policies and</w:t>
      </w:r>
      <w:r w:rsidR="00B31E51" w:rsidRPr="004D16F0">
        <w:t xml:space="preserve"> legislation</w:t>
      </w:r>
      <w:r w:rsidR="00A429AE">
        <w:t xml:space="preserve">, including </w:t>
      </w:r>
      <w:r w:rsidR="00B31E51" w:rsidRPr="004D16F0">
        <w:t>national strategies</w:t>
      </w:r>
      <w:r w:rsidR="00A429AE">
        <w:t>,</w:t>
      </w:r>
      <w:r w:rsidR="00B31E51" w:rsidRPr="004D16F0">
        <w:t xml:space="preserve"> and </w:t>
      </w:r>
      <w:r w:rsidR="00A429AE">
        <w:t xml:space="preserve">the </w:t>
      </w:r>
      <w:r w:rsidR="00B31E51" w:rsidRPr="004D16F0">
        <w:t>establish</w:t>
      </w:r>
      <w:r w:rsidR="00A429AE">
        <w:t>ment of more robust</w:t>
      </w:r>
      <w:r w:rsidR="00B31E51" w:rsidRPr="004D16F0">
        <w:t xml:space="preserve"> </w:t>
      </w:r>
      <w:r w:rsidR="00A429AE">
        <w:t xml:space="preserve">integrity </w:t>
      </w:r>
      <w:r w:rsidR="00B31E51" w:rsidRPr="004D16F0">
        <w:t>systems. This will require a more comprehensive programme to address the needs of PICs</w:t>
      </w:r>
      <w:r w:rsidR="00EC0AB0" w:rsidRPr="004D16F0">
        <w:t xml:space="preserve"> </w:t>
      </w:r>
      <w:r w:rsidR="00A429AE">
        <w:t xml:space="preserve">both </w:t>
      </w:r>
      <w:r w:rsidR="00EC0AB0" w:rsidRPr="004D16F0">
        <w:t>regionally and nationally.</w:t>
      </w:r>
      <w:r w:rsidR="009C1D9F" w:rsidRPr="004D16F0">
        <w:t xml:space="preserve"> </w:t>
      </w:r>
    </w:p>
    <w:p w14:paraId="6ACBDC33" w14:textId="3B46CD74" w:rsidR="00424C5D" w:rsidRDefault="001526F7" w:rsidP="004D16F0">
      <w:r>
        <w:rPr>
          <w:b/>
        </w:rPr>
        <w:t xml:space="preserve">Key </w:t>
      </w:r>
      <w:r w:rsidR="00B31E51" w:rsidRPr="004D16F0">
        <w:rPr>
          <w:b/>
        </w:rPr>
        <w:t xml:space="preserve">Recommendation: </w:t>
      </w:r>
      <w:r w:rsidR="00424C5D" w:rsidRPr="004D16F0">
        <w:rPr>
          <w:b/>
        </w:rPr>
        <w:t>Revise</w:t>
      </w:r>
      <w:r w:rsidR="00B31E51" w:rsidRPr="004D16F0">
        <w:rPr>
          <w:b/>
        </w:rPr>
        <w:t xml:space="preserve"> how the </w:t>
      </w:r>
      <w:r w:rsidR="00A429AE">
        <w:rPr>
          <w:b/>
        </w:rPr>
        <w:t>P</w:t>
      </w:r>
      <w:r w:rsidR="00B31E51" w:rsidRPr="004D16F0">
        <w:rPr>
          <w:b/>
        </w:rPr>
        <w:t>roject is administered, including new posts and new capacity.</w:t>
      </w:r>
      <w:r w:rsidR="00F47D4D" w:rsidRPr="004D16F0">
        <w:rPr>
          <w:b/>
        </w:rPr>
        <w:t xml:space="preserve"> </w:t>
      </w:r>
      <w:r w:rsidR="00B31E51" w:rsidRPr="004D16F0">
        <w:t xml:space="preserve">The </w:t>
      </w:r>
      <w:r w:rsidR="00A429AE">
        <w:t>P</w:t>
      </w:r>
      <w:r w:rsidR="00B31E51" w:rsidRPr="004D16F0">
        <w:t xml:space="preserve">roject has been effectively managed to date, but there is a need for a full-time project manager to ensure the technical advisers are not overburdened with management duties. </w:t>
      </w:r>
      <w:r w:rsidR="004B0767">
        <w:t xml:space="preserve">There is also a </w:t>
      </w:r>
      <w:r w:rsidR="00B31E51" w:rsidRPr="004D16F0">
        <w:t xml:space="preserve">challenge </w:t>
      </w:r>
      <w:r w:rsidR="00053E6F" w:rsidRPr="004D16F0">
        <w:t xml:space="preserve">within the </w:t>
      </w:r>
      <w:r w:rsidR="00A429AE">
        <w:t>P</w:t>
      </w:r>
      <w:r w:rsidR="00053E6F" w:rsidRPr="004D16F0">
        <w:t xml:space="preserve">roject </w:t>
      </w:r>
      <w:r w:rsidR="00B31E51" w:rsidRPr="004D16F0">
        <w:t>of working with two financial systems</w:t>
      </w:r>
      <w:r w:rsidR="004B0767">
        <w:t xml:space="preserve"> which, if overcome, will lead to greater productivity and efficiency</w:t>
      </w:r>
      <w:r w:rsidR="00B31E51" w:rsidRPr="004D16F0">
        <w:t>.</w:t>
      </w:r>
      <w:r w:rsidR="00424C5D" w:rsidRPr="004D16F0">
        <w:t xml:space="preserve"> </w:t>
      </w:r>
    </w:p>
    <w:p w14:paraId="7CE47CA5" w14:textId="2644BB80" w:rsidR="0018589E" w:rsidRPr="0018589E" w:rsidRDefault="00152E2D" w:rsidP="001D4AF9">
      <w:pPr>
        <w:pStyle w:val="Heading1"/>
      </w:pPr>
      <w:bookmarkStart w:id="13" w:name="_Toc536144015"/>
      <w:r>
        <w:t>SUMMARY MATRIX OF FINDINGS, EVIDENCE AND RECOMMENDATIONS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45"/>
        <w:gridCol w:w="2977"/>
      </w:tblGrid>
      <w:tr w:rsidR="00161D9D" w:rsidRPr="00A74AC4" w14:paraId="25A1E3EA" w14:textId="77777777" w:rsidTr="00231229">
        <w:tc>
          <w:tcPr>
            <w:tcW w:w="2808" w:type="dxa"/>
            <w:tcBorders>
              <w:bottom w:val="single" w:sz="4" w:space="0" w:color="auto"/>
            </w:tcBorders>
            <w:shd w:val="clear" w:color="auto" w:fill="CCCCCC"/>
          </w:tcPr>
          <w:p w14:paraId="648ED128" w14:textId="77777777" w:rsidR="00161D9D" w:rsidRPr="00A74AC4" w:rsidRDefault="00161D9D" w:rsidP="00AC4233">
            <w:pPr>
              <w:pStyle w:val="Default"/>
              <w:suppressAutoHyphens/>
              <w:spacing w:line="240" w:lineRule="exact"/>
              <w:rPr>
                <w:b/>
                <w:bCs/>
                <w:color w:val="auto"/>
                <w:sz w:val="22"/>
                <w:szCs w:val="22"/>
              </w:rPr>
            </w:pPr>
            <w:r w:rsidRPr="00A74AC4">
              <w:rPr>
                <w:b/>
                <w:bCs/>
                <w:color w:val="auto"/>
                <w:sz w:val="22"/>
                <w:szCs w:val="22"/>
              </w:rPr>
              <w:t>Findings</w:t>
            </w:r>
          </w:p>
        </w:tc>
        <w:tc>
          <w:tcPr>
            <w:tcW w:w="2845" w:type="dxa"/>
            <w:tcBorders>
              <w:bottom w:val="single" w:sz="4" w:space="0" w:color="auto"/>
            </w:tcBorders>
            <w:shd w:val="clear" w:color="auto" w:fill="CCCCCC"/>
          </w:tcPr>
          <w:p w14:paraId="55FAD840" w14:textId="77777777" w:rsidR="00161D9D" w:rsidRPr="00A74AC4" w:rsidRDefault="00161D9D" w:rsidP="00AC4233">
            <w:pPr>
              <w:pStyle w:val="Default"/>
              <w:suppressAutoHyphens/>
              <w:spacing w:line="240" w:lineRule="exact"/>
              <w:rPr>
                <w:b/>
                <w:bCs/>
                <w:color w:val="auto"/>
                <w:sz w:val="22"/>
                <w:szCs w:val="22"/>
              </w:rPr>
            </w:pPr>
            <w:r w:rsidRPr="00A74AC4">
              <w:rPr>
                <w:b/>
                <w:bCs/>
                <w:color w:val="auto"/>
                <w:sz w:val="22"/>
                <w:szCs w:val="22"/>
              </w:rPr>
              <w:t>Evidence (sources that substantiate findings)</w:t>
            </w:r>
          </w:p>
        </w:tc>
        <w:tc>
          <w:tcPr>
            <w:tcW w:w="2977" w:type="dxa"/>
            <w:tcBorders>
              <w:bottom w:val="single" w:sz="4" w:space="0" w:color="auto"/>
            </w:tcBorders>
            <w:shd w:val="clear" w:color="auto" w:fill="CCCCCC"/>
          </w:tcPr>
          <w:p w14:paraId="1346FE99" w14:textId="77777777" w:rsidR="00161D9D" w:rsidRPr="00A74AC4" w:rsidRDefault="00161D9D" w:rsidP="00AC4233">
            <w:pPr>
              <w:pStyle w:val="Default"/>
              <w:suppressAutoHyphens/>
              <w:spacing w:line="240" w:lineRule="exact"/>
              <w:rPr>
                <w:b/>
                <w:bCs/>
                <w:color w:val="auto"/>
                <w:sz w:val="22"/>
                <w:szCs w:val="22"/>
              </w:rPr>
            </w:pPr>
            <w:r w:rsidRPr="00A74AC4">
              <w:rPr>
                <w:b/>
                <w:bCs/>
                <w:color w:val="auto"/>
                <w:sz w:val="22"/>
                <w:szCs w:val="22"/>
              </w:rPr>
              <w:t>Recommendations</w:t>
            </w:r>
          </w:p>
        </w:tc>
      </w:tr>
      <w:tr w:rsidR="00D915D0" w:rsidRPr="00A74AC4" w14:paraId="012CAB3F" w14:textId="77777777" w:rsidTr="00BB2156">
        <w:tc>
          <w:tcPr>
            <w:tcW w:w="8630" w:type="dxa"/>
            <w:gridSpan w:val="3"/>
            <w:shd w:val="clear" w:color="auto" w:fill="auto"/>
          </w:tcPr>
          <w:p w14:paraId="4EB1418D" w14:textId="77777777" w:rsidR="00D915D0" w:rsidRPr="001526F7" w:rsidRDefault="00D915D0" w:rsidP="00AC4233">
            <w:pPr>
              <w:pStyle w:val="Default"/>
              <w:suppressAutoHyphens/>
              <w:spacing w:line="240" w:lineRule="exact"/>
              <w:rPr>
                <w:rFonts w:asciiTheme="minorHAnsi" w:hAnsiTheme="minorHAnsi"/>
                <w:sz w:val="19"/>
                <w:szCs w:val="19"/>
              </w:rPr>
            </w:pPr>
            <w:r w:rsidRPr="001526F7">
              <w:rPr>
                <w:b/>
                <w:sz w:val="19"/>
                <w:szCs w:val="19"/>
              </w:rPr>
              <w:t>Project Design</w:t>
            </w:r>
          </w:p>
        </w:tc>
      </w:tr>
      <w:tr w:rsidR="00CB605C" w:rsidRPr="00A74AC4" w14:paraId="337B7E56" w14:textId="77777777" w:rsidTr="00231229">
        <w:tc>
          <w:tcPr>
            <w:tcW w:w="2808" w:type="dxa"/>
            <w:shd w:val="clear" w:color="auto" w:fill="auto"/>
          </w:tcPr>
          <w:p w14:paraId="29B24E61" w14:textId="77777777" w:rsidR="00CB605C" w:rsidRPr="001526F7" w:rsidRDefault="00CB605C" w:rsidP="00AC4233">
            <w:pPr>
              <w:pStyle w:val="Tablecontent"/>
              <w:spacing w:after="0" w:line="240" w:lineRule="auto"/>
              <w:rPr>
                <w:rFonts w:asciiTheme="minorHAnsi" w:hAnsiTheme="minorHAnsi"/>
              </w:rPr>
            </w:pPr>
            <w:r w:rsidRPr="001526F7">
              <w:rPr>
                <w:rFonts w:asciiTheme="minorHAnsi" w:hAnsiTheme="minorHAnsi"/>
              </w:rPr>
              <w:t xml:space="preserve">RTI systems need to be </w:t>
            </w:r>
            <w:r w:rsidR="006529A8" w:rsidRPr="001526F7">
              <w:rPr>
                <w:rFonts w:asciiTheme="minorHAnsi" w:hAnsiTheme="minorHAnsi"/>
              </w:rPr>
              <w:t xml:space="preserve">of </w:t>
            </w:r>
            <w:r w:rsidRPr="001526F7">
              <w:rPr>
                <w:rFonts w:asciiTheme="minorHAnsi" w:hAnsiTheme="minorHAnsi"/>
              </w:rPr>
              <w:t>an increased focus to ensure transparency</w:t>
            </w:r>
          </w:p>
        </w:tc>
        <w:tc>
          <w:tcPr>
            <w:tcW w:w="2845" w:type="dxa"/>
            <w:shd w:val="clear" w:color="auto" w:fill="auto"/>
          </w:tcPr>
          <w:p w14:paraId="3875A573" w14:textId="77777777" w:rsidR="00CB605C" w:rsidRPr="001526F7" w:rsidRDefault="00CB605C" w:rsidP="00AC4233">
            <w:pPr>
              <w:pStyle w:val="Default"/>
              <w:suppressAutoHyphens/>
              <w:spacing w:line="240" w:lineRule="exact"/>
              <w:rPr>
                <w:rFonts w:asciiTheme="minorHAnsi" w:hAnsiTheme="minorHAnsi" w:cs="Myriad Pro"/>
                <w:sz w:val="19"/>
                <w:szCs w:val="19"/>
              </w:rPr>
            </w:pPr>
            <w:r w:rsidRPr="001526F7">
              <w:rPr>
                <w:rFonts w:asciiTheme="minorHAnsi" w:hAnsiTheme="minorHAnsi"/>
                <w:sz w:val="19"/>
                <w:szCs w:val="19"/>
              </w:rPr>
              <w:t>Sources: Activity Reports; Interviews</w:t>
            </w:r>
          </w:p>
        </w:tc>
        <w:tc>
          <w:tcPr>
            <w:tcW w:w="2977" w:type="dxa"/>
            <w:shd w:val="clear" w:color="auto" w:fill="auto"/>
          </w:tcPr>
          <w:p w14:paraId="1458F353" w14:textId="35D9E79B" w:rsidR="00CB605C" w:rsidRPr="001526F7" w:rsidRDefault="00CB605C" w:rsidP="00424C5D">
            <w:pPr>
              <w:pStyle w:val="Default"/>
              <w:numPr>
                <w:ilvl w:val="0"/>
                <w:numId w:val="29"/>
              </w:numPr>
              <w:suppressAutoHyphens/>
              <w:spacing w:line="240" w:lineRule="exact"/>
              <w:rPr>
                <w:rFonts w:asciiTheme="minorHAnsi" w:hAnsiTheme="minorHAnsi"/>
                <w:sz w:val="19"/>
                <w:szCs w:val="19"/>
              </w:rPr>
            </w:pPr>
            <w:r w:rsidRPr="001526F7">
              <w:rPr>
                <w:rFonts w:asciiTheme="minorHAnsi" w:hAnsiTheme="minorHAnsi"/>
                <w:sz w:val="19"/>
                <w:szCs w:val="19"/>
              </w:rPr>
              <w:t xml:space="preserve">Increase the focus of the </w:t>
            </w:r>
            <w:r w:rsidR="006529A8" w:rsidRPr="001526F7">
              <w:rPr>
                <w:rFonts w:asciiTheme="minorHAnsi" w:hAnsiTheme="minorHAnsi"/>
                <w:sz w:val="19"/>
                <w:szCs w:val="19"/>
              </w:rPr>
              <w:t>P</w:t>
            </w:r>
            <w:r w:rsidRPr="001526F7">
              <w:rPr>
                <w:rFonts w:asciiTheme="minorHAnsi" w:hAnsiTheme="minorHAnsi"/>
                <w:sz w:val="19"/>
                <w:szCs w:val="19"/>
              </w:rPr>
              <w:t>roject on RTI</w:t>
            </w:r>
          </w:p>
        </w:tc>
      </w:tr>
      <w:tr w:rsidR="00097D25" w:rsidRPr="00A74AC4" w14:paraId="5CE9EB87" w14:textId="77777777" w:rsidTr="00BB2156">
        <w:tc>
          <w:tcPr>
            <w:tcW w:w="8630" w:type="dxa"/>
            <w:gridSpan w:val="3"/>
            <w:tcBorders>
              <w:bottom w:val="single" w:sz="4" w:space="0" w:color="auto"/>
            </w:tcBorders>
            <w:shd w:val="clear" w:color="auto" w:fill="auto"/>
          </w:tcPr>
          <w:p w14:paraId="23AA7226" w14:textId="77777777" w:rsidR="00097D25" w:rsidRPr="001526F7" w:rsidRDefault="00097D25" w:rsidP="00097D25">
            <w:pPr>
              <w:pStyle w:val="Tablecontent"/>
              <w:spacing w:after="0" w:line="240" w:lineRule="auto"/>
              <w:rPr>
                <w:rFonts w:asciiTheme="minorHAnsi" w:hAnsiTheme="minorHAnsi"/>
                <w:b/>
              </w:rPr>
            </w:pPr>
            <w:r w:rsidRPr="001526F7">
              <w:rPr>
                <w:rFonts w:asciiTheme="minorHAnsi" w:hAnsiTheme="minorHAnsi"/>
                <w:b/>
              </w:rPr>
              <w:t>Project Efficiency</w:t>
            </w:r>
          </w:p>
        </w:tc>
      </w:tr>
      <w:tr w:rsidR="00161D9D" w:rsidRPr="00A74AC4" w14:paraId="1D79AA98" w14:textId="77777777" w:rsidTr="00231229">
        <w:tc>
          <w:tcPr>
            <w:tcW w:w="2808" w:type="dxa"/>
            <w:tcBorders>
              <w:bottom w:val="single" w:sz="4" w:space="0" w:color="auto"/>
            </w:tcBorders>
            <w:shd w:val="clear" w:color="auto" w:fill="auto"/>
          </w:tcPr>
          <w:p w14:paraId="14FD7E13" w14:textId="0396F171" w:rsidR="00161D9D" w:rsidRPr="001526F7" w:rsidRDefault="00A4359F" w:rsidP="00625520">
            <w:pPr>
              <w:pStyle w:val="Tablecontent"/>
              <w:spacing w:after="0" w:line="240" w:lineRule="auto"/>
              <w:rPr>
                <w:rFonts w:asciiTheme="minorHAnsi" w:hAnsiTheme="minorHAnsi"/>
              </w:rPr>
            </w:pPr>
            <w:r w:rsidRPr="001526F7">
              <w:rPr>
                <w:rFonts w:asciiTheme="minorHAnsi" w:hAnsiTheme="minorHAnsi"/>
              </w:rPr>
              <w:t>Project is administratively challenged</w:t>
            </w:r>
          </w:p>
        </w:tc>
        <w:tc>
          <w:tcPr>
            <w:tcW w:w="2845" w:type="dxa"/>
            <w:tcBorders>
              <w:bottom w:val="single" w:sz="4" w:space="0" w:color="auto"/>
            </w:tcBorders>
            <w:shd w:val="clear" w:color="auto" w:fill="auto"/>
          </w:tcPr>
          <w:p w14:paraId="5BDA652F" w14:textId="77777777" w:rsidR="00EC0AB0" w:rsidRPr="001526F7" w:rsidRDefault="00EC0AB0" w:rsidP="00AC4233">
            <w:pPr>
              <w:pStyle w:val="Tablecontent"/>
              <w:spacing w:after="0" w:line="240" w:lineRule="auto"/>
              <w:rPr>
                <w:rFonts w:asciiTheme="minorHAnsi" w:hAnsiTheme="minorHAnsi"/>
              </w:rPr>
            </w:pPr>
            <w:r w:rsidRPr="001526F7">
              <w:rPr>
                <w:rFonts w:asciiTheme="minorHAnsi" w:hAnsiTheme="minorHAnsi"/>
              </w:rPr>
              <w:t>Sources: Annual Work Plans</w:t>
            </w:r>
            <w:r w:rsidR="00A24CB2" w:rsidRPr="001526F7">
              <w:rPr>
                <w:rFonts w:asciiTheme="minorHAnsi" w:hAnsiTheme="minorHAnsi"/>
              </w:rPr>
              <w:t>; Interviews; P</w:t>
            </w:r>
            <w:r w:rsidRPr="001526F7">
              <w:rPr>
                <w:rFonts w:asciiTheme="minorHAnsi" w:hAnsiTheme="minorHAnsi"/>
              </w:rPr>
              <w:t>roject Document</w:t>
            </w:r>
          </w:p>
        </w:tc>
        <w:tc>
          <w:tcPr>
            <w:tcW w:w="2977" w:type="dxa"/>
            <w:tcBorders>
              <w:bottom w:val="single" w:sz="4" w:space="0" w:color="auto"/>
            </w:tcBorders>
            <w:shd w:val="clear" w:color="auto" w:fill="auto"/>
          </w:tcPr>
          <w:p w14:paraId="6468A473" w14:textId="77777777" w:rsidR="00161D9D" w:rsidRPr="001526F7" w:rsidRDefault="00625520" w:rsidP="00424C5D">
            <w:pPr>
              <w:pStyle w:val="Tablecontent"/>
              <w:numPr>
                <w:ilvl w:val="0"/>
                <w:numId w:val="29"/>
              </w:numPr>
              <w:spacing w:after="0" w:line="240" w:lineRule="auto"/>
              <w:rPr>
                <w:rFonts w:asciiTheme="minorHAnsi" w:hAnsiTheme="minorHAnsi"/>
              </w:rPr>
            </w:pPr>
            <w:r w:rsidRPr="001526F7">
              <w:rPr>
                <w:rFonts w:asciiTheme="minorHAnsi" w:hAnsiTheme="minorHAnsi"/>
              </w:rPr>
              <w:t xml:space="preserve">Consider new capacity and new posts </w:t>
            </w:r>
          </w:p>
        </w:tc>
      </w:tr>
      <w:tr w:rsidR="00CB605C" w:rsidRPr="00A74AC4" w14:paraId="4CD14A7D" w14:textId="77777777" w:rsidTr="00231229">
        <w:tc>
          <w:tcPr>
            <w:tcW w:w="2808" w:type="dxa"/>
            <w:tcBorders>
              <w:bottom w:val="single" w:sz="4" w:space="0" w:color="auto"/>
            </w:tcBorders>
            <w:shd w:val="clear" w:color="auto" w:fill="auto"/>
          </w:tcPr>
          <w:p w14:paraId="5F924263" w14:textId="50B91E24" w:rsidR="00CB605C" w:rsidRPr="001526F7" w:rsidRDefault="00CB605C" w:rsidP="00625520">
            <w:pPr>
              <w:pStyle w:val="Tablecontent"/>
              <w:spacing w:after="0" w:line="240" w:lineRule="auto"/>
              <w:rPr>
                <w:rFonts w:asciiTheme="minorHAnsi" w:hAnsiTheme="minorHAnsi"/>
              </w:rPr>
            </w:pPr>
            <w:r w:rsidRPr="001526F7">
              <w:rPr>
                <w:rFonts w:asciiTheme="minorHAnsi" w:hAnsiTheme="minorHAnsi"/>
              </w:rPr>
              <w:t>As PICs develop, new approaches and capacity will be required to meet needs</w:t>
            </w:r>
          </w:p>
        </w:tc>
        <w:tc>
          <w:tcPr>
            <w:tcW w:w="2845" w:type="dxa"/>
            <w:tcBorders>
              <w:bottom w:val="single" w:sz="4" w:space="0" w:color="auto"/>
            </w:tcBorders>
            <w:shd w:val="clear" w:color="auto" w:fill="auto"/>
          </w:tcPr>
          <w:p w14:paraId="0909C083" w14:textId="77777777" w:rsidR="00CB605C" w:rsidRPr="001526F7" w:rsidRDefault="00CB605C" w:rsidP="00AC4233">
            <w:pPr>
              <w:pStyle w:val="Tablecontent"/>
              <w:spacing w:after="0" w:line="240" w:lineRule="auto"/>
              <w:rPr>
                <w:rFonts w:asciiTheme="minorHAnsi" w:hAnsiTheme="minorHAnsi"/>
              </w:rPr>
            </w:pPr>
            <w:r w:rsidRPr="001526F7">
              <w:rPr>
                <w:rFonts w:asciiTheme="minorHAnsi" w:hAnsiTheme="minorHAnsi"/>
              </w:rPr>
              <w:t>Sources: Media Reports; Project Reports; Interviews</w:t>
            </w:r>
          </w:p>
        </w:tc>
        <w:tc>
          <w:tcPr>
            <w:tcW w:w="2977" w:type="dxa"/>
            <w:tcBorders>
              <w:bottom w:val="single" w:sz="4" w:space="0" w:color="auto"/>
            </w:tcBorders>
            <w:shd w:val="clear" w:color="auto" w:fill="auto"/>
          </w:tcPr>
          <w:p w14:paraId="562B0E52" w14:textId="77777777" w:rsidR="00CB605C" w:rsidRPr="001526F7" w:rsidRDefault="00CB605C" w:rsidP="00424C5D">
            <w:pPr>
              <w:pStyle w:val="Tablecontent"/>
              <w:numPr>
                <w:ilvl w:val="0"/>
                <w:numId w:val="29"/>
              </w:numPr>
              <w:spacing w:after="0" w:line="240" w:lineRule="auto"/>
              <w:rPr>
                <w:rFonts w:asciiTheme="minorHAnsi" w:hAnsiTheme="minorHAnsi"/>
              </w:rPr>
            </w:pPr>
            <w:r w:rsidRPr="001526F7">
              <w:rPr>
                <w:rFonts w:asciiTheme="minorHAnsi" w:hAnsiTheme="minorHAnsi"/>
              </w:rPr>
              <w:t>Transition UN-PRAC into a regional programme</w:t>
            </w:r>
          </w:p>
        </w:tc>
      </w:tr>
      <w:tr w:rsidR="00097D25" w:rsidRPr="00A74AC4" w14:paraId="75516C29" w14:textId="77777777" w:rsidTr="00231229">
        <w:tc>
          <w:tcPr>
            <w:tcW w:w="2808" w:type="dxa"/>
            <w:shd w:val="clear" w:color="auto" w:fill="auto"/>
          </w:tcPr>
          <w:p w14:paraId="14236A11" w14:textId="68C63DB7" w:rsidR="00097D25" w:rsidRPr="001526F7" w:rsidRDefault="00097D25" w:rsidP="00AC4233">
            <w:pPr>
              <w:pStyle w:val="Tablecontent"/>
              <w:spacing w:after="0" w:line="240" w:lineRule="auto"/>
              <w:rPr>
                <w:rFonts w:asciiTheme="minorHAnsi" w:hAnsiTheme="minorHAnsi"/>
              </w:rPr>
            </w:pPr>
            <w:r w:rsidRPr="001526F7">
              <w:rPr>
                <w:rFonts w:asciiTheme="minorHAnsi" w:hAnsiTheme="minorHAnsi"/>
              </w:rPr>
              <w:t>Reliance on one donor has limited resources and scope of UN-PRACs work</w:t>
            </w:r>
          </w:p>
        </w:tc>
        <w:tc>
          <w:tcPr>
            <w:tcW w:w="2845" w:type="dxa"/>
            <w:shd w:val="clear" w:color="auto" w:fill="auto"/>
          </w:tcPr>
          <w:p w14:paraId="2DA8BAAF" w14:textId="77777777" w:rsidR="00097D25" w:rsidRPr="001526F7" w:rsidRDefault="00097D25" w:rsidP="00AC4233">
            <w:pPr>
              <w:pStyle w:val="Tablecontent"/>
              <w:spacing w:after="0" w:line="240" w:lineRule="auto"/>
              <w:rPr>
                <w:rFonts w:asciiTheme="minorHAnsi" w:hAnsiTheme="minorHAnsi"/>
              </w:rPr>
            </w:pPr>
            <w:r w:rsidRPr="001526F7">
              <w:rPr>
                <w:rFonts w:asciiTheme="minorHAnsi" w:hAnsiTheme="minorHAnsi"/>
              </w:rPr>
              <w:t>Sources: Annual Work Plans; Project Document; Project Reports</w:t>
            </w:r>
          </w:p>
        </w:tc>
        <w:tc>
          <w:tcPr>
            <w:tcW w:w="2977" w:type="dxa"/>
            <w:shd w:val="clear" w:color="auto" w:fill="auto"/>
          </w:tcPr>
          <w:p w14:paraId="3D0EA15E" w14:textId="0FC976B2" w:rsidR="00097D25" w:rsidRPr="001526F7" w:rsidRDefault="00097D25" w:rsidP="00424C5D">
            <w:pPr>
              <w:pStyle w:val="Tablecontent"/>
              <w:numPr>
                <w:ilvl w:val="0"/>
                <w:numId w:val="29"/>
              </w:numPr>
              <w:spacing w:after="0" w:line="240" w:lineRule="auto"/>
              <w:rPr>
                <w:rFonts w:asciiTheme="minorHAnsi" w:hAnsiTheme="minorHAnsi"/>
              </w:rPr>
            </w:pPr>
            <w:r w:rsidRPr="001526F7">
              <w:rPr>
                <w:rFonts w:asciiTheme="minorHAnsi" w:hAnsiTheme="minorHAnsi"/>
              </w:rPr>
              <w:t xml:space="preserve">Increase the </w:t>
            </w:r>
            <w:r w:rsidR="006529A8" w:rsidRPr="001526F7">
              <w:rPr>
                <w:rFonts w:asciiTheme="minorHAnsi" w:hAnsiTheme="minorHAnsi"/>
              </w:rPr>
              <w:t>d</w:t>
            </w:r>
            <w:r w:rsidRPr="001526F7">
              <w:rPr>
                <w:rFonts w:asciiTheme="minorHAnsi" w:hAnsiTheme="minorHAnsi"/>
              </w:rPr>
              <w:t xml:space="preserve">onor </w:t>
            </w:r>
            <w:r w:rsidR="006529A8" w:rsidRPr="001526F7">
              <w:rPr>
                <w:rFonts w:asciiTheme="minorHAnsi" w:hAnsiTheme="minorHAnsi"/>
              </w:rPr>
              <w:t>b</w:t>
            </w:r>
            <w:r w:rsidRPr="001526F7">
              <w:rPr>
                <w:rFonts w:asciiTheme="minorHAnsi" w:hAnsiTheme="minorHAnsi"/>
              </w:rPr>
              <w:t xml:space="preserve">ase of the </w:t>
            </w:r>
            <w:r w:rsidR="006529A8" w:rsidRPr="001526F7">
              <w:rPr>
                <w:rFonts w:asciiTheme="minorHAnsi" w:hAnsiTheme="minorHAnsi"/>
              </w:rPr>
              <w:t>r</w:t>
            </w:r>
            <w:r w:rsidRPr="001526F7">
              <w:rPr>
                <w:rFonts w:asciiTheme="minorHAnsi" w:hAnsiTheme="minorHAnsi"/>
              </w:rPr>
              <w:t xml:space="preserve">egional </w:t>
            </w:r>
            <w:r w:rsidR="006529A8" w:rsidRPr="001526F7">
              <w:rPr>
                <w:rFonts w:asciiTheme="minorHAnsi" w:hAnsiTheme="minorHAnsi"/>
              </w:rPr>
              <w:t>w</w:t>
            </w:r>
            <w:r w:rsidRPr="001526F7">
              <w:rPr>
                <w:rFonts w:asciiTheme="minorHAnsi" w:hAnsiTheme="minorHAnsi"/>
              </w:rPr>
              <w:t>ork</w:t>
            </w:r>
          </w:p>
        </w:tc>
      </w:tr>
      <w:tr w:rsidR="00161D9D" w:rsidRPr="00A74AC4" w14:paraId="26253D15" w14:textId="77777777" w:rsidTr="00231229">
        <w:tc>
          <w:tcPr>
            <w:tcW w:w="2808" w:type="dxa"/>
            <w:shd w:val="clear" w:color="auto" w:fill="auto"/>
          </w:tcPr>
          <w:p w14:paraId="4FAF5901" w14:textId="77777777" w:rsidR="00161D9D" w:rsidRPr="001526F7" w:rsidRDefault="00973DEB" w:rsidP="00625520">
            <w:pPr>
              <w:pStyle w:val="Tablecontent"/>
              <w:spacing w:after="0" w:line="240" w:lineRule="auto"/>
              <w:rPr>
                <w:rFonts w:asciiTheme="minorHAnsi" w:hAnsiTheme="minorHAnsi"/>
              </w:rPr>
            </w:pPr>
            <w:r w:rsidRPr="001526F7">
              <w:rPr>
                <w:rFonts w:asciiTheme="minorHAnsi" w:hAnsiTheme="minorHAnsi"/>
              </w:rPr>
              <w:t>Small grants</w:t>
            </w:r>
            <w:r w:rsidR="00625520" w:rsidRPr="001526F7">
              <w:rPr>
                <w:rFonts w:asciiTheme="minorHAnsi" w:hAnsiTheme="minorHAnsi"/>
              </w:rPr>
              <w:t xml:space="preserve"> have had limited value</w:t>
            </w:r>
          </w:p>
        </w:tc>
        <w:tc>
          <w:tcPr>
            <w:tcW w:w="2845" w:type="dxa"/>
            <w:shd w:val="clear" w:color="auto" w:fill="auto"/>
          </w:tcPr>
          <w:p w14:paraId="14F65BCD" w14:textId="77777777" w:rsidR="005E28A9" w:rsidRPr="001526F7" w:rsidRDefault="005E28A9" w:rsidP="00AC4233">
            <w:pPr>
              <w:pStyle w:val="Tablecontent"/>
              <w:spacing w:after="0" w:line="240" w:lineRule="auto"/>
              <w:rPr>
                <w:rFonts w:asciiTheme="minorHAnsi" w:hAnsiTheme="minorHAnsi"/>
              </w:rPr>
            </w:pPr>
            <w:r w:rsidRPr="001526F7">
              <w:rPr>
                <w:rFonts w:asciiTheme="minorHAnsi" w:hAnsiTheme="minorHAnsi"/>
              </w:rPr>
              <w:t>Sources: Annual Work Plans; Project Reports; Interviews</w:t>
            </w:r>
          </w:p>
        </w:tc>
        <w:tc>
          <w:tcPr>
            <w:tcW w:w="2977" w:type="dxa"/>
            <w:shd w:val="clear" w:color="auto" w:fill="auto"/>
          </w:tcPr>
          <w:p w14:paraId="4A2C722E" w14:textId="77777777" w:rsidR="00161D9D" w:rsidRPr="001526F7" w:rsidRDefault="00231229" w:rsidP="00625520">
            <w:pPr>
              <w:pStyle w:val="Tablecontent"/>
              <w:numPr>
                <w:ilvl w:val="0"/>
                <w:numId w:val="29"/>
              </w:numPr>
              <w:spacing w:after="0" w:line="240" w:lineRule="auto"/>
              <w:rPr>
                <w:rFonts w:asciiTheme="minorHAnsi" w:hAnsiTheme="minorHAnsi"/>
              </w:rPr>
            </w:pPr>
            <w:r w:rsidRPr="001526F7">
              <w:rPr>
                <w:rFonts w:asciiTheme="minorHAnsi" w:hAnsiTheme="minorHAnsi"/>
              </w:rPr>
              <w:t xml:space="preserve">Re-consider the provision of small grants </w:t>
            </w:r>
          </w:p>
        </w:tc>
      </w:tr>
      <w:tr w:rsidR="008E6ECD" w:rsidRPr="00A74AC4" w14:paraId="4181D29F" w14:textId="77777777" w:rsidTr="0018589E">
        <w:tc>
          <w:tcPr>
            <w:tcW w:w="8630" w:type="dxa"/>
            <w:gridSpan w:val="3"/>
            <w:shd w:val="clear" w:color="auto" w:fill="auto"/>
          </w:tcPr>
          <w:p w14:paraId="7DA51775" w14:textId="77777777" w:rsidR="008E6ECD" w:rsidRPr="001526F7" w:rsidRDefault="008E6ECD" w:rsidP="008E6ECD">
            <w:pPr>
              <w:pStyle w:val="Tablecontent"/>
              <w:spacing w:after="0" w:line="240" w:lineRule="auto"/>
              <w:rPr>
                <w:rFonts w:asciiTheme="minorHAnsi" w:hAnsiTheme="minorHAnsi"/>
                <w:b/>
              </w:rPr>
            </w:pPr>
            <w:r w:rsidRPr="001526F7">
              <w:rPr>
                <w:rFonts w:asciiTheme="minorHAnsi" w:hAnsiTheme="minorHAnsi"/>
                <w:b/>
              </w:rPr>
              <w:t>Project Effectiveness</w:t>
            </w:r>
          </w:p>
        </w:tc>
      </w:tr>
      <w:tr w:rsidR="00F66443" w:rsidRPr="00A74AC4" w14:paraId="4329888A" w14:textId="77777777" w:rsidTr="00231229">
        <w:tc>
          <w:tcPr>
            <w:tcW w:w="2808" w:type="dxa"/>
            <w:shd w:val="clear" w:color="auto" w:fill="auto"/>
          </w:tcPr>
          <w:p w14:paraId="2C7A05FD" w14:textId="77777777" w:rsidR="00F66443" w:rsidRPr="001526F7" w:rsidRDefault="00F66443" w:rsidP="00625520">
            <w:pPr>
              <w:pStyle w:val="Tablecontent"/>
              <w:spacing w:after="0" w:line="240" w:lineRule="auto"/>
              <w:rPr>
                <w:rFonts w:asciiTheme="minorHAnsi" w:hAnsiTheme="minorHAnsi"/>
              </w:rPr>
            </w:pPr>
            <w:r w:rsidRPr="001526F7">
              <w:rPr>
                <w:rFonts w:asciiTheme="minorHAnsi" w:hAnsiTheme="minorHAnsi"/>
              </w:rPr>
              <w:t>Project has seen results through networks of key actors.</w:t>
            </w:r>
          </w:p>
        </w:tc>
        <w:tc>
          <w:tcPr>
            <w:tcW w:w="2845" w:type="dxa"/>
            <w:shd w:val="clear" w:color="auto" w:fill="auto"/>
          </w:tcPr>
          <w:p w14:paraId="604487C9" w14:textId="77777777" w:rsidR="00F66443" w:rsidRPr="001526F7" w:rsidRDefault="00F66443" w:rsidP="00AC4233">
            <w:pPr>
              <w:pStyle w:val="Tablecontent"/>
              <w:spacing w:after="0" w:line="240" w:lineRule="auto"/>
              <w:rPr>
                <w:rFonts w:asciiTheme="minorHAnsi" w:hAnsiTheme="minorHAnsi"/>
              </w:rPr>
            </w:pPr>
            <w:r w:rsidRPr="001526F7">
              <w:rPr>
                <w:rFonts w:asciiTheme="minorHAnsi" w:hAnsiTheme="minorHAnsi"/>
              </w:rPr>
              <w:t>Sources: Media Reports; Interviews</w:t>
            </w:r>
          </w:p>
        </w:tc>
        <w:tc>
          <w:tcPr>
            <w:tcW w:w="2977" w:type="dxa"/>
            <w:shd w:val="clear" w:color="auto" w:fill="auto"/>
          </w:tcPr>
          <w:p w14:paraId="401A11CC" w14:textId="77777777" w:rsidR="00F66443" w:rsidRPr="001526F7" w:rsidRDefault="00F66443" w:rsidP="00625520">
            <w:pPr>
              <w:pStyle w:val="Tablecontent"/>
              <w:numPr>
                <w:ilvl w:val="0"/>
                <w:numId w:val="29"/>
              </w:numPr>
              <w:spacing w:after="0" w:line="240" w:lineRule="auto"/>
              <w:rPr>
                <w:rFonts w:asciiTheme="minorHAnsi" w:hAnsiTheme="minorHAnsi"/>
              </w:rPr>
            </w:pPr>
            <w:r w:rsidRPr="001526F7">
              <w:rPr>
                <w:rFonts w:asciiTheme="minorHAnsi" w:hAnsiTheme="minorHAnsi"/>
              </w:rPr>
              <w:t>Promote more bilateral and multi-lateral interactions between beneficiaries</w:t>
            </w:r>
          </w:p>
        </w:tc>
      </w:tr>
      <w:tr w:rsidR="00D915D0" w:rsidRPr="00A74AC4" w14:paraId="4D79749C" w14:textId="77777777" w:rsidTr="00BB2156">
        <w:trPr>
          <w:trHeight w:val="213"/>
        </w:trPr>
        <w:tc>
          <w:tcPr>
            <w:tcW w:w="8630" w:type="dxa"/>
            <w:gridSpan w:val="3"/>
            <w:shd w:val="clear" w:color="auto" w:fill="auto"/>
          </w:tcPr>
          <w:p w14:paraId="2B67F046" w14:textId="77777777" w:rsidR="00D915D0" w:rsidRPr="001526F7" w:rsidRDefault="00D915D0" w:rsidP="00D915D0">
            <w:pPr>
              <w:pStyle w:val="Tablecontent"/>
              <w:spacing w:after="0" w:line="240" w:lineRule="auto"/>
              <w:rPr>
                <w:rFonts w:asciiTheme="minorHAnsi" w:hAnsiTheme="minorHAnsi"/>
                <w:b/>
              </w:rPr>
            </w:pPr>
            <w:bookmarkStart w:id="14" w:name="_Hlk536470629"/>
            <w:r w:rsidRPr="001526F7">
              <w:rPr>
                <w:rFonts w:asciiTheme="minorHAnsi" w:hAnsiTheme="minorHAnsi"/>
                <w:b/>
              </w:rPr>
              <w:t>Human Rights, Gender and Leaving No One Behind</w:t>
            </w:r>
          </w:p>
        </w:tc>
      </w:tr>
      <w:tr w:rsidR="00F415AF" w:rsidRPr="00A74AC4" w14:paraId="56A70626" w14:textId="77777777" w:rsidTr="00E65606">
        <w:trPr>
          <w:trHeight w:val="213"/>
        </w:trPr>
        <w:tc>
          <w:tcPr>
            <w:tcW w:w="2808" w:type="dxa"/>
            <w:shd w:val="clear" w:color="auto" w:fill="auto"/>
          </w:tcPr>
          <w:p w14:paraId="477B73F1" w14:textId="3EDB3898" w:rsidR="00F415AF" w:rsidRPr="001526F7" w:rsidRDefault="00625520" w:rsidP="00AC4233">
            <w:pPr>
              <w:pStyle w:val="Tablecontent"/>
              <w:spacing w:after="0" w:line="240" w:lineRule="auto"/>
              <w:rPr>
                <w:rFonts w:asciiTheme="minorHAnsi" w:hAnsiTheme="minorHAnsi"/>
              </w:rPr>
            </w:pPr>
            <w:r w:rsidRPr="001526F7">
              <w:rPr>
                <w:rFonts w:asciiTheme="minorHAnsi" w:hAnsiTheme="minorHAnsi"/>
              </w:rPr>
              <w:t xml:space="preserve">Need for more women to be engaged in </w:t>
            </w:r>
            <w:r w:rsidR="006529A8" w:rsidRPr="001526F7">
              <w:rPr>
                <w:rFonts w:asciiTheme="minorHAnsi" w:hAnsiTheme="minorHAnsi"/>
              </w:rPr>
              <w:t>P</w:t>
            </w:r>
            <w:r w:rsidRPr="001526F7">
              <w:rPr>
                <w:rFonts w:asciiTheme="minorHAnsi" w:hAnsiTheme="minorHAnsi"/>
              </w:rPr>
              <w:t>roject activities</w:t>
            </w:r>
          </w:p>
        </w:tc>
        <w:tc>
          <w:tcPr>
            <w:tcW w:w="2845" w:type="dxa"/>
            <w:shd w:val="clear" w:color="auto" w:fill="auto"/>
          </w:tcPr>
          <w:p w14:paraId="661BB446" w14:textId="77777777" w:rsidR="00F415AF" w:rsidRPr="001526F7" w:rsidRDefault="00F415AF" w:rsidP="00AC4233">
            <w:pPr>
              <w:pStyle w:val="Tablecontent"/>
              <w:spacing w:after="0" w:line="240" w:lineRule="auto"/>
              <w:rPr>
                <w:rFonts w:asciiTheme="minorHAnsi" w:hAnsiTheme="minorHAnsi"/>
              </w:rPr>
            </w:pPr>
            <w:r w:rsidRPr="001526F7">
              <w:rPr>
                <w:rFonts w:asciiTheme="minorHAnsi" w:hAnsiTheme="minorHAnsi"/>
              </w:rPr>
              <w:t>Sources: Project Reports; Interviews; Activity Reports</w:t>
            </w:r>
          </w:p>
        </w:tc>
        <w:tc>
          <w:tcPr>
            <w:tcW w:w="2977" w:type="dxa"/>
            <w:shd w:val="clear" w:color="auto" w:fill="auto"/>
          </w:tcPr>
          <w:p w14:paraId="4FDFC575" w14:textId="4C9E635F" w:rsidR="00F415AF" w:rsidRPr="001526F7" w:rsidRDefault="00F415AF" w:rsidP="00625520">
            <w:pPr>
              <w:pStyle w:val="Tablecontent"/>
              <w:numPr>
                <w:ilvl w:val="0"/>
                <w:numId w:val="29"/>
              </w:numPr>
              <w:spacing w:after="0" w:line="240" w:lineRule="auto"/>
              <w:rPr>
                <w:rFonts w:asciiTheme="minorHAnsi" w:hAnsiTheme="minorHAnsi"/>
              </w:rPr>
            </w:pPr>
            <w:r w:rsidRPr="001526F7">
              <w:rPr>
                <w:rFonts w:asciiTheme="minorHAnsi" w:hAnsiTheme="minorHAnsi"/>
              </w:rPr>
              <w:t xml:space="preserve">More interventions are required to promote gender equality in the </w:t>
            </w:r>
            <w:r w:rsidR="006529A8" w:rsidRPr="001526F7">
              <w:rPr>
                <w:rFonts w:asciiTheme="minorHAnsi" w:hAnsiTheme="minorHAnsi"/>
              </w:rPr>
              <w:t>P</w:t>
            </w:r>
            <w:r w:rsidRPr="001526F7">
              <w:rPr>
                <w:rFonts w:asciiTheme="minorHAnsi" w:hAnsiTheme="minorHAnsi"/>
              </w:rPr>
              <w:t>roject’s work</w:t>
            </w:r>
          </w:p>
        </w:tc>
      </w:tr>
      <w:bookmarkEnd w:id="14"/>
    </w:tbl>
    <w:p w14:paraId="60A3C82E" w14:textId="77777777" w:rsidR="00FD6A6C" w:rsidRDefault="00652A87" w:rsidP="00DD1C56">
      <w:pPr>
        <w:spacing w:line="300" w:lineRule="exact"/>
        <w:jc w:val="both"/>
      </w:pPr>
      <w:r>
        <w:br w:type="page"/>
      </w:r>
    </w:p>
    <w:p w14:paraId="06436787" w14:textId="77777777" w:rsidR="009F71CE" w:rsidRPr="00257923" w:rsidRDefault="0017200A" w:rsidP="00231229">
      <w:pPr>
        <w:pStyle w:val="Heading1"/>
        <w:numPr>
          <w:ilvl w:val="0"/>
          <w:numId w:val="22"/>
        </w:numPr>
        <w:jc w:val="both"/>
      </w:pPr>
      <w:bookmarkStart w:id="15" w:name="_Toc297121564"/>
      <w:bookmarkStart w:id="16" w:name="_Toc305533368"/>
      <w:bookmarkStart w:id="17" w:name="_Toc473212051"/>
      <w:bookmarkStart w:id="18" w:name="_Toc528978880"/>
      <w:bookmarkStart w:id="19" w:name="_Toc536144016"/>
      <w:r w:rsidRPr="0017200A">
        <w:lastRenderedPageBreak/>
        <w:t>INTRODUCTION</w:t>
      </w:r>
      <w:bookmarkEnd w:id="15"/>
      <w:bookmarkEnd w:id="16"/>
      <w:bookmarkEnd w:id="17"/>
      <w:bookmarkEnd w:id="18"/>
      <w:bookmarkEnd w:id="19"/>
    </w:p>
    <w:p w14:paraId="62E75F36" w14:textId="77777777" w:rsidR="0017200A" w:rsidRDefault="0017200A" w:rsidP="00DD1C56">
      <w:pPr>
        <w:pStyle w:val="Heading2"/>
        <w:jc w:val="both"/>
      </w:pPr>
      <w:bookmarkStart w:id="20" w:name="_Toc297121565"/>
      <w:bookmarkStart w:id="21" w:name="_Toc305533369"/>
      <w:bookmarkStart w:id="22" w:name="_Toc473212052"/>
      <w:bookmarkStart w:id="23" w:name="_Toc528978881"/>
      <w:bookmarkStart w:id="24" w:name="_Toc536144017"/>
      <w:r w:rsidRPr="00D56FD6">
        <w:t>BACKGROUND</w:t>
      </w:r>
      <w:bookmarkEnd w:id="20"/>
      <w:bookmarkEnd w:id="21"/>
      <w:bookmarkEnd w:id="22"/>
      <w:bookmarkEnd w:id="23"/>
      <w:bookmarkEnd w:id="24"/>
    </w:p>
    <w:p w14:paraId="613C8B28" w14:textId="77777777" w:rsidR="00C400E7" w:rsidRDefault="00D122C5" w:rsidP="00AC4233">
      <w:bookmarkStart w:id="25" w:name="_Toc297121566"/>
      <w:bookmarkStart w:id="26" w:name="_Toc305533370"/>
      <w:bookmarkStart w:id="27" w:name="_Toc473212053"/>
      <w:bookmarkStart w:id="28" w:name="_Toc528978882"/>
      <w:r>
        <w:t xml:space="preserve">The </w:t>
      </w:r>
      <w:r w:rsidR="005E6756">
        <w:t xml:space="preserve">15 </w:t>
      </w:r>
      <w:r>
        <w:t>Pacific Island Countries (PICs)</w:t>
      </w:r>
      <w:r>
        <w:rPr>
          <w:rStyle w:val="FootnoteReference"/>
        </w:rPr>
        <w:footnoteReference w:id="1"/>
      </w:r>
      <w:r>
        <w:t xml:space="preserve"> include some of the newest nations in the world, with many only obtaining independence in the 1980s. Many PICs are categorized as micro-states, given populations below 100</w:t>
      </w:r>
      <w:r w:rsidR="003F525E">
        <w:t>,000, with a number of PICs having</w:t>
      </w:r>
      <w:r>
        <w:t xml:space="preserve"> less than 20,000 citizens. Yet the countries are sp</w:t>
      </w:r>
      <w:r w:rsidR="003F525E">
        <w:t>read over 20% of the world</w:t>
      </w:r>
      <w:r>
        <w:t xml:space="preserve">’s surface. Formal, democratically-elected government has only been introduced as a concept in the past half century. The delivery of public services, such as healthcare and education, </w:t>
      </w:r>
      <w:r w:rsidR="006B1AEE">
        <w:t xml:space="preserve">by governments is still a challenge, especially in more remote parts of </w:t>
      </w:r>
      <w:r w:rsidR="003F525E">
        <w:t xml:space="preserve">the </w:t>
      </w:r>
      <w:r w:rsidR="006B1AEE">
        <w:t>PICs.</w:t>
      </w:r>
    </w:p>
    <w:p w14:paraId="6AB376FD" w14:textId="77777777" w:rsidR="00E6494B" w:rsidRDefault="00377B3C" w:rsidP="00AC4233">
      <w:r>
        <w:t>Corruption, and its impact on a country’s ability to promote human development, has only been recognised as a barrier to progress in the past 15 years, but is now considered a critical factor impeding development.</w:t>
      </w:r>
      <w:r w:rsidR="00223B55">
        <w:t xml:space="preserve"> It has impacted economic growth by limiting foreign investment. It has limited the distribution of wealth and resources, the impact of which is especially seen on marginalised groups. </w:t>
      </w:r>
      <w:r w:rsidR="00223B55" w:rsidRPr="00BD3F1B">
        <w:t>At the level of the state</w:t>
      </w:r>
      <w:r w:rsidR="00223B55">
        <w:t>,</w:t>
      </w:r>
      <w:r w:rsidR="00223B55" w:rsidRPr="00BD3F1B">
        <w:t xml:space="preserve"> weak </w:t>
      </w:r>
      <w:r w:rsidR="00223B55">
        <w:t>public</w:t>
      </w:r>
      <w:r w:rsidR="00223B55" w:rsidRPr="00BD3F1B">
        <w:t xml:space="preserve"> institutions have eroded public confidence in government and </w:t>
      </w:r>
      <w:r w:rsidR="00223B55">
        <w:t>put barriers in the way of</w:t>
      </w:r>
      <w:r w:rsidR="00223B55" w:rsidRPr="00BD3F1B">
        <w:t xml:space="preserve"> good governance. The social costs of corruption </w:t>
      </w:r>
      <w:r w:rsidR="00223B55">
        <w:t xml:space="preserve">include </w:t>
      </w:r>
      <w:r w:rsidR="00223B55" w:rsidRPr="00BD3F1B">
        <w:t>income inequality</w:t>
      </w:r>
      <w:r w:rsidR="00223B55">
        <w:t xml:space="preserve"> and</w:t>
      </w:r>
      <w:r w:rsidR="00223B55" w:rsidRPr="00BD3F1B">
        <w:t xml:space="preserve"> poverty </w:t>
      </w:r>
      <w:r w:rsidR="00223B55">
        <w:t>that</w:t>
      </w:r>
      <w:r w:rsidR="00223B55" w:rsidRPr="00BD3F1B">
        <w:t xml:space="preserve"> </w:t>
      </w:r>
      <w:r w:rsidR="00223B55">
        <w:t xml:space="preserve">have </w:t>
      </w:r>
      <w:r w:rsidR="00223B55" w:rsidRPr="00BD3F1B">
        <w:t>adversely affect</w:t>
      </w:r>
      <w:r w:rsidR="00223B55">
        <w:t>ed</w:t>
      </w:r>
      <w:r w:rsidR="00223B55" w:rsidRPr="00BD3F1B">
        <w:t xml:space="preserve"> </w:t>
      </w:r>
      <w:r w:rsidR="00223B55">
        <w:t>social stability in many countries</w:t>
      </w:r>
      <w:r w:rsidR="00223B55" w:rsidRPr="00BD3F1B">
        <w:t>. In general, corruption is a challenge to sustainable economic development, peace and good governance.</w:t>
      </w:r>
    </w:p>
    <w:p w14:paraId="01E8B29D" w14:textId="137F3C10" w:rsidR="00223B55" w:rsidRDefault="00223B55" w:rsidP="00AC4233">
      <w:r>
        <w:t xml:space="preserve">In </w:t>
      </w:r>
      <w:r w:rsidRPr="006B2607">
        <w:t>2003</w:t>
      </w:r>
      <w:r w:rsidR="00C01CA5">
        <w:t>,</w:t>
      </w:r>
      <w:r>
        <w:t xml:space="preserve"> the global agenda for fighting corruption was defined by </w:t>
      </w:r>
      <w:r w:rsidR="003F525E">
        <w:t xml:space="preserve">the </w:t>
      </w:r>
      <w:r>
        <w:t>establishment of the Un</w:t>
      </w:r>
      <w:r w:rsidR="000C159B">
        <w:t xml:space="preserve">ited Nations Convention </w:t>
      </w:r>
      <w:r w:rsidR="00804610">
        <w:t>a</w:t>
      </w:r>
      <w:r w:rsidR="000C159B">
        <w:t xml:space="preserve">gainst </w:t>
      </w:r>
      <w:r>
        <w:t>Corruption (UNCAC). It was the first, and still only, global framework for the establishment of national anti-corruption laws and systems, providing the minimum standards for creating such infrastructure. This includes a requirement that countries that ratify the Convention report on a regular basis on their progress in implementation</w:t>
      </w:r>
      <w:r w:rsidR="00804610">
        <w:t xml:space="preserve">, and </w:t>
      </w:r>
      <w:r>
        <w:t xml:space="preserve">submit themselves to peer review from other </w:t>
      </w:r>
      <w:r w:rsidR="00FB4B5A">
        <w:t>States parties</w:t>
      </w:r>
      <w:r>
        <w:t>.</w:t>
      </w:r>
      <w:r w:rsidR="00FB4B5A">
        <w:rPr>
          <w:rStyle w:val="FootnoteReference"/>
        </w:rPr>
        <w:footnoteReference w:id="2"/>
      </w:r>
      <w:r>
        <w:t xml:space="preserve"> Currently </w:t>
      </w:r>
      <w:r w:rsidRPr="003F525E">
        <w:t>18</w:t>
      </w:r>
      <w:r w:rsidR="00411D3A" w:rsidRPr="003F525E">
        <w:t>6</w:t>
      </w:r>
      <w:r w:rsidR="000C159B">
        <w:t xml:space="preserve"> signatories</w:t>
      </w:r>
      <w:r>
        <w:t xml:space="preserve"> have ratified the Convention. Biennially a Conference of State Parties (</w:t>
      </w:r>
      <w:r w:rsidR="00EB2760">
        <w:t>Cos</w:t>
      </w:r>
      <w:r w:rsidR="00804610">
        <w:t>P</w:t>
      </w:r>
      <w:r>
        <w:t xml:space="preserve">) is held to </w:t>
      </w:r>
      <w:r w:rsidR="00316C79">
        <w:t>review progress on implementation of UNCAC and to discuss future focus of country reviews.</w:t>
      </w:r>
    </w:p>
    <w:p w14:paraId="5718D753" w14:textId="77777777" w:rsidR="00223B55" w:rsidRDefault="00223B55" w:rsidP="00AC4233">
      <w:r>
        <w:t xml:space="preserve">With the adoption of UNCAC the United Nations (UN) system initiated programmes to support </w:t>
      </w:r>
      <w:r w:rsidR="00316C79">
        <w:t xml:space="preserve">the implementation of the Convention and to establish national anti-corruption </w:t>
      </w:r>
      <w:r w:rsidR="00316C79">
        <w:lastRenderedPageBreak/>
        <w:t xml:space="preserve">frameworks. In general, there are two UN entities that are the primary vehicles for the delivery of such support. The United Nations Office on Drugs and Crime (UNODC) is a branch of the UN Secretariat and is the specific secretariat for UNCAC, with a focus on the implementation of the Convention. The United Nations Development Programme </w:t>
      </w:r>
      <w:r w:rsidR="00411D3A">
        <w:t xml:space="preserve">(UNDP) </w:t>
      </w:r>
      <w:r w:rsidR="00316C79">
        <w:t>is the largest UN agency with a footprint in almost all developing countries. It</w:t>
      </w:r>
      <w:r w:rsidR="005C60AF">
        <w:t>s</w:t>
      </w:r>
      <w:r w:rsidR="00316C79">
        <w:t xml:space="preserve"> focus with regard to anti-corruption is to support national (and sub-national and local) governments to establish and maintain robust governance systems free of corruption</w:t>
      </w:r>
      <w:r w:rsidR="003F525E">
        <w:t xml:space="preserve"> through the establishment </w:t>
      </w:r>
      <w:r w:rsidR="00805584">
        <w:t>of</w:t>
      </w:r>
      <w:r w:rsidR="003F525E">
        <w:t xml:space="preserve"> systems that promote accountability, transparency and inclusivity</w:t>
      </w:r>
      <w:r w:rsidR="00316C79">
        <w:t>.</w:t>
      </w:r>
    </w:p>
    <w:p w14:paraId="6F095E06" w14:textId="60425C57" w:rsidR="00226F35" w:rsidRDefault="00226F35" w:rsidP="00AC4233">
      <w:r>
        <w:t xml:space="preserve">The fight against corruption received another boost in 2015 when the SDGs were adopted. All UN </w:t>
      </w:r>
      <w:r w:rsidR="00804610">
        <w:t>M</w:t>
      </w:r>
      <w:r>
        <w:t xml:space="preserve">ember </w:t>
      </w:r>
      <w:r w:rsidR="00804610">
        <w:t>S</w:t>
      </w:r>
      <w:r>
        <w:t>tates, including all PICs, endorsed the 17 SDGs and committed to their implementation and achievement as part of Agenda 2030. For the first time there is a global development goal that reflects the need for effective governance systems as part of the development agenda and to eliminate a critical barrier to development. SDG16 states:</w:t>
      </w:r>
    </w:p>
    <w:p w14:paraId="5568F8F9" w14:textId="6CDD530A" w:rsidR="00226F35" w:rsidRDefault="00226F35" w:rsidP="00AC4233">
      <w:pPr>
        <w:ind w:left="720"/>
        <w:rPr>
          <w:bCs/>
          <w:lang w:val="en-CA"/>
        </w:rPr>
      </w:pPr>
      <w:r>
        <w:rPr>
          <w:b/>
        </w:rPr>
        <w:t xml:space="preserve">SDG16: </w:t>
      </w:r>
      <w:r w:rsidRPr="00226F35">
        <w:rPr>
          <w:lang w:val="en-CA"/>
        </w:rPr>
        <w:t xml:space="preserve">Promote peaceful and inclusive societies for sustainable development, provide access to justice for all and </w:t>
      </w:r>
      <w:r w:rsidRPr="00226F35">
        <w:rPr>
          <w:bCs/>
          <w:lang w:val="en-CA"/>
        </w:rPr>
        <w:t>build effective, accountable and inclusive institutions at all levels</w:t>
      </w:r>
    </w:p>
    <w:p w14:paraId="37245EC5" w14:textId="77777777" w:rsidR="00226F35" w:rsidRPr="00226F35" w:rsidRDefault="00226F35" w:rsidP="00AC4233">
      <w:r w:rsidRPr="00226F35">
        <w:t>The Goal includes specific targets and indicators related to anti-corruption:</w:t>
      </w:r>
    </w:p>
    <w:p w14:paraId="09547E24" w14:textId="77777777" w:rsidR="00226F35" w:rsidRDefault="00226F35" w:rsidP="00AC4233">
      <w:pPr>
        <w:ind w:left="720"/>
      </w:pPr>
      <w:r>
        <w:t xml:space="preserve">Target 16.5: </w:t>
      </w:r>
      <w:r w:rsidRPr="00226F35">
        <w:rPr>
          <w:bCs/>
          <w:i/>
          <w:spacing w:val="-1"/>
        </w:rPr>
        <w:t>Substantially reduce corruption and bribery in all their forms</w:t>
      </w:r>
    </w:p>
    <w:p w14:paraId="0977E500" w14:textId="77777777" w:rsidR="00226F35" w:rsidRPr="00226F35" w:rsidRDefault="00226F35" w:rsidP="00AC4233">
      <w:pPr>
        <w:ind w:left="720"/>
      </w:pPr>
      <w:r>
        <w:t xml:space="preserve">Target 16.6: </w:t>
      </w:r>
      <w:r w:rsidRPr="00226F35">
        <w:rPr>
          <w:i/>
          <w:lang w:val="en-CA"/>
        </w:rPr>
        <w:t>Develop effective, accountable and transparent institutions at all levels</w:t>
      </w:r>
    </w:p>
    <w:p w14:paraId="5798F422" w14:textId="01C793E2" w:rsidR="00C400E7" w:rsidRDefault="00C400E7" w:rsidP="00AC4233">
      <w:r>
        <w:t>The fight against corruption is relatively new in the Pacific region. Until recently there has been little political will amongst national governments to address corruption through legal frameworks and enforcement structures. However, given local political demand, windows of opportunity do arise and this can result in government action</w:t>
      </w:r>
      <w:r w:rsidR="00FB4B5A">
        <w:t xml:space="preserve"> and a cornerstone to this is political will</w:t>
      </w:r>
      <w:r>
        <w:t xml:space="preserve">. In the micro </w:t>
      </w:r>
      <w:r w:rsidR="00805584">
        <w:t>PICs,</w:t>
      </w:r>
      <w:r>
        <w:t xml:space="preserve"> the capacity to establish and maintain anti-corruption systems is complicated by a chronic turnover in government</w:t>
      </w:r>
      <w:r w:rsidR="00D1557B">
        <w:t xml:space="preserve"> officials in key posts, resulting in a lack of institutional memory and consisten</w:t>
      </w:r>
      <w:r w:rsidR="00804610">
        <w:t>c</w:t>
      </w:r>
      <w:r w:rsidR="00D1557B">
        <w:t>y in the application of relevant laws and policies.</w:t>
      </w:r>
    </w:p>
    <w:p w14:paraId="21DAB2F7" w14:textId="6080F248" w:rsidR="00D1557B" w:rsidRDefault="00D1557B" w:rsidP="00AC4233">
      <w:r>
        <w:t xml:space="preserve">There is also international pressure </w:t>
      </w:r>
      <w:r w:rsidR="00FB4B5A">
        <w:t xml:space="preserve">on </w:t>
      </w:r>
      <w:r>
        <w:t xml:space="preserve">the PICs to comply with certain laws and rules that </w:t>
      </w:r>
      <w:r w:rsidR="00805584">
        <w:t>are</w:t>
      </w:r>
      <w:r>
        <w:t xml:space="preserve"> related to corruption. In recent years there has been a demand for the PICs to implement financial intelligence and money laundering monitoring systems. Compliance has been influenced by the need for PIC banks to have access to the international </w:t>
      </w:r>
      <w:r>
        <w:lastRenderedPageBreak/>
        <w:t xml:space="preserve">banking system. The European Union has raised concerns about the </w:t>
      </w:r>
      <w:r w:rsidR="00E025B3">
        <w:t>t</w:t>
      </w:r>
      <w:r>
        <w:t xml:space="preserve">ax haven </w:t>
      </w:r>
      <w:r w:rsidR="00E025B3">
        <w:t xml:space="preserve">status of a number of PICs, with three PICs (the </w:t>
      </w:r>
      <w:r>
        <w:t xml:space="preserve">Marshall </w:t>
      </w:r>
      <w:r w:rsidR="00E025B3">
        <w:t>Islands; Palau; Samoa) being on the “black list” in the past year and another five PICs on the “grey list” (Fiji, Cook Islands, Niue, Vanuatu, Nauru)</w:t>
      </w:r>
      <w:r>
        <w:t>.</w:t>
      </w:r>
      <w:r>
        <w:rPr>
          <w:rStyle w:val="FootnoteReference"/>
        </w:rPr>
        <w:footnoteReference w:id="3"/>
      </w:r>
    </w:p>
    <w:p w14:paraId="5E1075CF" w14:textId="3B49DDC2" w:rsidR="00CE4430" w:rsidRPr="00CE4430" w:rsidRDefault="00D1557B" w:rsidP="00AC4233">
      <w:r>
        <w:t>Despite these challenges, the UN</w:t>
      </w:r>
      <w:r w:rsidR="00C77DF4">
        <w:t xml:space="preserve"> </w:t>
      </w:r>
      <w:r>
        <w:t xml:space="preserve">has made an effort to support the PICs in meeting their international obligations with regard to the fight against corruption and to be in compliance with international norms and standards. </w:t>
      </w:r>
      <w:r w:rsidR="00316C79">
        <w:t>Both UNODC and UNDP maintain global and regional programmes to de</w:t>
      </w:r>
      <w:r w:rsidR="00226F35">
        <w:t>liver on their mandates. In 2012</w:t>
      </w:r>
      <w:r w:rsidR="00316C79">
        <w:t>, with support from Australia’s Department of Foreign Affairs and Trade (DFAT</w:t>
      </w:r>
      <w:r w:rsidR="001526F7">
        <w:t>)</w:t>
      </w:r>
      <w:r w:rsidR="00316C79">
        <w:t>, the two entities designed a joint a</w:t>
      </w:r>
      <w:r w:rsidR="001408F1">
        <w:t>nti-corruption project for the P</w:t>
      </w:r>
      <w:r w:rsidR="00316C79">
        <w:t xml:space="preserve">acific region. The project, known as the </w:t>
      </w:r>
      <w:r w:rsidR="00316C79" w:rsidRPr="00316C79">
        <w:rPr>
          <w:i/>
        </w:rPr>
        <w:t>United Nations Pacific Region</w:t>
      </w:r>
      <w:r w:rsidR="00804610">
        <w:rPr>
          <w:i/>
        </w:rPr>
        <w:t>al</w:t>
      </w:r>
      <w:r w:rsidR="00316C79" w:rsidRPr="00316C79">
        <w:rPr>
          <w:i/>
        </w:rPr>
        <w:t xml:space="preserve"> Anti-Corruption Project</w:t>
      </w:r>
      <w:r w:rsidR="00316C79">
        <w:t xml:space="preserve"> (UN-PRAC),</w:t>
      </w:r>
      <w:r w:rsidR="005E6756">
        <w:t xml:space="preserve"> (UNODC XSPZ91, UNDP 101018)</w:t>
      </w:r>
      <w:r w:rsidR="00316C79">
        <w:t xml:space="preserve"> works across the 15 </w:t>
      </w:r>
      <w:r w:rsidR="00D122C5">
        <w:t>PICs</w:t>
      </w:r>
      <w:r w:rsidR="00316C79">
        <w:t>.</w:t>
      </w:r>
      <w:r w:rsidR="00D122C5">
        <w:t xml:space="preserve"> The first ph</w:t>
      </w:r>
      <w:r w:rsidR="003F525E">
        <w:t>ase of the project ran from 2012</w:t>
      </w:r>
      <w:r w:rsidR="00D122C5">
        <w:t xml:space="preserve"> to 2016. </w:t>
      </w:r>
      <w:r w:rsidR="00FB4B5A">
        <w:t>O</w:t>
      </w:r>
      <w:r w:rsidR="00D122C5">
        <w:t xml:space="preserve">n </w:t>
      </w:r>
      <w:r w:rsidR="00361F87">
        <w:t xml:space="preserve">1 </w:t>
      </w:r>
      <w:r w:rsidR="00D122C5">
        <w:t>July 2016 the second phase of UN-PRAC commenced and is</w:t>
      </w:r>
      <w:r w:rsidR="00C400E7">
        <w:t xml:space="preserve"> scheduled to run until </w:t>
      </w:r>
      <w:r w:rsidR="004B0767">
        <w:t xml:space="preserve">30 </w:t>
      </w:r>
      <w:r w:rsidR="00C400E7">
        <w:t>June</w:t>
      </w:r>
      <w:r w:rsidR="00D122C5">
        <w:t xml:space="preserve"> 2020.</w:t>
      </w:r>
      <w:r w:rsidR="00CE4430">
        <w:t xml:space="preserve"> </w:t>
      </w:r>
      <w:r w:rsidR="00CE4430">
        <w:rPr>
          <w:rFonts w:cs="Calibri"/>
        </w:rPr>
        <w:t>UN-</w:t>
      </w:r>
      <w:r w:rsidR="00CE4430" w:rsidRPr="001D10B9">
        <w:rPr>
          <w:rFonts w:cs="Calibri"/>
        </w:rPr>
        <w:t>PRAC</w:t>
      </w:r>
      <w:r w:rsidR="00CE4430">
        <w:rPr>
          <w:rFonts w:cs="Calibri"/>
        </w:rPr>
        <w:t> Phase II is a four-year AUD $</w:t>
      </w:r>
      <w:r w:rsidR="00CE4430" w:rsidRPr="00D65BBE">
        <w:rPr>
          <w:rFonts w:asciiTheme="minorHAnsi" w:eastAsia="Times New Roman" w:hAnsiTheme="minorHAnsi" w:cs="Arial"/>
          <w:color w:val="222222"/>
          <w:shd w:val="clear" w:color="auto" w:fill="FFFFFF"/>
        </w:rPr>
        <w:t>6,159,593</w:t>
      </w:r>
      <w:r w:rsidR="00CE4430" w:rsidRPr="001D10B9">
        <w:rPr>
          <w:rFonts w:cs="Calibri"/>
        </w:rPr>
        <w:t> project that</w:t>
      </w:r>
      <w:r w:rsidR="00CE4430">
        <w:rPr>
          <w:rFonts w:cs="Calibri"/>
        </w:rPr>
        <w:t xml:space="preserve"> </w:t>
      </w:r>
      <w:r w:rsidR="00CE4430" w:rsidRPr="001D10B9">
        <w:rPr>
          <w:rFonts w:cs="Calibri"/>
        </w:rPr>
        <w:t>offers technical expertise</w:t>
      </w:r>
      <w:r w:rsidR="00804610">
        <w:rPr>
          <w:rFonts w:cs="Calibri"/>
        </w:rPr>
        <w:t xml:space="preserve"> and</w:t>
      </w:r>
      <w:r w:rsidR="00CE4430" w:rsidRPr="001D10B9">
        <w:rPr>
          <w:rFonts w:cs="Calibri"/>
        </w:rPr>
        <w:t xml:space="preserve"> knowledge</w:t>
      </w:r>
      <w:r w:rsidR="00CE4430">
        <w:rPr>
          <w:rFonts w:cs="Calibri"/>
        </w:rPr>
        <w:t xml:space="preserve"> sharing</w:t>
      </w:r>
      <w:r w:rsidR="00A23690">
        <w:rPr>
          <w:rFonts w:cs="Calibri"/>
        </w:rPr>
        <w:t>, including </w:t>
      </w:r>
      <w:r w:rsidR="00CE4430" w:rsidRPr="001D10B9">
        <w:rPr>
          <w:rFonts w:cs="Calibri"/>
        </w:rPr>
        <w:t>support to peer exchange</w:t>
      </w:r>
      <w:r w:rsidR="00A23690">
        <w:rPr>
          <w:rFonts w:cs="Calibri"/>
        </w:rPr>
        <w:t>s</w:t>
      </w:r>
      <w:r w:rsidR="00CE4430" w:rsidRPr="001D10B9">
        <w:rPr>
          <w:rFonts w:cs="Calibri"/>
        </w:rPr>
        <w:t xml:space="preserve"> among stakeholders in the region.  </w:t>
      </w:r>
    </w:p>
    <w:p w14:paraId="38847C5D" w14:textId="77777777" w:rsidR="005C60AF" w:rsidRDefault="005C60AF" w:rsidP="00AC4233">
      <w:r>
        <w:t xml:space="preserve">The project’s current work is consistent with the overarching framework of the work of the UN in </w:t>
      </w:r>
      <w:r w:rsidR="00E025B3">
        <w:t>the region. The UN</w:t>
      </w:r>
      <w:r>
        <w:t xml:space="preserve"> h</w:t>
      </w:r>
      <w:r w:rsidR="001408F1">
        <w:t>as been working in the Pacific r</w:t>
      </w:r>
      <w:r>
        <w:t xml:space="preserve">egion since the 1970s providing support to PICs as they transitioned to independence and required assistance with their development – both social and economic. As part of its current support </w:t>
      </w:r>
      <w:r w:rsidR="003F525E">
        <w:t xml:space="preserve">to </w:t>
      </w:r>
      <w:r>
        <w:t>governments in the region, the UN adopted the United Nations Pacific Strategy (UNPS) (2018-22).</w:t>
      </w:r>
      <w:r>
        <w:rPr>
          <w:rStyle w:val="FootnoteReference"/>
        </w:rPr>
        <w:footnoteReference w:id="4"/>
      </w:r>
      <w:r>
        <w:t xml:space="preserve"> Relevant to UN-PRAC, the UNPS</w:t>
      </w:r>
      <w:r w:rsidR="00EE4097">
        <w:t xml:space="preserve"> sets out, among others, the following outcome</w:t>
      </w:r>
      <w:r>
        <w:t xml:space="preserve"> for its work in the Pacific Region:</w:t>
      </w:r>
    </w:p>
    <w:p w14:paraId="4DA3C06B" w14:textId="77777777" w:rsidR="005C60AF" w:rsidRDefault="00EE4097" w:rsidP="00AC4233">
      <w:pPr>
        <w:ind w:left="720"/>
      </w:pPr>
      <w:r w:rsidRPr="00EE4097">
        <w:rPr>
          <w:b/>
        </w:rPr>
        <w:t>UNPS Outcome 5:</w:t>
      </w:r>
      <w:r>
        <w:t xml:space="preserve"> </w:t>
      </w:r>
      <w:r w:rsidRPr="00EE4097">
        <w:rPr>
          <w:bCs/>
          <w:i/>
          <w:lang w:val="en-GB"/>
        </w:rPr>
        <w:t>By 2022, people and communities in the Pacific will contribute to and benefit from inclusive, informed and transparent decision-making processes; accountable and responsive institutions; and improved access to justice.</w:t>
      </w:r>
    </w:p>
    <w:p w14:paraId="1E19B166" w14:textId="77777777" w:rsidR="005C60AF" w:rsidRDefault="00EE4097" w:rsidP="00AC4233">
      <w:r>
        <w:t>To measure if this outcome is achieved, certain indicators were identified, including:</w:t>
      </w:r>
    </w:p>
    <w:p w14:paraId="5AB75871" w14:textId="77777777" w:rsidR="00EE4097" w:rsidRDefault="00A81D4E" w:rsidP="00AC4233">
      <w:pPr>
        <w:ind w:left="720"/>
      </w:pPr>
      <w:r>
        <w:rPr>
          <w:b/>
        </w:rPr>
        <w:lastRenderedPageBreak/>
        <w:t xml:space="preserve">UNPS </w:t>
      </w:r>
      <w:r w:rsidRPr="00A81D4E">
        <w:rPr>
          <w:b/>
        </w:rPr>
        <w:t>Indicator 5.4:</w:t>
      </w:r>
      <w:r>
        <w:t xml:space="preserve"> </w:t>
      </w:r>
      <w:r w:rsidRPr="00A81D4E">
        <w:rPr>
          <w:rFonts w:eastAsia="Calibri"/>
          <w:lang w:val="en-GB"/>
        </w:rPr>
        <w:t xml:space="preserve">Number of PICTs </w:t>
      </w:r>
      <w:r w:rsidR="00A23690">
        <w:rPr>
          <w:rFonts w:eastAsia="Calibri"/>
          <w:lang w:val="en-GB"/>
        </w:rPr>
        <w:t>(i.e. – PICs)</w:t>
      </w:r>
      <w:r w:rsidR="00A23690" w:rsidRPr="00EE4097">
        <w:rPr>
          <w:rFonts w:eastAsia="Calibri"/>
          <w:lang w:val="en-GB"/>
        </w:rPr>
        <w:t xml:space="preserve"> </w:t>
      </w:r>
      <w:r w:rsidRPr="00A81D4E">
        <w:rPr>
          <w:rFonts w:eastAsia="Calibri"/>
          <w:lang w:val="en-GB"/>
        </w:rPr>
        <w:t>that adopt and implement constitutional, statutory and/or policy guarantees for public access to information</w:t>
      </w:r>
    </w:p>
    <w:p w14:paraId="46C8BE58" w14:textId="77777777" w:rsidR="00EE4097" w:rsidRDefault="00EE4097" w:rsidP="00AC4233">
      <w:pPr>
        <w:ind w:left="720"/>
        <w:rPr>
          <w:rFonts w:eastAsia="Calibri"/>
          <w:lang w:val="en-GB"/>
        </w:rPr>
      </w:pPr>
      <w:r w:rsidRPr="00A81D4E">
        <w:rPr>
          <w:b/>
        </w:rPr>
        <w:t>UNPS Indicator 5.6:</w:t>
      </w:r>
      <w:r>
        <w:t xml:space="preserve"> </w:t>
      </w:r>
      <w:r w:rsidRPr="00EE4097">
        <w:rPr>
          <w:rFonts w:eastAsia="Calibri"/>
          <w:lang w:val="en-GB"/>
        </w:rPr>
        <w:t>Number of PICTs</w:t>
      </w:r>
      <w:r w:rsidR="001408F1">
        <w:rPr>
          <w:rFonts w:eastAsia="Calibri"/>
          <w:lang w:val="en-GB"/>
        </w:rPr>
        <w:t xml:space="preserve"> </w:t>
      </w:r>
      <w:r w:rsidRPr="00EE4097">
        <w:rPr>
          <w:rFonts w:eastAsia="Calibri"/>
          <w:lang w:val="en-GB"/>
        </w:rPr>
        <w:t>with established and implemented anti–corruption policies</w:t>
      </w:r>
    </w:p>
    <w:p w14:paraId="1E3B00E6" w14:textId="77777777" w:rsidR="00226F35" w:rsidRPr="006B2607" w:rsidRDefault="003F525E" w:rsidP="00AC4233">
      <w:r>
        <w:t>In line with</w:t>
      </w:r>
      <w:r w:rsidR="006B2607">
        <w:t xml:space="preserve"> the broad objectives of the UNPS, the</w:t>
      </w:r>
      <w:r w:rsidR="00226F35" w:rsidRPr="006B2607">
        <w:t xml:space="preserve"> second phase of UN-PRAC</w:t>
      </w:r>
      <w:r w:rsidR="006B2607" w:rsidRPr="006B2607">
        <w:t xml:space="preserve"> is t</w:t>
      </w:r>
      <w:r w:rsidR="006B2607">
        <w:t>o focus on three core outcomes</w:t>
      </w:r>
      <w:r w:rsidR="006B2607" w:rsidRPr="006B2607">
        <w:t>:</w:t>
      </w:r>
    </w:p>
    <w:p w14:paraId="589E439B" w14:textId="77777777" w:rsidR="006B2607" w:rsidRPr="00A11B8E" w:rsidRDefault="006B2607" w:rsidP="00AC4233">
      <w:pPr>
        <w:pStyle w:val="Copy"/>
        <w:numPr>
          <w:ilvl w:val="0"/>
          <w:numId w:val="2"/>
        </w:numPr>
        <w:jc w:val="left"/>
        <w:rPr>
          <w:rFonts w:ascii="Calibri" w:hAnsi="Calibri"/>
          <w:b/>
        </w:rPr>
      </w:pPr>
      <w:r w:rsidRPr="00A11B8E">
        <w:rPr>
          <w:rFonts w:ascii="Calibri" w:hAnsi="Calibri"/>
          <w:b/>
        </w:rPr>
        <w:t>Niue, Samoa and Tonga are given sufficient information and support to enable their accession to UNCAC and all Pacific States parties actively participate in the UNCAC review process.</w:t>
      </w:r>
    </w:p>
    <w:p w14:paraId="4A947929" w14:textId="77777777" w:rsidR="006B2607" w:rsidRDefault="006B2607" w:rsidP="00AC4233">
      <w:pPr>
        <w:pStyle w:val="Copy"/>
        <w:numPr>
          <w:ilvl w:val="0"/>
          <w:numId w:val="2"/>
        </w:numPr>
        <w:jc w:val="left"/>
        <w:rPr>
          <w:rFonts w:ascii="Calibri" w:hAnsi="Calibri"/>
          <w:b/>
        </w:rPr>
      </w:pPr>
      <w:r w:rsidRPr="00A11B8E">
        <w:rPr>
          <w:rFonts w:ascii="Calibri" w:hAnsi="Calibri"/>
          <w:b/>
        </w:rPr>
        <w:t>Pacific States parties more effectively implement UNCAC and work towards the achievement of SDG-16.</w:t>
      </w:r>
    </w:p>
    <w:p w14:paraId="3CF8EA4B" w14:textId="77777777" w:rsidR="006B2607" w:rsidRPr="006B2607" w:rsidRDefault="006B2607" w:rsidP="00AC4233">
      <w:pPr>
        <w:pStyle w:val="Copy"/>
        <w:numPr>
          <w:ilvl w:val="0"/>
          <w:numId w:val="2"/>
        </w:numPr>
        <w:jc w:val="left"/>
        <w:rPr>
          <w:rFonts w:ascii="Calibri" w:hAnsi="Calibri"/>
          <w:b/>
        </w:rPr>
      </w:pPr>
      <w:r w:rsidRPr="006B2607">
        <w:rPr>
          <w:rFonts w:ascii="Calibri" w:hAnsi="Calibri"/>
          <w:b/>
        </w:rPr>
        <w:t>Social accountability mechanisms and the anti-corruption role of non-state actors [is] strengthened.</w:t>
      </w:r>
    </w:p>
    <w:p w14:paraId="34411544" w14:textId="77777777" w:rsidR="00E6494B" w:rsidRDefault="006B2607" w:rsidP="00DC4C05">
      <w:r>
        <w:t>As part of the standard practice in the implementation of UN projects, an independent evaluation is conducted at the mid-point in the life of the project to provide an analysis of the progress being made in the implementation of the project. Therefore, th</w:t>
      </w:r>
      <w:r w:rsidR="00361F87">
        <w:t>is</w:t>
      </w:r>
      <w:r>
        <w:t xml:space="preserve"> Mid-term </w:t>
      </w:r>
      <w:r w:rsidR="00246180">
        <w:t xml:space="preserve">Independent Project </w:t>
      </w:r>
      <w:r>
        <w:t>Evaluation was commissioned by UNDP and UNODC</w:t>
      </w:r>
      <w:r w:rsidR="00246180">
        <w:t xml:space="preserve"> and undertaken by an external and independent evaluation team</w:t>
      </w:r>
      <w:r>
        <w:t>.</w:t>
      </w:r>
    </w:p>
    <w:p w14:paraId="3FD99943" w14:textId="77777777" w:rsidR="00D0500A" w:rsidRDefault="00152E2D" w:rsidP="00E6494B">
      <w:pPr>
        <w:pStyle w:val="Heading2"/>
        <w:rPr>
          <w:caps w:val="0"/>
        </w:rPr>
      </w:pPr>
      <w:bookmarkStart w:id="29" w:name="_Toc536144018"/>
      <w:bookmarkEnd w:id="25"/>
      <w:bookmarkEnd w:id="26"/>
      <w:bookmarkEnd w:id="27"/>
      <w:bookmarkEnd w:id="28"/>
      <w:r>
        <w:rPr>
          <w:caps w:val="0"/>
        </w:rPr>
        <w:t>PURPOSE AND SCOPE OF THE EVALUATION</w:t>
      </w:r>
      <w:bookmarkEnd w:id="29"/>
    </w:p>
    <w:p w14:paraId="19D964BA" w14:textId="046323AE" w:rsidR="00A873A9" w:rsidRPr="006009E7" w:rsidRDefault="003F525E" w:rsidP="00AC4233">
      <w:bookmarkStart w:id="30" w:name="_Toc297121567"/>
      <w:bookmarkStart w:id="31" w:name="_Toc305533371"/>
      <w:bookmarkStart w:id="32" w:name="_Toc473212054"/>
      <w:bookmarkStart w:id="33" w:name="_Toc528978883"/>
      <w:r>
        <w:t>In August 2018</w:t>
      </w:r>
      <w:r w:rsidR="00C01CA5">
        <w:t>,</w:t>
      </w:r>
      <w:r w:rsidR="00A873A9">
        <w:t xml:space="preserve"> UNODC and UNDP</w:t>
      </w:r>
      <w:r w:rsidR="00A873A9" w:rsidRPr="006009E7">
        <w:t xml:space="preserve"> </w:t>
      </w:r>
      <w:r w:rsidR="00A873A9">
        <w:t xml:space="preserve">contracted two consultants </w:t>
      </w:r>
      <w:r w:rsidR="00DC4C05">
        <w:t xml:space="preserve">(a </w:t>
      </w:r>
      <w:r w:rsidR="00F47D4D">
        <w:t>L</w:t>
      </w:r>
      <w:r w:rsidR="00DC4C05">
        <w:t xml:space="preserve">ead </w:t>
      </w:r>
      <w:r w:rsidR="00F47D4D">
        <w:t>E</w:t>
      </w:r>
      <w:r w:rsidR="00DC4C05">
        <w:t xml:space="preserve">valuator and </w:t>
      </w:r>
      <w:r w:rsidR="00B553E6">
        <w:t>an</w:t>
      </w:r>
      <w:r w:rsidR="00DC4C05">
        <w:t xml:space="preserve"> </w:t>
      </w:r>
      <w:r w:rsidR="007E50C9">
        <w:t xml:space="preserve">Anti-Corruption </w:t>
      </w:r>
      <w:r w:rsidR="00F47D4D">
        <w:t>E</w:t>
      </w:r>
      <w:r w:rsidR="00DC4C05">
        <w:t xml:space="preserve">xpert) </w:t>
      </w:r>
      <w:r w:rsidR="00A873A9">
        <w:t>to conduct a Mid-term</w:t>
      </w:r>
      <w:r w:rsidR="00A873A9" w:rsidRPr="006009E7">
        <w:t xml:space="preserve"> </w:t>
      </w:r>
      <w:r w:rsidR="005E6756">
        <w:t xml:space="preserve">Independent Project </w:t>
      </w:r>
      <w:r w:rsidR="00A873A9" w:rsidRPr="006009E7">
        <w:t>Evaluation</w:t>
      </w:r>
      <w:r w:rsidR="00A873A9">
        <w:t xml:space="preserve"> (MTE)</w:t>
      </w:r>
      <w:r w:rsidR="00A873A9" w:rsidRPr="006009E7">
        <w:t xml:space="preserve"> of</w:t>
      </w:r>
      <w:r w:rsidR="00A873A9">
        <w:t xml:space="preserve"> their joint project – United Nations Pacific Region</w:t>
      </w:r>
      <w:r w:rsidR="00914754">
        <w:t>al</w:t>
      </w:r>
      <w:r w:rsidR="00A873A9">
        <w:t xml:space="preserve"> Anti-Corruption Project (UN-PRAC</w:t>
      </w:r>
      <w:r w:rsidR="001526F7">
        <w:t>)</w:t>
      </w:r>
      <w:r w:rsidR="00A873A9" w:rsidRPr="006009E7">
        <w:t>.</w:t>
      </w:r>
      <w:r>
        <w:t xml:space="preserve"> The MTE is</w:t>
      </w:r>
      <w:r w:rsidR="00A873A9">
        <w:t xml:space="preserve"> to </w:t>
      </w:r>
      <w:r w:rsidR="00C365E5">
        <w:t>evaluate</w:t>
      </w:r>
      <w:r w:rsidR="00A873A9">
        <w:t xml:space="preserve"> the work </w:t>
      </w:r>
      <w:r w:rsidR="00090067">
        <w:t>of UN-PRAC since the start of the</w:t>
      </w:r>
      <w:r w:rsidR="00A873A9">
        <w:t xml:space="preserve"> second phase of the project</w:t>
      </w:r>
      <w:r w:rsidR="00A23690">
        <w:t xml:space="preserve"> on 1 July 2016 until 30 September</w:t>
      </w:r>
      <w:r w:rsidR="00A873A9">
        <w:t xml:space="preserve"> 2018</w:t>
      </w:r>
      <w:r w:rsidR="00DC4C05">
        <w:t xml:space="preserve"> (end of field mission)</w:t>
      </w:r>
      <w:r w:rsidR="00A873A9">
        <w:t>.</w:t>
      </w:r>
    </w:p>
    <w:p w14:paraId="43F9EEB0" w14:textId="77777777" w:rsidR="00A873A9" w:rsidRPr="006009E7" w:rsidRDefault="00A873A9" w:rsidP="00AC4233">
      <w:r w:rsidRPr="006009E7">
        <w:t xml:space="preserve"> The obj</w:t>
      </w:r>
      <w:r>
        <w:t>ectives of the MTE</w:t>
      </w:r>
      <w:r w:rsidRPr="006009E7">
        <w:t xml:space="preserve"> are</w:t>
      </w:r>
      <w:r>
        <w:t xml:space="preserve"> </w:t>
      </w:r>
      <w:r w:rsidR="0098431D">
        <w:t>set out in the Terms of Reference for the evaluation</w:t>
      </w:r>
      <w:r w:rsidRPr="006009E7">
        <w:t>:</w:t>
      </w:r>
    </w:p>
    <w:p w14:paraId="6646BBD7" w14:textId="77777777" w:rsidR="00A873A9" w:rsidRDefault="0098431D" w:rsidP="00AC4233">
      <w:pPr>
        <w:pStyle w:val="ListParagraph"/>
        <w:numPr>
          <w:ilvl w:val="0"/>
          <w:numId w:val="1"/>
        </w:numPr>
      </w:pPr>
      <w:r>
        <w:t>Assess the effectiveness of the design and relevance of the project</w:t>
      </w:r>
    </w:p>
    <w:p w14:paraId="42A10225" w14:textId="77777777" w:rsidR="0098431D" w:rsidRDefault="0098431D" w:rsidP="00AC4233">
      <w:pPr>
        <w:pStyle w:val="ListParagraph"/>
        <w:numPr>
          <w:ilvl w:val="0"/>
          <w:numId w:val="1"/>
        </w:numPr>
      </w:pPr>
      <w:r>
        <w:t xml:space="preserve">Consider the effectiveness of the project, including </w:t>
      </w:r>
      <w:r w:rsidR="00DC4C05">
        <w:t xml:space="preserve">lessons learned and </w:t>
      </w:r>
      <w:r>
        <w:t>good practices, successes, failures, challenges and areas for improvement</w:t>
      </w:r>
    </w:p>
    <w:p w14:paraId="35DC1385" w14:textId="77777777" w:rsidR="0098431D" w:rsidRDefault="0098431D" w:rsidP="00AC4233">
      <w:pPr>
        <w:pStyle w:val="ListParagraph"/>
        <w:numPr>
          <w:ilvl w:val="0"/>
          <w:numId w:val="1"/>
        </w:numPr>
      </w:pPr>
      <w:r>
        <w:lastRenderedPageBreak/>
        <w:t>Provide recommendations that will inform the implementation of the second half of the project’s second phase</w:t>
      </w:r>
      <w:r w:rsidR="000F1801">
        <w:t>.</w:t>
      </w:r>
      <w:r>
        <w:rPr>
          <w:rStyle w:val="FootnoteReference"/>
        </w:rPr>
        <w:footnoteReference w:id="5"/>
      </w:r>
    </w:p>
    <w:p w14:paraId="56E59322" w14:textId="77777777" w:rsidR="0098431D" w:rsidRDefault="0098431D" w:rsidP="00AC4233">
      <w:pPr>
        <w:pStyle w:val="ListParagraph"/>
      </w:pPr>
    </w:p>
    <w:p w14:paraId="404A5392" w14:textId="77777777" w:rsidR="0098431D" w:rsidRPr="00C9569E" w:rsidRDefault="0098431D" w:rsidP="00AC4233">
      <w:pPr>
        <w:pStyle w:val="ListParagraph"/>
        <w:ind w:left="0"/>
      </w:pPr>
      <w:r>
        <w:t>The MTE was to consider a cross-section of the work of UN-PRAC, including its geographic, sectoral and thematic w</w:t>
      </w:r>
      <w:r w:rsidR="00C815F1">
        <w:t xml:space="preserve">ork. Geographically the project’s scope included all 15 PICs. </w:t>
      </w:r>
      <w:r w:rsidR="00E97AFD">
        <w:t>Sector</w:t>
      </w:r>
      <w:r w:rsidR="00805584">
        <w:t>ally</w:t>
      </w:r>
      <w:r w:rsidR="00C815F1">
        <w:t xml:space="preserve"> the project worked with government, non-state actors and oversight institutions. Thematically the work of the project was focused on UNCAC ratification and implementation, social accountability and the establishment of accountability systems.</w:t>
      </w:r>
    </w:p>
    <w:p w14:paraId="7E74E82B" w14:textId="77777777" w:rsidR="00A873A9" w:rsidRPr="00D56FD6" w:rsidRDefault="00A873A9" w:rsidP="00AC4233">
      <w:pPr>
        <w:rPr>
          <w:b/>
          <w:i/>
        </w:rPr>
      </w:pPr>
      <w:r w:rsidRPr="00D56FD6">
        <w:rPr>
          <w:b/>
          <w:i/>
        </w:rPr>
        <w:t>Criteria</w:t>
      </w:r>
    </w:p>
    <w:p w14:paraId="65FBBB8B" w14:textId="6A5C80AE" w:rsidR="00AB184F" w:rsidRDefault="003F525E" w:rsidP="000F1801">
      <w:r>
        <w:t xml:space="preserve">The </w:t>
      </w:r>
      <w:r w:rsidR="00C365E5">
        <w:t>evaluation</w:t>
      </w:r>
      <w:r>
        <w:t xml:space="preserve"> is</w:t>
      </w:r>
      <w:r w:rsidR="00A873A9" w:rsidRPr="00257923">
        <w:t xml:space="preserve"> based on the norms developed by </w:t>
      </w:r>
      <w:r w:rsidR="000F1801">
        <w:t xml:space="preserve">the </w:t>
      </w:r>
      <w:r w:rsidR="000F1801" w:rsidRPr="000F1801">
        <w:t>Organisation for Economic Co-operation and Development</w:t>
      </w:r>
      <w:r w:rsidR="000F1801">
        <w:t xml:space="preserve"> (</w:t>
      </w:r>
      <w:r w:rsidR="00A873A9" w:rsidRPr="00257923">
        <w:t>OECD</w:t>
      </w:r>
      <w:r w:rsidR="000F1801">
        <w:t>)</w:t>
      </w:r>
      <w:r w:rsidR="00A873A9" w:rsidRPr="00257923">
        <w:t xml:space="preserve"> with regard to the five key criteria that are the basis of the evaluation of development assistance: Relevance, Efficiency, Effectiveness, </w:t>
      </w:r>
      <w:r w:rsidR="00A873A9">
        <w:t>S</w:t>
      </w:r>
      <w:r w:rsidR="00A873A9" w:rsidRPr="00257923">
        <w:t>ustainability and Impact</w:t>
      </w:r>
      <w:r w:rsidR="00A873A9">
        <w:t>.</w:t>
      </w:r>
      <w:r w:rsidR="00A873A9">
        <w:rPr>
          <w:rStyle w:val="FootnoteReference"/>
        </w:rPr>
        <w:footnoteReference w:id="6"/>
      </w:r>
      <w:r w:rsidR="00A873A9" w:rsidRPr="00257923">
        <w:t xml:space="preserve"> </w:t>
      </w:r>
      <w:r w:rsidR="0098431D">
        <w:t xml:space="preserve">In addition the </w:t>
      </w:r>
      <w:r w:rsidR="000F1801">
        <w:t xml:space="preserve">Terms of Reference </w:t>
      </w:r>
      <w:r w:rsidR="0098431D">
        <w:t>i</w:t>
      </w:r>
      <w:r>
        <w:t>dentified additional criteria: Partnerships and Cooperation; and Human Rights, Gender and Leaving No One B</w:t>
      </w:r>
      <w:r w:rsidR="0098431D">
        <w:t>ehind.</w:t>
      </w:r>
    </w:p>
    <w:p w14:paraId="0556C281" w14:textId="77777777" w:rsidR="005624A1" w:rsidRPr="005624A1" w:rsidRDefault="005624A1" w:rsidP="006A1AFC">
      <w:pPr>
        <w:rPr>
          <w:b/>
          <w:i/>
        </w:rPr>
      </w:pPr>
      <w:r>
        <w:rPr>
          <w:b/>
          <w:i/>
        </w:rPr>
        <w:t>Evaluation Team</w:t>
      </w:r>
    </w:p>
    <w:p w14:paraId="6C707DC4" w14:textId="77777777" w:rsidR="00AB184F" w:rsidRDefault="00AB184F" w:rsidP="006A1AFC">
      <w:r>
        <w:t>The evaluation team</w:t>
      </w:r>
      <w:r w:rsidR="005624A1">
        <w:t xml:space="preserve"> was composed of the following two </w:t>
      </w:r>
      <w:r w:rsidR="008716B3">
        <w:t xml:space="preserve">international </w:t>
      </w:r>
      <w:r w:rsidR="005624A1">
        <w:t>consultants:</w:t>
      </w:r>
    </w:p>
    <w:p w14:paraId="3295BD2B" w14:textId="77777777" w:rsidR="005624A1" w:rsidRPr="005624A1" w:rsidRDefault="005624A1" w:rsidP="006A1AFC">
      <w:r w:rsidRPr="005624A1">
        <w:rPr>
          <w:b/>
        </w:rPr>
        <w:t>Kevin Deveaux</w:t>
      </w:r>
      <w:r w:rsidRPr="005624A1">
        <w:t xml:space="preserve"> </w:t>
      </w:r>
      <w:r>
        <w:t xml:space="preserve">(Lead Evaluator) </w:t>
      </w:r>
      <w:r w:rsidRPr="005624A1">
        <w:t>is a Canadian lawyer and former parliamentarian who has worked internationally for more than 15 years. His international work has been focused on democratic governance, with a specific focus on political governance. He was the global Policy Adviser on Parliamentary Development for UNDP from 2008-12. Since 2012 he has been an independent consultant and technical expert who has</w:t>
      </w:r>
      <w:r w:rsidR="00361F87">
        <w:t xml:space="preserve"> conducted a number of independent evaluations for the EU, DFID, UNDP and UN Women</w:t>
      </w:r>
      <w:r w:rsidRPr="005624A1">
        <w:t>.</w:t>
      </w:r>
    </w:p>
    <w:p w14:paraId="3586E2EE" w14:textId="79C1956F" w:rsidR="00AB184F" w:rsidRDefault="005624A1" w:rsidP="000F1801">
      <w:r w:rsidRPr="005624A1">
        <w:rPr>
          <w:b/>
        </w:rPr>
        <w:t>Slagjana Taseva</w:t>
      </w:r>
      <w:r w:rsidRPr="005624A1">
        <w:t xml:space="preserve"> Ph.D. </w:t>
      </w:r>
      <w:r>
        <w:t xml:space="preserve">(Expert) </w:t>
      </w:r>
      <w:r w:rsidRPr="005624A1">
        <w:t xml:space="preserve">is a Macedonian (FYR) lawyer and former member of the State Commission for the Prevention of Corruption in Macedonia and member of the International Anti-Corruption Monitoring and Evaluation Committee (MEC) in Afghanistan who has worked internationally </w:t>
      </w:r>
      <w:r w:rsidR="000F1801">
        <w:t xml:space="preserve">for </w:t>
      </w:r>
      <w:r w:rsidRPr="005624A1">
        <w:t xml:space="preserve">more than 15 years. Her international work has been focused on anti-corruption, with a specific focus on prevention, legislative solutions, international standards, policy making, integrity, corruption risk </w:t>
      </w:r>
      <w:r w:rsidRPr="005624A1">
        <w:lastRenderedPageBreak/>
        <w:t xml:space="preserve">assessment, asset declarations and conflict of interest. She was </w:t>
      </w:r>
      <w:r w:rsidR="000F1801">
        <w:t xml:space="preserve">a </w:t>
      </w:r>
      <w:r w:rsidRPr="005624A1">
        <w:t>global A</w:t>
      </w:r>
      <w:r w:rsidR="000F1801">
        <w:t>nti-</w:t>
      </w:r>
      <w:r w:rsidRPr="005624A1">
        <w:t>C</w:t>
      </w:r>
      <w:r w:rsidR="000F1801">
        <w:t>orruption</w:t>
      </w:r>
      <w:r w:rsidRPr="005624A1">
        <w:t xml:space="preserve"> Policy Adviser, founder and today member</w:t>
      </w:r>
      <w:r w:rsidR="001526F7">
        <w:t xml:space="preserve"> of the International Advisory B</w:t>
      </w:r>
      <w:r w:rsidRPr="005624A1">
        <w:t xml:space="preserve">oard of the International Anti-Corruption Academy in Vienna and first Chair of the UNCAC Coalition. Since 2010 she has been an independent consultant for he UNDP, </w:t>
      </w:r>
      <w:r w:rsidR="000F1801">
        <w:t>the European Union (</w:t>
      </w:r>
      <w:r w:rsidRPr="005624A1">
        <w:t>EU</w:t>
      </w:r>
      <w:r w:rsidR="000F1801">
        <w:t>)</w:t>
      </w:r>
      <w:r w:rsidRPr="005624A1">
        <w:t xml:space="preserve">, </w:t>
      </w:r>
      <w:r w:rsidR="000F1801" w:rsidRPr="000F1801">
        <w:t>United States Agency for International Development (USAID)</w:t>
      </w:r>
      <w:r w:rsidRPr="005624A1">
        <w:t xml:space="preserve"> and an active member of Transparency International</w:t>
      </w:r>
      <w:r w:rsidR="000F1801">
        <w:t xml:space="preserve"> (TI)</w:t>
      </w:r>
      <w:r w:rsidRPr="005624A1">
        <w:t>, Chair of TI Macedonia.</w:t>
      </w:r>
    </w:p>
    <w:p w14:paraId="12BC82CE" w14:textId="77777777" w:rsidR="005624A1" w:rsidRDefault="00152E2D" w:rsidP="00152E2D">
      <w:pPr>
        <w:pStyle w:val="Heading2"/>
      </w:pPr>
      <w:bookmarkStart w:id="34" w:name="_Toc536144019"/>
      <w:r>
        <w:rPr>
          <w:caps w:val="0"/>
        </w:rPr>
        <w:t>EVALUATION METHODOLOGY</w:t>
      </w:r>
      <w:bookmarkEnd w:id="34"/>
    </w:p>
    <w:p w14:paraId="64F2D11B" w14:textId="77777777" w:rsidR="00A873A9" w:rsidRPr="005624A1" w:rsidRDefault="005624A1" w:rsidP="001D4AF9">
      <w:r>
        <w:t>The MTE was commenced with a desk review of foundational documents, which, in turn, resulted in the development of an inception report. Data gathering commenced on 24 September 2018 with a field mission by the Lead Evaluator to Suva, Fiji to engage the project team and a number of stakeholders in semi-structured interviews. The interviews continued via telephone or Skype for the next several weeks, with a draft report submitted in December 2018 for review and revisions.</w:t>
      </w:r>
      <w:r w:rsidR="00CF2B76">
        <w:t xml:space="preserve"> A final report was completed by the end of 2018.</w:t>
      </w:r>
    </w:p>
    <w:p w14:paraId="524CE275" w14:textId="77777777" w:rsidR="00CF2B76" w:rsidRDefault="00A873A9" w:rsidP="001D4AF9">
      <w:r w:rsidRPr="00257923">
        <w:t xml:space="preserve">In order to answer the questions raised </w:t>
      </w:r>
      <w:r w:rsidR="00431CB0">
        <w:t>with regard to</w:t>
      </w:r>
      <w:r w:rsidRPr="00257923">
        <w:t xml:space="preserve"> the criteria</w:t>
      </w:r>
      <w:r w:rsidR="00431CB0">
        <w:t xml:space="preserve"> for the evaluation</w:t>
      </w:r>
      <w:r w:rsidRPr="00257923">
        <w:t xml:space="preserve">, the evaluation team used a number of tools to gather data and evidence to answer the questions and to validate any findings. </w:t>
      </w:r>
      <w:r w:rsidR="00CF2B76">
        <w:t>Relevant data and evidence was identified from the sources noted below and based on the need to answer key questions listed in the Inception Report and the criteria upon which the evaluation was based. By comparing data from different sources, the evaluation team was able to compare and contrast evidence provided to identify findings based on analysis and triangulation of information provided.</w:t>
      </w:r>
    </w:p>
    <w:p w14:paraId="6A9880B0" w14:textId="77777777" w:rsidR="00A873A9" w:rsidRDefault="00A873A9" w:rsidP="001D4AF9">
      <w:r w:rsidRPr="006009E7">
        <w:rPr>
          <w:b/>
        </w:rPr>
        <w:t>Desk review:</w:t>
      </w:r>
      <w:r w:rsidRPr="00257923">
        <w:t xml:space="preserve"> </w:t>
      </w:r>
      <w:r w:rsidR="00C815F1">
        <w:t>Initially k</w:t>
      </w:r>
      <w:r w:rsidRPr="00257923">
        <w:t>ey operational documents were identified</w:t>
      </w:r>
      <w:r w:rsidR="00C815F1">
        <w:t xml:space="preserve"> and </w:t>
      </w:r>
      <w:r w:rsidR="00C365E5">
        <w:t>evaluat</w:t>
      </w:r>
      <w:r w:rsidR="00C815F1">
        <w:t xml:space="preserve">ed by the evaluation team, including the project document, </w:t>
      </w:r>
      <w:r w:rsidRPr="00257923">
        <w:t xml:space="preserve">quarterly and annual reports, annual work plans, </w:t>
      </w:r>
      <w:r>
        <w:t xml:space="preserve">programme outputs, </w:t>
      </w:r>
      <w:r w:rsidRPr="00257923">
        <w:t>UNDP</w:t>
      </w:r>
      <w:r w:rsidR="00C815F1">
        <w:t>s</w:t>
      </w:r>
      <w:r w:rsidRPr="00257923">
        <w:t xml:space="preserve"> 2014-2017</w:t>
      </w:r>
      <w:r w:rsidR="00C815F1">
        <w:t xml:space="preserve"> and 2018-21 </w:t>
      </w:r>
      <w:r w:rsidRPr="00257923">
        <w:t>Strategic Plan</w:t>
      </w:r>
      <w:r w:rsidR="00C815F1">
        <w:t>s</w:t>
      </w:r>
      <w:r w:rsidRPr="00257923">
        <w:t>,</w:t>
      </w:r>
      <w:r w:rsidR="00C815F1">
        <w:t xml:space="preserve"> </w:t>
      </w:r>
      <w:r w:rsidR="00274836">
        <w:t xml:space="preserve">the UN Biennial Strategic Frameworks (2016-17 &amp; 2018-19) and </w:t>
      </w:r>
      <w:r w:rsidR="00C815F1">
        <w:t>the UNPS</w:t>
      </w:r>
      <w:r w:rsidRPr="00257923">
        <w:t>.</w:t>
      </w:r>
      <w:r w:rsidR="00C815F1">
        <w:t xml:space="preserve"> </w:t>
      </w:r>
      <w:r w:rsidR="00274836">
        <w:t xml:space="preserve">As the evaluation progressed, the evaluation team also reviewed other documents, including videos produced by youth activists, UNCAC resolutions, media reports, social media, </w:t>
      </w:r>
      <w:r w:rsidR="000C6DF2">
        <w:t xml:space="preserve">anti-corruption strategies, project knowledge products and </w:t>
      </w:r>
      <w:r w:rsidR="00C815F1">
        <w:t>other pertinent documents.</w:t>
      </w:r>
      <w:r w:rsidR="00C815F1">
        <w:rPr>
          <w:rStyle w:val="FootnoteReference"/>
        </w:rPr>
        <w:footnoteReference w:id="7"/>
      </w:r>
    </w:p>
    <w:p w14:paraId="778DC623" w14:textId="77777777" w:rsidR="0029653C" w:rsidRPr="00257923" w:rsidRDefault="0029653C" w:rsidP="001D4AF9">
      <w:r w:rsidRPr="006009E7">
        <w:rPr>
          <w:b/>
        </w:rPr>
        <w:t>Inception Report:</w:t>
      </w:r>
      <w:r>
        <w:t xml:space="preserve"> In September 2018</w:t>
      </w:r>
      <w:r w:rsidR="00C01CA5">
        <w:t>,</w:t>
      </w:r>
      <w:r>
        <w:t xml:space="preserve"> the evaluation team produced a detailed breakdown of how it expected to deliver the proposed evaluation. This included </w:t>
      </w:r>
      <w:r w:rsidRPr="00033D38">
        <w:rPr>
          <w:rFonts w:cs="Calibri"/>
          <w:iCs/>
        </w:rPr>
        <w:lastRenderedPageBreak/>
        <w:t>preliminary findings of the desk review, data collection instruments, sampling strategy, limitations to the evaluation, timetable</w:t>
      </w:r>
      <w:r>
        <w:t xml:space="preserve"> and an analytical framework with the </w:t>
      </w:r>
      <w:r w:rsidR="00F7504F">
        <w:t xml:space="preserve">refined </w:t>
      </w:r>
      <w:r>
        <w:t>questions that would be posed for each of the criteria to be reviewed for the evaluation.</w:t>
      </w:r>
    </w:p>
    <w:p w14:paraId="14F723A1" w14:textId="77777777" w:rsidR="0029653C" w:rsidRPr="00257923" w:rsidRDefault="00A873A9" w:rsidP="001D4AF9">
      <w:r w:rsidRPr="006009E7">
        <w:rPr>
          <w:b/>
        </w:rPr>
        <w:t>Research:</w:t>
      </w:r>
      <w:r w:rsidRPr="00257923">
        <w:t xml:space="preserve"> An in-depth examination of the history, background and policy and program</w:t>
      </w:r>
      <w:r>
        <w:t>me</w:t>
      </w:r>
      <w:r w:rsidRPr="00257923">
        <w:t xml:space="preserve"> responses on the impact of corruption on sustainable development was undertaken. This involved looking at the development, results and impact of previous </w:t>
      </w:r>
      <w:r w:rsidR="00A23690">
        <w:t xml:space="preserve">anti-corruption </w:t>
      </w:r>
      <w:r w:rsidRPr="00257923">
        <w:t>initiatives, knowledge products and themes in development discourse</w:t>
      </w:r>
      <w:r w:rsidR="00C815F1">
        <w:t>, the centrality of</w:t>
      </w:r>
      <w:r w:rsidRPr="00257923">
        <w:t xml:space="preserve"> these to UNDP</w:t>
      </w:r>
      <w:r w:rsidR="00C815F1">
        <w:t xml:space="preserve"> and UNODC</w:t>
      </w:r>
      <w:r w:rsidRPr="00257923">
        <w:t xml:space="preserve"> programming</w:t>
      </w:r>
      <w:r w:rsidR="00C815F1">
        <w:t>, and the relationship of UN-PRAC objectives to the SDGs</w:t>
      </w:r>
      <w:r w:rsidRPr="00257923">
        <w:t xml:space="preserve">. </w:t>
      </w:r>
    </w:p>
    <w:p w14:paraId="681E9527" w14:textId="77777777" w:rsidR="002933F4" w:rsidRDefault="00A873A9" w:rsidP="001D4AF9">
      <w:r w:rsidRPr="00A905CF">
        <w:rPr>
          <w:b/>
        </w:rPr>
        <w:t>Semi-structured Interviews:</w:t>
      </w:r>
      <w:r w:rsidRPr="00257923">
        <w:t xml:space="preserve"> </w:t>
      </w:r>
      <w:r w:rsidR="00131381">
        <w:t xml:space="preserve">The evaluation team conducted a number of interviews to gather evidence for the MTE. </w:t>
      </w:r>
      <w:r w:rsidR="00131381" w:rsidRPr="00257923">
        <w:t>Each interview was 30-60 minutes in length and included a series of questions with, where possible, follow up based on the need for further information.</w:t>
      </w:r>
      <w:r w:rsidR="00131381" w:rsidRPr="00257923">
        <w:rPr>
          <w:rStyle w:val="FootnoteReference"/>
        </w:rPr>
        <w:footnoteReference w:id="8"/>
      </w:r>
      <w:r w:rsidR="00131381">
        <w:t xml:space="preserve"> </w:t>
      </w:r>
      <w:r w:rsidR="00CC643D">
        <w:t xml:space="preserve">Core Learning Partners </w:t>
      </w:r>
      <w:r w:rsidR="00131381">
        <w:t>were initially interviewed to gather their observations on the work of the project, including both a macro perspective on the role of the project in development wor</w:t>
      </w:r>
      <w:r w:rsidR="000D28D5">
        <w:t>k i</w:t>
      </w:r>
      <w:r w:rsidR="00431CB0">
        <w:t>n the region and , at the proje</w:t>
      </w:r>
      <w:r w:rsidR="000D28D5">
        <w:t>ct</w:t>
      </w:r>
      <w:r w:rsidR="00131381">
        <w:t xml:space="preserve"> level, how the project has functioned. This was followed by interviews with </w:t>
      </w:r>
      <w:r w:rsidR="00431CB0">
        <w:t>stakeholders who were engaged in</w:t>
      </w:r>
      <w:r w:rsidR="00131381">
        <w:t xml:space="preserve"> the project </w:t>
      </w:r>
      <w:r w:rsidR="00131381" w:rsidRPr="00257923">
        <w:t>(partners, donors, beneficiaries)</w:t>
      </w:r>
      <w:r w:rsidR="00131381">
        <w:t>.</w:t>
      </w:r>
      <w:r w:rsidR="00131381" w:rsidRPr="00257923">
        <w:t xml:space="preserve"> </w:t>
      </w:r>
    </w:p>
    <w:p w14:paraId="784CE5D0" w14:textId="77777777" w:rsidR="002933F4" w:rsidRDefault="002933F4" w:rsidP="000B25BC">
      <w:r>
        <w:t>E-mails were sent to each stakeholder for which an interview was requested with an</w:t>
      </w:r>
      <w:r w:rsidR="00A23690">
        <w:t xml:space="preserve"> interview guide attached</w:t>
      </w:r>
      <w:r w:rsidR="007E3332">
        <w:t>.</w:t>
      </w:r>
      <w:r w:rsidR="00431CB0">
        <w:rPr>
          <w:rStyle w:val="FootnoteReference"/>
        </w:rPr>
        <w:footnoteReference w:id="9"/>
      </w:r>
      <w:r w:rsidR="007E3332">
        <w:t xml:space="preserve"> In the end, 42</w:t>
      </w:r>
      <w:r>
        <w:t xml:space="preserve"> interviews were conducted representing a cross-section of actors engaged with </w:t>
      </w:r>
      <w:r w:rsidR="007E3332">
        <w:t>the project from 13</w:t>
      </w:r>
      <w:r>
        <w:t xml:space="preserve"> of the 15 PICs (no engagement was h</w:t>
      </w:r>
      <w:r w:rsidR="007E3332">
        <w:t xml:space="preserve">ad with stakeholders from Niue </w:t>
      </w:r>
      <w:r>
        <w:t>and Tokelau) from all sectors. Fifteen of those interviewed were</w:t>
      </w:r>
      <w:r w:rsidR="00A246B2">
        <w:t xml:space="preserve"> Core Learning Partners (1 donor; 5 UNODC staff; 6 UNDP staff; 3 shared project staff). Twenty</w:t>
      </w:r>
      <w:r w:rsidR="007E3332">
        <w:t>-three</w:t>
      </w:r>
      <w:r w:rsidR="00A246B2">
        <w:t xml:space="preserve"> interviewees were women and 1</w:t>
      </w:r>
      <w:r w:rsidR="007E3332">
        <w:t>9</w:t>
      </w:r>
      <w:r w:rsidR="00A246B2">
        <w:t xml:space="preserve"> were men. </w:t>
      </w:r>
      <w:r>
        <w:t>Seventeen of the interviews were conducted during the one-week f</w:t>
      </w:r>
      <w:r w:rsidR="004729C6">
        <w:t>ield mission, while the other 28</w:t>
      </w:r>
      <w:r>
        <w:t xml:space="preserve"> interviews were conducted via telephone or Skype.</w:t>
      </w:r>
    </w:p>
    <w:p w14:paraId="391944F0" w14:textId="77777777" w:rsidR="007E3332" w:rsidRDefault="00131381" w:rsidP="005E4798">
      <w:r>
        <w:t>Beyond the initial list of interviewees i</w:t>
      </w:r>
      <w:r w:rsidR="003277F4">
        <w:t>dentified in the Terms of Reference</w:t>
      </w:r>
      <w:r>
        <w:t xml:space="preserve">, in consultation with then project team, </w:t>
      </w:r>
      <w:r w:rsidR="007E3332">
        <w:t>additional interviewees were identified during the evaluation process</w:t>
      </w:r>
      <w:r w:rsidR="003277F4">
        <w:t xml:space="preserve"> and interviews were arranged with them. These additional interviewees were identified based on the desk review and from information gathered during interviews with other interlocutors.</w:t>
      </w:r>
    </w:p>
    <w:p w14:paraId="19768614" w14:textId="77777777" w:rsidR="00A873A9" w:rsidRDefault="00A246B2" w:rsidP="005E4798">
      <w:r>
        <w:lastRenderedPageBreak/>
        <w:t>The project staff provided logistical and administrative support to the evaluation team</w:t>
      </w:r>
      <w:r w:rsidR="002933F4">
        <w:t>, including the sending of initial e-mail requests for interviews and completion of the survey</w:t>
      </w:r>
      <w:r>
        <w:t>. The</w:t>
      </w:r>
      <w:r w:rsidR="00A23690">
        <w:t xml:space="preserve"> UNDP Anti-Corruption Specialist and the UNODC Regional Anti-Corruption Adviser</w:t>
      </w:r>
      <w:r>
        <w:t xml:space="preserve"> for the project provided respon</w:t>
      </w:r>
      <w:r w:rsidR="00A23690">
        <w:t>ses</w:t>
      </w:r>
      <w:r>
        <w:t xml:space="preserve"> to requests for documentation and reports and provided </w:t>
      </w:r>
      <w:r w:rsidR="004729C6">
        <w:t>required</w:t>
      </w:r>
      <w:r>
        <w:t xml:space="preserve"> inputs during the evaluation process.</w:t>
      </w:r>
    </w:p>
    <w:p w14:paraId="73026D67" w14:textId="77777777" w:rsidR="006B2607" w:rsidRDefault="00C815F1" w:rsidP="001D4AF9">
      <w:r>
        <w:rPr>
          <w:b/>
        </w:rPr>
        <w:t>Survey:</w:t>
      </w:r>
      <w:r>
        <w:t xml:space="preserve"> A select number of stakeholders were provided a short questionnaire, as an </w:t>
      </w:r>
      <w:r w:rsidR="00F82938">
        <w:t>alternative</w:t>
      </w:r>
      <w:r>
        <w:t xml:space="preserve"> to participation in an interview. </w:t>
      </w:r>
      <w:r w:rsidR="00CF2B76">
        <w:t>They were selected based on a cross-section of stakeholders including criteria such as relevant actors based on sector, role in the project and geographic location within the region. The survey was sent to 31 potential respondents</w:t>
      </w:r>
      <w:r w:rsidR="00A23690">
        <w:t>. I</w:t>
      </w:r>
      <w:r w:rsidR="00CF2B76">
        <w:t>n the end, only eight surveys were completed</w:t>
      </w:r>
      <w:r w:rsidR="00D33845">
        <w:t>. Despite the lack of data gathered from the survey the evaluation team still had sufficient data and evidence from the interviews conducted to ensure triangulation of evidence.</w:t>
      </w:r>
    </w:p>
    <w:p w14:paraId="3F2BF4D7" w14:textId="77777777" w:rsidR="00A9101B" w:rsidRDefault="006860AA" w:rsidP="00A873A9">
      <w:pPr>
        <w:pStyle w:val="Heading2"/>
      </w:pPr>
      <w:bookmarkStart w:id="35" w:name="_Toc536144020"/>
      <w:r w:rsidRPr="009F6ADF">
        <w:t xml:space="preserve">LIMITATIONS OF THE </w:t>
      </w:r>
      <w:bookmarkEnd w:id="30"/>
      <w:bookmarkEnd w:id="31"/>
      <w:bookmarkEnd w:id="32"/>
      <w:bookmarkEnd w:id="33"/>
      <w:r w:rsidR="00C365E5">
        <w:t>EVALUATION</w:t>
      </w:r>
      <w:bookmarkEnd w:id="35"/>
    </w:p>
    <w:p w14:paraId="145CAFA7" w14:textId="333D11E0" w:rsidR="00452E83" w:rsidRDefault="00C815F1" w:rsidP="00AC4233">
      <w:r w:rsidRPr="00257923">
        <w:t xml:space="preserve">The </w:t>
      </w:r>
      <w:r w:rsidR="00C01CA5">
        <w:t>MTE</w:t>
      </w:r>
      <w:r w:rsidRPr="00257923">
        <w:t xml:space="preserve"> was restricted to </w:t>
      </w:r>
      <w:r w:rsidR="00E6494B">
        <w:t xml:space="preserve">gathering evidence and data from </w:t>
      </w:r>
      <w:r w:rsidRPr="00257923">
        <w:t>a</w:t>
      </w:r>
      <w:r w:rsidR="00E6494B">
        <w:t xml:space="preserve"> sample of all stakeholders</w:t>
      </w:r>
      <w:r w:rsidRPr="00257923">
        <w:t xml:space="preserve">.  </w:t>
      </w:r>
      <w:r w:rsidR="00180091">
        <w:t>In accordance with the Inception Report, a</w:t>
      </w:r>
      <w:r w:rsidR="00E6494B">
        <w:t xml:space="preserve">t the start of the </w:t>
      </w:r>
      <w:r w:rsidR="00C365E5">
        <w:t>evaluation</w:t>
      </w:r>
      <w:r w:rsidR="00E6494B">
        <w:t xml:space="preserve"> process a list of </w:t>
      </w:r>
      <w:r w:rsidR="00431CB0">
        <w:t xml:space="preserve">Core Learning Partners, </w:t>
      </w:r>
      <w:r w:rsidR="00E6494B">
        <w:t xml:space="preserve">beneficiaries, partners, </w:t>
      </w:r>
      <w:r w:rsidR="00431CB0">
        <w:t xml:space="preserve">and project </w:t>
      </w:r>
      <w:r w:rsidR="00E6494B">
        <w:t xml:space="preserve">was developed and requests for engagement were made. </w:t>
      </w:r>
      <w:r w:rsidR="00452E83">
        <w:t xml:space="preserve">The list of interlocutors for the </w:t>
      </w:r>
      <w:r w:rsidR="00C365E5">
        <w:t>evaluation</w:t>
      </w:r>
      <w:r w:rsidR="00452E83">
        <w:t xml:space="preserve"> was developed</w:t>
      </w:r>
      <w:r w:rsidR="00F7504F">
        <w:t xml:space="preserve"> and</w:t>
      </w:r>
      <w:r w:rsidR="00452E83">
        <w:t xml:space="preserve"> ensured a cross-section of actors based on a number of criteria: project engagement (beneficiary; partner; technical expert); country (at least one interlocutor from each PIC); sector of support (government; non-state actor; oversight body; development partner).</w:t>
      </w:r>
    </w:p>
    <w:p w14:paraId="42CB6173" w14:textId="77777777" w:rsidR="005F72A0" w:rsidRDefault="00431CB0" w:rsidP="002933F4">
      <w:r>
        <w:t>N</w:t>
      </w:r>
      <w:r w:rsidR="00243C5B">
        <w:t>ot</w:t>
      </w:r>
      <w:r w:rsidR="00E6494B">
        <w:t xml:space="preserve"> all stakeholders on the initial list were able to participate in the </w:t>
      </w:r>
      <w:r w:rsidR="00C365E5">
        <w:t>evaluation</w:t>
      </w:r>
      <w:r w:rsidR="00E6494B">
        <w:t xml:space="preserve">. Given the scope of the project, attempts were made to ensure at least one interlocutor was engaged in the </w:t>
      </w:r>
      <w:r w:rsidR="00C365E5">
        <w:t>evaluation</w:t>
      </w:r>
      <w:r w:rsidR="00E6494B">
        <w:t xml:space="preserve"> from each of the PICs, but not all stakeholders from a sector in a country were engaged. </w:t>
      </w:r>
      <w:r w:rsidR="00E97AFD">
        <w:t xml:space="preserve">The survey resulted in only eight replies and, therefore, the results were not deemed sufficient and were </w:t>
      </w:r>
      <w:r w:rsidR="00243C5B">
        <w:t xml:space="preserve">not </w:t>
      </w:r>
      <w:r w:rsidR="00E97AFD">
        <w:t xml:space="preserve">used for this </w:t>
      </w:r>
      <w:r w:rsidR="00C365E5">
        <w:t>evaluation</w:t>
      </w:r>
      <w:r w:rsidR="00E97AFD">
        <w:t>.</w:t>
      </w:r>
    </w:p>
    <w:p w14:paraId="0F665312" w14:textId="77777777" w:rsidR="00180091" w:rsidRDefault="00431CB0" w:rsidP="002933F4">
      <w:r>
        <w:t>It should be noted that t</w:t>
      </w:r>
      <w:r w:rsidR="00180091">
        <w:t>he limitations listed above did not prevent the evaluation team from gathering sufficient evidence to conduct the necessary triangulation and analysis of the data in order to provide clear findings and recommendations.</w:t>
      </w:r>
      <w:r w:rsidR="006A1AFC">
        <w:t xml:space="preserve"> In particular, the evaluation team was able to conduct a sufficient number of interviews with stakeholders to ensure a robust amount of evidence that reflected a cross-section of geographic, sectoral and thematic interests and this data and evidence allowed for a full analysis and triangulation.</w:t>
      </w:r>
    </w:p>
    <w:p w14:paraId="638D884B" w14:textId="77777777" w:rsidR="005F72A0" w:rsidRDefault="005F72A0">
      <w:pPr>
        <w:spacing w:before="0" w:after="0" w:line="240" w:lineRule="auto"/>
      </w:pPr>
    </w:p>
    <w:p w14:paraId="47B28C46" w14:textId="77777777" w:rsidR="00F51CB9" w:rsidRDefault="00152E2D" w:rsidP="00F051A3">
      <w:pPr>
        <w:pStyle w:val="Heading1"/>
        <w:ind w:left="1080"/>
      </w:pPr>
      <w:bookmarkStart w:id="36" w:name="_Toc536144021"/>
      <w:r>
        <w:lastRenderedPageBreak/>
        <w:t>II.</w:t>
      </w:r>
      <w:bookmarkStart w:id="37" w:name="_Toc297121568"/>
      <w:bookmarkStart w:id="38" w:name="_Toc305533372"/>
      <w:bookmarkStart w:id="39" w:name="_Toc473212055"/>
      <w:bookmarkStart w:id="40" w:name="_Toc528978884"/>
      <w:r w:rsidR="00F51CB9">
        <w:t>FINDINGS AND ANALYSIS</w:t>
      </w:r>
      <w:bookmarkEnd w:id="36"/>
      <w:bookmarkEnd w:id="37"/>
      <w:bookmarkEnd w:id="38"/>
      <w:bookmarkEnd w:id="39"/>
      <w:bookmarkEnd w:id="40"/>
    </w:p>
    <w:p w14:paraId="3B8C0AB8" w14:textId="5DC94DDC" w:rsidR="007853F9" w:rsidRPr="0099755C" w:rsidRDefault="0099755C" w:rsidP="00AC4233">
      <w:pPr>
        <w:jc w:val="both"/>
        <w:rPr>
          <w:rFonts w:asciiTheme="minorHAnsi" w:hAnsiTheme="minorHAnsi"/>
        </w:rPr>
      </w:pPr>
      <w:r>
        <w:rPr>
          <w:rFonts w:asciiTheme="minorHAnsi" w:eastAsia="Times New Roman" w:hAnsiTheme="minorHAnsi" w:cs="Arial"/>
          <w:color w:val="222222"/>
        </w:rPr>
        <w:t>The following findings include</w:t>
      </w:r>
      <w:r w:rsidRPr="00EA49F0">
        <w:rPr>
          <w:rFonts w:asciiTheme="minorHAnsi" w:eastAsia="Times New Roman" w:hAnsiTheme="minorHAnsi" w:cs="Arial"/>
          <w:color w:val="222222"/>
        </w:rPr>
        <w:t xml:space="preserve"> the comprehensive analysis of quantitative and qualitative data on implementation progress as measured by the results framework outcome</w:t>
      </w:r>
      <w:r>
        <w:rPr>
          <w:rFonts w:asciiTheme="minorHAnsi" w:eastAsia="Times New Roman" w:hAnsiTheme="minorHAnsi" w:cs="Arial"/>
          <w:color w:val="222222"/>
        </w:rPr>
        <w:t xml:space="preserve"> and outputs targets. </w:t>
      </w:r>
      <w:r w:rsidR="00BC25D9">
        <w:rPr>
          <w:rFonts w:asciiTheme="minorHAnsi" w:eastAsia="Times New Roman" w:hAnsiTheme="minorHAnsi" w:cs="Arial"/>
          <w:color w:val="222222"/>
        </w:rPr>
        <w:t>The evaluation team has</w:t>
      </w:r>
      <w:r w:rsidR="00BC25D9" w:rsidRPr="00EA49F0">
        <w:rPr>
          <w:rFonts w:asciiTheme="minorHAnsi" w:eastAsia="Times New Roman" w:hAnsiTheme="minorHAnsi" w:cs="Arial"/>
          <w:color w:val="222222"/>
        </w:rPr>
        <w:t xml:space="preserve"> </w:t>
      </w:r>
      <w:r w:rsidR="00BC25D9">
        <w:rPr>
          <w:rFonts w:asciiTheme="minorHAnsi" w:eastAsia="Times New Roman" w:hAnsiTheme="minorHAnsi" w:cs="Arial"/>
          <w:color w:val="222222"/>
        </w:rPr>
        <w:t>verified the</w:t>
      </w:r>
      <w:r w:rsidR="00BC25D9" w:rsidRPr="00EA49F0">
        <w:rPr>
          <w:rFonts w:asciiTheme="minorHAnsi" w:eastAsia="Times New Roman" w:hAnsiTheme="minorHAnsi" w:cs="Arial"/>
          <w:color w:val="222222"/>
        </w:rPr>
        <w:t xml:space="preserve"> data </w:t>
      </w:r>
      <w:r w:rsidR="00BC25D9">
        <w:rPr>
          <w:rFonts w:asciiTheme="minorHAnsi" w:eastAsia="Times New Roman" w:hAnsiTheme="minorHAnsi" w:cs="Arial"/>
          <w:color w:val="222222"/>
        </w:rPr>
        <w:t xml:space="preserve">upon which the report’s findings are based </w:t>
      </w:r>
      <w:r w:rsidR="00BC25D9" w:rsidRPr="00EA49F0">
        <w:rPr>
          <w:rFonts w:asciiTheme="minorHAnsi" w:eastAsia="Times New Roman" w:hAnsiTheme="minorHAnsi" w:cs="Arial"/>
          <w:color w:val="222222"/>
        </w:rPr>
        <w:t xml:space="preserve">through </w:t>
      </w:r>
      <w:r w:rsidR="00BC25D9">
        <w:rPr>
          <w:rFonts w:asciiTheme="minorHAnsi" w:eastAsia="Times New Roman" w:hAnsiTheme="minorHAnsi" w:cs="Arial"/>
          <w:color w:val="222222"/>
        </w:rPr>
        <w:t xml:space="preserve">the </w:t>
      </w:r>
      <w:r w:rsidR="00BC25D9" w:rsidRPr="00EA49F0">
        <w:rPr>
          <w:rFonts w:asciiTheme="minorHAnsi" w:eastAsia="Times New Roman" w:hAnsiTheme="minorHAnsi" w:cs="Arial"/>
          <w:color w:val="222222"/>
        </w:rPr>
        <w:t xml:space="preserve">cross reference of documents and triangulation of </w:t>
      </w:r>
      <w:r w:rsidR="00431CB0">
        <w:rPr>
          <w:rFonts w:asciiTheme="minorHAnsi" w:eastAsia="Times New Roman" w:hAnsiTheme="minorHAnsi" w:cs="Arial"/>
          <w:color w:val="222222"/>
        </w:rPr>
        <w:t xml:space="preserve">evidence gathered from </w:t>
      </w:r>
      <w:r w:rsidR="00BC25D9" w:rsidRPr="00EA49F0">
        <w:rPr>
          <w:rFonts w:asciiTheme="minorHAnsi" w:eastAsia="Times New Roman" w:hAnsiTheme="minorHAnsi" w:cs="Arial"/>
          <w:color w:val="222222"/>
        </w:rPr>
        <w:t>interviews</w:t>
      </w:r>
      <w:r w:rsidR="00BC25D9">
        <w:rPr>
          <w:rFonts w:asciiTheme="minorHAnsi" w:eastAsia="Times New Roman" w:hAnsiTheme="minorHAnsi" w:cs="Arial"/>
          <w:color w:val="222222"/>
        </w:rPr>
        <w:t>.</w:t>
      </w:r>
    </w:p>
    <w:p w14:paraId="0683FA9B" w14:textId="77777777" w:rsidR="00BB0016" w:rsidRDefault="00E54839" w:rsidP="00BB0016">
      <w:pPr>
        <w:pStyle w:val="Heading2"/>
      </w:pPr>
      <w:bookmarkStart w:id="41" w:name="_Toc528978885"/>
      <w:bookmarkStart w:id="42" w:name="_Toc536144022"/>
      <w:r>
        <w:t>DESIGN</w:t>
      </w:r>
      <w:bookmarkEnd w:id="41"/>
      <w:bookmarkEnd w:id="42"/>
    </w:p>
    <w:p w14:paraId="1031C3E9" w14:textId="77777777" w:rsidR="0018589E" w:rsidRPr="0018589E" w:rsidRDefault="0018589E" w:rsidP="0018589E"/>
    <w:tbl>
      <w:tblPr>
        <w:tblStyle w:val="TableGrid"/>
        <w:tblW w:w="0" w:type="auto"/>
        <w:tblLook w:val="04A0" w:firstRow="1" w:lastRow="0" w:firstColumn="1" w:lastColumn="0" w:noHBand="0" w:noVBand="1"/>
      </w:tblPr>
      <w:tblGrid>
        <w:gridCol w:w="2876"/>
        <w:gridCol w:w="2877"/>
        <w:gridCol w:w="2877"/>
      </w:tblGrid>
      <w:tr w:rsidR="00A23690" w:rsidRPr="009A7A01" w14:paraId="55DB5DD0" w14:textId="77777777" w:rsidTr="00BC25D9">
        <w:tc>
          <w:tcPr>
            <w:tcW w:w="2876" w:type="dxa"/>
          </w:tcPr>
          <w:p w14:paraId="60356C94" w14:textId="77777777" w:rsidR="00A23690" w:rsidRPr="009A7A01" w:rsidRDefault="00A23690" w:rsidP="00A23690">
            <w:pPr>
              <w:suppressAutoHyphens/>
              <w:spacing w:before="0" w:after="0" w:line="240" w:lineRule="exact"/>
              <w:jc w:val="center"/>
              <w:rPr>
                <w:rFonts w:asciiTheme="minorHAnsi" w:hAnsiTheme="minorHAnsi"/>
                <w:color w:val="000000"/>
              </w:rPr>
            </w:pPr>
          </w:p>
          <w:p w14:paraId="7C9346AC" w14:textId="77777777" w:rsidR="00A23690" w:rsidRPr="009A7A01" w:rsidRDefault="00A23690" w:rsidP="00A23690">
            <w:pPr>
              <w:suppressAutoHyphens/>
              <w:spacing w:before="0" w:after="0" w:line="240" w:lineRule="exact"/>
              <w:jc w:val="center"/>
              <w:rPr>
                <w:rFonts w:asciiTheme="minorHAnsi" w:hAnsiTheme="minorHAnsi"/>
                <w:color w:val="000000"/>
              </w:rPr>
            </w:pPr>
            <w:r w:rsidRPr="009A7A01">
              <w:rPr>
                <w:rFonts w:asciiTheme="minorHAnsi" w:hAnsiTheme="minorHAnsi"/>
                <w:color w:val="000000"/>
              </w:rPr>
              <w:t>Criteria</w:t>
            </w:r>
          </w:p>
        </w:tc>
        <w:tc>
          <w:tcPr>
            <w:tcW w:w="2877" w:type="dxa"/>
          </w:tcPr>
          <w:p w14:paraId="390B3DAE" w14:textId="77777777" w:rsidR="00A23690" w:rsidRPr="009A7A01" w:rsidRDefault="00A23690" w:rsidP="00A23690">
            <w:pPr>
              <w:pStyle w:val="BoxTextHeading"/>
              <w:suppressAutoHyphens/>
              <w:spacing w:before="120" w:after="120" w:line="120" w:lineRule="atLeast"/>
              <w:jc w:val="center"/>
              <w:rPr>
                <w:rFonts w:asciiTheme="minorHAnsi" w:hAnsiTheme="minorHAnsi" w:cs="Calibri"/>
                <w:sz w:val="24"/>
                <w:szCs w:val="24"/>
              </w:rPr>
            </w:pPr>
            <w:r w:rsidRPr="009A7A01">
              <w:rPr>
                <w:rFonts w:asciiTheme="minorHAnsi" w:hAnsiTheme="minorHAnsi" w:cs="Calibri"/>
                <w:sz w:val="24"/>
                <w:szCs w:val="24"/>
              </w:rPr>
              <w:t>Key Question</w:t>
            </w:r>
          </w:p>
        </w:tc>
        <w:tc>
          <w:tcPr>
            <w:tcW w:w="2877" w:type="dxa"/>
          </w:tcPr>
          <w:p w14:paraId="7F4A0629" w14:textId="77777777" w:rsidR="00A23690" w:rsidRPr="009A7A01" w:rsidRDefault="00A23690" w:rsidP="00A23690">
            <w:pPr>
              <w:pStyle w:val="BoxTextHeading"/>
              <w:suppressAutoHyphens/>
              <w:spacing w:before="120" w:after="120" w:line="120" w:lineRule="atLeast"/>
              <w:jc w:val="center"/>
              <w:rPr>
                <w:rFonts w:asciiTheme="minorHAnsi" w:hAnsiTheme="minorHAnsi" w:cs="Calibri"/>
                <w:sz w:val="24"/>
                <w:szCs w:val="24"/>
              </w:rPr>
            </w:pPr>
            <w:r w:rsidRPr="009A7A01">
              <w:rPr>
                <w:rFonts w:asciiTheme="minorHAnsi" w:hAnsiTheme="minorHAnsi" w:cs="Calibri"/>
                <w:sz w:val="24"/>
                <w:szCs w:val="24"/>
              </w:rPr>
              <w:t>Answer to Key Question</w:t>
            </w:r>
          </w:p>
        </w:tc>
      </w:tr>
      <w:tr w:rsidR="00BC25D9" w:rsidRPr="009A7A01" w14:paraId="3CCD4D82" w14:textId="77777777" w:rsidTr="00BC25D9">
        <w:tc>
          <w:tcPr>
            <w:tcW w:w="2876" w:type="dxa"/>
            <w:vMerge w:val="restart"/>
          </w:tcPr>
          <w:p w14:paraId="5BAAC569" w14:textId="77777777" w:rsidR="00BC25D9" w:rsidRPr="009A7A01" w:rsidRDefault="00BC25D9" w:rsidP="00AE13CB">
            <w:pPr>
              <w:suppressAutoHyphens/>
              <w:spacing w:before="0" w:after="0" w:line="240" w:lineRule="exact"/>
              <w:rPr>
                <w:rFonts w:asciiTheme="minorHAnsi" w:hAnsiTheme="minorHAnsi"/>
                <w:b/>
                <w:color w:val="000000"/>
              </w:rPr>
            </w:pPr>
            <w:r w:rsidRPr="009A7A01">
              <w:rPr>
                <w:rFonts w:asciiTheme="minorHAnsi" w:hAnsiTheme="minorHAnsi"/>
                <w:b/>
                <w:color w:val="000000"/>
              </w:rPr>
              <w:t>Design</w:t>
            </w:r>
          </w:p>
          <w:p w14:paraId="4164269C"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i/>
                <w:sz w:val="16"/>
                <w:szCs w:val="16"/>
              </w:rPr>
              <w:t>(The Design of a project or programme measures the extent to which the logical framework approach was adopted.)</w:t>
            </w:r>
          </w:p>
        </w:tc>
        <w:tc>
          <w:tcPr>
            <w:tcW w:w="2877" w:type="dxa"/>
          </w:tcPr>
          <w:p w14:paraId="3A2A03DE" w14:textId="7C9022F0"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1.1 To what extent has the results</w:t>
            </w:r>
            <w:r w:rsidR="008A3F82">
              <w:rPr>
                <w:rFonts w:asciiTheme="minorHAnsi" w:hAnsiTheme="minorHAnsi" w:cs="Calibri"/>
                <w:sz w:val="20"/>
                <w:szCs w:val="20"/>
              </w:rPr>
              <w:t>-</w:t>
            </w:r>
            <w:r w:rsidRPr="009A7A01">
              <w:rPr>
                <w:rFonts w:asciiTheme="minorHAnsi" w:hAnsiTheme="minorHAnsi" w:cs="Calibri"/>
                <w:sz w:val="20"/>
                <w:szCs w:val="20"/>
              </w:rPr>
              <w:t>based framework been a useful programme management tool and allowed for an assessment of project outcomes and impact?</w:t>
            </w:r>
          </w:p>
        </w:tc>
        <w:tc>
          <w:tcPr>
            <w:tcW w:w="2877" w:type="dxa"/>
          </w:tcPr>
          <w:p w14:paraId="78E32347" w14:textId="0A6B6E14"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 xml:space="preserve">The </w:t>
            </w:r>
            <w:r w:rsidRPr="008A3F82">
              <w:rPr>
                <w:rFonts w:asciiTheme="minorHAnsi" w:hAnsiTheme="minorHAnsi" w:cs="Calibri"/>
                <w:sz w:val="20"/>
                <w:szCs w:val="20"/>
              </w:rPr>
              <w:t>R</w:t>
            </w:r>
            <w:r w:rsidR="001526F7">
              <w:rPr>
                <w:rFonts w:asciiTheme="minorHAnsi" w:hAnsiTheme="minorHAnsi" w:cs="Calibri"/>
                <w:sz w:val="20"/>
                <w:szCs w:val="20"/>
              </w:rPr>
              <w:t>esults-based framework</w:t>
            </w:r>
            <w:r w:rsidRPr="009A7A01">
              <w:rPr>
                <w:rFonts w:asciiTheme="minorHAnsi" w:hAnsiTheme="minorHAnsi" w:cs="Calibri"/>
                <w:sz w:val="20"/>
                <w:szCs w:val="20"/>
              </w:rPr>
              <w:t xml:space="preserve"> is clear as to its expectations and the indicators to be measured and for evidence to be gathered.</w:t>
            </w:r>
          </w:p>
        </w:tc>
      </w:tr>
      <w:tr w:rsidR="00BC25D9" w:rsidRPr="009A7A01" w14:paraId="052D13AB" w14:textId="77777777" w:rsidTr="00BC25D9">
        <w:tc>
          <w:tcPr>
            <w:tcW w:w="2876" w:type="dxa"/>
            <w:vMerge/>
          </w:tcPr>
          <w:p w14:paraId="2B2351AA"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p>
        </w:tc>
        <w:tc>
          <w:tcPr>
            <w:tcW w:w="2877" w:type="dxa"/>
          </w:tcPr>
          <w:p w14:paraId="0500ADA5"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 xml:space="preserve">1.2 How well aligned are activities, outputs and outcomes in the logical framework? </w:t>
            </w:r>
          </w:p>
        </w:tc>
        <w:tc>
          <w:tcPr>
            <w:tcW w:w="2877" w:type="dxa"/>
          </w:tcPr>
          <w:p w14:paraId="06123FFA" w14:textId="566AA080"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The project does not speak of a theory of change, yet the logic displayed in the document shows an approach that identifies specific activities</w:t>
            </w:r>
            <w:r w:rsidR="00C01CA5">
              <w:rPr>
                <w:rFonts w:asciiTheme="minorHAnsi" w:hAnsiTheme="minorHAnsi" w:cs="Calibri"/>
                <w:sz w:val="20"/>
                <w:szCs w:val="20"/>
              </w:rPr>
              <w:t>,</w:t>
            </w:r>
            <w:r w:rsidRPr="009A7A01">
              <w:rPr>
                <w:rFonts w:asciiTheme="minorHAnsi" w:hAnsiTheme="minorHAnsi" w:cs="Calibri"/>
                <w:sz w:val="20"/>
                <w:szCs w:val="20"/>
              </w:rPr>
              <w:t xml:space="preserve"> and these are then leading to the achievement of specific outputs/results and, in turn, the outcome of the project. (e.g. ratification of UNCAC in Samoa)</w:t>
            </w:r>
          </w:p>
        </w:tc>
      </w:tr>
      <w:tr w:rsidR="00BC25D9" w:rsidRPr="009A7A01" w14:paraId="1D714B6A" w14:textId="77777777" w:rsidTr="00BC25D9">
        <w:tc>
          <w:tcPr>
            <w:tcW w:w="2876" w:type="dxa"/>
            <w:vMerge/>
          </w:tcPr>
          <w:p w14:paraId="2D58434A"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p>
        </w:tc>
        <w:tc>
          <w:tcPr>
            <w:tcW w:w="2877" w:type="dxa"/>
          </w:tcPr>
          <w:p w14:paraId="2E1A4241"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1.3 To what extent does the design of this project enable optimal use of resources and cooperation with other development initiatives?</w:t>
            </w:r>
          </w:p>
        </w:tc>
        <w:tc>
          <w:tcPr>
            <w:tcW w:w="2877" w:type="dxa"/>
          </w:tcPr>
          <w:p w14:paraId="406C7F52" w14:textId="77777777" w:rsidR="00BC25D9" w:rsidRPr="009A7A01" w:rsidRDefault="00BC25D9" w:rsidP="00AE13CB">
            <w:pPr>
              <w:pStyle w:val="Tablecontent"/>
              <w:spacing w:after="0" w:line="240" w:lineRule="auto"/>
              <w:rPr>
                <w:rFonts w:asciiTheme="minorHAnsi" w:hAnsiTheme="minorHAnsi" w:cs="Calibri"/>
                <w:sz w:val="20"/>
                <w:szCs w:val="20"/>
              </w:rPr>
            </w:pPr>
            <w:r w:rsidRPr="009A7A01">
              <w:rPr>
                <w:rFonts w:asciiTheme="minorHAnsi" w:hAnsiTheme="minorHAnsi" w:cs="Calibri"/>
                <w:sz w:val="20"/>
                <w:szCs w:val="20"/>
              </w:rPr>
              <w:t>The project is designed with a small number of full-time project staff. This ensures that the project will need to partner with others to deliver on its outputs and outcome.</w:t>
            </w:r>
          </w:p>
          <w:p w14:paraId="1D5D401D" w14:textId="539C20EC"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(e.g. Collaboration with UNODC global projects; Collaboration with UNDP Parliament Project</w:t>
            </w:r>
            <w:r w:rsidR="00CC60F9" w:rsidRPr="009A7A01">
              <w:rPr>
                <w:rFonts w:asciiTheme="minorHAnsi" w:hAnsiTheme="minorHAnsi" w:cs="Calibri"/>
                <w:sz w:val="20"/>
                <w:szCs w:val="20"/>
              </w:rPr>
              <w:t xml:space="preserve">, </w:t>
            </w:r>
            <w:r w:rsidR="00E70028" w:rsidRPr="009A7A01">
              <w:rPr>
                <w:rFonts w:asciiTheme="minorHAnsi" w:hAnsiTheme="minorHAnsi" w:cs="Calibri"/>
                <w:sz w:val="20"/>
                <w:szCs w:val="20"/>
              </w:rPr>
              <w:t xml:space="preserve">Fiji </w:t>
            </w:r>
            <w:r w:rsidR="00CC60F9" w:rsidRPr="009A7A01">
              <w:rPr>
                <w:rFonts w:asciiTheme="minorHAnsi" w:hAnsiTheme="minorHAnsi" w:cs="Calibri"/>
                <w:sz w:val="20"/>
                <w:szCs w:val="20"/>
              </w:rPr>
              <w:t>Access to Justice Project and other projects in the UNDP Pacific Office in Fiji</w:t>
            </w:r>
            <w:r w:rsidRPr="009A7A01">
              <w:rPr>
                <w:rFonts w:asciiTheme="minorHAnsi" w:hAnsiTheme="minorHAnsi" w:cs="Calibri"/>
                <w:sz w:val="20"/>
                <w:szCs w:val="20"/>
              </w:rPr>
              <w:t>; Collaboration with</w:t>
            </w:r>
            <w:r w:rsidR="00CC60F9" w:rsidRPr="009A7A01">
              <w:rPr>
                <w:rFonts w:asciiTheme="minorHAnsi" w:hAnsiTheme="minorHAnsi" w:cs="Calibri"/>
                <w:sz w:val="20"/>
                <w:szCs w:val="20"/>
              </w:rPr>
              <w:t xml:space="preserve"> regional organizations and</w:t>
            </w:r>
            <w:r w:rsidRPr="009A7A01">
              <w:rPr>
                <w:rFonts w:asciiTheme="minorHAnsi" w:hAnsiTheme="minorHAnsi" w:cs="Calibri"/>
                <w:sz w:val="20"/>
                <w:szCs w:val="20"/>
              </w:rPr>
              <w:t xml:space="preserve"> universities)</w:t>
            </w:r>
          </w:p>
        </w:tc>
      </w:tr>
      <w:tr w:rsidR="00BC25D9" w:rsidRPr="009A7A01" w14:paraId="7CE97087" w14:textId="77777777" w:rsidTr="00BC25D9">
        <w:tc>
          <w:tcPr>
            <w:tcW w:w="2876" w:type="dxa"/>
            <w:vMerge/>
          </w:tcPr>
          <w:p w14:paraId="1E66E1CC"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p>
        </w:tc>
        <w:tc>
          <w:tcPr>
            <w:tcW w:w="2877" w:type="dxa"/>
          </w:tcPr>
          <w:p w14:paraId="6BF1231A"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cs="Calibri"/>
                <w:sz w:val="20"/>
                <w:szCs w:val="20"/>
              </w:rPr>
              <w:t xml:space="preserve">1.4 How effective has the joint partnership between UNODC </w:t>
            </w:r>
            <w:r w:rsidRPr="009A7A01">
              <w:rPr>
                <w:rFonts w:asciiTheme="minorHAnsi" w:hAnsiTheme="minorHAnsi" w:cs="Calibri"/>
                <w:sz w:val="20"/>
                <w:szCs w:val="20"/>
              </w:rPr>
              <w:lastRenderedPageBreak/>
              <w:t>and UNDP been in managing and implementing the project?</w:t>
            </w:r>
          </w:p>
        </w:tc>
        <w:tc>
          <w:tcPr>
            <w:tcW w:w="2877" w:type="dxa"/>
          </w:tcPr>
          <w:p w14:paraId="1CDC8E0A" w14:textId="27A7D015" w:rsidR="00BC25D9" w:rsidRPr="009A7A01" w:rsidRDefault="00BC25D9" w:rsidP="00AE13CB">
            <w:pPr>
              <w:rPr>
                <w:rFonts w:asciiTheme="minorHAnsi" w:hAnsiTheme="minorHAnsi"/>
                <w:color w:val="000000"/>
                <w:sz w:val="20"/>
                <w:szCs w:val="20"/>
              </w:rPr>
            </w:pPr>
            <w:r w:rsidRPr="009A7A01">
              <w:rPr>
                <w:rFonts w:asciiTheme="minorHAnsi" w:hAnsiTheme="minorHAnsi" w:cs="Calibri"/>
                <w:color w:val="000000"/>
                <w:sz w:val="20"/>
                <w:szCs w:val="20"/>
              </w:rPr>
              <w:lastRenderedPageBreak/>
              <w:t xml:space="preserve">Partnership between UNODC and UNDP in managing and </w:t>
            </w:r>
            <w:r w:rsidRPr="009A7A01">
              <w:rPr>
                <w:rFonts w:asciiTheme="minorHAnsi" w:hAnsiTheme="minorHAnsi" w:cs="Calibri"/>
                <w:color w:val="000000"/>
                <w:sz w:val="20"/>
                <w:szCs w:val="20"/>
              </w:rPr>
              <w:lastRenderedPageBreak/>
              <w:t xml:space="preserve">implementing the project has been very effective. In spite to the administrative barriers </w:t>
            </w:r>
            <w:r w:rsidRPr="009A7A01">
              <w:rPr>
                <w:rFonts w:asciiTheme="minorHAnsi" w:hAnsiTheme="minorHAnsi"/>
                <w:color w:val="000000"/>
                <w:sz w:val="20"/>
                <w:szCs w:val="20"/>
              </w:rPr>
              <w:t xml:space="preserve">there is a spirit of cooperation, they have not divided the work but they work together </w:t>
            </w:r>
          </w:p>
          <w:p w14:paraId="5441D732"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sz w:val="20"/>
                <w:szCs w:val="20"/>
              </w:rPr>
              <w:t>(e.g. – Beneficiaries see UNDP &amp; UNODC technical advisers as interchangeable and many have worked with both)</w:t>
            </w:r>
          </w:p>
        </w:tc>
      </w:tr>
      <w:tr w:rsidR="00BC25D9" w:rsidRPr="009A7A01" w14:paraId="145B403B" w14:textId="77777777" w:rsidTr="005823D9">
        <w:trPr>
          <w:trHeight w:val="2324"/>
        </w:trPr>
        <w:tc>
          <w:tcPr>
            <w:tcW w:w="2876" w:type="dxa"/>
            <w:vMerge/>
          </w:tcPr>
          <w:p w14:paraId="228EE34E"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p>
        </w:tc>
        <w:tc>
          <w:tcPr>
            <w:tcW w:w="2877" w:type="dxa"/>
          </w:tcPr>
          <w:p w14:paraId="5EB2EF57" w14:textId="77777777" w:rsidR="00BC25D9" w:rsidRPr="009A7A01" w:rsidRDefault="00BC25D9" w:rsidP="00BB0016">
            <w:pPr>
              <w:pStyle w:val="BoxTextHeading"/>
              <w:suppressAutoHyphens/>
              <w:spacing w:before="120" w:after="120" w:line="120" w:lineRule="atLeast"/>
              <w:rPr>
                <w:rFonts w:asciiTheme="minorHAnsi" w:hAnsiTheme="minorHAnsi"/>
                <w:lang w:val="en-US"/>
              </w:rPr>
            </w:pPr>
            <w:r w:rsidRPr="009A7A01">
              <w:rPr>
                <w:rFonts w:asciiTheme="minorHAnsi" w:hAnsiTheme="minorHAnsi"/>
                <w:sz w:val="20"/>
                <w:szCs w:val="20"/>
              </w:rPr>
              <w:t>1.5 To what extent was the logical framework based on the Phase One evaluation?</w:t>
            </w:r>
          </w:p>
        </w:tc>
        <w:tc>
          <w:tcPr>
            <w:tcW w:w="2877" w:type="dxa"/>
          </w:tcPr>
          <w:p w14:paraId="1194CBCD" w14:textId="77777777" w:rsidR="00BC25D9" w:rsidRPr="009A7A01" w:rsidRDefault="00BC25D9" w:rsidP="00BC25D9">
            <w:pPr>
              <w:rPr>
                <w:rFonts w:asciiTheme="minorHAnsi" w:hAnsiTheme="minorHAnsi"/>
                <w:color w:val="000000"/>
                <w:sz w:val="20"/>
                <w:szCs w:val="20"/>
              </w:rPr>
            </w:pPr>
            <w:r w:rsidRPr="009A7A01">
              <w:rPr>
                <w:rFonts w:asciiTheme="minorHAnsi" w:hAnsiTheme="minorHAnsi"/>
                <w:color w:val="000000"/>
                <w:sz w:val="20"/>
                <w:szCs w:val="20"/>
              </w:rPr>
              <w:t xml:space="preserve">The work in Phase I laid the ground work for the success to date in Phase II. The knowledge shared and the interventions with national governments has now come to fruition. (e.g. – Solomon Islands </w:t>
            </w:r>
            <w:r w:rsidR="002B6084">
              <w:rPr>
                <w:rFonts w:asciiTheme="minorHAnsi" w:hAnsiTheme="minorHAnsi"/>
                <w:color w:val="000000"/>
                <w:sz w:val="20"/>
                <w:szCs w:val="20"/>
              </w:rPr>
              <w:t>National Anti-Corruption Strategy (</w:t>
            </w:r>
            <w:r w:rsidRPr="009A7A01">
              <w:rPr>
                <w:rFonts w:asciiTheme="minorHAnsi" w:hAnsiTheme="minorHAnsi"/>
                <w:color w:val="000000"/>
                <w:sz w:val="20"/>
                <w:szCs w:val="20"/>
              </w:rPr>
              <w:t>NACS</w:t>
            </w:r>
            <w:r w:rsidR="002B6084">
              <w:rPr>
                <w:rFonts w:asciiTheme="minorHAnsi" w:hAnsiTheme="minorHAnsi"/>
                <w:color w:val="000000"/>
                <w:sz w:val="20"/>
                <w:szCs w:val="20"/>
              </w:rPr>
              <w:t>)</w:t>
            </w:r>
            <w:r w:rsidRPr="009A7A01">
              <w:rPr>
                <w:rFonts w:asciiTheme="minorHAnsi" w:hAnsiTheme="minorHAnsi"/>
                <w:color w:val="000000"/>
                <w:sz w:val="20"/>
                <w:szCs w:val="20"/>
              </w:rPr>
              <w:t>)</w:t>
            </w:r>
          </w:p>
        </w:tc>
      </w:tr>
    </w:tbl>
    <w:p w14:paraId="0BBBD939" w14:textId="77777777" w:rsidR="00BB0016" w:rsidRPr="00BB0016" w:rsidRDefault="00BB0016" w:rsidP="00BB0016">
      <w:pPr>
        <w:pStyle w:val="BoxTextHeading"/>
        <w:suppressAutoHyphens/>
        <w:spacing w:before="120" w:after="120" w:line="120" w:lineRule="atLeast"/>
        <w:rPr>
          <w:lang w:val="en-US"/>
        </w:rPr>
      </w:pPr>
    </w:p>
    <w:p w14:paraId="4089259E" w14:textId="77777777" w:rsidR="00CE4430" w:rsidRPr="001D4AF9" w:rsidRDefault="00200D75"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The project is </w:t>
      </w:r>
      <w:r w:rsidR="00CE4430" w:rsidRPr="001D4AF9">
        <w:rPr>
          <w:rFonts w:asciiTheme="minorHAnsi" w:hAnsiTheme="minorHAnsi" w:cs="Calibri"/>
          <w:color w:val="auto"/>
          <w:sz w:val="24"/>
          <w:szCs w:val="24"/>
        </w:rPr>
        <w:t xml:space="preserve">regional in its implementation, covering 15 PICs and multiple sectors or beneficiaries in each country, including government officials, political leaders, oversight institutions and non-state actors. As has been noted in </w:t>
      </w:r>
      <w:r w:rsidR="0069513E" w:rsidRPr="001D4AF9">
        <w:rPr>
          <w:rFonts w:asciiTheme="minorHAnsi" w:hAnsiTheme="minorHAnsi" w:cs="Calibri"/>
          <w:color w:val="auto"/>
          <w:sz w:val="24"/>
          <w:szCs w:val="24"/>
        </w:rPr>
        <w:t xml:space="preserve">the mid-term </w:t>
      </w:r>
      <w:r w:rsidR="00C365E5" w:rsidRPr="001D4AF9">
        <w:rPr>
          <w:rFonts w:asciiTheme="minorHAnsi" w:hAnsiTheme="minorHAnsi" w:cs="Calibri"/>
          <w:color w:val="auto"/>
          <w:sz w:val="24"/>
          <w:szCs w:val="24"/>
        </w:rPr>
        <w:t>evaluation</w:t>
      </w:r>
      <w:r w:rsidR="007E3332" w:rsidRPr="001D4AF9">
        <w:rPr>
          <w:rFonts w:asciiTheme="minorHAnsi" w:hAnsiTheme="minorHAnsi" w:cs="Calibri"/>
          <w:color w:val="auto"/>
          <w:sz w:val="24"/>
          <w:szCs w:val="24"/>
        </w:rPr>
        <w:t xml:space="preserve"> from Phase I</w:t>
      </w:r>
      <w:r w:rsidR="00CE4430" w:rsidRPr="001D4AF9">
        <w:rPr>
          <w:rFonts w:asciiTheme="minorHAnsi" w:hAnsiTheme="minorHAnsi" w:cs="Calibri"/>
          <w:color w:val="auto"/>
          <w:sz w:val="24"/>
          <w:szCs w:val="24"/>
        </w:rPr>
        <w:t xml:space="preserve"> of the project, it is an ambitious project that attempts to have an impact on many </w:t>
      </w:r>
      <w:r w:rsidR="00804610" w:rsidRPr="001D4AF9">
        <w:rPr>
          <w:rFonts w:asciiTheme="minorHAnsi" w:hAnsiTheme="minorHAnsi" w:cs="Calibri"/>
          <w:color w:val="auto"/>
          <w:sz w:val="24"/>
          <w:szCs w:val="24"/>
        </w:rPr>
        <w:t xml:space="preserve">sectors </w:t>
      </w:r>
      <w:r w:rsidR="00CE4430" w:rsidRPr="001D4AF9">
        <w:rPr>
          <w:rFonts w:asciiTheme="minorHAnsi" w:hAnsiTheme="minorHAnsi" w:cs="Calibri"/>
          <w:color w:val="auto"/>
          <w:sz w:val="24"/>
          <w:szCs w:val="24"/>
        </w:rPr>
        <w:t>in multiple countries.</w:t>
      </w:r>
    </w:p>
    <w:p w14:paraId="6874E3EE" w14:textId="77777777" w:rsidR="00CE4430" w:rsidRPr="001D4AF9" w:rsidRDefault="00CE4430" w:rsidP="00AC4233">
      <w:pPr>
        <w:pStyle w:val="Tablecontent"/>
        <w:spacing w:after="0" w:line="240" w:lineRule="auto"/>
        <w:rPr>
          <w:rFonts w:asciiTheme="minorHAnsi" w:hAnsiTheme="minorHAnsi" w:cs="Calibri"/>
          <w:color w:val="auto"/>
          <w:sz w:val="24"/>
          <w:szCs w:val="24"/>
        </w:rPr>
      </w:pPr>
    </w:p>
    <w:p w14:paraId="675910E1" w14:textId="6BE68101" w:rsidR="00BC7B37" w:rsidRPr="001D4AF9" w:rsidRDefault="00CE4430"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To start, the project is well-aligned with the global and region</w:t>
      </w:r>
      <w:r w:rsidR="0034228F" w:rsidRPr="001D4AF9">
        <w:rPr>
          <w:rFonts w:asciiTheme="minorHAnsi" w:hAnsiTheme="minorHAnsi" w:cs="Calibri"/>
          <w:color w:val="auto"/>
          <w:sz w:val="24"/>
          <w:szCs w:val="24"/>
        </w:rPr>
        <w:t>al</w:t>
      </w:r>
      <w:r w:rsidRPr="001D4AF9">
        <w:rPr>
          <w:rFonts w:asciiTheme="minorHAnsi" w:hAnsiTheme="minorHAnsi" w:cs="Calibri"/>
          <w:color w:val="auto"/>
          <w:sz w:val="24"/>
          <w:szCs w:val="24"/>
        </w:rPr>
        <w:t xml:space="preserve"> UN strategies for development. SDG16, particularly Target 16.5, is directly related to addressing corruption and, ther</w:t>
      </w:r>
      <w:r w:rsidR="00BC7B37" w:rsidRPr="001D4AF9">
        <w:rPr>
          <w:rFonts w:asciiTheme="minorHAnsi" w:hAnsiTheme="minorHAnsi" w:cs="Calibri"/>
          <w:color w:val="auto"/>
          <w:sz w:val="24"/>
          <w:szCs w:val="24"/>
        </w:rPr>
        <w:t>efore, the project is directly addressing the achievement of this goal.</w:t>
      </w:r>
    </w:p>
    <w:p w14:paraId="5EE96566" w14:textId="77777777" w:rsidR="00BC7B37" w:rsidRPr="001D4AF9" w:rsidRDefault="00BC7B37" w:rsidP="00AC4233">
      <w:pPr>
        <w:pStyle w:val="Tablecontent"/>
        <w:spacing w:after="0" w:line="240" w:lineRule="auto"/>
        <w:rPr>
          <w:rFonts w:asciiTheme="minorHAnsi" w:hAnsiTheme="minorHAnsi" w:cs="Calibri"/>
          <w:color w:val="auto"/>
          <w:sz w:val="24"/>
          <w:szCs w:val="24"/>
        </w:rPr>
      </w:pPr>
    </w:p>
    <w:p w14:paraId="3AE3D5D8" w14:textId="77777777" w:rsidR="00CE4430" w:rsidRPr="001D4AF9" w:rsidRDefault="00CE4430"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The UNDP Strategic Plan (2018-21), though adopted after the start of Phase II of UN-PRAC, is still well-linked to the project’s work.</w:t>
      </w:r>
      <w:r w:rsidR="00B2731C" w:rsidRPr="001D4AF9">
        <w:rPr>
          <w:rFonts w:asciiTheme="minorHAnsi" w:hAnsiTheme="minorHAnsi" w:cs="Calibri"/>
          <w:color w:val="auto"/>
          <w:sz w:val="24"/>
          <w:szCs w:val="24"/>
        </w:rPr>
        <w:t xml:space="preserve"> Outcome 1 of the Plan states:</w:t>
      </w:r>
    </w:p>
    <w:p w14:paraId="518F8680" w14:textId="77777777" w:rsidR="00B2731C" w:rsidRPr="001D4AF9" w:rsidRDefault="00B2731C" w:rsidP="00AC4233">
      <w:pPr>
        <w:pStyle w:val="Tablecontent"/>
        <w:spacing w:after="0" w:line="240" w:lineRule="auto"/>
        <w:rPr>
          <w:rFonts w:asciiTheme="minorHAnsi" w:hAnsiTheme="minorHAnsi" w:cs="Calibri"/>
          <w:color w:val="auto"/>
          <w:sz w:val="24"/>
          <w:szCs w:val="24"/>
        </w:rPr>
      </w:pPr>
    </w:p>
    <w:p w14:paraId="0A27BDD6" w14:textId="77777777" w:rsidR="00B2731C" w:rsidRPr="001D4AF9" w:rsidRDefault="00B2731C" w:rsidP="00AC4233">
      <w:pPr>
        <w:pStyle w:val="Tablecontent"/>
        <w:spacing w:after="0" w:line="240" w:lineRule="auto"/>
        <w:ind w:left="720"/>
        <w:rPr>
          <w:rFonts w:asciiTheme="minorHAnsi" w:hAnsiTheme="minorHAnsi" w:cs="Calibri"/>
          <w:color w:val="auto"/>
          <w:sz w:val="24"/>
          <w:szCs w:val="24"/>
        </w:rPr>
      </w:pPr>
      <w:r w:rsidRPr="001D4AF9">
        <w:rPr>
          <w:rFonts w:asciiTheme="minorHAnsi" w:hAnsiTheme="minorHAnsi" w:cs="Calibri"/>
          <w:b/>
          <w:color w:val="auto"/>
          <w:sz w:val="24"/>
          <w:szCs w:val="24"/>
        </w:rPr>
        <w:t>Outcome 1:</w:t>
      </w:r>
      <w:r w:rsidRPr="001D4AF9">
        <w:rPr>
          <w:rFonts w:asciiTheme="minorHAnsi" w:hAnsiTheme="minorHAnsi" w:cs="Calibri"/>
          <w:color w:val="auto"/>
          <w:sz w:val="24"/>
          <w:szCs w:val="24"/>
        </w:rPr>
        <w:t xml:space="preserve"> Advance poverty eradication in all its forms and dimensions</w:t>
      </w:r>
    </w:p>
    <w:p w14:paraId="31AA6C59" w14:textId="77777777" w:rsidR="00B2731C" w:rsidRPr="001D4AF9" w:rsidRDefault="00B2731C" w:rsidP="00AC4233">
      <w:pPr>
        <w:pStyle w:val="Tablecontent"/>
        <w:spacing w:after="0" w:line="240" w:lineRule="auto"/>
        <w:ind w:left="720"/>
        <w:rPr>
          <w:rFonts w:asciiTheme="minorHAnsi" w:hAnsiTheme="minorHAnsi" w:cs="Calibri"/>
          <w:color w:val="auto"/>
          <w:sz w:val="24"/>
          <w:szCs w:val="24"/>
        </w:rPr>
      </w:pPr>
    </w:p>
    <w:p w14:paraId="720B4F3F" w14:textId="77777777" w:rsidR="00B2731C" w:rsidRPr="001D4AF9" w:rsidRDefault="00B2731C" w:rsidP="00AC4233">
      <w:pPr>
        <w:pStyle w:val="Tablecontent"/>
        <w:spacing w:after="0" w:line="240" w:lineRule="auto"/>
        <w:ind w:left="1440"/>
        <w:rPr>
          <w:rFonts w:asciiTheme="minorHAnsi" w:hAnsiTheme="minorHAnsi" w:cs="Calibri"/>
          <w:color w:val="auto"/>
          <w:sz w:val="24"/>
          <w:szCs w:val="24"/>
        </w:rPr>
      </w:pPr>
      <w:r w:rsidRPr="001D4AF9">
        <w:rPr>
          <w:rFonts w:asciiTheme="minorHAnsi" w:hAnsiTheme="minorHAnsi" w:cs="Calibri"/>
          <w:b/>
          <w:color w:val="auto"/>
          <w:sz w:val="24"/>
          <w:szCs w:val="24"/>
        </w:rPr>
        <w:t xml:space="preserve">Output 1.2.3: </w:t>
      </w:r>
      <w:r w:rsidRPr="001D4AF9">
        <w:rPr>
          <w:rFonts w:asciiTheme="minorHAnsi" w:hAnsiTheme="minorHAnsi" w:cs="Calibri"/>
          <w:color w:val="auto"/>
          <w:sz w:val="24"/>
          <w:szCs w:val="24"/>
        </w:rPr>
        <w:t>Institutions and systems enabled to address awareness, prevention and enforcement of anti-corruption measures to maximize availability of resources for poverty eradication</w:t>
      </w:r>
    </w:p>
    <w:p w14:paraId="36EC1794" w14:textId="77777777" w:rsidR="00B2731C" w:rsidRPr="001D4AF9" w:rsidRDefault="00B2731C" w:rsidP="00AC4233">
      <w:pPr>
        <w:pStyle w:val="Tablecontent"/>
        <w:spacing w:after="0" w:line="240" w:lineRule="auto"/>
        <w:ind w:left="1440"/>
        <w:rPr>
          <w:rFonts w:asciiTheme="minorHAnsi" w:hAnsiTheme="minorHAnsi" w:cs="Calibri"/>
          <w:color w:val="auto"/>
          <w:sz w:val="24"/>
          <w:szCs w:val="24"/>
        </w:rPr>
      </w:pPr>
    </w:p>
    <w:p w14:paraId="1A514DA1" w14:textId="77777777" w:rsidR="003A1570" w:rsidRPr="001D4AF9" w:rsidRDefault="003A1570" w:rsidP="00AC4233">
      <w:pPr>
        <w:autoSpaceDE w:val="0"/>
        <w:autoSpaceDN w:val="0"/>
        <w:adjustRightInd w:val="0"/>
        <w:spacing w:before="0" w:after="0" w:line="240" w:lineRule="auto"/>
        <w:rPr>
          <w:rFonts w:asciiTheme="minorHAnsi" w:hAnsiTheme="minorHAnsi" w:cs="Calibri"/>
        </w:rPr>
      </w:pPr>
      <w:r w:rsidRPr="001D4AF9">
        <w:rPr>
          <w:rFonts w:asciiTheme="minorHAnsi" w:hAnsiTheme="minorHAnsi" w:cs="Calibri"/>
        </w:rPr>
        <w:t>The UNODC has a biennial strategic framework as part</w:t>
      </w:r>
      <w:r w:rsidR="00C73894" w:rsidRPr="001D4AF9">
        <w:rPr>
          <w:rFonts w:asciiTheme="minorHAnsi" w:hAnsiTheme="minorHAnsi" w:cs="Calibri"/>
        </w:rPr>
        <w:t xml:space="preserve"> of the broader UN Secretariat Strategic F</w:t>
      </w:r>
      <w:r w:rsidRPr="001D4AF9">
        <w:rPr>
          <w:rFonts w:asciiTheme="minorHAnsi" w:hAnsiTheme="minorHAnsi" w:cs="Calibri"/>
        </w:rPr>
        <w:t>ramework. For 2016-17, the framework noted the fight against corruption as part of the priority areas of work for UNODC:</w:t>
      </w:r>
    </w:p>
    <w:p w14:paraId="3C1BCA31" w14:textId="77777777" w:rsidR="003A1570" w:rsidRPr="001D4AF9" w:rsidRDefault="003A1570" w:rsidP="00AC4233">
      <w:pPr>
        <w:autoSpaceDE w:val="0"/>
        <w:autoSpaceDN w:val="0"/>
        <w:adjustRightInd w:val="0"/>
        <w:spacing w:before="0" w:after="0" w:line="240" w:lineRule="auto"/>
        <w:rPr>
          <w:rFonts w:asciiTheme="minorHAnsi" w:hAnsiTheme="minorHAnsi" w:cs="Calibri"/>
        </w:rPr>
      </w:pPr>
    </w:p>
    <w:p w14:paraId="11289631" w14:textId="77777777" w:rsidR="003A1570" w:rsidRPr="001D4AF9" w:rsidRDefault="003A1570" w:rsidP="00AC4233">
      <w:pPr>
        <w:autoSpaceDE w:val="0"/>
        <w:autoSpaceDN w:val="0"/>
        <w:adjustRightInd w:val="0"/>
        <w:spacing w:before="0" w:after="0" w:line="240" w:lineRule="auto"/>
        <w:ind w:left="720"/>
        <w:rPr>
          <w:rFonts w:asciiTheme="minorHAnsi" w:hAnsiTheme="minorHAnsi" w:cs="Calibri"/>
          <w:u w:val="single"/>
          <w:lang w:val="en-GB"/>
        </w:rPr>
      </w:pPr>
      <w:r w:rsidRPr="001D4AF9">
        <w:rPr>
          <w:rFonts w:asciiTheme="minorHAnsi" w:hAnsiTheme="minorHAnsi" w:cs="Calibri"/>
          <w:u w:val="single"/>
          <w:lang w:val="en-GB"/>
        </w:rPr>
        <w:t>UN Secretariat Biennial Strategic Framework 2016-17:</w:t>
      </w:r>
    </w:p>
    <w:p w14:paraId="5D1687DA" w14:textId="77777777" w:rsidR="003A1570" w:rsidRPr="001D4AF9" w:rsidRDefault="003A1570" w:rsidP="00AC4233">
      <w:pPr>
        <w:autoSpaceDE w:val="0"/>
        <w:autoSpaceDN w:val="0"/>
        <w:adjustRightInd w:val="0"/>
        <w:spacing w:before="0" w:after="0" w:line="240" w:lineRule="auto"/>
        <w:ind w:left="720"/>
        <w:rPr>
          <w:rFonts w:asciiTheme="minorHAnsi" w:hAnsiTheme="minorHAnsi"/>
          <w:lang w:val="en-GB"/>
        </w:rPr>
      </w:pPr>
      <w:r w:rsidRPr="001D4AF9">
        <w:rPr>
          <w:rFonts w:asciiTheme="minorHAnsi" w:hAnsiTheme="minorHAnsi"/>
          <w:b/>
          <w:lang w:val="en-GB"/>
        </w:rPr>
        <w:t>Sub</w:t>
      </w:r>
      <w:r w:rsidR="00A82946" w:rsidRPr="001D4AF9">
        <w:rPr>
          <w:rFonts w:asciiTheme="minorHAnsi" w:hAnsiTheme="minorHAnsi"/>
          <w:b/>
          <w:lang w:val="en-GB"/>
        </w:rPr>
        <w:t>-</w:t>
      </w:r>
      <w:r w:rsidRPr="001D4AF9">
        <w:rPr>
          <w:rFonts w:asciiTheme="minorHAnsi" w:hAnsiTheme="minorHAnsi"/>
          <w:b/>
          <w:lang w:val="en-GB"/>
        </w:rPr>
        <w:t>programme 3:</w:t>
      </w:r>
      <w:r w:rsidRPr="001D4AF9">
        <w:rPr>
          <w:rFonts w:asciiTheme="minorHAnsi" w:hAnsiTheme="minorHAnsi"/>
          <w:lang w:val="en-GB"/>
        </w:rPr>
        <w:t xml:space="preserve"> Countering Corruption</w:t>
      </w:r>
    </w:p>
    <w:p w14:paraId="44669CEC" w14:textId="77777777" w:rsidR="003A1570" w:rsidRPr="001D4AF9" w:rsidRDefault="003A1570" w:rsidP="00AC4233">
      <w:pPr>
        <w:autoSpaceDE w:val="0"/>
        <w:autoSpaceDN w:val="0"/>
        <w:adjustRightInd w:val="0"/>
        <w:spacing w:before="0" w:after="0" w:line="240" w:lineRule="auto"/>
        <w:ind w:left="720"/>
        <w:rPr>
          <w:rFonts w:asciiTheme="minorHAnsi" w:hAnsiTheme="minorHAnsi"/>
          <w:lang w:val="en-GB"/>
        </w:rPr>
      </w:pPr>
      <w:r w:rsidRPr="001D4AF9">
        <w:rPr>
          <w:rFonts w:asciiTheme="minorHAnsi" w:hAnsiTheme="minorHAnsi"/>
          <w:b/>
          <w:bCs/>
          <w:lang w:val="en-GB"/>
        </w:rPr>
        <w:t>Objective of the Organization</w:t>
      </w:r>
      <w:r w:rsidRPr="001D4AF9">
        <w:rPr>
          <w:rFonts w:asciiTheme="minorHAnsi" w:hAnsiTheme="minorHAnsi"/>
          <w:lang w:val="en-GB"/>
        </w:rPr>
        <w:t>: To prevent and combat corruption, in line with the United Nations Convention against Corruption</w:t>
      </w:r>
    </w:p>
    <w:p w14:paraId="2F9EE4B3" w14:textId="77777777" w:rsidR="003A1570" w:rsidRPr="001D4AF9" w:rsidRDefault="003A1570" w:rsidP="00AC4233">
      <w:pPr>
        <w:pStyle w:val="Tablecontent"/>
        <w:spacing w:after="0" w:line="240" w:lineRule="auto"/>
        <w:rPr>
          <w:rFonts w:asciiTheme="minorHAnsi" w:hAnsiTheme="minorHAnsi" w:cs="Calibri"/>
          <w:color w:val="auto"/>
          <w:sz w:val="24"/>
          <w:szCs w:val="24"/>
        </w:rPr>
      </w:pPr>
    </w:p>
    <w:p w14:paraId="7DB86E21" w14:textId="77777777" w:rsidR="00A82946" w:rsidRPr="001D4AF9" w:rsidRDefault="00A82946"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The 2018-19 Biennial Strategic Framework is also relevant to the work of this project. The following is of particular note:</w:t>
      </w:r>
    </w:p>
    <w:p w14:paraId="2765F6A7" w14:textId="77777777" w:rsidR="00A82946" w:rsidRPr="001D4AF9" w:rsidRDefault="00A82946" w:rsidP="00AC4233">
      <w:pPr>
        <w:pStyle w:val="Tablecontent"/>
        <w:spacing w:after="0" w:line="240" w:lineRule="auto"/>
        <w:rPr>
          <w:rFonts w:asciiTheme="minorHAnsi" w:hAnsiTheme="minorHAnsi" w:cs="Calibri"/>
          <w:color w:val="auto"/>
          <w:sz w:val="24"/>
          <w:szCs w:val="24"/>
        </w:rPr>
      </w:pPr>
    </w:p>
    <w:p w14:paraId="0DB43884" w14:textId="77777777" w:rsidR="00A82946" w:rsidRPr="001D4AF9" w:rsidRDefault="00A82946" w:rsidP="00AC4233">
      <w:pPr>
        <w:autoSpaceDE w:val="0"/>
        <w:autoSpaceDN w:val="0"/>
        <w:adjustRightInd w:val="0"/>
        <w:spacing w:before="0" w:after="0" w:line="240" w:lineRule="auto"/>
        <w:ind w:left="720"/>
        <w:rPr>
          <w:rFonts w:asciiTheme="minorHAnsi" w:hAnsiTheme="minorHAnsi" w:cs="Calibri"/>
          <w:u w:val="single"/>
          <w:lang w:val="en-GB"/>
        </w:rPr>
      </w:pPr>
      <w:r w:rsidRPr="001D4AF9">
        <w:rPr>
          <w:rFonts w:asciiTheme="minorHAnsi" w:hAnsiTheme="minorHAnsi" w:cs="Calibri"/>
          <w:u w:val="single"/>
          <w:lang w:val="en-GB"/>
        </w:rPr>
        <w:t>UN Secretariat Biennial Strategic Framework 2018-19:</w:t>
      </w:r>
    </w:p>
    <w:p w14:paraId="55E8DD3E" w14:textId="77777777" w:rsidR="00A82946" w:rsidRPr="001D4AF9" w:rsidRDefault="00A82946" w:rsidP="00AC4233">
      <w:pPr>
        <w:autoSpaceDE w:val="0"/>
        <w:autoSpaceDN w:val="0"/>
        <w:adjustRightInd w:val="0"/>
        <w:spacing w:before="0" w:after="0" w:line="240" w:lineRule="auto"/>
        <w:ind w:left="720"/>
        <w:rPr>
          <w:rFonts w:asciiTheme="minorHAnsi" w:hAnsiTheme="minorHAnsi"/>
          <w:lang w:val="en-GB"/>
        </w:rPr>
      </w:pPr>
      <w:r w:rsidRPr="001D4AF9">
        <w:rPr>
          <w:rFonts w:asciiTheme="minorHAnsi" w:hAnsiTheme="minorHAnsi"/>
          <w:b/>
          <w:lang w:val="en-GB"/>
        </w:rPr>
        <w:t>Sub-programme 3:</w:t>
      </w:r>
      <w:r w:rsidRPr="001D4AF9">
        <w:rPr>
          <w:rFonts w:asciiTheme="minorHAnsi" w:hAnsiTheme="minorHAnsi"/>
          <w:lang w:val="en-GB"/>
        </w:rPr>
        <w:t xml:space="preserve"> Countering Corruption</w:t>
      </w:r>
    </w:p>
    <w:p w14:paraId="617C83B0" w14:textId="77777777" w:rsidR="00A82946" w:rsidRPr="001D4AF9" w:rsidRDefault="00A82946" w:rsidP="00AC4233">
      <w:pPr>
        <w:autoSpaceDE w:val="0"/>
        <w:autoSpaceDN w:val="0"/>
        <w:adjustRightInd w:val="0"/>
        <w:spacing w:before="0" w:after="0" w:line="240" w:lineRule="auto"/>
        <w:ind w:left="720"/>
        <w:rPr>
          <w:rFonts w:asciiTheme="minorHAnsi" w:hAnsiTheme="minorHAnsi"/>
          <w:lang w:val="en-GB"/>
        </w:rPr>
      </w:pPr>
      <w:r w:rsidRPr="001D4AF9">
        <w:rPr>
          <w:rFonts w:asciiTheme="minorHAnsi" w:hAnsiTheme="minorHAnsi"/>
          <w:b/>
          <w:bCs/>
          <w:lang w:val="en-GB"/>
        </w:rPr>
        <w:t>Objective of the Organization</w:t>
      </w:r>
      <w:r w:rsidRPr="001D4AF9">
        <w:rPr>
          <w:rFonts w:asciiTheme="minorHAnsi" w:hAnsiTheme="minorHAnsi"/>
          <w:lang w:val="en-GB"/>
        </w:rPr>
        <w:t>: To prevent and combat corruption, in line with the United Nations Convention against Corruption</w:t>
      </w:r>
    </w:p>
    <w:p w14:paraId="00D4F3EC" w14:textId="77777777" w:rsidR="00A82946" w:rsidRPr="001D4AF9" w:rsidRDefault="00A82946" w:rsidP="00AC4233">
      <w:pPr>
        <w:pStyle w:val="Tablecontent"/>
        <w:spacing w:after="0" w:line="240" w:lineRule="auto"/>
        <w:ind w:left="720"/>
        <w:rPr>
          <w:rFonts w:asciiTheme="minorHAnsi" w:hAnsiTheme="minorHAnsi" w:cs="Calibri"/>
          <w:color w:val="auto"/>
          <w:sz w:val="24"/>
          <w:szCs w:val="24"/>
        </w:rPr>
      </w:pPr>
    </w:p>
    <w:p w14:paraId="049E5751" w14:textId="77777777" w:rsidR="00A82946" w:rsidRPr="001D4AF9" w:rsidRDefault="00A82946"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The 2018-19 framework specifically notes the focus of the work of UNODC in promoting ratification of UNCAC and to support Member States in implementation of the </w:t>
      </w:r>
      <w:r w:rsidR="00940F1A" w:rsidRPr="001D4AF9">
        <w:rPr>
          <w:rFonts w:asciiTheme="minorHAnsi" w:hAnsiTheme="minorHAnsi" w:cs="Calibri"/>
          <w:color w:val="auto"/>
          <w:sz w:val="24"/>
          <w:szCs w:val="24"/>
        </w:rPr>
        <w:t>Convention</w:t>
      </w:r>
      <w:r w:rsidRPr="001D4AF9">
        <w:rPr>
          <w:rFonts w:asciiTheme="minorHAnsi" w:hAnsiTheme="minorHAnsi" w:cs="Calibri"/>
          <w:color w:val="auto"/>
          <w:sz w:val="24"/>
          <w:szCs w:val="24"/>
        </w:rPr>
        <w:t xml:space="preserve"> and the development of anti-corruption systems.</w:t>
      </w:r>
    </w:p>
    <w:p w14:paraId="498862D8" w14:textId="77777777" w:rsidR="00A82946" w:rsidRPr="001D4AF9" w:rsidRDefault="00A82946" w:rsidP="00AC4233">
      <w:pPr>
        <w:pStyle w:val="Tablecontent"/>
        <w:spacing w:after="0" w:line="240" w:lineRule="auto"/>
        <w:rPr>
          <w:rFonts w:asciiTheme="minorHAnsi" w:hAnsiTheme="minorHAnsi" w:cs="Calibri"/>
          <w:color w:val="auto"/>
          <w:sz w:val="24"/>
          <w:szCs w:val="24"/>
        </w:rPr>
      </w:pPr>
    </w:p>
    <w:p w14:paraId="1044C216" w14:textId="77777777" w:rsidR="00B2731C" w:rsidRPr="001D4AF9" w:rsidRDefault="00B2731C"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The UNPS also notes as a focus the fight against corruption in the region. </w:t>
      </w:r>
      <w:r w:rsidR="00805584" w:rsidRPr="001D4AF9">
        <w:rPr>
          <w:rFonts w:asciiTheme="minorHAnsi" w:hAnsiTheme="minorHAnsi" w:cs="Calibri"/>
          <w:color w:val="auto"/>
          <w:sz w:val="24"/>
          <w:szCs w:val="24"/>
        </w:rPr>
        <w:t>Specifically,</w:t>
      </w:r>
      <w:r w:rsidRPr="001D4AF9">
        <w:rPr>
          <w:rFonts w:asciiTheme="minorHAnsi" w:hAnsiTheme="minorHAnsi" w:cs="Calibri"/>
          <w:color w:val="auto"/>
          <w:sz w:val="24"/>
          <w:szCs w:val="24"/>
        </w:rPr>
        <w:t xml:space="preserve"> Outcome 5 and indicators 5.4 and 5.6 (as noted above).</w:t>
      </w:r>
    </w:p>
    <w:p w14:paraId="38D67067" w14:textId="77777777" w:rsidR="00B2731C" w:rsidRPr="001D4AF9" w:rsidRDefault="00B2731C" w:rsidP="00AC4233">
      <w:pPr>
        <w:pStyle w:val="Tablecontent"/>
        <w:spacing w:after="0" w:line="240" w:lineRule="auto"/>
        <w:rPr>
          <w:rFonts w:asciiTheme="minorHAnsi" w:hAnsiTheme="minorHAnsi" w:cs="Calibri"/>
          <w:color w:val="auto"/>
          <w:sz w:val="24"/>
          <w:szCs w:val="24"/>
        </w:rPr>
      </w:pPr>
    </w:p>
    <w:p w14:paraId="15A2F1EB" w14:textId="77777777" w:rsidR="00B2731C" w:rsidRPr="001D4AF9" w:rsidRDefault="008002BC"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Beyond the alignment with UN priorities, the project has many key features in its design that can be noted. First, the partnership between UNODC and UNDP is unique and has thrived since the start of the project in 2012. By designing the project in a manner that allows for the integration of the work of both UN bodies, the project has created a synergy that otherwise does not exist globally.</w:t>
      </w:r>
    </w:p>
    <w:p w14:paraId="27277753" w14:textId="77777777" w:rsidR="009116E1" w:rsidRPr="001D4AF9" w:rsidRDefault="009116E1" w:rsidP="00AC4233">
      <w:pPr>
        <w:pStyle w:val="Tablecontent"/>
        <w:spacing w:after="0" w:line="240" w:lineRule="auto"/>
        <w:rPr>
          <w:rFonts w:asciiTheme="minorHAnsi" w:hAnsiTheme="minorHAnsi" w:cs="Calibri"/>
          <w:color w:val="auto"/>
          <w:sz w:val="24"/>
          <w:szCs w:val="24"/>
        </w:rPr>
      </w:pPr>
    </w:p>
    <w:p w14:paraId="30197269" w14:textId="04EFF93B" w:rsidR="009116E1" w:rsidRPr="001D4AF9" w:rsidRDefault="009116E1"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The uniqueness of this UNODC/UNDP collaboration was recognised at the </w:t>
      </w:r>
      <w:r w:rsidR="00881CEC">
        <w:rPr>
          <w:rFonts w:asciiTheme="minorHAnsi" w:hAnsiTheme="minorHAnsi" w:cs="Calibri"/>
          <w:color w:val="auto"/>
          <w:sz w:val="24"/>
          <w:szCs w:val="24"/>
        </w:rPr>
        <w:t>7</w:t>
      </w:r>
      <w:r w:rsidR="00881CEC" w:rsidRPr="001D4AF9">
        <w:rPr>
          <w:rFonts w:asciiTheme="minorHAnsi" w:hAnsiTheme="minorHAnsi" w:cs="Calibri"/>
          <w:color w:val="auto"/>
          <w:sz w:val="24"/>
          <w:szCs w:val="24"/>
          <w:vertAlign w:val="superscript"/>
        </w:rPr>
        <w:t>th</w:t>
      </w:r>
      <w:r w:rsidR="00881CEC" w:rsidRPr="001D4AF9">
        <w:rPr>
          <w:rFonts w:asciiTheme="minorHAnsi" w:hAnsiTheme="minorHAnsi" w:cs="Calibri"/>
          <w:color w:val="auto"/>
          <w:sz w:val="24"/>
          <w:szCs w:val="24"/>
        </w:rPr>
        <w:t xml:space="preserve"> </w:t>
      </w:r>
      <w:r w:rsidRPr="001D4AF9">
        <w:rPr>
          <w:rFonts w:asciiTheme="minorHAnsi" w:hAnsiTheme="minorHAnsi" w:cs="Calibri"/>
          <w:color w:val="auto"/>
          <w:sz w:val="24"/>
          <w:szCs w:val="24"/>
        </w:rPr>
        <w:t>UNCAC Conference of State Parties (</w:t>
      </w:r>
      <w:r w:rsidR="002B50E7" w:rsidRPr="001D4AF9">
        <w:rPr>
          <w:rFonts w:asciiTheme="minorHAnsi" w:hAnsiTheme="minorHAnsi" w:cs="Calibri"/>
          <w:color w:val="auto"/>
          <w:sz w:val="24"/>
          <w:szCs w:val="24"/>
        </w:rPr>
        <w:t>C</w:t>
      </w:r>
      <w:r w:rsidR="00940F1A" w:rsidRPr="001D4AF9">
        <w:rPr>
          <w:rFonts w:asciiTheme="minorHAnsi" w:hAnsiTheme="minorHAnsi" w:cs="Calibri"/>
          <w:color w:val="auto"/>
          <w:sz w:val="24"/>
          <w:szCs w:val="24"/>
        </w:rPr>
        <w:t>o</w:t>
      </w:r>
      <w:r w:rsidR="002B50E7" w:rsidRPr="001D4AF9">
        <w:rPr>
          <w:rFonts w:asciiTheme="minorHAnsi" w:hAnsiTheme="minorHAnsi" w:cs="Calibri"/>
          <w:color w:val="auto"/>
          <w:sz w:val="24"/>
          <w:szCs w:val="24"/>
        </w:rPr>
        <w:t>SP</w:t>
      </w:r>
      <w:r w:rsidRPr="001D4AF9">
        <w:rPr>
          <w:rFonts w:asciiTheme="minorHAnsi" w:hAnsiTheme="minorHAnsi" w:cs="Calibri"/>
          <w:color w:val="auto"/>
          <w:sz w:val="24"/>
          <w:szCs w:val="24"/>
        </w:rPr>
        <w:t>) held in Vienna in November 2017, where Resolution 7/7</w:t>
      </w:r>
      <w:r w:rsidRPr="001D4AF9">
        <w:rPr>
          <w:rStyle w:val="FootnoteReference"/>
          <w:rFonts w:asciiTheme="minorHAnsi" w:hAnsiTheme="minorHAnsi" w:cs="Calibri"/>
          <w:color w:val="auto"/>
          <w:sz w:val="24"/>
          <w:szCs w:val="24"/>
        </w:rPr>
        <w:footnoteReference w:id="10"/>
      </w:r>
      <w:r w:rsidRPr="001D4AF9">
        <w:rPr>
          <w:rFonts w:asciiTheme="minorHAnsi" w:hAnsiTheme="minorHAnsi" w:cs="Calibri"/>
          <w:color w:val="auto"/>
          <w:sz w:val="24"/>
          <w:szCs w:val="24"/>
        </w:rPr>
        <w:t xml:space="preserve"> was passed and noted the following as part of a broader resolution on small island states:</w:t>
      </w:r>
    </w:p>
    <w:p w14:paraId="5B46F604" w14:textId="77777777" w:rsidR="009116E1" w:rsidRPr="001D4AF9" w:rsidRDefault="009116E1" w:rsidP="00AC4233">
      <w:pPr>
        <w:pStyle w:val="Tablecontent"/>
        <w:spacing w:after="0" w:line="240" w:lineRule="auto"/>
        <w:rPr>
          <w:rFonts w:asciiTheme="minorHAnsi" w:hAnsiTheme="minorHAnsi" w:cs="Calibri"/>
          <w:color w:val="auto"/>
          <w:sz w:val="24"/>
          <w:szCs w:val="24"/>
        </w:rPr>
      </w:pPr>
    </w:p>
    <w:p w14:paraId="4C58E96B" w14:textId="77777777" w:rsidR="009116E1" w:rsidRPr="005E4798" w:rsidRDefault="009116E1" w:rsidP="00AC4233">
      <w:pPr>
        <w:ind w:left="720"/>
        <w:rPr>
          <w:rFonts w:asciiTheme="minorHAnsi" w:eastAsia="Times New Roman" w:hAnsiTheme="minorHAnsi"/>
          <w:i/>
          <w:sz w:val="20"/>
          <w:szCs w:val="20"/>
        </w:rPr>
      </w:pPr>
      <w:r w:rsidRPr="000B25BC">
        <w:rPr>
          <w:rFonts w:asciiTheme="minorHAnsi" w:eastAsia="Times New Roman" w:hAnsiTheme="minorHAnsi"/>
          <w:i/>
          <w:iCs/>
          <w:color w:val="000000"/>
          <w:sz w:val="20"/>
          <w:szCs w:val="20"/>
        </w:rPr>
        <w:t>…Welcoming</w:t>
      </w:r>
      <w:r w:rsidRPr="000B25BC">
        <w:rPr>
          <w:rFonts w:asciiTheme="minorHAnsi" w:eastAsia="Times New Roman" w:hAnsiTheme="minorHAnsi"/>
          <w:i/>
          <w:color w:val="000000"/>
          <w:sz w:val="20"/>
          <w:szCs w:val="20"/>
          <w:shd w:val="clear" w:color="auto" w:fill="FFFFFF"/>
        </w:rPr>
        <w:t xml:space="preserve"> the work of the United Nations Pacific Regional Anti-Corruption Project, which, as a result of close cooperation between the United Nations Office on Drugs and Crime and the United Nations Development Programme, may serve as a model for collaboration on anti-corruption issues </w:t>
      </w:r>
      <w:r w:rsidRPr="005E4798">
        <w:rPr>
          <w:rFonts w:asciiTheme="minorHAnsi" w:eastAsia="Times New Roman" w:hAnsiTheme="minorHAnsi"/>
          <w:i/>
          <w:color w:val="000000"/>
          <w:sz w:val="20"/>
          <w:szCs w:val="20"/>
          <w:shd w:val="clear" w:color="auto" w:fill="FFFFFF"/>
        </w:rPr>
        <w:t>among United Nations entities…</w:t>
      </w:r>
    </w:p>
    <w:p w14:paraId="09FF9247" w14:textId="77777777" w:rsidR="008002BC" w:rsidRPr="001D4AF9" w:rsidRDefault="008002BC"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Second, the project is designed to be comprehensive. It is </w:t>
      </w:r>
      <w:r w:rsidR="00431CB0" w:rsidRPr="001D4AF9">
        <w:rPr>
          <w:rFonts w:asciiTheme="minorHAnsi" w:hAnsiTheme="minorHAnsi" w:cs="Calibri"/>
          <w:color w:val="auto"/>
          <w:sz w:val="24"/>
          <w:szCs w:val="24"/>
        </w:rPr>
        <w:t xml:space="preserve">also </w:t>
      </w:r>
      <w:r w:rsidRPr="001D4AF9">
        <w:rPr>
          <w:rFonts w:asciiTheme="minorHAnsi" w:hAnsiTheme="minorHAnsi" w:cs="Calibri"/>
          <w:color w:val="auto"/>
          <w:sz w:val="24"/>
          <w:szCs w:val="24"/>
        </w:rPr>
        <w:t>designed to support a number of stakeholders and their role in</w:t>
      </w:r>
      <w:r w:rsidR="000B25BC">
        <w:rPr>
          <w:rFonts w:asciiTheme="minorHAnsi" w:hAnsiTheme="minorHAnsi" w:cs="Calibri"/>
          <w:color w:val="auto"/>
          <w:sz w:val="24"/>
          <w:szCs w:val="24"/>
        </w:rPr>
        <w:t xml:space="preserve"> preventing and</w:t>
      </w:r>
      <w:r w:rsidRPr="001D4AF9">
        <w:rPr>
          <w:rFonts w:asciiTheme="minorHAnsi" w:hAnsiTheme="minorHAnsi" w:cs="Calibri"/>
          <w:color w:val="auto"/>
          <w:sz w:val="24"/>
          <w:szCs w:val="24"/>
        </w:rPr>
        <w:t xml:space="preserve"> fighting corruption. This includes governments, non-state actor</w:t>
      </w:r>
      <w:r w:rsidR="0007380A" w:rsidRPr="001D4AF9">
        <w:rPr>
          <w:rFonts w:asciiTheme="minorHAnsi" w:hAnsiTheme="minorHAnsi" w:cs="Calibri"/>
          <w:color w:val="auto"/>
          <w:sz w:val="24"/>
          <w:szCs w:val="24"/>
        </w:rPr>
        <w:t>s and oversight institutions. By</w:t>
      </w:r>
      <w:r w:rsidRPr="001D4AF9">
        <w:rPr>
          <w:rFonts w:asciiTheme="minorHAnsi" w:hAnsiTheme="minorHAnsi" w:cs="Calibri"/>
          <w:color w:val="auto"/>
          <w:sz w:val="24"/>
          <w:szCs w:val="24"/>
        </w:rPr>
        <w:t xml:space="preserve"> working with all of </w:t>
      </w:r>
      <w:r w:rsidRPr="001D4AF9">
        <w:rPr>
          <w:rFonts w:asciiTheme="minorHAnsi" w:hAnsiTheme="minorHAnsi" w:cs="Calibri"/>
          <w:color w:val="auto"/>
          <w:sz w:val="24"/>
          <w:szCs w:val="24"/>
        </w:rPr>
        <w:lastRenderedPageBreak/>
        <w:t xml:space="preserve">these actors the project </w:t>
      </w:r>
      <w:r w:rsidR="003D24FA" w:rsidRPr="001D4AF9">
        <w:rPr>
          <w:rFonts w:asciiTheme="minorHAnsi" w:hAnsiTheme="minorHAnsi" w:cs="Calibri"/>
          <w:color w:val="auto"/>
          <w:sz w:val="24"/>
          <w:szCs w:val="24"/>
        </w:rPr>
        <w:t xml:space="preserve">has </w:t>
      </w:r>
      <w:r w:rsidRPr="001D4AF9">
        <w:rPr>
          <w:rFonts w:asciiTheme="minorHAnsi" w:hAnsiTheme="minorHAnsi" w:cs="Calibri"/>
          <w:color w:val="auto"/>
          <w:sz w:val="24"/>
          <w:szCs w:val="24"/>
        </w:rPr>
        <w:t>play</w:t>
      </w:r>
      <w:r w:rsidR="003D24FA" w:rsidRPr="001D4AF9">
        <w:rPr>
          <w:rFonts w:asciiTheme="minorHAnsi" w:hAnsiTheme="minorHAnsi" w:cs="Calibri"/>
          <w:color w:val="auto"/>
          <w:sz w:val="24"/>
          <w:szCs w:val="24"/>
        </w:rPr>
        <w:t>ed</w:t>
      </w:r>
      <w:r w:rsidRPr="001D4AF9">
        <w:rPr>
          <w:rFonts w:asciiTheme="minorHAnsi" w:hAnsiTheme="minorHAnsi" w:cs="Calibri"/>
          <w:color w:val="auto"/>
          <w:sz w:val="24"/>
          <w:szCs w:val="24"/>
        </w:rPr>
        <w:t xml:space="preserve"> the role of a broker in bringing together these actors at the national level to work collaboratively on anti-corruption.</w:t>
      </w:r>
      <w:r w:rsidR="003D24FA" w:rsidRPr="001D4AF9">
        <w:rPr>
          <w:rFonts w:asciiTheme="minorHAnsi" w:hAnsiTheme="minorHAnsi" w:cs="Calibri"/>
          <w:color w:val="auto"/>
          <w:sz w:val="24"/>
          <w:szCs w:val="24"/>
        </w:rPr>
        <w:t xml:space="preserve"> For example, in Vanuatu, the project facilitated interactions between civil society, the government and elected representatives to support the implementation of right to information (RTI) legislation with the development of a plan for establishing a government unit and </w:t>
      </w:r>
      <w:r w:rsidR="00C7647D" w:rsidRPr="001D4AF9">
        <w:rPr>
          <w:rFonts w:asciiTheme="minorHAnsi" w:hAnsiTheme="minorHAnsi" w:cs="Calibri"/>
          <w:color w:val="auto"/>
          <w:sz w:val="24"/>
          <w:szCs w:val="24"/>
        </w:rPr>
        <w:t xml:space="preserve">specific policies and </w:t>
      </w:r>
      <w:r w:rsidR="003D24FA" w:rsidRPr="001D4AF9">
        <w:rPr>
          <w:rFonts w:asciiTheme="minorHAnsi" w:hAnsiTheme="minorHAnsi" w:cs="Calibri"/>
          <w:color w:val="auto"/>
          <w:sz w:val="24"/>
          <w:szCs w:val="24"/>
        </w:rPr>
        <w:t>systems</w:t>
      </w:r>
      <w:r w:rsidR="00C7647D" w:rsidRPr="001D4AF9">
        <w:rPr>
          <w:rFonts w:asciiTheme="minorHAnsi" w:hAnsiTheme="minorHAnsi" w:cs="Calibri"/>
          <w:color w:val="auto"/>
          <w:sz w:val="24"/>
          <w:szCs w:val="24"/>
        </w:rPr>
        <w:t xml:space="preserve"> for implementation</w:t>
      </w:r>
      <w:r w:rsidR="003D24FA" w:rsidRPr="001D4AF9">
        <w:rPr>
          <w:rFonts w:asciiTheme="minorHAnsi" w:hAnsiTheme="minorHAnsi" w:cs="Calibri"/>
          <w:color w:val="auto"/>
          <w:sz w:val="24"/>
          <w:szCs w:val="24"/>
        </w:rPr>
        <w:t>.</w:t>
      </w:r>
    </w:p>
    <w:p w14:paraId="2C9B708E" w14:textId="77777777" w:rsidR="008002BC" w:rsidRPr="001D4AF9" w:rsidRDefault="008002BC" w:rsidP="00AC4233">
      <w:pPr>
        <w:pStyle w:val="Tablecontent"/>
        <w:spacing w:after="0" w:line="240" w:lineRule="auto"/>
        <w:rPr>
          <w:rFonts w:asciiTheme="minorHAnsi" w:hAnsiTheme="minorHAnsi" w:cs="Calibri"/>
          <w:color w:val="auto"/>
          <w:sz w:val="24"/>
          <w:szCs w:val="24"/>
        </w:rPr>
      </w:pPr>
    </w:p>
    <w:p w14:paraId="6239CB5B" w14:textId="0538F546" w:rsidR="00BC25D9" w:rsidRPr="001D4AF9" w:rsidRDefault="008002BC"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Third, the project is designed to be flexible. In working at the regional level and across 15 PICs, the project has space to manoeuvre to provide support where the conditions are right for national engagement. </w:t>
      </w:r>
      <w:r w:rsidR="00BC25D9" w:rsidRPr="001D4AF9">
        <w:rPr>
          <w:rFonts w:asciiTheme="minorHAnsi" w:hAnsiTheme="minorHAnsi" w:cs="Calibri"/>
          <w:color w:val="auto"/>
          <w:sz w:val="24"/>
          <w:szCs w:val="24"/>
        </w:rPr>
        <w:t>This can be seen in the work of the project in Kiribati where support was provided based on deman</w:t>
      </w:r>
      <w:r w:rsidR="0069513E" w:rsidRPr="001D4AF9">
        <w:rPr>
          <w:rFonts w:asciiTheme="minorHAnsi" w:hAnsiTheme="minorHAnsi" w:cs="Calibri"/>
          <w:color w:val="auto"/>
          <w:sz w:val="24"/>
          <w:szCs w:val="24"/>
        </w:rPr>
        <w:t xml:space="preserve">d from key actors, such as the </w:t>
      </w:r>
      <w:r w:rsidR="000B25BC">
        <w:rPr>
          <w:rFonts w:asciiTheme="minorHAnsi" w:hAnsiTheme="minorHAnsi" w:cs="Calibri"/>
          <w:color w:val="auto"/>
          <w:sz w:val="24"/>
          <w:szCs w:val="24"/>
        </w:rPr>
        <w:t>P</w:t>
      </w:r>
      <w:r w:rsidR="00BC25D9" w:rsidRPr="001D4AF9">
        <w:rPr>
          <w:rFonts w:asciiTheme="minorHAnsi" w:hAnsiTheme="minorHAnsi" w:cs="Calibri"/>
          <w:color w:val="auto"/>
          <w:sz w:val="24"/>
          <w:szCs w:val="24"/>
        </w:rPr>
        <w:t xml:space="preserve">resident of the country and key non-state actors. Counter to that, the work in the Cook Islands was more limited, due to the </w:t>
      </w:r>
      <w:r w:rsidR="0069513E" w:rsidRPr="001D4AF9">
        <w:rPr>
          <w:rFonts w:asciiTheme="minorHAnsi" w:hAnsiTheme="minorHAnsi" w:cs="Calibri"/>
          <w:color w:val="auto"/>
          <w:sz w:val="24"/>
          <w:szCs w:val="24"/>
        </w:rPr>
        <w:t xml:space="preserve">advanced </w:t>
      </w:r>
      <w:r w:rsidR="00BC25D9" w:rsidRPr="001D4AF9">
        <w:rPr>
          <w:rFonts w:asciiTheme="minorHAnsi" w:hAnsiTheme="minorHAnsi" w:cs="Calibri"/>
          <w:color w:val="auto"/>
          <w:sz w:val="24"/>
          <w:szCs w:val="24"/>
        </w:rPr>
        <w:t>capacity of the government officials engaged and a more limited demand for assistance.</w:t>
      </w:r>
      <w:r w:rsidR="00BC25D9" w:rsidRPr="001D4AF9">
        <w:rPr>
          <w:rStyle w:val="FootnoteReference"/>
          <w:rFonts w:asciiTheme="minorHAnsi" w:hAnsiTheme="minorHAnsi" w:cs="Calibri"/>
          <w:color w:val="auto"/>
          <w:sz w:val="24"/>
          <w:szCs w:val="24"/>
        </w:rPr>
        <w:footnoteReference w:id="11"/>
      </w:r>
    </w:p>
    <w:p w14:paraId="5E3B3EBE" w14:textId="77777777" w:rsidR="00BC25D9" w:rsidRPr="001D4AF9" w:rsidRDefault="00BC25D9" w:rsidP="00AC4233">
      <w:pPr>
        <w:pStyle w:val="Tablecontent"/>
        <w:spacing w:after="0" w:line="240" w:lineRule="auto"/>
        <w:rPr>
          <w:rFonts w:asciiTheme="minorHAnsi" w:hAnsiTheme="minorHAnsi" w:cs="Calibri"/>
          <w:color w:val="auto"/>
          <w:sz w:val="24"/>
          <w:szCs w:val="24"/>
        </w:rPr>
      </w:pPr>
    </w:p>
    <w:p w14:paraId="21E2F350" w14:textId="77777777" w:rsidR="008002BC" w:rsidRPr="001D4AF9" w:rsidRDefault="008002BC"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The staff of the project is small in number and nimble in how they operate, allowing the technical and administrative staff to adjust to demands from beneficiaries in a timely manner.</w:t>
      </w:r>
      <w:r w:rsidR="00512AFC" w:rsidRPr="001D4AF9">
        <w:rPr>
          <w:rFonts w:asciiTheme="minorHAnsi" w:hAnsiTheme="minorHAnsi" w:cs="Calibri"/>
          <w:color w:val="auto"/>
          <w:sz w:val="24"/>
          <w:szCs w:val="24"/>
        </w:rPr>
        <w:t xml:space="preserve"> For example, in Samoa, once the country ratified UNCAC, the project was able to provide immediate and ongoing technical support to government officials who were focal points for implementing the country’s new international commitments.</w:t>
      </w:r>
      <w:r w:rsidR="00512AFC" w:rsidRPr="001D4AF9">
        <w:rPr>
          <w:rStyle w:val="FootnoteReference"/>
          <w:rFonts w:asciiTheme="minorHAnsi" w:hAnsiTheme="minorHAnsi" w:cs="Calibri"/>
          <w:color w:val="auto"/>
          <w:sz w:val="24"/>
          <w:szCs w:val="24"/>
        </w:rPr>
        <w:footnoteReference w:id="12"/>
      </w:r>
    </w:p>
    <w:p w14:paraId="1A9D1A4F" w14:textId="77777777" w:rsidR="008002BC" w:rsidRPr="001D4AF9" w:rsidRDefault="008002BC" w:rsidP="00AC4233">
      <w:pPr>
        <w:pStyle w:val="Tablecontent"/>
        <w:spacing w:after="0" w:line="240" w:lineRule="auto"/>
        <w:rPr>
          <w:rFonts w:asciiTheme="minorHAnsi" w:hAnsiTheme="minorHAnsi" w:cs="Calibri"/>
          <w:color w:val="auto"/>
          <w:sz w:val="24"/>
          <w:szCs w:val="24"/>
        </w:rPr>
      </w:pPr>
    </w:p>
    <w:p w14:paraId="1806FECD" w14:textId="77777777" w:rsidR="00512AFC" w:rsidRPr="001D4AF9" w:rsidRDefault="008002BC"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Fourth, the project was formulated to promote collaboration and cooperation between stakeholders. This is seen at the national level where government and non-state actors have worked together to deliver reforms</w:t>
      </w:r>
      <w:r w:rsidR="00512AFC" w:rsidRPr="001D4AF9">
        <w:rPr>
          <w:rFonts w:asciiTheme="minorHAnsi" w:hAnsiTheme="minorHAnsi" w:cs="Calibri"/>
          <w:color w:val="auto"/>
          <w:sz w:val="24"/>
          <w:szCs w:val="24"/>
        </w:rPr>
        <w:t>, such as in Kiribati, where the anti-corruption strategy was developed based on engagement of non-state actors and government officials working together through activities organized and supported by the project</w:t>
      </w:r>
      <w:r w:rsidRPr="001D4AF9">
        <w:rPr>
          <w:rFonts w:asciiTheme="minorHAnsi" w:hAnsiTheme="minorHAnsi" w:cs="Calibri"/>
          <w:color w:val="auto"/>
          <w:sz w:val="24"/>
          <w:szCs w:val="24"/>
        </w:rPr>
        <w:t>.</w:t>
      </w:r>
      <w:r w:rsidR="00DD4AF8" w:rsidRPr="001D4AF9">
        <w:rPr>
          <w:rFonts w:asciiTheme="minorHAnsi" w:hAnsiTheme="minorHAnsi" w:cs="Calibri"/>
          <w:color w:val="auto"/>
          <w:sz w:val="24"/>
          <w:szCs w:val="24"/>
        </w:rPr>
        <w:t xml:space="preserve"> </w:t>
      </w:r>
    </w:p>
    <w:p w14:paraId="5F69B77E" w14:textId="77777777" w:rsidR="00512AFC" w:rsidRPr="001D4AF9" w:rsidRDefault="00512AFC" w:rsidP="00AC4233">
      <w:pPr>
        <w:pStyle w:val="Tablecontent"/>
        <w:spacing w:after="0" w:line="240" w:lineRule="auto"/>
        <w:rPr>
          <w:rFonts w:asciiTheme="minorHAnsi" w:hAnsiTheme="minorHAnsi" w:cs="Calibri"/>
          <w:color w:val="auto"/>
          <w:sz w:val="24"/>
          <w:szCs w:val="24"/>
        </w:rPr>
      </w:pPr>
    </w:p>
    <w:p w14:paraId="75B13F60" w14:textId="77777777" w:rsidR="008002BC" w:rsidRPr="001D4AF9" w:rsidRDefault="00DD4AF8"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 xml:space="preserve">The project, working regionally, has also allowed for sectoral collaboration amongst stakeholders at the regional level, by creating space for like-minded counterparts to interact. </w:t>
      </w:r>
      <w:r w:rsidR="00512AFC" w:rsidRPr="001D4AF9">
        <w:rPr>
          <w:rFonts w:asciiTheme="minorHAnsi" w:hAnsiTheme="minorHAnsi" w:cs="Calibri"/>
          <w:color w:val="auto"/>
          <w:sz w:val="24"/>
          <w:szCs w:val="24"/>
        </w:rPr>
        <w:t>This can be seen in the work with youth activists where UN-PRAC worked with the Pacific Youth Council to engage youth in developing their skills at regional forums</w:t>
      </w:r>
      <w:r w:rsidR="00724BEA" w:rsidRPr="001D4AF9">
        <w:rPr>
          <w:rFonts w:asciiTheme="minorHAnsi" w:hAnsiTheme="minorHAnsi" w:cs="Calibri"/>
          <w:color w:val="auto"/>
          <w:sz w:val="24"/>
          <w:szCs w:val="24"/>
        </w:rPr>
        <w:t xml:space="preserve"> and in-country activities</w:t>
      </w:r>
      <w:r w:rsidR="00512AFC" w:rsidRPr="001D4AF9">
        <w:rPr>
          <w:rFonts w:asciiTheme="minorHAnsi" w:hAnsiTheme="minorHAnsi" w:cs="Calibri"/>
          <w:color w:val="auto"/>
          <w:sz w:val="24"/>
          <w:szCs w:val="24"/>
        </w:rPr>
        <w:t>.</w:t>
      </w:r>
    </w:p>
    <w:p w14:paraId="2BD94794" w14:textId="77777777" w:rsidR="00DD4AF8" w:rsidRPr="001D4AF9" w:rsidRDefault="00DD4AF8" w:rsidP="00AC4233">
      <w:pPr>
        <w:pStyle w:val="Tablecontent"/>
        <w:spacing w:after="0" w:line="240" w:lineRule="auto"/>
        <w:rPr>
          <w:rFonts w:asciiTheme="minorHAnsi" w:hAnsiTheme="minorHAnsi" w:cs="Calibri"/>
          <w:color w:val="auto"/>
          <w:sz w:val="24"/>
          <w:szCs w:val="24"/>
        </w:rPr>
      </w:pPr>
    </w:p>
    <w:p w14:paraId="499BBC6D" w14:textId="7CEEC66E" w:rsidR="00DD4AF8" w:rsidRPr="001D4AF9" w:rsidRDefault="00DD4AF8" w:rsidP="00AC4233">
      <w:pPr>
        <w:pStyle w:val="Tablecontent"/>
        <w:spacing w:after="0" w:line="240" w:lineRule="auto"/>
        <w:rPr>
          <w:rFonts w:asciiTheme="minorHAnsi" w:hAnsiTheme="minorHAnsi" w:cs="Calibri"/>
          <w:color w:val="auto"/>
          <w:sz w:val="24"/>
          <w:szCs w:val="24"/>
        </w:rPr>
      </w:pPr>
      <w:r w:rsidRPr="001D4AF9">
        <w:rPr>
          <w:rFonts w:asciiTheme="minorHAnsi" w:hAnsiTheme="minorHAnsi" w:cs="Calibri"/>
          <w:color w:val="auto"/>
          <w:sz w:val="24"/>
          <w:szCs w:val="24"/>
        </w:rPr>
        <w:t>Fifth, the project has promoted the use of partnerships to achieve its goals.</w:t>
      </w:r>
      <w:r w:rsidR="00180091" w:rsidRPr="001D4AF9">
        <w:rPr>
          <w:rStyle w:val="FootnoteReference"/>
          <w:rFonts w:asciiTheme="minorHAnsi" w:hAnsiTheme="minorHAnsi" w:cs="Calibri"/>
          <w:color w:val="auto"/>
          <w:sz w:val="24"/>
          <w:szCs w:val="24"/>
        </w:rPr>
        <w:footnoteReference w:id="13"/>
      </w:r>
      <w:r w:rsidRPr="001D4AF9">
        <w:rPr>
          <w:rFonts w:asciiTheme="minorHAnsi" w:hAnsiTheme="minorHAnsi" w:cs="Calibri"/>
          <w:color w:val="auto"/>
          <w:sz w:val="24"/>
          <w:szCs w:val="24"/>
        </w:rPr>
        <w:t xml:space="preserve"> The project has worked from its commencement with academic institutions</w:t>
      </w:r>
      <w:r w:rsidR="00512AFC" w:rsidRPr="001D4AF9">
        <w:rPr>
          <w:rFonts w:asciiTheme="minorHAnsi" w:hAnsiTheme="minorHAnsi" w:cs="Calibri"/>
          <w:color w:val="auto"/>
          <w:sz w:val="24"/>
          <w:szCs w:val="24"/>
        </w:rPr>
        <w:t xml:space="preserve"> (e.g. – </w:t>
      </w:r>
      <w:r w:rsidR="00512AFC" w:rsidRPr="001D4AF9">
        <w:rPr>
          <w:rFonts w:asciiTheme="minorHAnsi" w:hAnsiTheme="minorHAnsi" w:cs="Calibri"/>
          <w:color w:val="auto"/>
          <w:sz w:val="24"/>
          <w:szCs w:val="24"/>
        </w:rPr>
        <w:lastRenderedPageBreak/>
        <w:t>University of the South Pacific)</w:t>
      </w:r>
      <w:r w:rsidRPr="001D4AF9">
        <w:rPr>
          <w:rFonts w:asciiTheme="minorHAnsi" w:hAnsiTheme="minorHAnsi" w:cs="Calibri"/>
          <w:color w:val="auto"/>
          <w:sz w:val="24"/>
          <w:szCs w:val="24"/>
        </w:rPr>
        <w:t>, oversight institutions</w:t>
      </w:r>
      <w:r w:rsidR="00512AFC" w:rsidRPr="001D4AF9">
        <w:rPr>
          <w:rFonts w:asciiTheme="minorHAnsi" w:hAnsiTheme="minorHAnsi" w:cs="Calibri"/>
          <w:color w:val="auto"/>
          <w:sz w:val="24"/>
          <w:szCs w:val="24"/>
        </w:rPr>
        <w:t xml:space="preserve"> (e.g. </w:t>
      </w:r>
      <w:r w:rsidR="002B6084">
        <w:rPr>
          <w:rFonts w:ascii="Calibri" w:hAnsi="Calibri" w:cs="Calibri"/>
          <w:sz w:val="24"/>
          <w:szCs w:val="24"/>
        </w:rPr>
        <w:t>Fiji Independent Commission Against Corruption (FICAC)</w:t>
      </w:r>
      <w:r w:rsidR="002B6084">
        <w:rPr>
          <w:rFonts w:asciiTheme="minorHAnsi" w:hAnsiTheme="minorHAnsi" w:cs="Calibri"/>
          <w:color w:val="auto"/>
          <w:sz w:val="24"/>
          <w:szCs w:val="24"/>
        </w:rPr>
        <w:t>,</w:t>
      </w:r>
      <w:r w:rsidR="00512AFC" w:rsidRPr="001D4AF9">
        <w:rPr>
          <w:rFonts w:asciiTheme="minorHAnsi" w:hAnsiTheme="minorHAnsi" w:cs="Calibri"/>
          <w:color w:val="auto"/>
          <w:sz w:val="24"/>
          <w:szCs w:val="24"/>
        </w:rPr>
        <w:t xml:space="preserve"> Parliament of Kiribati</w:t>
      </w:r>
      <w:r w:rsidR="009A7A01" w:rsidRPr="001D4AF9">
        <w:rPr>
          <w:rFonts w:asciiTheme="minorHAnsi" w:hAnsiTheme="minorHAnsi" w:cs="Calibri"/>
          <w:color w:val="auto"/>
          <w:sz w:val="24"/>
          <w:szCs w:val="24"/>
        </w:rPr>
        <w:t>,</w:t>
      </w:r>
      <w:r w:rsidRPr="001D4AF9">
        <w:rPr>
          <w:rFonts w:asciiTheme="minorHAnsi" w:hAnsiTheme="minorHAnsi" w:cs="Calibri"/>
          <w:color w:val="auto"/>
          <w:sz w:val="24"/>
          <w:szCs w:val="24"/>
        </w:rPr>
        <w:t xml:space="preserve"> int</w:t>
      </w:r>
      <w:r w:rsidR="0007380A" w:rsidRPr="001D4AF9">
        <w:rPr>
          <w:rFonts w:asciiTheme="minorHAnsi" w:hAnsiTheme="minorHAnsi" w:cs="Calibri"/>
          <w:color w:val="auto"/>
          <w:sz w:val="24"/>
          <w:szCs w:val="24"/>
        </w:rPr>
        <w:t>ernational NGOs</w:t>
      </w:r>
      <w:r w:rsidR="00512AFC" w:rsidRPr="001D4AF9">
        <w:rPr>
          <w:rFonts w:asciiTheme="minorHAnsi" w:hAnsiTheme="minorHAnsi" w:cs="Calibri"/>
          <w:color w:val="auto"/>
          <w:sz w:val="24"/>
          <w:szCs w:val="24"/>
        </w:rPr>
        <w:t xml:space="preserve"> (e.g. – Global Organization of Parliamentarians Against Corruption (GOPAC))</w:t>
      </w:r>
      <w:r w:rsidR="009A7A01" w:rsidRPr="001D4AF9">
        <w:rPr>
          <w:rFonts w:asciiTheme="minorHAnsi" w:hAnsiTheme="minorHAnsi" w:cs="Calibri"/>
          <w:color w:val="auto"/>
          <w:sz w:val="24"/>
          <w:szCs w:val="24"/>
        </w:rPr>
        <w:t>, regional forums (e.g. – Pacific Islands’ Law Officers Network</w:t>
      </w:r>
      <w:r w:rsidR="002B6084">
        <w:rPr>
          <w:rFonts w:asciiTheme="minorHAnsi" w:hAnsiTheme="minorHAnsi" w:cs="Calibri"/>
          <w:color w:val="auto"/>
          <w:sz w:val="24"/>
          <w:szCs w:val="24"/>
        </w:rPr>
        <w:t xml:space="preserve"> </w:t>
      </w:r>
      <w:r w:rsidR="009A7A01" w:rsidRPr="001D4AF9">
        <w:rPr>
          <w:rFonts w:asciiTheme="minorHAnsi" w:hAnsiTheme="minorHAnsi" w:cs="Calibri"/>
          <w:color w:val="auto"/>
          <w:sz w:val="24"/>
          <w:szCs w:val="24"/>
        </w:rPr>
        <w:t>(PILON)) and other development partners (e.g. –</w:t>
      </w:r>
      <w:r w:rsidR="00F647E7" w:rsidRPr="001D4AF9">
        <w:rPr>
          <w:rFonts w:asciiTheme="minorHAnsi" w:hAnsiTheme="minorHAnsi" w:cs="Calibri"/>
        </w:rPr>
        <w:t xml:space="preserve"> </w:t>
      </w:r>
      <w:r w:rsidR="00F647E7" w:rsidRPr="000B25BC">
        <w:rPr>
          <w:rFonts w:asciiTheme="minorHAnsi" w:hAnsiTheme="minorHAnsi" w:cs="Calibri"/>
          <w:sz w:val="24"/>
          <w:szCs w:val="24"/>
        </w:rPr>
        <w:t>Office of the Commonwealth Ombudsman of Australia</w:t>
      </w:r>
      <w:r w:rsidR="009A7A01" w:rsidRPr="001D4AF9">
        <w:rPr>
          <w:rFonts w:asciiTheme="minorHAnsi" w:hAnsiTheme="minorHAnsi" w:cs="Calibri"/>
          <w:color w:val="auto"/>
          <w:sz w:val="24"/>
          <w:szCs w:val="24"/>
        </w:rPr>
        <w:t>)</w:t>
      </w:r>
      <w:r w:rsidR="0007380A" w:rsidRPr="001D4AF9">
        <w:rPr>
          <w:rFonts w:asciiTheme="minorHAnsi" w:hAnsiTheme="minorHAnsi" w:cs="Calibri"/>
          <w:color w:val="auto"/>
          <w:sz w:val="24"/>
          <w:szCs w:val="24"/>
        </w:rPr>
        <w:t xml:space="preserve"> to deliver on it</w:t>
      </w:r>
      <w:r w:rsidRPr="001D4AF9">
        <w:rPr>
          <w:rFonts w:asciiTheme="minorHAnsi" w:hAnsiTheme="minorHAnsi" w:cs="Calibri"/>
          <w:color w:val="auto"/>
          <w:sz w:val="24"/>
          <w:szCs w:val="24"/>
        </w:rPr>
        <w:t xml:space="preserve">s support to beneficiaries. </w:t>
      </w:r>
      <w:r w:rsidR="006343B8" w:rsidRPr="001D4AF9">
        <w:rPr>
          <w:rFonts w:asciiTheme="minorHAnsi" w:hAnsiTheme="minorHAnsi" w:cs="Calibri"/>
          <w:color w:val="auto"/>
          <w:sz w:val="24"/>
          <w:szCs w:val="24"/>
        </w:rPr>
        <w:t>T</w:t>
      </w:r>
      <w:r w:rsidRPr="001D4AF9">
        <w:rPr>
          <w:rFonts w:asciiTheme="minorHAnsi" w:hAnsiTheme="minorHAnsi" w:cs="Calibri"/>
          <w:color w:val="auto"/>
          <w:sz w:val="24"/>
          <w:szCs w:val="24"/>
        </w:rPr>
        <w:t xml:space="preserve">he project </w:t>
      </w:r>
      <w:r w:rsidR="0007380A" w:rsidRPr="001D4AF9">
        <w:rPr>
          <w:rFonts w:asciiTheme="minorHAnsi" w:hAnsiTheme="minorHAnsi" w:cs="Calibri"/>
          <w:color w:val="auto"/>
          <w:sz w:val="24"/>
          <w:szCs w:val="24"/>
        </w:rPr>
        <w:t>w</w:t>
      </w:r>
      <w:r w:rsidRPr="001D4AF9">
        <w:rPr>
          <w:rFonts w:asciiTheme="minorHAnsi" w:hAnsiTheme="minorHAnsi" w:cs="Calibri"/>
          <w:color w:val="auto"/>
          <w:sz w:val="24"/>
          <w:szCs w:val="24"/>
        </w:rPr>
        <w:t>as designed to promote such partnerships and this has resulted in the project being able to do more with its limited resources.</w:t>
      </w:r>
    </w:p>
    <w:p w14:paraId="76987C42" w14:textId="77777777" w:rsidR="008002BC" w:rsidRPr="001D4AF9" w:rsidRDefault="008002BC" w:rsidP="00AC4233">
      <w:pPr>
        <w:pStyle w:val="Tablecontent"/>
        <w:spacing w:after="0" w:line="240" w:lineRule="auto"/>
        <w:rPr>
          <w:rFonts w:asciiTheme="minorHAnsi" w:hAnsiTheme="minorHAnsi" w:cs="Calibri"/>
          <w:color w:val="auto"/>
          <w:sz w:val="24"/>
          <w:szCs w:val="24"/>
        </w:rPr>
      </w:pPr>
    </w:p>
    <w:p w14:paraId="52E3E7F0" w14:textId="77777777" w:rsidR="00E57D77" w:rsidRPr="001D4AF9" w:rsidRDefault="00E57D77" w:rsidP="00AC4233">
      <w:pPr>
        <w:suppressAutoHyphens/>
        <w:spacing w:before="0" w:after="0" w:line="240" w:lineRule="auto"/>
        <w:rPr>
          <w:rFonts w:asciiTheme="minorHAnsi" w:hAnsiTheme="minorHAnsi" w:cs="Calibri"/>
          <w:lang w:val="en-CA"/>
        </w:rPr>
      </w:pPr>
      <w:r w:rsidRPr="001D4AF9">
        <w:rPr>
          <w:rFonts w:asciiTheme="minorHAnsi" w:hAnsiTheme="minorHAnsi" w:cs="Calibri"/>
          <w:lang w:val="en-CA"/>
        </w:rPr>
        <w:t xml:space="preserve">Phase I </w:t>
      </w:r>
      <w:r w:rsidR="00A253A3" w:rsidRPr="001D4AF9">
        <w:rPr>
          <w:rFonts w:asciiTheme="minorHAnsi" w:hAnsiTheme="minorHAnsi" w:cs="Calibri"/>
          <w:lang w:val="en-CA"/>
        </w:rPr>
        <w:t xml:space="preserve">of UN-PRAC </w:t>
      </w:r>
      <w:r w:rsidR="00C73894" w:rsidRPr="001D4AF9">
        <w:rPr>
          <w:rFonts w:asciiTheme="minorHAnsi" w:hAnsiTheme="minorHAnsi" w:cs="Calibri"/>
          <w:lang w:val="en-CA"/>
        </w:rPr>
        <w:t xml:space="preserve">was </w:t>
      </w:r>
      <w:r w:rsidRPr="001D4AF9">
        <w:rPr>
          <w:rFonts w:asciiTheme="minorHAnsi" w:hAnsiTheme="minorHAnsi" w:cs="Calibri"/>
          <w:lang w:val="en-CA"/>
        </w:rPr>
        <w:t>focused on building relationship</w:t>
      </w:r>
      <w:r w:rsidR="006D4FD2" w:rsidRPr="001D4AF9">
        <w:rPr>
          <w:rFonts w:asciiTheme="minorHAnsi" w:hAnsiTheme="minorHAnsi" w:cs="Calibri"/>
          <w:lang w:val="en-CA"/>
        </w:rPr>
        <w:t>s</w:t>
      </w:r>
      <w:r w:rsidRPr="001D4AF9">
        <w:rPr>
          <w:rFonts w:asciiTheme="minorHAnsi" w:hAnsiTheme="minorHAnsi" w:cs="Calibri"/>
          <w:lang w:val="en-CA"/>
        </w:rPr>
        <w:t xml:space="preserve"> with governments and served its goal as a first step to broader engagement and set the stage for the anti</w:t>
      </w:r>
      <w:r w:rsidR="00A253A3" w:rsidRPr="001D4AF9">
        <w:rPr>
          <w:rFonts w:asciiTheme="minorHAnsi" w:hAnsiTheme="minorHAnsi" w:cs="Calibri"/>
          <w:lang w:val="en-CA"/>
        </w:rPr>
        <w:t>-</w:t>
      </w:r>
      <w:r w:rsidRPr="001D4AF9">
        <w:rPr>
          <w:rFonts w:asciiTheme="minorHAnsi" w:hAnsiTheme="minorHAnsi" w:cs="Calibri"/>
          <w:lang w:val="en-CA"/>
        </w:rPr>
        <w:t>corruption efforts in the PIC’s by using methods that resonate with the needs of key stakeholders and mapping of the 15 countries involved and their legislative and institutional capacity.</w:t>
      </w:r>
      <w:r w:rsidR="00522546" w:rsidRPr="001D4AF9">
        <w:rPr>
          <w:rFonts w:asciiTheme="minorHAnsi" w:hAnsiTheme="minorHAnsi" w:cs="Calibri"/>
          <w:lang w:val="en-CA"/>
        </w:rPr>
        <w:t xml:space="preserve"> These methods included training workshops</w:t>
      </w:r>
      <w:r w:rsidRPr="001D4AF9">
        <w:rPr>
          <w:rFonts w:asciiTheme="minorHAnsi" w:hAnsiTheme="minorHAnsi" w:cs="Calibri"/>
          <w:lang w:val="en-CA"/>
        </w:rPr>
        <w:t xml:space="preserve"> </w:t>
      </w:r>
      <w:r w:rsidR="00104475" w:rsidRPr="001D4AF9">
        <w:rPr>
          <w:rFonts w:asciiTheme="minorHAnsi" w:hAnsiTheme="minorHAnsi" w:cs="Calibri"/>
          <w:lang w:val="en-CA"/>
        </w:rPr>
        <w:t>(and other forms of knowledge sharing), multi-lateral exchanges of experiences by governments (both regionally and globally) and technical assistance (where demand warranted).</w:t>
      </w:r>
      <w:r w:rsidR="00104475" w:rsidRPr="001D4AF9">
        <w:rPr>
          <w:rStyle w:val="FootnoteReference"/>
          <w:rFonts w:asciiTheme="minorHAnsi" w:hAnsiTheme="minorHAnsi" w:cs="Calibri"/>
          <w:lang w:val="en-CA"/>
        </w:rPr>
        <w:footnoteReference w:id="14"/>
      </w:r>
      <w:r w:rsidR="00104475" w:rsidRPr="001D4AF9">
        <w:rPr>
          <w:rFonts w:asciiTheme="minorHAnsi" w:hAnsiTheme="minorHAnsi" w:cs="Calibri"/>
          <w:lang w:val="en-CA"/>
        </w:rPr>
        <w:t xml:space="preserve"> This support</w:t>
      </w:r>
      <w:r w:rsidRPr="001D4AF9">
        <w:rPr>
          <w:rFonts w:asciiTheme="minorHAnsi" w:hAnsiTheme="minorHAnsi" w:cs="Calibri"/>
          <w:lang w:val="en-CA"/>
        </w:rPr>
        <w:t xml:space="preserve"> helped the countries to </w:t>
      </w:r>
      <w:r w:rsidR="0007380A" w:rsidRPr="001D4AF9">
        <w:rPr>
          <w:rFonts w:asciiTheme="minorHAnsi" w:hAnsiTheme="minorHAnsi" w:cs="Calibri"/>
          <w:lang w:val="en-CA"/>
        </w:rPr>
        <w:t>enhance their knowledge on anti-</w:t>
      </w:r>
      <w:r w:rsidR="00C73894" w:rsidRPr="001D4AF9">
        <w:rPr>
          <w:rFonts w:asciiTheme="minorHAnsi" w:hAnsiTheme="minorHAnsi" w:cs="Calibri"/>
          <w:lang w:val="en-CA"/>
        </w:rPr>
        <w:t xml:space="preserve">corruption </w:t>
      </w:r>
      <w:r w:rsidRPr="001D4AF9">
        <w:rPr>
          <w:rFonts w:asciiTheme="minorHAnsi" w:hAnsiTheme="minorHAnsi" w:cs="Calibri"/>
          <w:lang w:val="en-CA"/>
        </w:rPr>
        <w:t xml:space="preserve">and to be successful in the UNCAC </w:t>
      </w:r>
      <w:r w:rsidR="00A253A3" w:rsidRPr="001D4AF9">
        <w:rPr>
          <w:rFonts w:asciiTheme="minorHAnsi" w:hAnsiTheme="minorHAnsi" w:cs="Calibri"/>
          <w:lang w:val="en-CA"/>
        </w:rPr>
        <w:t xml:space="preserve">review </w:t>
      </w:r>
      <w:r w:rsidRPr="001D4AF9">
        <w:rPr>
          <w:rFonts w:asciiTheme="minorHAnsi" w:hAnsiTheme="minorHAnsi" w:cs="Calibri"/>
          <w:lang w:val="en-CA"/>
        </w:rPr>
        <w:t xml:space="preserve">processes followed by capacity building and policy making activities. </w:t>
      </w:r>
    </w:p>
    <w:p w14:paraId="0C45B4B0" w14:textId="77777777" w:rsidR="00C924DD" w:rsidRPr="001D4AF9" w:rsidRDefault="00C924DD" w:rsidP="00AC4233">
      <w:pPr>
        <w:suppressAutoHyphens/>
        <w:spacing w:before="0" w:after="0" w:line="240" w:lineRule="auto"/>
        <w:rPr>
          <w:rFonts w:asciiTheme="minorHAnsi" w:hAnsiTheme="minorHAnsi" w:cs="Calibri"/>
          <w:lang w:val="en-CA"/>
        </w:rPr>
      </w:pPr>
    </w:p>
    <w:p w14:paraId="693176E3" w14:textId="77777777" w:rsidR="00C924DD" w:rsidRPr="001D4AF9" w:rsidRDefault="00C73894" w:rsidP="00AC4233">
      <w:pPr>
        <w:suppressAutoHyphens/>
        <w:spacing w:before="0" w:after="0" w:line="240" w:lineRule="auto"/>
        <w:rPr>
          <w:rFonts w:asciiTheme="minorHAnsi" w:hAnsiTheme="minorHAnsi" w:cs="Calibri"/>
          <w:lang w:val="en-CA"/>
        </w:rPr>
      </w:pPr>
      <w:r w:rsidRPr="001D4AF9">
        <w:rPr>
          <w:rFonts w:asciiTheme="minorHAnsi" w:hAnsiTheme="minorHAnsi" w:cs="Calibri"/>
          <w:lang w:val="en-CA"/>
        </w:rPr>
        <w:t>T</w:t>
      </w:r>
      <w:r w:rsidR="00C924DD" w:rsidRPr="001D4AF9">
        <w:rPr>
          <w:rFonts w:asciiTheme="minorHAnsi" w:hAnsiTheme="minorHAnsi" w:cs="Calibri"/>
          <w:lang w:val="en-CA"/>
        </w:rPr>
        <w:t>he second phase of the project has built upon the work of the first phase and has allowed for the continuation of activities that showed results</w:t>
      </w:r>
      <w:r w:rsidR="00104475" w:rsidRPr="001D4AF9">
        <w:rPr>
          <w:rFonts w:asciiTheme="minorHAnsi" w:hAnsiTheme="minorHAnsi" w:cs="Calibri"/>
          <w:lang w:val="en-CA"/>
        </w:rPr>
        <w:t xml:space="preserve">, such as support in Vanuatu to the implementation of the RTI Act and in the Solomon Islands where the </w:t>
      </w:r>
      <w:r w:rsidR="0069513E" w:rsidRPr="001D4AF9">
        <w:rPr>
          <w:rFonts w:asciiTheme="minorHAnsi" w:hAnsiTheme="minorHAnsi" w:cs="Calibri"/>
          <w:lang w:val="en-CA"/>
        </w:rPr>
        <w:t xml:space="preserve">national </w:t>
      </w:r>
      <w:r w:rsidR="00104475" w:rsidRPr="001D4AF9">
        <w:rPr>
          <w:rFonts w:asciiTheme="minorHAnsi" w:hAnsiTheme="minorHAnsi" w:cs="Calibri"/>
          <w:lang w:val="en-CA"/>
        </w:rPr>
        <w:t>anti-corruption strategy was developed.</w:t>
      </w:r>
      <w:r w:rsidR="00C924DD" w:rsidRPr="001D4AF9">
        <w:rPr>
          <w:rFonts w:asciiTheme="minorHAnsi" w:hAnsiTheme="minorHAnsi" w:cs="Calibri"/>
          <w:lang w:val="en-CA"/>
        </w:rPr>
        <w:t xml:space="preserve"> It has also allowed for the next stage of implementation of anti-corruption systems in countries in which strong relationships with beneficiaries were built.</w:t>
      </w:r>
      <w:r w:rsidR="00104475" w:rsidRPr="001D4AF9">
        <w:rPr>
          <w:rFonts w:asciiTheme="minorHAnsi" w:hAnsiTheme="minorHAnsi" w:cs="Calibri"/>
          <w:lang w:val="en-CA"/>
        </w:rPr>
        <w:t xml:space="preserve"> Again, the best example of this has been Solomon Islands where the work star</w:t>
      </w:r>
      <w:r w:rsidR="0069513E" w:rsidRPr="001D4AF9">
        <w:rPr>
          <w:rFonts w:asciiTheme="minorHAnsi" w:hAnsiTheme="minorHAnsi" w:cs="Calibri"/>
          <w:lang w:val="en-CA"/>
        </w:rPr>
        <w:t>ted in Phase I of the project ha</w:t>
      </w:r>
      <w:r w:rsidR="00104475" w:rsidRPr="001D4AF9">
        <w:rPr>
          <w:rFonts w:asciiTheme="minorHAnsi" w:hAnsiTheme="minorHAnsi" w:cs="Calibri"/>
          <w:lang w:val="en-CA"/>
        </w:rPr>
        <w:t>s progressed with the Government and non-</w:t>
      </w:r>
      <w:r w:rsidR="003820CB" w:rsidRPr="001D4AF9">
        <w:rPr>
          <w:rFonts w:asciiTheme="minorHAnsi" w:hAnsiTheme="minorHAnsi" w:cs="Calibri"/>
          <w:lang w:val="en-CA"/>
        </w:rPr>
        <w:t>S</w:t>
      </w:r>
      <w:r w:rsidR="00104475" w:rsidRPr="001D4AF9">
        <w:rPr>
          <w:rFonts w:asciiTheme="minorHAnsi" w:hAnsiTheme="minorHAnsi" w:cs="Calibri"/>
          <w:lang w:val="en-CA"/>
        </w:rPr>
        <w:t>tate actors to the point where the a NACS has been approved and new laws</w:t>
      </w:r>
      <w:r w:rsidR="003820CB" w:rsidRPr="001D4AF9">
        <w:rPr>
          <w:rFonts w:asciiTheme="minorHAnsi" w:hAnsiTheme="minorHAnsi" w:cs="Calibri"/>
          <w:lang w:val="en-CA"/>
        </w:rPr>
        <w:t xml:space="preserve"> (</w:t>
      </w:r>
      <w:r w:rsidR="003820CB" w:rsidRPr="001D4AF9">
        <w:rPr>
          <w:rFonts w:asciiTheme="minorHAnsi" w:hAnsiTheme="minorHAnsi"/>
          <w:i/>
          <w:lang w:val="en-CA"/>
        </w:rPr>
        <w:t>Anti-Corruption Act</w:t>
      </w:r>
      <w:r w:rsidR="003820CB" w:rsidRPr="001D4AF9">
        <w:rPr>
          <w:rFonts w:asciiTheme="minorHAnsi" w:hAnsiTheme="minorHAnsi"/>
          <w:lang w:val="en-CA"/>
        </w:rPr>
        <w:t xml:space="preserve"> and the </w:t>
      </w:r>
      <w:r w:rsidR="003820CB" w:rsidRPr="001D4AF9">
        <w:rPr>
          <w:rFonts w:asciiTheme="minorHAnsi" w:hAnsiTheme="minorHAnsi"/>
          <w:i/>
          <w:lang w:val="en-CA"/>
        </w:rPr>
        <w:t>Whistleblower Act</w:t>
      </w:r>
      <w:r w:rsidR="003820CB" w:rsidRPr="001D4AF9">
        <w:rPr>
          <w:rFonts w:asciiTheme="minorHAnsi" w:hAnsiTheme="minorHAnsi"/>
          <w:lang w:val="en-CA"/>
        </w:rPr>
        <w:t>) adopted</w:t>
      </w:r>
      <w:r w:rsidR="00104475" w:rsidRPr="001D4AF9">
        <w:rPr>
          <w:rFonts w:asciiTheme="minorHAnsi" w:hAnsiTheme="minorHAnsi" w:cs="Calibri"/>
          <w:lang w:val="en-CA"/>
        </w:rPr>
        <w:t>.</w:t>
      </w:r>
      <w:r w:rsidR="00104475" w:rsidRPr="001D4AF9">
        <w:rPr>
          <w:rStyle w:val="FootnoteReference"/>
          <w:rFonts w:asciiTheme="minorHAnsi" w:hAnsiTheme="minorHAnsi" w:cs="Calibri"/>
          <w:lang w:val="en-CA"/>
        </w:rPr>
        <w:footnoteReference w:id="15"/>
      </w:r>
    </w:p>
    <w:p w14:paraId="29AAD016" w14:textId="77777777" w:rsidR="00891ED6" w:rsidRPr="001D4AF9" w:rsidRDefault="00891ED6" w:rsidP="00AC4233">
      <w:pPr>
        <w:suppressAutoHyphens/>
        <w:spacing w:before="0" w:after="0" w:line="240" w:lineRule="auto"/>
        <w:rPr>
          <w:rFonts w:asciiTheme="minorHAnsi" w:hAnsiTheme="minorHAnsi" w:cs="Calibri"/>
          <w:lang w:val="en-CA"/>
        </w:rPr>
      </w:pPr>
    </w:p>
    <w:p w14:paraId="18FDABDE" w14:textId="6F3F6464" w:rsidR="005D12CF" w:rsidRPr="001D4AF9" w:rsidRDefault="00C7647D" w:rsidP="00891ED6">
      <w:pPr>
        <w:spacing w:line="300" w:lineRule="exact"/>
        <w:rPr>
          <w:rFonts w:asciiTheme="minorHAnsi" w:hAnsiTheme="minorHAnsi"/>
        </w:rPr>
      </w:pPr>
      <w:r w:rsidRPr="001D4AF9">
        <w:rPr>
          <w:rFonts w:asciiTheme="minorHAnsi" w:hAnsiTheme="minorHAnsi"/>
        </w:rPr>
        <w:t xml:space="preserve">The project has worked in the field of RTI, including important work in Vanuatu. However, the project was not designed to have a specific focus on this aspect of anti-corruption work, which have limited the resources allocated. </w:t>
      </w:r>
      <w:r w:rsidR="005D12CF" w:rsidRPr="001D4AF9">
        <w:rPr>
          <w:rFonts w:asciiTheme="minorHAnsi" w:hAnsiTheme="minorHAnsi"/>
        </w:rPr>
        <w:t>This is despite the key role that RTI plays in addressing corruption through the institutionali</w:t>
      </w:r>
      <w:r w:rsidR="002B6084">
        <w:rPr>
          <w:rFonts w:asciiTheme="minorHAnsi" w:hAnsiTheme="minorHAnsi"/>
        </w:rPr>
        <w:t>z</w:t>
      </w:r>
      <w:r w:rsidR="005D12CF" w:rsidRPr="001D4AF9">
        <w:rPr>
          <w:rFonts w:asciiTheme="minorHAnsi" w:hAnsiTheme="minorHAnsi"/>
        </w:rPr>
        <w:t>ation of open and transparent government actions. RTI is also a key component of SDG-16 and the UNPS.</w:t>
      </w:r>
    </w:p>
    <w:p w14:paraId="56B72F40" w14:textId="77777777" w:rsidR="00891ED6" w:rsidRPr="001D4AF9" w:rsidRDefault="00C7647D" w:rsidP="00891ED6">
      <w:pPr>
        <w:spacing w:line="300" w:lineRule="exact"/>
        <w:rPr>
          <w:rFonts w:asciiTheme="minorHAnsi" w:hAnsiTheme="minorHAnsi"/>
        </w:rPr>
      </w:pPr>
      <w:r w:rsidRPr="001D4AF9">
        <w:rPr>
          <w:rFonts w:asciiTheme="minorHAnsi" w:hAnsiTheme="minorHAnsi"/>
        </w:rPr>
        <w:lastRenderedPageBreak/>
        <w:t>Going forward, RTI should become a key field of work (among others) and the project document should reflect its importance for the project’s work in the region.</w:t>
      </w:r>
    </w:p>
    <w:p w14:paraId="4C9C8EA7" w14:textId="6DFB4909" w:rsidR="004D16F0" w:rsidRPr="001D4AF9" w:rsidRDefault="00C7647D" w:rsidP="006343B8">
      <w:pPr>
        <w:suppressAutoHyphens/>
        <w:spacing w:before="0" w:after="0" w:line="240" w:lineRule="auto"/>
        <w:rPr>
          <w:rFonts w:asciiTheme="minorHAnsi" w:hAnsiTheme="minorHAnsi"/>
          <w:b/>
        </w:rPr>
      </w:pPr>
      <w:r w:rsidRPr="001D4AF9">
        <w:rPr>
          <w:rFonts w:asciiTheme="minorHAnsi" w:hAnsiTheme="minorHAnsi"/>
          <w:b/>
        </w:rPr>
        <w:t>Recommendation: Increase the focus of the project on R</w:t>
      </w:r>
      <w:r w:rsidR="005C3968">
        <w:rPr>
          <w:rFonts w:asciiTheme="minorHAnsi" w:hAnsiTheme="minorHAnsi"/>
          <w:b/>
        </w:rPr>
        <w:t>ight to Information</w:t>
      </w:r>
      <w:r w:rsidRPr="001D4AF9">
        <w:rPr>
          <w:rFonts w:asciiTheme="minorHAnsi" w:hAnsiTheme="minorHAnsi"/>
          <w:b/>
        </w:rPr>
        <w:t>.</w:t>
      </w:r>
    </w:p>
    <w:p w14:paraId="2D1985CB" w14:textId="77777777" w:rsidR="005823D9" w:rsidRPr="001D4AF9" w:rsidRDefault="005823D9" w:rsidP="006343B8">
      <w:pPr>
        <w:suppressAutoHyphens/>
        <w:spacing w:before="0" w:after="0" w:line="240" w:lineRule="auto"/>
        <w:rPr>
          <w:rFonts w:asciiTheme="minorHAnsi" w:hAnsiTheme="minorHAnsi"/>
          <w:b/>
        </w:rPr>
      </w:pPr>
    </w:p>
    <w:p w14:paraId="3A37FC1B" w14:textId="77777777" w:rsidR="004D16F0" w:rsidRPr="001D10B9" w:rsidRDefault="004D16F0" w:rsidP="00E57D77">
      <w:pPr>
        <w:suppressAutoHyphens/>
        <w:spacing w:before="0" w:after="0" w:line="240" w:lineRule="auto"/>
        <w:jc w:val="both"/>
        <w:rPr>
          <w:rFonts w:cs="Calibri"/>
          <w:lang w:val="en-CA"/>
        </w:rPr>
      </w:pPr>
    </w:p>
    <w:p w14:paraId="10CF7447" w14:textId="77777777" w:rsidR="00E57D77" w:rsidRDefault="00E57D77" w:rsidP="00E57D77">
      <w:pPr>
        <w:pStyle w:val="Heading2"/>
        <w:jc w:val="both"/>
      </w:pPr>
      <w:bookmarkStart w:id="43" w:name="_Toc297121569"/>
      <w:bookmarkStart w:id="44" w:name="_Toc305533373"/>
      <w:bookmarkStart w:id="45" w:name="_Toc473212056"/>
      <w:bookmarkStart w:id="46" w:name="_Toc528978886"/>
      <w:bookmarkStart w:id="47" w:name="_Toc528979017"/>
      <w:bookmarkStart w:id="48" w:name="_Toc536144023"/>
      <w:r w:rsidRPr="009F6ADF">
        <w:t>RELEVANCE</w:t>
      </w:r>
      <w:bookmarkEnd w:id="43"/>
      <w:bookmarkEnd w:id="44"/>
      <w:bookmarkEnd w:id="45"/>
      <w:bookmarkEnd w:id="46"/>
      <w:bookmarkEnd w:id="47"/>
      <w:bookmarkEnd w:id="48"/>
      <w:r w:rsidRPr="009F6ADF">
        <w:t xml:space="preserve"> </w:t>
      </w:r>
    </w:p>
    <w:p w14:paraId="01AC7175" w14:textId="77777777" w:rsidR="0018589E" w:rsidRPr="0018589E" w:rsidRDefault="0018589E" w:rsidP="0018589E"/>
    <w:tbl>
      <w:tblPr>
        <w:tblStyle w:val="TableGrid"/>
        <w:tblW w:w="0" w:type="auto"/>
        <w:tblLook w:val="04A0" w:firstRow="1" w:lastRow="0" w:firstColumn="1" w:lastColumn="0" w:noHBand="0" w:noVBand="1"/>
      </w:tblPr>
      <w:tblGrid>
        <w:gridCol w:w="2552"/>
        <w:gridCol w:w="3201"/>
        <w:gridCol w:w="2877"/>
      </w:tblGrid>
      <w:tr w:rsidR="009F7D90" w14:paraId="0601F7FE" w14:textId="77777777" w:rsidTr="005823D9">
        <w:tc>
          <w:tcPr>
            <w:tcW w:w="2552" w:type="dxa"/>
          </w:tcPr>
          <w:p w14:paraId="4F8948AE" w14:textId="77777777" w:rsidR="009F7D90" w:rsidRPr="002352B4" w:rsidRDefault="009F7D90" w:rsidP="00EC3630">
            <w:pPr>
              <w:suppressAutoHyphens/>
              <w:spacing w:before="0" w:after="0" w:line="240" w:lineRule="exact"/>
              <w:jc w:val="center"/>
              <w:rPr>
                <w:b/>
                <w:color w:val="000000"/>
              </w:rPr>
            </w:pPr>
            <w:r>
              <w:rPr>
                <w:b/>
                <w:color w:val="000000"/>
              </w:rPr>
              <w:t>Criteria</w:t>
            </w:r>
          </w:p>
        </w:tc>
        <w:tc>
          <w:tcPr>
            <w:tcW w:w="3201" w:type="dxa"/>
          </w:tcPr>
          <w:p w14:paraId="60B61760" w14:textId="77777777" w:rsidR="009F7D90" w:rsidRPr="00EC3630" w:rsidRDefault="009F7D90" w:rsidP="00EC3630">
            <w:pPr>
              <w:spacing w:line="240" w:lineRule="auto"/>
              <w:jc w:val="center"/>
              <w:rPr>
                <w:b/>
                <w:color w:val="000000"/>
              </w:rPr>
            </w:pPr>
            <w:r w:rsidRPr="00EC3630">
              <w:rPr>
                <w:b/>
                <w:color w:val="000000"/>
              </w:rPr>
              <w:t>Key Questions</w:t>
            </w:r>
          </w:p>
        </w:tc>
        <w:tc>
          <w:tcPr>
            <w:tcW w:w="2877" w:type="dxa"/>
          </w:tcPr>
          <w:p w14:paraId="44AB9863" w14:textId="77777777" w:rsidR="009F7D90" w:rsidRPr="00EC3630" w:rsidRDefault="009F7D90" w:rsidP="00EC3630">
            <w:pPr>
              <w:jc w:val="center"/>
              <w:rPr>
                <w:b/>
                <w:color w:val="000000"/>
              </w:rPr>
            </w:pPr>
            <w:r w:rsidRPr="00EC3630">
              <w:rPr>
                <w:b/>
                <w:color w:val="000000"/>
              </w:rPr>
              <w:t>Answers to Key Questions</w:t>
            </w:r>
          </w:p>
        </w:tc>
      </w:tr>
      <w:tr w:rsidR="00AE13CB" w14:paraId="17211497" w14:textId="77777777" w:rsidTr="005823D9">
        <w:tc>
          <w:tcPr>
            <w:tcW w:w="2552" w:type="dxa"/>
            <w:vMerge w:val="restart"/>
          </w:tcPr>
          <w:p w14:paraId="14937F94" w14:textId="77777777" w:rsidR="00AE13CB" w:rsidRPr="002352B4" w:rsidRDefault="00AE13CB" w:rsidP="00AE13CB">
            <w:pPr>
              <w:suppressAutoHyphens/>
              <w:spacing w:before="0" w:after="0" w:line="240" w:lineRule="exact"/>
              <w:rPr>
                <w:b/>
                <w:color w:val="000000"/>
              </w:rPr>
            </w:pPr>
            <w:bookmarkStart w:id="49" w:name="_Toc297121570"/>
            <w:bookmarkStart w:id="50" w:name="_Toc305533374"/>
            <w:bookmarkStart w:id="51" w:name="_Toc473212057"/>
            <w:r w:rsidRPr="002352B4">
              <w:rPr>
                <w:b/>
                <w:color w:val="000000"/>
              </w:rPr>
              <w:t>Relevance</w:t>
            </w:r>
          </w:p>
          <w:p w14:paraId="7991FBFF" w14:textId="77777777" w:rsidR="00AE13CB" w:rsidRDefault="00AE13CB" w:rsidP="00AC4233">
            <w:pPr>
              <w:spacing w:line="240" w:lineRule="auto"/>
            </w:pPr>
            <w:r w:rsidRPr="002352B4">
              <w:rPr>
                <w:rFonts w:cs="Calibri"/>
                <w:i/>
                <w:color w:val="000000"/>
                <w:sz w:val="16"/>
                <w:szCs w:val="16"/>
              </w:rPr>
              <w:t>(Relevance is the extent to which the activity is suited to the priorities and policies of the target group, recipient and donor.)</w:t>
            </w:r>
          </w:p>
          <w:p w14:paraId="707D5E6B" w14:textId="77777777" w:rsidR="00AE13CB" w:rsidRDefault="00AE13CB" w:rsidP="00AC4233">
            <w:pPr>
              <w:spacing w:line="240" w:lineRule="auto"/>
            </w:pPr>
          </w:p>
        </w:tc>
        <w:tc>
          <w:tcPr>
            <w:tcW w:w="3201" w:type="dxa"/>
          </w:tcPr>
          <w:p w14:paraId="149C2795" w14:textId="77777777" w:rsidR="00AE13CB" w:rsidRDefault="00AE13CB" w:rsidP="00AC4233">
            <w:pPr>
              <w:spacing w:line="240" w:lineRule="auto"/>
            </w:pPr>
            <w:r w:rsidRPr="006909ED">
              <w:rPr>
                <w:color w:val="000000"/>
                <w:sz w:val="20"/>
                <w:szCs w:val="20"/>
              </w:rPr>
              <w:t xml:space="preserve">2.1 </w:t>
            </w:r>
            <w:r w:rsidRPr="006909ED">
              <w:rPr>
                <w:rFonts w:cs="Calibri"/>
                <w:color w:val="000000"/>
                <w:sz w:val="20"/>
                <w:szCs w:val="20"/>
              </w:rPr>
              <w:t xml:space="preserve">How relevant is the project to target groups’ needs and priorities, including target groups of governments, development partners and </w:t>
            </w:r>
            <w:r w:rsidR="008A3F82">
              <w:rPr>
                <w:rFonts w:cs="Calibri"/>
                <w:color w:val="000000"/>
                <w:sz w:val="20"/>
                <w:szCs w:val="20"/>
              </w:rPr>
              <w:t>civil society organizations (</w:t>
            </w:r>
            <w:r w:rsidRPr="006909ED">
              <w:rPr>
                <w:rFonts w:cs="Calibri"/>
                <w:color w:val="000000"/>
                <w:sz w:val="20"/>
                <w:szCs w:val="20"/>
              </w:rPr>
              <w:t>CSOs</w:t>
            </w:r>
            <w:r w:rsidR="008A3F82">
              <w:rPr>
                <w:rFonts w:cs="Calibri"/>
                <w:color w:val="000000"/>
                <w:sz w:val="20"/>
                <w:szCs w:val="20"/>
              </w:rPr>
              <w:t>)</w:t>
            </w:r>
            <w:r w:rsidRPr="006909ED">
              <w:rPr>
                <w:rFonts w:cs="Calibri"/>
                <w:color w:val="000000"/>
                <w:sz w:val="20"/>
                <w:szCs w:val="20"/>
              </w:rPr>
              <w:t>?</w:t>
            </w:r>
          </w:p>
        </w:tc>
        <w:tc>
          <w:tcPr>
            <w:tcW w:w="2877" w:type="dxa"/>
          </w:tcPr>
          <w:p w14:paraId="45A74A95" w14:textId="77777777" w:rsidR="00AE13CB" w:rsidRPr="006909ED" w:rsidRDefault="00AE13CB" w:rsidP="00AE13CB">
            <w:pPr>
              <w:rPr>
                <w:color w:val="000000"/>
                <w:sz w:val="20"/>
                <w:szCs w:val="20"/>
              </w:rPr>
            </w:pPr>
            <w:r w:rsidRPr="006909ED">
              <w:rPr>
                <w:color w:val="000000"/>
                <w:sz w:val="20"/>
                <w:szCs w:val="20"/>
              </w:rPr>
              <w:t>The project is relevant to target groups’ needs and prioriti</w:t>
            </w:r>
            <w:r>
              <w:rPr>
                <w:color w:val="000000"/>
                <w:sz w:val="20"/>
                <w:szCs w:val="20"/>
              </w:rPr>
              <w:t>es and is built on the need to be flexible.</w:t>
            </w:r>
            <w:r w:rsidR="005D12CF">
              <w:rPr>
                <w:color w:val="000000"/>
                <w:sz w:val="20"/>
                <w:szCs w:val="20"/>
              </w:rPr>
              <w:t xml:space="preserve"> Each of the 15 PICs has different needs and is at different stages of adopting anti-corruption regimes. As a result, the project has to monitor and respond to these unique needs and allocate resources accordingly.</w:t>
            </w:r>
            <w:r>
              <w:rPr>
                <w:color w:val="000000"/>
                <w:sz w:val="20"/>
                <w:szCs w:val="20"/>
              </w:rPr>
              <w:t xml:space="preserve"> </w:t>
            </w:r>
          </w:p>
          <w:p w14:paraId="3DE50C99" w14:textId="77777777" w:rsidR="00AE13CB" w:rsidRDefault="00AE13CB" w:rsidP="00AC4233">
            <w:pPr>
              <w:spacing w:line="240" w:lineRule="auto"/>
            </w:pPr>
            <w:r w:rsidRPr="006909ED">
              <w:rPr>
                <w:color w:val="000000"/>
                <w:sz w:val="20"/>
                <w:szCs w:val="20"/>
              </w:rPr>
              <w:t>(e.g. –</w:t>
            </w:r>
            <w:r>
              <w:rPr>
                <w:color w:val="000000"/>
                <w:sz w:val="20"/>
                <w:szCs w:val="20"/>
              </w:rPr>
              <w:t xml:space="preserve"> Project develop</w:t>
            </w:r>
            <w:r w:rsidR="005D12CF">
              <w:rPr>
                <w:color w:val="000000"/>
                <w:sz w:val="20"/>
                <w:szCs w:val="20"/>
              </w:rPr>
              <w:t>ed</w:t>
            </w:r>
            <w:r>
              <w:rPr>
                <w:color w:val="000000"/>
                <w:sz w:val="20"/>
                <w:szCs w:val="20"/>
              </w:rPr>
              <w:t xml:space="preserve"> bespoke interventions for each PIC based on routine interventions and where opportunities present themselves</w:t>
            </w:r>
            <w:r w:rsidRPr="006909ED">
              <w:rPr>
                <w:color w:val="000000"/>
                <w:sz w:val="20"/>
                <w:szCs w:val="20"/>
              </w:rPr>
              <w:t>)</w:t>
            </w:r>
          </w:p>
        </w:tc>
      </w:tr>
      <w:tr w:rsidR="00AE13CB" w14:paraId="0BA3BA68" w14:textId="77777777" w:rsidTr="005823D9">
        <w:tc>
          <w:tcPr>
            <w:tcW w:w="2552" w:type="dxa"/>
            <w:vMerge/>
          </w:tcPr>
          <w:p w14:paraId="6B1F9183" w14:textId="77777777" w:rsidR="00AE13CB" w:rsidRDefault="00AE13CB" w:rsidP="00AC4233">
            <w:pPr>
              <w:spacing w:line="240" w:lineRule="auto"/>
            </w:pPr>
          </w:p>
        </w:tc>
        <w:tc>
          <w:tcPr>
            <w:tcW w:w="3201" w:type="dxa"/>
          </w:tcPr>
          <w:p w14:paraId="351E3252" w14:textId="77777777" w:rsidR="00AE13CB" w:rsidRDefault="00AE13CB" w:rsidP="00AC4233">
            <w:pPr>
              <w:spacing w:line="240" w:lineRule="auto"/>
            </w:pPr>
            <w:r w:rsidRPr="00A33B59">
              <w:rPr>
                <w:rFonts w:cs="Calibri"/>
                <w:color w:val="000000"/>
                <w:sz w:val="20"/>
                <w:szCs w:val="20"/>
              </w:rPr>
              <w:t>2.2 To what extent are the outputs, outcomes and objectives of this project/programme relevant and contributing to the achievement of the Sustainable Development Goals and how have project activities supported partners in implementing the SDGs?</w:t>
            </w:r>
          </w:p>
        </w:tc>
        <w:tc>
          <w:tcPr>
            <w:tcW w:w="2877" w:type="dxa"/>
          </w:tcPr>
          <w:p w14:paraId="627D44A3" w14:textId="379203BE" w:rsidR="00AE13CB" w:rsidRPr="00A33B59" w:rsidRDefault="00AE13CB" w:rsidP="00AE13CB">
            <w:pPr>
              <w:rPr>
                <w:color w:val="000000"/>
                <w:sz w:val="20"/>
                <w:szCs w:val="20"/>
              </w:rPr>
            </w:pPr>
            <w:r w:rsidRPr="00A33B59">
              <w:rPr>
                <w:rFonts w:cs="Calibri"/>
                <w:color w:val="000000"/>
                <w:sz w:val="20"/>
                <w:szCs w:val="20"/>
              </w:rPr>
              <w:t xml:space="preserve">Flexibility in the project implementation </w:t>
            </w:r>
            <w:r w:rsidRPr="00A33B59">
              <w:rPr>
                <w:color w:val="000000"/>
                <w:sz w:val="20"/>
                <w:szCs w:val="20"/>
              </w:rPr>
              <w:t>is helping countries to address different issues based on the</w:t>
            </w:r>
            <w:r w:rsidR="000D2CC3">
              <w:rPr>
                <w:color w:val="000000"/>
                <w:sz w:val="20"/>
                <w:szCs w:val="20"/>
              </w:rPr>
              <w:t>ir</w:t>
            </w:r>
            <w:r w:rsidRPr="00A33B59">
              <w:rPr>
                <w:color w:val="000000"/>
                <w:sz w:val="20"/>
                <w:szCs w:val="20"/>
              </w:rPr>
              <w:t xml:space="preserve"> needs. Participative process in developing </w:t>
            </w:r>
            <w:r>
              <w:rPr>
                <w:color w:val="000000"/>
                <w:sz w:val="20"/>
                <w:szCs w:val="20"/>
              </w:rPr>
              <w:t xml:space="preserve">NACSs </w:t>
            </w:r>
            <w:r w:rsidRPr="00A33B59">
              <w:rPr>
                <w:color w:val="000000"/>
                <w:sz w:val="20"/>
                <w:szCs w:val="20"/>
              </w:rPr>
              <w:t>and multi-stakeholder approach ensures ownership and solution</w:t>
            </w:r>
            <w:r w:rsidR="002B6084">
              <w:rPr>
                <w:color w:val="000000"/>
                <w:sz w:val="20"/>
                <w:szCs w:val="20"/>
              </w:rPr>
              <w:t>-</w:t>
            </w:r>
            <w:r w:rsidRPr="00A33B59">
              <w:rPr>
                <w:color w:val="000000"/>
                <w:sz w:val="20"/>
                <w:szCs w:val="20"/>
              </w:rPr>
              <w:t>oriented approach.</w:t>
            </w:r>
            <w:r w:rsidR="000D2CC3">
              <w:rPr>
                <w:color w:val="000000"/>
                <w:sz w:val="20"/>
                <w:szCs w:val="20"/>
              </w:rPr>
              <w:t xml:space="preserve"> Development of NACSs and new legislation is directly related to implementing SDG16 (specifically, Targets 16.5 </w:t>
            </w:r>
            <w:r w:rsidR="002B6084">
              <w:rPr>
                <w:color w:val="000000"/>
                <w:sz w:val="20"/>
                <w:szCs w:val="20"/>
              </w:rPr>
              <w:t>and</w:t>
            </w:r>
            <w:r w:rsidR="000D2CC3">
              <w:rPr>
                <w:color w:val="000000"/>
                <w:sz w:val="20"/>
                <w:szCs w:val="20"/>
              </w:rPr>
              <w:t xml:space="preserve"> 16.6)</w:t>
            </w:r>
          </w:p>
          <w:p w14:paraId="7ABEFAAD" w14:textId="77777777" w:rsidR="00AE13CB" w:rsidRDefault="00AE13CB" w:rsidP="00AC4233">
            <w:pPr>
              <w:spacing w:line="240" w:lineRule="auto"/>
            </w:pPr>
            <w:r w:rsidRPr="00A33B59">
              <w:rPr>
                <w:color w:val="000000"/>
                <w:sz w:val="20"/>
                <w:szCs w:val="20"/>
              </w:rPr>
              <w:lastRenderedPageBreak/>
              <w:t>(e.g. – Kiribati</w:t>
            </w:r>
            <w:r>
              <w:rPr>
                <w:color w:val="000000"/>
                <w:sz w:val="20"/>
                <w:szCs w:val="20"/>
              </w:rPr>
              <w:t xml:space="preserve"> NACS Development Process</w:t>
            </w:r>
            <w:r w:rsidRPr="00A33B59">
              <w:rPr>
                <w:color w:val="000000"/>
                <w:sz w:val="20"/>
                <w:szCs w:val="20"/>
              </w:rPr>
              <w:t>)</w:t>
            </w:r>
          </w:p>
        </w:tc>
      </w:tr>
      <w:tr w:rsidR="00AE13CB" w14:paraId="09F6E315" w14:textId="77777777" w:rsidTr="005823D9">
        <w:tc>
          <w:tcPr>
            <w:tcW w:w="2552" w:type="dxa"/>
            <w:vMerge/>
          </w:tcPr>
          <w:p w14:paraId="2332EF7D" w14:textId="77777777" w:rsidR="00AE13CB" w:rsidRDefault="00AE13CB" w:rsidP="00AC4233">
            <w:pPr>
              <w:spacing w:line="240" w:lineRule="auto"/>
            </w:pPr>
          </w:p>
        </w:tc>
        <w:tc>
          <w:tcPr>
            <w:tcW w:w="3201" w:type="dxa"/>
          </w:tcPr>
          <w:p w14:paraId="741A61BA" w14:textId="77777777" w:rsidR="00AE13CB" w:rsidRDefault="00AE13CB" w:rsidP="00AC4233">
            <w:pPr>
              <w:spacing w:line="240" w:lineRule="auto"/>
            </w:pPr>
            <w:r w:rsidRPr="00A33B59">
              <w:rPr>
                <w:color w:val="000000"/>
                <w:sz w:val="20"/>
                <w:szCs w:val="20"/>
              </w:rPr>
              <w:t>2.3 How much of an alignment is there between the project and the national priorities of PICs?</w:t>
            </w:r>
          </w:p>
        </w:tc>
        <w:tc>
          <w:tcPr>
            <w:tcW w:w="2877" w:type="dxa"/>
          </w:tcPr>
          <w:p w14:paraId="33241C2D" w14:textId="77777777" w:rsidR="00AE13CB" w:rsidRPr="00A33B59" w:rsidRDefault="00AE13CB" w:rsidP="00AE13CB">
            <w:pPr>
              <w:rPr>
                <w:color w:val="000000"/>
                <w:sz w:val="20"/>
                <w:szCs w:val="20"/>
              </w:rPr>
            </w:pPr>
            <w:r w:rsidRPr="00A33B59">
              <w:rPr>
                <w:color w:val="000000"/>
                <w:sz w:val="20"/>
                <w:szCs w:val="20"/>
              </w:rPr>
              <w:t xml:space="preserve">Project is implemented in 15 different Pacific countries and they are all different, they have different priorities. However, flexibility provides possibility for a tailor-made approach. </w:t>
            </w:r>
          </w:p>
          <w:p w14:paraId="0B59AAB7" w14:textId="77777777" w:rsidR="00AE13CB" w:rsidRDefault="00AE13CB" w:rsidP="00AC4233">
            <w:pPr>
              <w:spacing w:line="240" w:lineRule="auto"/>
            </w:pPr>
            <w:r w:rsidRPr="00A33B59">
              <w:rPr>
                <w:color w:val="000000"/>
                <w:sz w:val="20"/>
                <w:szCs w:val="20"/>
              </w:rPr>
              <w:t>(e.g. – Cook Islands, where the need from project was minimal, but support was timely and appreciated)</w:t>
            </w:r>
          </w:p>
        </w:tc>
      </w:tr>
    </w:tbl>
    <w:p w14:paraId="5F7263BC" w14:textId="77A65EEB" w:rsidR="00E57D77" w:rsidRDefault="00E57D77" w:rsidP="00AC4233">
      <w:pPr>
        <w:spacing w:line="240" w:lineRule="auto"/>
        <w:rPr>
          <w:lang w:val="en-CA"/>
        </w:rPr>
      </w:pPr>
      <w:r>
        <w:t xml:space="preserve">The UN-PRAC project activities </w:t>
      </w:r>
      <w:r w:rsidR="0007380A">
        <w:t>are implemented in the 15 PICs</w:t>
      </w:r>
      <w:r w:rsidR="00C73894">
        <w:t>, each with their</w:t>
      </w:r>
      <w:r w:rsidR="0007380A">
        <w:t xml:space="preserve"> own set of </w:t>
      </w:r>
      <w:r>
        <w:t xml:space="preserve">priorities. Flexibility in the project implementation provides </w:t>
      </w:r>
      <w:r w:rsidR="00DD4AF8">
        <w:t xml:space="preserve">the </w:t>
      </w:r>
      <w:r>
        <w:t xml:space="preserve">possibility for a tailor made approach combined with the ratification </w:t>
      </w:r>
      <w:r>
        <w:rPr>
          <w:lang w:val="en-CA"/>
        </w:rPr>
        <w:t>of the UNCAC and</w:t>
      </w:r>
      <w:r w:rsidR="00070E7F">
        <w:rPr>
          <w:lang w:val="en-CA"/>
        </w:rPr>
        <w:t xml:space="preserve"> participation in</w:t>
      </w:r>
      <w:r>
        <w:rPr>
          <w:lang w:val="en-CA"/>
        </w:rPr>
        <w:t xml:space="preserve"> the review mechanism that have been a strong incentive for the governments </w:t>
      </w:r>
      <w:r w:rsidR="00DD4AF8">
        <w:rPr>
          <w:lang w:val="en-CA"/>
        </w:rPr>
        <w:t>who “want a seat at the table” and to work within the international norms.</w:t>
      </w:r>
    </w:p>
    <w:p w14:paraId="42690B99" w14:textId="77777777" w:rsidR="00DD4AF8" w:rsidRDefault="008D4D3B" w:rsidP="00AC4233">
      <w:pPr>
        <w:spacing w:line="240" w:lineRule="auto"/>
      </w:pPr>
      <w:r>
        <w:t xml:space="preserve">Relevance was noted especially with regard to how the project has worked with the PICs to facilitate an outward looking approach to their governance. In a region in which many PICs have only recently established independent governments, it </w:t>
      </w:r>
      <w:r w:rsidR="00ED38CB">
        <w:t>has</w:t>
      </w:r>
      <w:r>
        <w:t xml:space="preserve"> taken some time for these governments to become conscience of their place in the global order. </w:t>
      </w:r>
      <w:r w:rsidR="00ED38CB">
        <w:t xml:space="preserve">To some extent </w:t>
      </w:r>
      <w:r>
        <w:t>this</w:t>
      </w:r>
      <w:r w:rsidR="00ED38CB">
        <w:t xml:space="preserve"> more outward looking approach</w:t>
      </w:r>
      <w:r>
        <w:t xml:space="preserve"> </w:t>
      </w:r>
      <w:r w:rsidR="00ED38CB">
        <w:t>was</w:t>
      </w:r>
      <w:r>
        <w:t xml:space="preserve"> thrust upon the</w:t>
      </w:r>
      <w:r w:rsidR="00ED38CB">
        <w:t xml:space="preserve"> PICs</w:t>
      </w:r>
      <w:r>
        <w:t xml:space="preserve"> due to international rules to which they are encouraged to comply (e.g. – money laundering)</w:t>
      </w:r>
      <w:r w:rsidR="00ED38CB">
        <w:t>, while another factor</w:t>
      </w:r>
      <w:r>
        <w:t xml:space="preserve"> </w:t>
      </w:r>
      <w:r w:rsidR="00ED38CB">
        <w:t xml:space="preserve">for PICs is </w:t>
      </w:r>
      <w:r>
        <w:t>domestic political demand</w:t>
      </w:r>
      <w:r w:rsidR="00ED38CB">
        <w:t xml:space="preserve"> (e.g. – RTI in Vanuatu).</w:t>
      </w:r>
      <w:r>
        <w:t xml:space="preserve"> No matter the reason, the project has supported these governments</w:t>
      </w:r>
      <w:r w:rsidR="00ED38CB">
        <w:t xml:space="preserve"> </w:t>
      </w:r>
      <w:r>
        <w:t>in their ambitions to become strong partners in global efforts to</w:t>
      </w:r>
      <w:r w:rsidR="00773460">
        <w:t xml:space="preserve"> prevent and</w:t>
      </w:r>
      <w:r>
        <w:t xml:space="preserve"> fight corruption</w:t>
      </w:r>
      <w:r w:rsidR="00ED38CB">
        <w:t xml:space="preserve">, whether that be, </w:t>
      </w:r>
      <w:r w:rsidR="000D2CC3">
        <w:t>for example, supporting Samoa in</w:t>
      </w:r>
      <w:r w:rsidR="00ED38CB">
        <w:t xml:space="preserve"> ratifying UNCAC or Vanuatu implementing its RTI Act</w:t>
      </w:r>
      <w:r w:rsidR="009F7D90">
        <w:t>.</w:t>
      </w:r>
    </w:p>
    <w:p w14:paraId="52EEC06D" w14:textId="449467D7" w:rsidR="00E57D77" w:rsidRDefault="00E57D77" w:rsidP="00AC4233">
      <w:pPr>
        <w:spacing w:line="240" w:lineRule="auto"/>
      </w:pPr>
      <w:r>
        <w:rPr>
          <w:rFonts w:cs="Calibri"/>
        </w:rPr>
        <w:t>T</w:t>
      </w:r>
      <w:r w:rsidRPr="008D1173">
        <w:rPr>
          <w:rFonts w:cs="Calibri"/>
        </w:rPr>
        <w:t>he outputs, outcomes and objectives of this project</w:t>
      </w:r>
      <w:r>
        <w:rPr>
          <w:rFonts w:cs="Calibri"/>
        </w:rPr>
        <w:t xml:space="preserve"> </w:t>
      </w:r>
      <w:r w:rsidR="00ED38CB">
        <w:rPr>
          <w:rFonts w:cs="Calibri"/>
        </w:rPr>
        <w:t xml:space="preserve">are </w:t>
      </w:r>
      <w:r w:rsidRPr="008D1173">
        <w:rPr>
          <w:rFonts w:cs="Calibri"/>
        </w:rPr>
        <w:t xml:space="preserve">relevant and contributing to the achievement of the </w:t>
      </w:r>
      <w:r w:rsidR="00773460">
        <w:rPr>
          <w:rFonts w:cs="Calibri"/>
        </w:rPr>
        <w:t>SDGs</w:t>
      </w:r>
      <w:r>
        <w:rPr>
          <w:rFonts w:cs="Calibri"/>
        </w:rPr>
        <w:t xml:space="preserve">. The </w:t>
      </w:r>
      <w:r w:rsidRPr="008D1173">
        <w:rPr>
          <w:rFonts w:cs="Calibri"/>
        </w:rPr>
        <w:t xml:space="preserve">project activities </w:t>
      </w:r>
      <w:r>
        <w:rPr>
          <w:rFonts w:cs="Calibri"/>
        </w:rPr>
        <w:t xml:space="preserve">have </w:t>
      </w:r>
      <w:r w:rsidRPr="008D1173">
        <w:rPr>
          <w:rFonts w:cs="Calibri"/>
        </w:rPr>
        <w:t>supported pa</w:t>
      </w:r>
      <w:r>
        <w:rPr>
          <w:rFonts w:cs="Calibri"/>
        </w:rPr>
        <w:t xml:space="preserve">rtners in implementing the SDGs and flexibility in the project implementation </w:t>
      </w:r>
      <w:r>
        <w:t>is helping countries to address different issues based on the</w:t>
      </w:r>
      <w:r w:rsidR="00270E56">
        <w:t>ir</w:t>
      </w:r>
      <w:r>
        <w:t xml:space="preserve"> needs. Participative process</w:t>
      </w:r>
      <w:r w:rsidR="00C924DD">
        <w:t>es</w:t>
      </w:r>
      <w:r>
        <w:t xml:space="preserve"> in developing </w:t>
      </w:r>
      <w:r w:rsidR="00285F8B">
        <w:t xml:space="preserve">anti-corruption </w:t>
      </w:r>
      <w:r>
        <w:t xml:space="preserve">strategies and </w:t>
      </w:r>
      <w:r w:rsidR="00C924DD">
        <w:t xml:space="preserve">a </w:t>
      </w:r>
      <w:r>
        <w:t>multi</w:t>
      </w:r>
      <w:r w:rsidR="00C924DD">
        <w:t>-</w:t>
      </w:r>
      <w:r>
        <w:t>stakeholder approach</w:t>
      </w:r>
      <w:r w:rsidR="0007380A">
        <w:t xml:space="preserve"> ensures ownership and solution-</w:t>
      </w:r>
      <w:r>
        <w:t xml:space="preserve">oriented </w:t>
      </w:r>
      <w:r w:rsidR="00C924DD">
        <w:t>results</w:t>
      </w:r>
      <w:r>
        <w:t xml:space="preserve">. Empowering CSO’s and other non-state actors </w:t>
      </w:r>
      <w:r w:rsidR="00ED38CB">
        <w:t xml:space="preserve">(e.g. – Pacific Youth Council; Pacific Islands Private Sector Organisation; Pacific Islands Law Officers Network) </w:t>
      </w:r>
      <w:r>
        <w:t>is one of the most visible outcome</w:t>
      </w:r>
      <w:r w:rsidR="00C924DD">
        <w:t>s</w:t>
      </w:r>
      <w:r>
        <w:t xml:space="preserve"> from the project activities, that is further supported by providing </w:t>
      </w:r>
      <w:r w:rsidR="00D27164">
        <w:t xml:space="preserve">a </w:t>
      </w:r>
      <w:r>
        <w:t xml:space="preserve">practical </w:t>
      </w:r>
      <w:r w:rsidR="00D27164">
        <w:t xml:space="preserve">guide </w:t>
      </w:r>
      <w:r>
        <w:t xml:space="preserve">that can be used in multiple occasions and </w:t>
      </w:r>
      <w:r w:rsidR="00C924DD">
        <w:t>a</w:t>
      </w:r>
      <w:r>
        <w:t xml:space="preserve">cross countries, as it is the example with the </w:t>
      </w:r>
      <w:r w:rsidR="004A55F5" w:rsidRPr="00A0620B">
        <w:t xml:space="preserve">Pacific Youth Anti-Corruption Advocate’s </w:t>
      </w:r>
      <w:r w:rsidR="004A55F5" w:rsidRPr="00A0620B">
        <w:lastRenderedPageBreak/>
        <w:t>Toolki</w:t>
      </w:r>
      <w:r w:rsidR="009F7D90">
        <w:t>t</w:t>
      </w:r>
      <w:r w:rsidR="008079A0">
        <w:rPr>
          <w:rStyle w:val="FootnoteReference"/>
        </w:rPr>
        <w:footnoteReference w:id="16"/>
      </w:r>
      <w:r w:rsidR="004A55F5" w:rsidRPr="00C54917" w:rsidDel="004A55F5">
        <w:t xml:space="preserve"> </w:t>
      </w:r>
      <w:r>
        <w:t xml:space="preserve">launched by the </w:t>
      </w:r>
      <w:r w:rsidRPr="00C54917">
        <w:t>Project</w:t>
      </w:r>
      <w:r>
        <w:t xml:space="preserve"> that has been used by different groups and the </w:t>
      </w:r>
      <w:r>
        <w:rPr>
          <w:rFonts w:cs="Calibri"/>
        </w:rPr>
        <w:t xml:space="preserve">Kiribati youth </w:t>
      </w:r>
      <w:r>
        <w:t>are translating it in</w:t>
      </w:r>
      <w:r w:rsidR="009F7D90">
        <w:t>to</w:t>
      </w:r>
      <w:r>
        <w:t xml:space="preserve"> </w:t>
      </w:r>
      <w:r w:rsidR="009F7D90">
        <w:t xml:space="preserve">the </w:t>
      </w:r>
      <w:r>
        <w:t xml:space="preserve">local language. </w:t>
      </w:r>
    </w:p>
    <w:p w14:paraId="2C58F941" w14:textId="0C60705C" w:rsidR="009116E1" w:rsidRDefault="009116E1" w:rsidP="00AC4233">
      <w:pPr>
        <w:spacing w:line="240" w:lineRule="auto"/>
      </w:pPr>
      <w:r>
        <w:t xml:space="preserve">Based on the evidence collected for this evaluation, it can be noted that the project </w:t>
      </w:r>
      <w:r w:rsidR="00285F8B">
        <w:t>i</w:t>
      </w:r>
      <w:r>
        <w:t xml:space="preserve">s highly relevant to the beneficiaries receiving support. There was </w:t>
      </w:r>
      <w:r w:rsidR="00EC3630">
        <w:t xml:space="preserve">however </w:t>
      </w:r>
      <w:r>
        <w:t xml:space="preserve">a consistent acknowledgement of a desire for even more engagement and support from UN-PRAC going forward. This is particularly of note for the work of the project as it </w:t>
      </w:r>
      <w:r w:rsidR="00EB2760">
        <w:t>relates</w:t>
      </w:r>
      <w:r>
        <w:t xml:space="preserve"> to Outputs 2 </w:t>
      </w:r>
      <w:r w:rsidR="00773460">
        <w:t>and</w:t>
      </w:r>
      <w:r>
        <w:t xml:space="preserve"> 3.</w:t>
      </w:r>
    </w:p>
    <w:p w14:paraId="6C5EFC6A" w14:textId="6AC3374F" w:rsidR="00840F3C" w:rsidRDefault="008D4D3B" w:rsidP="00AC4233">
      <w:pPr>
        <w:spacing w:line="240" w:lineRule="auto"/>
      </w:pPr>
      <w:r>
        <w:t xml:space="preserve">Relevance can also be seen in how the project </w:t>
      </w:r>
      <w:r w:rsidR="00805584">
        <w:t>is</w:t>
      </w:r>
      <w:r>
        <w:t xml:space="preserve"> positioned within a region that has become more relevant in the past number of years. The Pacific is quickly becoming a focal point for the imposition of a rules-based approach to international governance. </w:t>
      </w:r>
      <w:r w:rsidR="00840F3C">
        <w:t xml:space="preserve">Efforts to enhance governance capacity are being </w:t>
      </w:r>
      <w:r w:rsidR="00080A12">
        <w:t>increased to prevent security laps</w:t>
      </w:r>
      <w:r w:rsidR="00C73894">
        <w:t>es</w:t>
      </w:r>
      <w:r w:rsidR="00080A12">
        <w:t xml:space="preserve"> that can b</w:t>
      </w:r>
      <w:r w:rsidR="00285F8B">
        <w:t>e</w:t>
      </w:r>
      <w:r w:rsidR="00080A12">
        <w:t xml:space="preserve"> exacerbated by weak public finance management systems and the proliferation of corruption. For example, </w:t>
      </w:r>
      <w:r w:rsidR="00773460">
        <w:t>t</w:t>
      </w:r>
      <w:r w:rsidR="00080A12">
        <w:t>he Government of Australia has recently announced the establishment of the Pacific Fusion Centre in 2019 to “tackle security threats” in the Pacific region.</w:t>
      </w:r>
      <w:r w:rsidR="00080A12">
        <w:rPr>
          <w:rStyle w:val="FootnoteReference"/>
        </w:rPr>
        <w:footnoteReference w:id="17"/>
      </w:r>
    </w:p>
    <w:p w14:paraId="13066B7E" w14:textId="77777777" w:rsidR="008D4D3B" w:rsidRDefault="00A82946" w:rsidP="00AC4233">
      <w:pPr>
        <w:spacing w:line="240" w:lineRule="auto"/>
      </w:pPr>
      <w:r>
        <w:t>With</w:t>
      </w:r>
      <w:r w:rsidR="008D4D3B">
        <w:t xml:space="preserve"> the European Union</w:t>
      </w:r>
      <w:r w:rsidR="00285F8B">
        <w:t>’</w:t>
      </w:r>
      <w:r w:rsidR="008D4D3B">
        <w:t>s designation of eight of the 15 PICs on their list of tax havens</w:t>
      </w:r>
      <w:r>
        <w:t>, the project has also been seen as relevant in addressing this international impact in the region</w:t>
      </w:r>
      <w:r w:rsidR="008D4D3B">
        <w:t xml:space="preserve">. </w:t>
      </w:r>
      <w:r>
        <w:t xml:space="preserve">The designations have </w:t>
      </w:r>
      <w:r w:rsidR="008D4D3B">
        <w:t xml:space="preserve">placed the project as a trusted partner in working with these PICs to meet these </w:t>
      </w:r>
      <w:r w:rsidR="00E21EF0">
        <w:t xml:space="preserve">related </w:t>
      </w:r>
      <w:r w:rsidR="008D4D3B">
        <w:t>international standards.</w:t>
      </w:r>
      <w:r w:rsidR="00840F3C">
        <w:t xml:space="preserve"> It can also be seen </w:t>
      </w:r>
      <w:r w:rsidR="00080A12">
        <w:t xml:space="preserve">through more established global measurements </w:t>
      </w:r>
      <w:r w:rsidR="00840F3C">
        <w:t>related to public finance and accountability, such as Public Expenditure and Financial Accountability tool</w:t>
      </w:r>
      <w:r w:rsidR="00840F3C">
        <w:rPr>
          <w:rStyle w:val="FootnoteReference"/>
        </w:rPr>
        <w:footnoteReference w:id="18"/>
      </w:r>
      <w:r w:rsidR="00840F3C">
        <w:t xml:space="preserve"> and the standards set with regard to money laundering and terrorism funding through the Financial Action Task Force.</w:t>
      </w:r>
      <w:r w:rsidR="00840F3C">
        <w:rPr>
          <w:rStyle w:val="FootnoteReference"/>
        </w:rPr>
        <w:footnoteReference w:id="19"/>
      </w:r>
    </w:p>
    <w:p w14:paraId="78567359" w14:textId="7B125846" w:rsidR="00840F3C" w:rsidRDefault="00840F3C" w:rsidP="00AC4233">
      <w:pPr>
        <w:spacing w:line="240" w:lineRule="auto"/>
      </w:pPr>
      <w:r>
        <w:t>The project was designed to reflect the need for the implementation of the SDGs, particularly SDG16 and its reference in Target 16.5 to fight corruption. The project has worked with stakeholders to ensure this target is met in the region, which is highly relevant to the anti-corruption agenda in the region and globally.</w:t>
      </w:r>
    </w:p>
    <w:p w14:paraId="27940E7A" w14:textId="3DDD8E5E" w:rsidR="004D16F0" w:rsidRDefault="008D4D3B" w:rsidP="006343B8">
      <w:pPr>
        <w:pStyle w:val="ListParagraph"/>
        <w:spacing w:after="0" w:line="240" w:lineRule="auto"/>
        <w:ind w:left="0"/>
      </w:pPr>
      <w:r>
        <w:t xml:space="preserve">An example of </w:t>
      </w:r>
      <w:r w:rsidR="00E21EF0">
        <w:t>the relevance of the project ha</w:t>
      </w:r>
      <w:r>
        <w:t>s been seen in Vanuatu. In October 2015 14 M</w:t>
      </w:r>
      <w:r w:rsidR="002B6084">
        <w:t xml:space="preserve">embers of </w:t>
      </w:r>
      <w:r>
        <w:t>P</w:t>
      </w:r>
      <w:r w:rsidR="002B6084">
        <w:t>arliament</w:t>
      </w:r>
      <w:r>
        <w:t xml:space="preserve"> of Vanuatu were convicted of corruption. UN-PRAC had </w:t>
      </w:r>
      <w:r>
        <w:lastRenderedPageBreak/>
        <w:t xml:space="preserve">already established relationships with key actors in the country when this came about. With the convictions there was a </w:t>
      </w:r>
      <w:r w:rsidR="00B07962">
        <w:t xml:space="preserve">demand for change in how the country was governed and the project worked with </w:t>
      </w:r>
      <w:r w:rsidR="003D24FA">
        <w:t xml:space="preserve">key actors in the country, including </w:t>
      </w:r>
      <w:r w:rsidR="00B07962">
        <w:t>the Government of Vanuatu and non-state actors</w:t>
      </w:r>
      <w:r w:rsidR="003D24FA">
        <w:t>,</w:t>
      </w:r>
      <w:r w:rsidR="00B07962">
        <w:t xml:space="preserve"> over the past two years to develop its anti-corruption strategy, which is expected to be adopted soon. This has occurred because the </w:t>
      </w:r>
      <w:r w:rsidR="003D24FA">
        <w:t>key actors</w:t>
      </w:r>
      <w:r w:rsidR="00B07962">
        <w:t xml:space="preserve"> now ha</w:t>
      </w:r>
      <w:r w:rsidR="003D24FA">
        <w:t>ve</w:t>
      </w:r>
      <w:r w:rsidR="00B07962">
        <w:t xml:space="preserve"> ownership of the issue of anti-corruption and ha</w:t>
      </w:r>
      <w:r w:rsidR="003D24FA">
        <w:t>ve</w:t>
      </w:r>
      <w:r w:rsidR="00B07962">
        <w:t xml:space="preserve"> sought the help of UN-PRAC when </w:t>
      </w:r>
      <w:r w:rsidR="003D24FA">
        <w:t>they</w:t>
      </w:r>
      <w:r w:rsidR="00B07962">
        <w:t xml:space="preserve"> </w:t>
      </w:r>
      <w:r w:rsidR="003D24FA">
        <w:t>were</w:t>
      </w:r>
      <w:r w:rsidR="00B07962">
        <w:t xml:space="preserve"> ready to implement the reforms demanded by citizens.</w:t>
      </w:r>
    </w:p>
    <w:p w14:paraId="75FC1C95" w14:textId="77777777" w:rsidR="004D16F0" w:rsidRDefault="004D16F0" w:rsidP="00E57D77">
      <w:pPr>
        <w:pStyle w:val="ListParagraph"/>
        <w:spacing w:after="0" w:line="240" w:lineRule="auto"/>
        <w:ind w:left="0"/>
        <w:jc w:val="both"/>
      </w:pPr>
    </w:p>
    <w:p w14:paraId="63E17E28" w14:textId="77777777" w:rsidR="0018589E" w:rsidRPr="001167D4" w:rsidRDefault="0018589E" w:rsidP="00E57D77">
      <w:pPr>
        <w:pStyle w:val="ListParagraph"/>
        <w:spacing w:after="0" w:line="240" w:lineRule="auto"/>
        <w:ind w:left="0"/>
        <w:jc w:val="both"/>
      </w:pPr>
    </w:p>
    <w:p w14:paraId="5CB1B273" w14:textId="77777777" w:rsidR="00E57D77" w:rsidRDefault="00E57D77" w:rsidP="00E57D77">
      <w:pPr>
        <w:pStyle w:val="Heading2"/>
      </w:pPr>
      <w:bookmarkStart w:id="52" w:name="_Toc528978887"/>
      <w:bookmarkStart w:id="53" w:name="_Toc528979018"/>
      <w:bookmarkStart w:id="54" w:name="_Toc536144024"/>
      <w:r w:rsidRPr="009F6ADF">
        <w:t>EFFICIENCY</w:t>
      </w:r>
      <w:bookmarkEnd w:id="49"/>
      <w:bookmarkEnd w:id="50"/>
      <w:bookmarkEnd w:id="51"/>
      <w:bookmarkEnd w:id="52"/>
      <w:bookmarkEnd w:id="53"/>
      <w:bookmarkEnd w:id="54"/>
    </w:p>
    <w:p w14:paraId="2817D187" w14:textId="77777777" w:rsidR="0018589E" w:rsidRPr="0018589E" w:rsidRDefault="0018589E" w:rsidP="0018589E"/>
    <w:tbl>
      <w:tblPr>
        <w:tblStyle w:val="TableGrid"/>
        <w:tblW w:w="0" w:type="auto"/>
        <w:tblLook w:val="04A0" w:firstRow="1" w:lastRow="0" w:firstColumn="1" w:lastColumn="0" w:noHBand="0" w:noVBand="1"/>
      </w:tblPr>
      <w:tblGrid>
        <w:gridCol w:w="2876"/>
        <w:gridCol w:w="2877"/>
        <w:gridCol w:w="2877"/>
      </w:tblGrid>
      <w:tr w:rsidR="009F7D90" w:rsidRPr="009F7D90" w14:paraId="2CB961E2" w14:textId="77777777" w:rsidTr="00AE13CB">
        <w:tc>
          <w:tcPr>
            <w:tcW w:w="2876" w:type="dxa"/>
          </w:tcPr>
          <w:p w14:paraId="34CDE32A" w14:textId="77777777" w:rsidR="009F7D90" w:rsidRPr="009F7D90" w:rsidRDefault="009F7D90" w:rsidP="009F7D90">
            <w:pPr>
              <w:suppressAutoHyphens/>
              <w:spacing w:before="0" w:after="0" w:line="240" w:lineRule="exact"/>
              <w:jc w:val="center"/>
              <w:rPr>
                <w:b/>
                <w:color w:val="000000"/>
              </w:rPr>
            </w:pPr>
            <w:r>
              <w:rPr>
                <w:b/>
                <w:color w:val="000000"/>
              </w:rPr>
              <w:t>Criteria</w:t>
            </w:r>
          </w:p>
        </w:tc>
        <w:tc>
          <w:tcPr>
            <w:tcW w:w="2877" w:type="dxa"/>
          </w:tcPr>
          <w:p w14:paraId="599081CC" w14:textId="77777777" w:rsidR="009F7D90" w:rsidRPr="00B65902" w:rsidRDefault="009F7D90" w:rsidP="009F7D90">
            <w:pPr>
              <w:jc w:val="center"/>
              <w:rPr>
                <w:rFonts w:cs="Calibri"/>
                <w:b/>
                <w:color w:val="000000"/>
              </w:rPr>
            </w:pPr>
            <w:r w:rsidRPr="00B65902">
              <w:rPr>
                <w:rFonts w:cs="Calibri"/>
                <w:b/>
                <w:color w:val="000000"/>
              </w:rPr>
              <w:t>Key Questions</w:t>
            </w:r>
          </w:p>
        </w:tc>
        <w:tc>
          <w:tcPr>
            <w:tcW w:w="2877" w:type="dxa"/>
          </w:tcPr>
          <w:p w14:paraId="17D04A26" w14:textId="77777777" w:rsidR="009F7D90" w:rsidRPr="00B65902" w:rsidRDefault="009F7D90" w:rsidP="009F7D90">
            <w:pPr>
              <w:jc w:val="center"/>
              <w:rPr>
                <w:rFonts w:cs="Calibri"/>
                <w:b/>
                <w:color w:val="000000"/>
              </w:rPr>
            </w:pPr>
            <w:r w:rsidRPr="00B65902">
              <w:rPr>
                <w:rFonts w:cs="Calibri"/>
                <w:b/>
                <w:color w:val="000000"/>
              </w:rPr>
              <w:t>Answers to Key Questions</w:t>
            </w:r>
          </w:p>
        </w:tc>
      </w:tr>
      <w:tr w:rsidR="00AE13CB" w14:paraId="2A03F51C" w14:textId="77777777" w:rsidTr="00AE13CB">
        <w:tc>
          <w:tcPr>
            <w:tcW w:w="2876" w:type="dxa"/>
            <w:vMerge w:val="restart"/>
          </w:tcPr>
          <w:p w14:paraId="5EECD8EA" w14:textId="77777777" w:rsidR="00AE13CB" w:rsidRPr="002352B4" w:rsidRDefault="00AE13CB" w:rsidP="00AE13CB">
            <w:pPr>
              <w:suppressAutoHyphens/>
              <w:spacing w:before="0" w:after="0" w:line="240" w:lineRule="exact"/>
              <w:rPr>
                <w:b/>
                <w:color w:val="000000"/>
              </w:rPr>
            </w:pPr>
            <w:bookmarkStart w:id="55" w:name="_Toc297121571"/>
            <w:bookmarkStart w:id="56" w:name="_Toc305533375"/>
            <w:bookmarkStart w:id="57" w:name="_Toc473212058"/>
            <w:r w:rsidRPr="002352B4">
              <w:rPr>
                <w:b/>
                <w:color w:val="000000"/>
              </w:rPr>
              <w:t>Efficiency</w:t>
            </w:r>
          </w:p>
          <w:p w14:paraId="3F4A8397" w14:textId="77777777" w:rsidR="00AE13CB" w:rsidRDefault="00AE13CB" w:rsidP="00AC4233">
            <w:pPr>
              <w:rPr>
                <w:rFonts w:cs="Calibri"/>
              </w:rPr>
            </w:pPr>
            <w:r w:rsidRPr="002352B4">
              <w:rPr>
                <w:rFonts w:cs="Calibri"/>
                <w:i/>
                <w:color w:val="000000"/>
                <w:sz w:val="16"/>
                <w:szCs w:val="16"/>
              </w:rPr>
              <w:t>(Efficiency measures the outputs - qualitative and quantitative - in relation to the inputs.)</w:t>
            </w:r>
          </w:p>
        </w:tc>
        <w:tc>
          <w:tcPr>
            <w:tcW w:w="2877" w:type="dxa"/>
          </w:tcPr>
          <w:p w14:paraId="28A717FD" w14:textId="77777777" w:rsidR="00AE13CB" w:rsidRDefault="00AE13CB" w:rsidP="00AC4233">
            <w:pPr>
              <w:rPr>
                <w:rFonts w:cs="Calibri"/>
              </w:rPr>
            </w:pPr>
            <w:r w:rsidRPr="00A33B59">
              <w:rPr>
                <w:rFonts w:cs="Calibri"/>
                <w:color w:val="000000"/>
                <w:sz w:val="20"/>
                <w:szCs w:val="20"/>
              </w:rPr>
              <w:t>3.1 To what extent were the human and financial resources and inputs converted to outputs in a timely manner?</w:t>
            </w:r>
          </w:p>
        </w:tc>
        <w:tc>
          <w:tcPr>
            <w:tcW w:w="2877" w:type="dxa"/>
          </w:tcPr>
          <w:p w14:paraId="2D502079" w14:textId="77777777" w:rsidR="00AE13CB" w:rsidRPr="00A33B59" w:rsidRDefault="00AE13CB" w:rsidP="00AE13CB">
            <w:pPr>
              <w:rPr>
                <w:rFonts w:cs="Calibri"/>
                <w:color w:val="000000"/>
                <w:sz w:val="20"/>
                <w:szCs w:val="20"/>
              </w:rPr>
            </w:pPr>
            <w:r w:rsidRPr="00A33B59">
              <w:rPr>
                <w:rFonts w:cs="Calibri"/>
                <w:color w:val="000000"/>
                <w:sz w:val="20"/>
                <w:szCs w:val="20"/>
              </w:rPr>
              <w:t>There is good balance between the planned activities</w:t>
            </w:r>
            <w:r>
              <w:rPr>
                <w:rFonts w:cs="Calibri"/>
                <w:color w:val="000000"/>
                <w:sz w:val="20"/>
                <w:szCs w:val="20"/>
              </w:rPr>
              <w:t xml:space="preserve"> and resources that enables </w:t>
            </w:r>
            <w:r w:rsidRPr="00A33B59">
              <w:rPr>
                <w:rFonts w:cs="Calibri"/>
                <w:color w:val="000000"/>
                <w:sz w:val="20"/>
                <w:szCs w:val="20"/>
              </w:rPr>
              <w:t xml:space="preserve">timely delivery of the outputs. </w:t>
            </w:r>
          </w:p>
          <w:p w14:paraId="75FA9A72" w14:textId="52A41C87" w:rsidR="00AE13CB" w:rsidRDefault="00AE13CB" w:rsidP="00AC4233">
            <w:pPr>
              <w:rPr>
                <w:rFonts w:cs="Calibri"/>
              </w:rPr>
            </w:pPr>
            <w:r w:rsidRPr="00AC2BD0">
              <w:rPr>
                <w:rFonts w:cs="Calibri"/>
                <w:color w:val="000000"/>
                <w:sz w:val="20"/>
                <w:szCs w:val="20"/>
                <w:lang w:val="en-GB"/>
              </w:rPr>
              <w:t xml:space="preserve">(e.g. Samoa ratification, where use of </w:t>
            </w:r>
            <w:r>
              <w:rPr>
                <w:rFonts w:cs="Calibri"/>
                <w:color w:val="000000"/>
                <w:sz w:val="20"/>
                <w:szCs w:val="20"/>
                <w:lang w:val="en-GB"/>
              </w:rPr>
              <w:t xml:space="preserve">interventions by </w:t>
            </w:r>
            <w:r w:rsidR="00773460">
              <w:rPr>
                <w:rFonts w:cs="Calibri"/>
                <w:color w:val="000000"/>
                <w:sz w:val="20"/>
                <w:szCs w:val="20"/>
                <w:lang w:val="en-GB"/>
              </w:rPr>
              <w:t xml:space="preserve">a </w:t>
            </w:r>
            <w:r>
              <w:rPr>
                <w:rFonts w:cs="Calibri"/>
                <w:color w:val="000000"/>
                <w:sz w:val="20"/>
                <w:szCs w:val="20"/>
                <w:lang w:val="en-GB"/>
              </w:rPr>
              <w:t>short-term expert and then follow up by project technical advisers allowed for timely engagement</w:t>
            </w:r>
            <w:r w:rsidRPr="00AC2BD0">
              <w:rPr>
                <w:rFonts w:cs="Calibri"/>
                <w:color w:val="000000"/>
                <w:sz w:val="20"/>
                <w:szCs w:val="20"/>
                <w:lang w:val="en-GB"/>
              </w:rPr>
              <w:t>)</w:t>
            </w:r>
          </w:p>
        </w:tc>
      </w:tr>
      <w:tr w:rsidR="00AE13CB" w14:paraId="05F5502C" w14:textId="77777777" w:rsidTr="00AE13CB">
        <w:tc>
          <w:tcPr>
            <w:tcW w:w="2876" w:type="dxa"/>
            <w:vMerge/>
          </w:tcPr>
          <w:p w14:paraId="74DF0A03" w14:textId="77777777" w:rsidR="00AE13CB" w:rsidRDefault="00AE13CB" w:rsidP="00AC4233">
            <w:pPr>
              <w:rPr>
                <w:rFonts w:cs="Calibri"/>
              </w:rPr>
            </w:pPr>
          </w:p>
        </w:tc>
        <w:tc>
          <w:tcPr>
            <w:tcW w:w="2877" w:type="dxa"/>
          </w:tcPr>
          <w:p w14:paraId="2B9002F0" w14:textId="7CE738C9" w:rsidR="00AE13CB" w:rsidRDefault="00AE13CB" w:rsidP="00AC4233">
            <w:pPr>
              <w:rPr>
                <w:rFonts w:cs="Calibri"/>
              </w:rPr>
            </w:pPr>
            <w:r w:rsidRPr="00A33B59">
              <w:rPr>
                <w:rFonts w:cs="Calibri"/>
                <w:color w:val="000000"/>
                <w:sz w:val="20"/>
                <w:szCs w:val="20"/>
              </w:rPr>
              <w:t>3.2 To what extent were the human and financial resources and inputs converted to outputs in a cost</w:t>
            </w:r>
            <w:r w:rsidR="002B6084">
              <w:rPr>
                <w:rFonts w:cs="Calibri"/>
                <w:color w:val="000000"/>
                <w:sz w:val="20"/>
                <w:szCs w:val="20"/>
              </w:rPr>
              <w:t>-</w:t>
            </w:r>
            <w:r w:rsidRPr="00A33B59">
              <w:rPr>
                <w:rFonts w:cs="Calibri"/>
                <w:color w:val="000000"/>
                <w:sz w:val="20"/>
                <w:szCs w:val="20"/>
              </w:rPr>
              <w:t>effective manner?</w:t>
            </w:r>
          </w:p>
        </w:tc>
        <w:tc>
          <w:tcPr>
            <w:tcW w:w="2877" w:type="dxa"/>
          </w:tcPr>
          <w:p w14:paraId="4ECD6FC1" w14:textId="4D7A7DBD" w:rsidR="00AE13CB" w:rsidRPr="00A33B59" w:rsidRDefault="00AE13CB" w:rsidP="00AE13CB">
            <w:pPr>
              <w:rPr>
                <w:rFonts w:cs="Calibri"/>
                <w:color w:val="000000"/>
                <w:sz w:val="20"/>
                <w:szCs w:val="20"/>
              </w:rPr>
            </w:pPr>
            <w:r w:rsidRPr="00A33B59">
              <w:rPr>
                <w:rFonts w:cs="Calibri"/>
                <w:color w:val="000000"/>
                <w:sz w:val="20"/>
                <w:szCs w:val="20"/>
              </w:rPr>
              <w:t xml:space="preserve">The project implementation is highly cost effective. Use of the </w:t>
            </w:r>
            <w:r>
              <w:rPr>
                <w:rFonts w:cs="Calibri"/>
                <w:color w:val="000000"/>
                <w:sz w:val="20"/>
                <w:szCs w:val="20"/>
              </w:rPr>
              <w:t xml:space="preserve">UNDP </w:t>
            </w:r>
            <w:r w:rsidR="00773460">
              <w:rPr>
                <w:rFonts w:cs="Calibri"/>
                <w:color w:val="000000"/>
                <w:sz w:val="20"/>
                <w:szCs w:val="20"/>
              </w:rPr>
              <w:t>and</w:t>
            </w:r>
            <w:r>
              <w:rPr>
                <w:rFonts w:cs="Calibri"/>
                <w:color w:val="000000"/>
                <w:sz w:val="20"/>
                <w:szCs w:val="20"/>
              </w:rPr>
              <w:t xml:space="preserve"> UNODC internal expertise and </w:t>
            </w:r>
            <w:r w:rsidRPr="00A33B59">
              <w:rPr>
                <w:rFonts w:cs="Calibri"/>
                <w:color w:val="000000"/>
                <w:sz w:val="20"/>
                <w:szCs w:val="20"/>
              </w:rPr>
              <w:t>short-term experts and consultants provides sufficient support with high efficiency.</w:t>
            </w:r>
          </w:p>
          <w:p w14:paraId="3A450C4A" w14:textId="77777777" w:rsidR="00AE13CB" w:rsidRDefault="00AE13CB" w:rsidP="00AC4233">
            <w:pPr>
              <w:rPr>
                <w:rFonts w:cs="Calibri"/>
              </w:rPr>
            </w:pPr>
            <w:r w:rsidRPr="00A33B59">
              <w:rPr>
                <w:rFonts w:cs="Calibri"/>
                <w:color w:val="000000"/>
                <w:sz w:val="20"/>
                <w:szCs w:val="20"/>
              </w:rPr>
              <w:t>(e.g. – Use of short-term technical advisers to do some work, with backstopping by full-time staff has allowed the project to maximize resources and to deliver on results)</w:t>
            </w:r>
          </w:p>
        </w:tc>
      </w:tr>
      <w:tr w:rsidR="00AE13CB" w14:paraId="5AB22FC7" w14:textId="77777777" w:rsidTr="00AE13CB">
        <w:tc>
          <w:tcPr>
            <w:tcW w:w="2876" w:type="dxa"/>
            <w:vMerge/>
          </w:tcPr>
          <w:p w14:paraId="2F1160EE" w14:textId="77777777" w:rsidR="00AE13CB" w:rsidRDefault="00AE13CB" w:rsidP="00AC4233">
            <w:pPr>
              <w:rPr>
                <w:rFonts w:cs="Calibri"/>
              </w:rPr>
            </w:pPr>
          </w:p>
        </w:tc>
        <w:tc>
          <w:tcPr>
            <w:tcW w:w="2877" w:type="dxa"/>
          </w:tcPr>
          <w:p w14:paraId="48C06619" w14:textId="77777777" w:rsidR="00AE13CB" w:rsidRPr="002352B4" w:rsidRDefault="00AE13CB" w:rsidP="00AE13CB">
            <w:pPr>
              <w:pStyle w:val="Tablecontent"/>
              <w:spacing w:after="0" w:line="240" w:lineRule="auto"/>
              <w:rPr>
                <w:rFonts w:ascii="Calibri" w:hAnsi="Calibri" w:cs="Calibri"/>
                <w:sz w:val="20"/>
                <w:szCs w:val="20"/>
              </w:rPr>
            </w:pPr>
            <w:r w:rsidRPr="002352B4">
              <w:rPr>
                <w:rFonts w:ascii="Calibri" w:hAnsi="Calibri" w:cs="Calibri"/>
                <w:sz w:val="20"/>
                <w:szCs w:val="20"/>
              </w:rPr>
              <w:t>3.3 To what extent was the coordination between UNODC and UNDP at different levels efficient and appropriate?</w:t>
            </w:r>
          </w:p>
          <w:p w14:paraId="1819AC8B" w14:textId="77777777" w:rsidR="00AE13CB" w:rsidRPr="002352B4" w:rsidRDefault="00AE13CB" w:rsidP="00AE13CB">
            <w:pPr>
              <w:pStyle w:val="Tablecontent"/>
              <w:numPr>
                <w:ilvl w:val="0"/>
                <w:numId w:val="13"/>
              </w:numPr>
              <w:spacing w:after="0" w:line="240" w:lineRule="auto"/>
              <w:rPr>
                <w:rFonts w:ascii="Calibri" w:hAnsi="Calibri" w:cs="Calibri"/>
                <w:sz w:val="20"/>
                <w:szCs w:val="20"/>
              </w:rPr>
            </w:pPr>
            <w:r w:rsidRPr="002352B4">
              <w:rPr>
                <w:rFonts w:ascii="Calibri" w:hAnsi="Calibri" w:cs="Calibri"/>
                <w:sz w:val="20"/>
                <w:szCs w:val="20"/>
              </w:rPr>
              <w:lastRenderedPageBreak/>
              <w:t xml:space="preserve">How well has the joint programming model been working? </w:t>
            </w:r>
          </w:p>
          <w:p w14:paraId="2BFD13B5" w14:textId="77777777" w:rsidR="00AE13CB" w:rsidRPr="002352B4" w:rsidRDefault="00AE13CB" w:rsidP="00AE13CB">
            <w:pPr>
              <w:pStyle w:val="Tablecontent"/>
              <w:numPr>
                <w:ilvl w:val="0"/>
                <w:numId w:val="13"/>
              </w:numPr>
              <w:spacing w:after="0" w:line="240" w:lineRule="auto"/>
              <w:rPr>
                <w:rFonts w:ascii="Calibri" w:hAnsi="Calibri" w:cs="Calibri"/>
                <w:sz w:val="20"/>
                <w:szCs w:val="20"/>
              </w:rPr>
            </w:pPr>
            <w:r w:rsidRPr="002352B4">
              <w:rPr>
                <w:rFonts w:ascii="Calibri" w:hAnsi="Calibri" w:cs="Calibri"/>
                <w:sz w:val="20"/>
                <w:szCs w:val="20"/>
              </w:rPr>
              <w:t>What have been its strengths and weaknesses?</w:t>
            </w:r>
          </w:p>
          <w:p w14:paraId="26E9DDF9" w14:textId="77777777" w:rsidR="00AE13CB" w:rsidRDefault="00AE13CB" w:rsidP="00AC4233">
            <w:pPr>
              <w:rPr>
                <w:rFonts w:cs="Calibri"/>
              </w:rPr>
            </w:pPr>
            <w:r w:rsidRPr="002352B4">
              <w:rPr>
                <w:rFonts w:cs="Calibri"/>
                <w:sz w:val="20"/>
                <w:szCs w:val="20"/>
              </w:rPr>
              <w:t>How can such coordination be further strengthened?</w:t>
            </w:r>
          </w:p>
        </w:tc>
        <w:tc>
          <w:tcPr>
            <w:tcW w:w="2877" w:type="dxa"/>
          </w:tcPr>
          <w:p w14:paraId="74F55D6A" w14:textId="77777777" w:rsidR="00AE13CB" w:rsidRPr="00A33B59" w:rsidRDefault="00AE13CB" w:rsidP="00AE13CB">
            <w:pPr>
              <w:pStyle w:val="Tablecontent"/>
              <w:spacing w:after="0" w:line="240" w:lineRule="auto"/>
              <w:rPr>
                <w:rFonts w:asciiTheme="minorHAnsi" w:hAnsiTheme="minorHAnsi"/>
                <w:sz w:val="20"/>
                <w:szCs w:val="20"/>
                <w:lang w:val="en-US"/>
              </w:rPr>
            </w:pPr>
            <w:r w:rsidRPr="00A33B59">
              <w:rPr>
                <w:rFonts w:asciiTheme="minorHAnsi" w:hAnsiTheme="minorHAnsi" w:cs="Calibri"/>
                <w:sz w:val="20"/>
                <w:szCs w:val="20"/>
              </w:rPr>
              <w:lastRenderedPageBreak/>
              <w:t xml:space="preserve">The joint programming model is working well in this project </w:t>
            </w:r>
            <w:r>
              <w:rPr>
                <w:rFonts w:asciiTheme="minorHAnsi" w:hAnsiTheme="minorHAnsi" w:cs="Calibri"/>
                <w:sz w:val="20"/>
                <w:szCs w:val="20"/>
              </w:rPr>
              <w:t xml:space="preserve">and is at least partially </w:t>
            </w:r>
            <w:r w:rsidRPr="00A33B59">
              <w:rPr>
                <w:rFonts w:asciiTheme="minorHAnsi" w:hAnsiTheme="minorHAnsi"/>
                <w:sz w:val="20"/>
                <w:szCs w:val="20"/>
                <w:lang w:val="en-US"/>
              </w:rPr>
              <w:t xml:space="preserve">based on personalities and good interpersonal relations. </w:t>
            </w:r>
          </w:p>
          <w:p w14:paraId="040DA20C" w14:textId="77777777" w:rsidR="00AE13CB" w:rsidRPr="00A33B59" w:rsidRDefault="00AE13CB" w:rsidP="00AE13CB">
            <w:pPr>
              <w:spacing w:line="256" w:lineRule="auto"/>
              <w:rPr>
                <w:rFonts w:asciiTheme="minorHAnsi" w:hAnsiTheme="minorHAnsi"/>
                <w:color w:val="000000"/>
                <w:sz w:val="20"/>
                <w:szCs w:val="20"/>
              </w:rPr>
            </w:pPr>
            <w:r w:rsidRPr="00A33B59">
              <w:rPr>
                <w:rFonts w:asciiTheme="minorHAnsi" w:hAnsiTheme="minorHAnsi"/>
                <w:color w:val="000000"/>
                <w:sz w:val="20"/>
                <w:szCs w:val="20"/>
              </w:rPr>
              <w:lastRenderedPageBreak/>
              <w:t>Phase II is facing administrative complication due to the different systems in the two UN organizations</w:t>
            </w:r>
            <w:r w:rsidR="00773460">
              <w:rPr>
                <w:rFonts w:asciiTheme="minorHAnsi" w:hAnsiTheme="minorHAnsi"/>
                <w:color w:val="000000"/>
                <w:sz w:val="20"/>
                <w:szCs w:val="20"/>
              </w:rPr>
              <w:t xml:space="preserve"> of</w:t>
            </w:r>
            <w:r w:rsidRPr="00A33B59">
              <w:rPr>
                <w:rFonts w:asciiTheme="minorHAnsi" w:hAnsiTheme="minorHAnsi"/>
                <w:color w:val="000000"/>
                <w:sz w:val="20"/>
                <w:szCs w:val="20"/>
              </w:rPr>
              <w:t xml:space="preserve"> UNODC and UNDP</w:t>
            </w:r>
            <w:r w:rsidR="00773460">
              <w:rPr>
                <w:rFonts w:asciiTheme="minorHAnsi" w:hAnsiTheme="minorHAnsi"/>
                <w:color w:val="000000"/>
                <w:sz w:val="20"/>
                <w:szCs w:val="20"/>
              </w:rPr>
              <w:t>, namely UMOJA and ATLAS</w:t>
            </w:r>
          </w:p>
          <w:p w14:paraId="1A0E67A0" w14:textId="6F36AC46" w:rsidR="00AE13CB" w:rsidRPr="00A33B59" w:rsidRDefault="00AE13CB" w:rsidP="00AE13CB">
            <w:pPr>
              <w:pStyle w:val="Tablecontent"/>
              <w:spacing w:after="0" w:line="240" w:lineRule="auto"/>
              <w:rPr>
                <w:rFonts w:asciiTheme="minorHAnsi" w:hAnsiTheme="minorHAnsi" w:cs="Calibri"/>
                <w:sz w:val="20"/>
                <w:szCs w:val="20"/>
              </w:rPr>
            </w:pPr>
            <w:r>
              <w:rPr>
                <w:rFonts w:asciiTheme="minorHAnsi" w:hAnsiTheme="minorHAnsi"/>
                <w:sz w:val="20"/>
                <w:szCs w:val="20"/>
                <w:lang w:val="en-US"/>
              </w:rPr>
              <w:t>(e.g. In some cases the lack of access to the two financial systems has impaired the project administratively, requiring shared administrative staff to use work arounds.)</w:t>
            </w:r>
          </w:p>
          <w:p w14:paraId="35AA209E" w14:textId="77777777" w:rsidR="00AE13CB" w:rsidRDefault="00AE13CB" w:rsidP="00AC4233">
            <w:pPr>
              <w:rPr>
                <w:rFonts w:cs="Calibri"/>
              </w:rPr>
            </w:pPr>
          </w:p>
        </w:tc>
      </w:tr>
      <w:tr w:rsidR="00AE13CB" w14:paraId="0B4FD612" w14:textId="77777777" w:rsidTr="00AE13CB">
        <w:tc>
          <w:tcPr>
            <w:tcW w:w="2876" w:type="dxa"/>
            <w:vMerge/>
          </w:tcPr>
          <w:p w14:paraId="00DFD218" w14:textId="77777777" w:rsidR="00AE13CB" w:rsidRDefault="00AE13CB" w:rsidP="00AC4233">
            <w:pPr>
              <w:rPr>
                <w:rFonts w:cs="Calibri"/>
              </w:rPr>
            </w:pPr>
          </w:p>
        </w:tc>
        <w:tc>
          <w:tcPr>
            <w:tcW w:w="2877" w:type="dxa"/>
          </w:tcPr>
          <w:p w14:paraId="258B8C4E" w14:textId="77777777" w:rsidR="00AE13CB" w:rsidRDefault="00AE13CB" w:rsidP="00AC4233">
            <w:pPr>
              <w:rPr>
                <w:rFonts w:cs="Calibri"/>
              </w:rPr>
            </w:pPr>
            <w:r w:rsidRPr="00A33B59">
              <w:rPr>
                <w:color w:val="000000"/>
                <w:sz w:val="20"/>
                <w:szCs w:val="20"/>
              </w:rPr>
              <w:t>3.4 What resources are required to make the project more cost-effective?</w:t>
            </w:r>
          </w:p>
        </w:tc>
        <w:tc>
          <w:tcPr>
            <w:tcW w:w="2877" w:type="dxa"/>
          </w:tcPr>
          <w:p w14:paraId="75925EE8" w14:textId="4A2F247B" w:rsidR="00AE13CB" w:rsidRDefault="00AE13CB" w:rsidP="00AC4233">
            <w:pPr>
              <w:rPr>
                <w:rFonts w:cs="Calibri"/>
              </w:rPr>
            </w:pPr>
            <w:r>
              <w:rPr>
                <w:color w:val="000000"/>
                <w:sz w:val="20"/>
                <w:szCs w:val="20"/>
              </w:rPr>
              <w:t xml:space="preserve">A full-time project manager would free technical advisers to focus on their core work (advisory services). Access to </w:t>
            </w:r>
            <w:r w:rsidR="00773460">
              <w:rPr>
                <w:i/>
                <w:color w:val="000000"/>
                <w:sz w:val="20"/>
                <w:szCs w:val="20"/>
              </w:rPr>
              <w:t>UMOJA</w:t>
            </w:r>
            <w:r w:rsidR="00773460">
              <w:rPr>
                <w:color w:val="000000"/>
                <w:sz w:val="20"/>
                <w:szCs w:val="20"/>
              </w:rPr>
              <w:t xml:space="preserve"> </w:t>
            </w:r>
            <w:r>
              <w:rPr>
                <w:color w:val="000000"/>
                <w:sz w:val="20"/>
                <w:szCs w:val="20"/>
              </w:rPr>
              <w:t>for administrative staff would make the project more efficient. Consider more resource to allow project to become a programme with regional and national components.</w:t>
            </w:r>
          </w:p>
        </w:tc>
      </w:tr>
    </w:tbl>
    <w:p w14:paraId="10D41C13" w14:textId="77777777" w:rsidR="00394AF9" w:rsidRDefault="00B07962" w:rsidP="00AC4233">
      <w:pPr>
        <w:rPr>
          <w:rFonts w:cs="Calibri"/>
        </w:rPr>
      </w:pPr>
      <w:r>
        <w:rPr>
          <w:rFonts w:cs="Calibri"/>
        </w:rPr>
        <w:t>Efficiency is measured based on the cost-effectiveness of a project. At what cost has a project provided its services and delivered outputs? Has a project provide</w:t>
      </w:r>
      <w:r w:rsidR="0007380A">
        <w:rPr>
          <w:rFonts w:cs="Calibri"/>
        </w:rPr>
        <w:t>d</w:t>
      </w:r>
      <w:r>
        <w:rPr>
          <w:rFonts w:cs="Calibri"/>
        </w:rPr>
        <w:t xml:space="preserve"> value for money to those that are receiving its </w:t>
      </w:r>
      <w:r w:rsidR="00BB6D60">
        <w:rPr>
          <w:rFonts w:cs="Calibri"/>
        </w:rPr>
        <w:t>support?</w:t>
      </w:r>
    </w:p>
    <w:p w14:paraId="3445CCD6" w14:textId="77777777" w:rsidR="005C3968" w:rsidRDefault="005C3968" w:rsidP="00AC4233">
      <w:pPr>
        <w:rPr>
          <w:rFonts w:cs="Calibri"/>
        </w:rPr>
      </w:pPr>
    </w:p>
    <w:p w14:paraId="74CFEF9A" w14:textId="77777777" w:rsidR="005C3968" w:rsidRDefault="005C3968" w:rsidP="00AC4233">
      <w:pPr>
        <w:rPr>
          <w:rFonts w:cs="Calibri"/>
        </w:rPr>
      </w:pPr>
    </w:p>
    <w:p w14:paraId="6827DA2F" w14:textId="77777777" w:rsidR="005C3968" w:rsidRDefault="005C3968" w:rsidP="00AC4233">
      <w:pPr>
        <w:rPr>
          <w:rFonts w:cs="Calibri"/>
        </w:rPr>
      </w:pPr>
    </w:p>
    <w:p w14:paraId="5BEA2500" w14:textId="77777777" w:rsidR="005C3968" w:rsidRDefault="005C3968" w:rsidP="00AC4233">
      <w:pPr>
        <w:rPr>
          <w:rFonts w:cs="Calibri"/>
        </w:rPr>
      </w:pPr>
    </w:p>
    <w:p w14:paraId="409A485E" w14:textId="77777777" w:rsidR="005C3968" w:rsidRDefault="005C3968" w:rsidP="00AC4233">
      <w:pPr>
        <w:rPr>
          <w:rFonts w:cs="Calibri"/>
        </w:rPr>
      </w:pPr>
    </w:p>
    <w:p w14:paraId="79D7100B" w14:textId="77777777" w:rsidR="00B80C77" w:rsidRDefault="00B80C77" w:rsidP="00AC4233">
      <w:pPr>
        <w:pStyle w:val="Heading3"/>
      </w:pPr>
      <w:bookmarkStart w:id="58" w:name="_Toc536144025"/>
      <w:r>
        <w:lastRenderedPageBreak/>
        <w:t>Table 1: Project Disbursement Rate</w:t>
      </w:r>
      <w:r w:rsidR="008A67E4">
        <w:rPr>
          <w:rStyle w:val="FootnoteReference"/>
        </w:rPr>
        <w:footnoteReference w:id="20"/>
      </w:r>
      <w:bookmarkEnd w:id="58"/>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2397"/>
        <w:gridCol w:w="1905"/>
        <w:gridCol w:w="2358"/>
      </w:tblGrid>
      <w:tr w:rsidR="00B80C77" w:rsidRPr="00033D38" w14:paraId="4DB8335C" w14:textId="77777777" w:rsidTr="00B80C77">
        <w:trPr>
          <w:jc w:val="center"/>
        </w:trPr>
        <w:tc>
          <w:tcPr>
            <w:tcW w:w="2016" w:type="dxa"/>
            <w:shd w:val="clear" w:color="auto" w:fill="auto"/>
            <w:vAlign w:val="center"/>
          </w:tcPr>
          <w:p w14:paraId="4A8F644A" w14:textId="77777777" w:rsidR="00B80C77" w:rsidRPr="00033D38" w:rsidRDefault="00B80C77" w:rsidP="00AC4233">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Time periods throughout the </w:t>
            </w:r>
            <w:r w:rsidRPr="00033D38">
              <w:rPr>
                <w:rFonts w:ascii="Calibri" w:eastAsia="Times New Roman" w:hAnsi="Calibri" w:cs="Calibri"/>
                <w:b/>
                <w:color w:val="000000"/>
                <w:szCs w:val="22"/>
                <w:u w:val="single"/>
                <w:lang w:eastAsia="en-US"/>
              </w:rPr>
              <w:t>life time of the project</w:t>
            </w:r>
          </w:p>
          <w:p w14:paraId="7A07531B" w14:textId="77777777" w:rsidR="00B80C77" w:rsidRPr="00033D38" w:rsidRDefault="00B80C77" w:rsidP="00AC4233">
            <w:pPr>
              <w:pStyle w:val="para"/>
              <w:numPr>
                <w:ilvl w:val="0"/>
                <w:numId w:val="0"/>
              </w:numPr>
              <w:spacing w:after="0"/>
              <w:jc w:val="left"/>
              <w:rPr>
                <w:rFonts w:ascii="Calibri" w:eastAsia="Times New Roman" w:hAnsi="Calibri" w:cs="Calibri"/>
                <w:b/>
                <w:color w:val="000000"/>
                <w:szCs w:val="22"/>
                <w:lang w:eastAsia="en-US"/>
              </w:rPr>
            </w:pPr>
          </w:p>
        </w:tc>
        <w:tc>
          <w:tcPr>
            <w:tcW w:w="2397" w:type="dxa"/>
            <w:shd w:val="clear" w:color="auto" w:fill="auto"/>
            <w:vAlign w:val="center"/>
          </w:tcPr>
          <w:p w14:paraId="060C260D" w14:textId="77777777" w:rsidR="00B80C77" w:rsidRPr="00033D38" w:rsidRDefault="00274D59" w:rsidP="00AC4233">
            <w:pPr>
              <w:pStyle w:val="para"/>
              <w:numPr>
                <w:ilvl w:val="0"/>
                <w:numId w:val="0"/>
              </w:numPr>
              <w:spacing w:after="0"/>
              <w:jc w:val="left"/>
              <w:rPr>
                <w:rFonts w:ascii="Calibri" w:eastAsia="Times New Roman" w:hAnsi="Calibri" w:cs="Calibri"/>
                <w:b/>
                <w:color w:val="000000"/>
                <w:szCs w:val="22"/>
                <w:lang w:eastAsia="en-US"/>
              </w:rPr>
            </w:pPr>
            <w:r>
              <w:rPr>
                <w:rFonts w:ascii="Calibri" w:eastAsia="Times New Roman" w:hAnsi="Calibri" w:cs="Calibri"/>
                <w:b/>
                <w:color w:val="000000"/>
                <w:szCs w:val="22"/>
                <w:lang w:eastAsia="en-US"/>
              </w:rPr>
              <w:t>Total Approved Budget</w:t>
            </w:r>
            <w:r>
              <w:rPr>
                <w:rStyle w:val="FootnoteReference"/>
                <w:rFonts w:ascii="Calibri" w:eastAsia="Times New Roman" w:hAnsi="Calibri" w:cs="Calibri"/>
                <w:b/>
                <w:color w:val="000000"/>
                <w:szCs w:val="22"/>
                <w:lang w:eastAsia="en-US"/>
              </w:rPr>
              <w:footnoteReference w:id="21"/>
            </w:r>
            <w:r w:rsidR="00B80C77" w:rsidRPr="00033D38">
              <w:rPr>
                <w:rFonts w:ascii="Calibri" w:eastAsia="Times New Roman" w:hAnsi="Calibri" w:cs="Calibri"/>
                <w:b/>
                <w:color w:val="000000"/>
                <w:szCs w:val="22"/>
                <w:lang w:eastAsia="en-US"/>
              </w:rPr>
              <w:t xml:space="preserve">              </w:t>
            </w:r>
          </w:p>
        </w:tc>
        <w:tc>
          <w:tcPr>
            <w:tcW w:w="1905" w:type="dxa"/>
            <w:shd w:val="clear" w:color="auto" w:fill="auto"/>
            <w:vAlign w:val="center"/>
          </w:tcPr>
          <w:p w14:paraId="1B1C824A" w14:textId="77777777" w:rsidR="00B80C77" w:rsidRPr="00033D38" w:rsidRDefault="00B80C77" w:rsidP="00AC4233">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Expenditure  </w:t>
            </w:r>
          </w:p>
        </w:tc>
        <w:tc>
          <w:tcPr>
            <w:tcW w:w="2358" w:type="dxa"/>
            <w:shd w:val="clear" w:color="auto" w:fill="auto"/>
            <w:vAlign w:val="center"/>
          </w:tcPr>
          <w:p w14:paraId="2FBF01E3" w14:textId="77777777" w:rsidR="00B80C77" w:rsidRPr="00033D38" w:rsidRDefault="00B80C77" w:rsidP="00AC4233">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Expenditure in %     </w:t>
            </w:r>
          </w:p>
        </w:tc>
      </w:tr>
      <w:tr w:rsidR="00B80C77" w:rsidRPr="00033D38" w14:paraId="197A282C" w14:textId="77777777" w:rsidTr="00B80C77">
        <w:trPr>
          <w:jc w:val="center"/>
        </w:trPr>
        <w:tc>
          <w:tcPr>
            <w:tcW w:w="2016" w:type="dxa"/>
            <w:shd w:val="clear" w:color="auto" w:fill="auto"/>
          </w:tcPr>
          <w:p w14:paraId="2E973EB8" w14:textId="77777777" w:rsidR="00B80C77" w:rsidRPr="00033D38" w:rsidRDefault="00B80C77" w:rsidP="00AC4233">
            <w:pPr>
              <w:rPr>
                <w:rFonts w:cs="Calibri"/>
                <w:bCs/>
                <w:iCs/>
                <w:sz w:val="20"/>
                <w:szCs w:val="20"/>
              </w:rPr>
            </w:pPr>
            <w:r w:rsidRPr="00033D38">
              <w:rPr>
                <w:rFonts w:cs="Calibri"/>
                <w:bCs/>
                <w:iCs/>
                <w:sz w:val="20"/>
                <w:szCs w:val="20"/>
              </w:rPr>
              <w:t>1 June –</w:t>
            </w:r>
            <w:r>
              <w:rPr>
                <w:rFonts w:cs="Calibri"/>
                <w:bCs/>
                <w:iCs/>
                <w:sz w:val="20"/>
                <w:szCs w:val="20"/>
              </w:rPr>
              <w:t xml:space="preserve"> </w:t>
            </w:r>
            <w:r w:rsidRPr="00033D38">
              <w:rPr>
                <w:rFonts w:cs="Calibri"/>
                <w:bCs/>
                <w:iCs/>
                <w:sz w:val="20"/>
                <w:szCs w:val="20"/>
              </w:rPr>
              <w:t xml:space="preserve"> 31 December 2016</w:t>
            </w:r>
          </w:p>
          <w:p w14:paraId="7B4DDAB4" w14:textId="77777777" w:rsidR="00B80C77" w:rsidRPr="00033D38" w:rsidRDefault="00B80C77" w:rsidP="00AC4233">
            <w:pPr>
              <w:rPr>
                <w:rFonts w:cs="Calibri"/>
                <w:bCs/>
                <w:iCs/>
                <w:sz w:val="20"/>
                <w:szCs w:val="20"/>
              </w:rPr>
            </w:pPr>
          </w:p>
        </w:tc>
        <w:tc>
          <w:tcPr>
            <w:tcW w:w="2397" w:type="dxa"/>
            <w:shd w:val="clear" w:color="auto" w:fill="auto"/>
          </w:tcPr>
          <w:p w14:paraId="74CC1EA1"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2,329,650</w:t>
            </w:r>
          </w:p>
          <w:p w14:paraId="55BFEE6A" w14:textId="77777777" w:rsidR="00B80C77" w:rsidRPr="00033D38" w:rsidRDefault="00B80C77" w:rsidP="00AC4233">
            <w:pPr>
              <w:pStyle w:val="Tablecontent"/>
              <w:spacing w:after="0" w:line="240" w:lineRule="auto"/>
              <w:rPr>
                <w:rFonts w:ascii="Calibri" w:hAnsi="Calibri" w:cs="Calibri"/>
                <w:i/>
                <w:iCs/>
                <w:sz w:val="22"/>
                <w:szCs w:val="22"/>
              </w:rPr>
            </w:pPr>
          </w:p>
          <w:p w14:paraId="3F2A2FF3"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2,329,649</w:t>
            </w:r>
          </w:p>
        </w:tc>
        <w:tc>
          <w:tcPr>
            <w:tcW w:w="1905" w:type="dxa"/>
            <w:shd w:val="clear" w:color="auto" w:fill="auto"/>
          </w:tcPr>
          <w:p w14:paraId="507E5624"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225,258</w:t>
            </w:r>
          </w:p>
          <w:p w14:paraId="19BB8D41" w14:textId="77777777" w:rsidR="00B80C77" w:rsidRPr="00033D38" w:rsidRDefault="00B80C77" w:rsidP="00AC4233">
            <w:pPr>
              <w:pStyle w:val="Tablecontent"/>
              <w:spacing w:after="0" w:line="240" w:lineRule="auto"/>
              <w:rPr>
                <w:rFonts w:ascii="Calibri" w:hAnsi="Calibri" w:cs="Calibri"/>
                <w:i/>
                <w:iCs/>
                <w:sz w:val="22"/>
                <w:szCs w:val="22"/>
              </w:rPr>
            </w:pPr>
          </w:p>
          <w:p w14:paraId="4B26B8D9"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249,328</w:t>
            </w:r>
          </w:p>
        </w:tc>
        <w:tc>
          <w:tcPr>
            <w:tcW w:w="2358" w:type="dxa"/>
            <w:shd w:val="clear" w:color="auto" w:fill="auto"/>
          </w:tcPr>
          <w:p w14:paraId="278E4C8D"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10%</w:t>
            </w:r>
          </w:p>
          <w:p w14:paraId="191B9065" w14:textId="77777777" w:rsidR="00B80C77" w:rsidRPr="00033D38" w:rsidRDefault="00B80C77" w:rsidP="00AC4233">
            <w:pPr>
              <w:pStyle w:val="Tablecontent"/>
              <w:spacing w:after="0" w:line="240" w:lineRule="auto"/>
              <w:rPr>
                <w:rFonts w:ascii="Calibri" w:hAnsi="Calibri" w:cs="Calibri"/>
                <w:i/>
                <w:iCs/>
                <w:sz w:val="22"/>
                <w:szCs w:val="22"/>
              </w:rPr>
            </w:pPr>
          </w:p>
          <w:p w14:paraId="517F3DFE"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11%</w:t>
            </w:r>
          </w:p>
        </w:tc>
      </w:tr>
      <w:tr w:rsidR="00B80C77" w:rsidRPr="00033D38" w14:paraId="1171FAF1" w14:textId="77777777" w:rsidTr="00B80C77">
        <w:trPr>
          <w:jc w:val="center"/>
        </w:trPr>
        <w:tc>
          <w:tcPr>
            <w:tcW w:w="2016" w:type="dxa"/>
            <w:shd w:val="clear" w:color="auto" w:fill="auto"/>
          </w:tcPr>
          <w:p w14:paraId="7E63CCDD" w14:textId="77777777" w:rsidR="00B80C77" w:rsidRPr="00033D38" w:rsidRDefault="00B80C77" w:rsidP="00AC4233">
            <w:pPr>
              <w:rPr>
                <w:rFonts w:cs="Calibri"/>
                <w:bCs/>
                <w:iCs/>
                <w:sz w:val="20"/>
                <w:szCs w:val="20"/>
              </w:rPr>
            </w:pPr>
            <w:r>
              <w:rPr>
                <w:rFonts w:cs="Calibri"/>
                <w:bCs/>
                <w:iCs/>
                <w:sz w:val="20"/>
                <w:szCs w:val="20"/>
              </w:rPr>
              <w:t xml:space="preserve">1 January </w:t>
            </w:r>
            <w:r w:rsidRPr="00033D38">
              <w:rPr>
                <w:rFonts w:cs="Calibri"/>
                <w:bCs/>
                <w:iCs/>
                <w:sz w:val="20"/>
                <w:szCs w:val="20"/>
              </w:rPr>
              <w:t>–</w:t>
            </w:r>
            <w:r>
              <w:rPr>
                <w:rFonts w:cs="Calibri"/>
                <w:bCs/>
                <w:iCs/>
                <w:sz w:val="20"/>
                <w:szCs w:val="20"/>
              </w:rPr>
              <w:t xml:space="preserve"> </w:t>
            </w:r>
            <w:r w:rsidRPr="00033D38">
              <w:rPr>
                <w:rFonts w:cs="Calibri"/>
                <w:bCs/>
                <w:iCs/>
                <w:sz w:val="20"/>
                <w:szCs w:val="20"/>
              </w:rPr>
              <w:t>31 December 2017</w:t>
            </w:r>
          </w:p>
        </w:tc>
        <w:tc>
          <w:tcPr>
            <w:tcW w:w="2397" w:type="dxa"/>
            <w:shd w:val="clear" w:color="auto" w:fill="auto"/>
          </w:tcPr>
          <w:p w14:paraId="55B732EB"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2,329,650</w:t>
            </w:r>
          </w:p>
          <w:p w14:paraId="70294C4B" w14:textId="77777777" w:rsidR="00B80C77" w:rsidRPr="00033D38" w:rsidRDefault="00B80C77" w:rsidP="00AC4233">
            <w:pPr>
              <w:pStyle w:val="Tablecontent"/>
              <w:spacing w:after="0" w:line="240" w:lineRule="auto"/>
              <w:rPr>
                <w:rFonts w:ascii="Calibri" w:hAnsi="Calibri" w:cs="Calibri"/>
                <w:i/>
                <w:iCs/>
                <w:sz w:val="22"/>
                <w:szCs w:val="22"/>
              </w:rPr>
            </w:pPr>
          </w:p>
          <w:p w14:paraId="7B60BACD"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2,329,649</w:t>
            </w:r>
          </w:p>
        </w:tc>
        <w:tc>
          <w:tcPr>
            <w:tcW w:w="1905" w:type="dxa"/>
            <w:shd w:val="clear" w:color="auto" w:fill="auto"/>
          </w:tcPr>
          <w:p w14:paraId="48EB377E"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 xml:space="preserve">UNODC: </w:t>
            </w:r>
            <w:r w:rsidRPr="00504D59">
              <w:rPr>
                <w:rFonts w:ascii="Calibri" w:hAnsi="Calibri" w:cs="Calibri"/>
                <w:i/>
                <w:iCs/>
                <w:sz w:val="22"/>
                <w:szCs w:val="22"/>
              </w:rPr>
              <w:t>$57</w:t>
            </w:r>
            <w:r w:rsidR="009A70F0">
              <w:rPr>
                <w:rFonts w:ascii="Calibri" w:hAnsi="Calibri" w:cs="Calibri"/>
                <w:i/>
                <w:iCs/>
                <w:sz w:val="22"/>
                <w:szCs w:val="22"/>
              </w:rPr>
              <w:t>1,159</w:t>
            </w:r>
          </w:p>
          <w:p w14:paraId="02BCC1B5" w14:textId="77777777" w:rsidR="00B80C77" w:rsidRPr="00033D38" w:rsidRDefault="00B80C77" w:rsidP="00AC4233">
            <w:pPr>
              <w:pStyle w:val="Tablecontent"/>
              <w:spacing w:after="0" w:line="240" w:lineRule="auto"/>
              <w:rPr>
                <w:rFonts w:ascii="Calibri" w:hAnsi="Calibri" w:cs="Calibri"/>
                <w:i/>
                <w:iCs/>
                <w:sz w:val="22"/>
                <w:szCs w:val="22"/>
              </w:rPr>
            </w:pPr>
          </w:p>
          <w:p w14:paraId="1E5FE392"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598,237</w:t>
            </w:r>
          </w:p>
        </w:tc>
        <w:tc>
          <w:tcPr>
            <w:tcW w:w="2358" w:type="dxa"/>
            <w:shd w:val="clear" w:color="auto" w:fill="auto"/>
          </w:tcPr>
          <w:p w14:paraId="5FAA0EF6"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 xml:space="preserve">UNODC: </w:t>
            </w:r>
            <w:r w:rsidR="00A97D8E">
              <w:rPr>
                <w:rFonts w:ascii="Calibri" w:hAnsi="Calibri" w:cs="Calibri"/>
                <w:i/>
                <w:iCs/>
                <w:sz w:val="22"/>
                <w:szCs w:val="22"/>
              </w:rPr>
              <w:t>3</w:t>
            </w:r>
            <w:r w:rsidR="00E23D7F">
              <w:rPr>
                <w:rFonts w:ascii="Calibri" w:hAnsi="Calibri" w:cs="Calibri"/>
                <w:i/>
                <w:iCs/>
                <w:sz w:val="22"/>
                <w:szCs w:val="22"/>
              </w:rPr>
              <w:t>4</w:t>
            </w:r>
            <w:r w:rsidRPr="00033D38">
              <w:rPr>
                <w:rFonts w:ascii="Calibri" w:hAnsi="Calibri" w:cs="Calibri"/>
                <w:i/>
                <w:iCs/>
                <w:sz w:val="22"/>
                <w:szCs w:val="22"/>
              </w:rPr>
              <w:t>%</w:t>
            </w:r>
          </w:p>
          <w:p w14:paraId="1A0CE9AE" w14:textId="77777777" w:rsidR="00B80C77" w:rsidRPr="00033D38" w:rsidRDefault="00B80C77" w:rsidP="00AC4233">
            <w:pPr>
              <w:pStyle w:val="Tablecontent"/>
              <w:spacing w:after="0" w:line="240" w:lineRule="auto"/>
              <w:rPr>
                <w:rFonts w:ascii="Calibri" w:hAnsi="Calibri" w:cs="Calibri"/>
                <w:i/>
                <w:iCs/>
                <w:sz w:val="22"/>
                <w:szCs w:val="22"/>
              </w:rPr>
            </w:pPr>
          </w:p>
          <w:p w14:paraId="7C6D8AC7" w14:textId="77777777" w:rsidR="00B80C77" w:rsidRPr="00033D38" w:rsidRDefault="00B80C77" w:rsidP="00AC4233">
            <w:pPr>
              <w:pStyle w:val="Tablecontent"/>
              <w:spacing w:after="0" w:line="240" w:lineRule="auto"/>
              <w:rPr>
                <w:rFonts w:ascii="Calibri" w:hAnsi="Calibri" w:cs="Calibri"/>
                <w:i/>
                <w:iCs/>
                <w:sz w:val="22"/>
                <w:szCs w:val="22"/>
              </w:rPr>
            </w:pPr>
            <w:r w:rsidRPr="00033D38">
              <w:rPr>
                <w:rFonts w:ascii="Calibri" w:hAnsi="Calibri" w:cs="Calibri"/>
                <w:i/>
                <w:iCs/>
                <w:sz w:val="22"/>
                <w:szCs w:val="22"/>
              </w:rPr>
              <w:t xml:space="preserve">UNDP: </w:t>
            </w:r>
            <w:r w:rsidR="00A97D8E">
              <w:rPr>
                <w:rFonts w:ascii="Calibri" w:hAnsi="Calibri" w:cs="Calibri"/>
                <w:i/>
                <w:iCs/>
                <w:sz w:val="22"/>
                <w:szCs w:val="22"/>
              </w:rPr>
              <w:t>3</w:t>
            </w:r>
            <w:r w:rsidRPr="00033D38">
              <w:rPr>
                <w:rFonts w:ascii="Calibri" w:hAnsi="Calibri" w:cs="Calibri"/>
                <w:i/>
                <w:iCs/>
                <w:sz w:val="22"/>
                <w:szCs w:val="22"/>
              </w:rPr>
              <w:t>6%</w:t>
            </w:r>
          </w:p>
        </w:tc>
      </w:tr>
      <w:tr w:rsidR="00B80C77" w:rsidRPr="00033D38" w14:paraId="4EC0D0FF" w14:textId="77777777" w:rsidTr="00B80C77">
        <w:trPr>
          <w:jc w:val="center"/>
        </w:trPr>
        <w:tc>
          <w:tcPr>
            <w:tcW w:w="2016" w:type="dxa"/>
            <w:shd w:val="clear" w:color="auto" w:fill="auto"/>
          </w:tcPr>
          <w:p w14:paraId="5CB4B2C3" w14:textId="77777777" w:rsidR="00B80C77" w:rsidRPr="00033D38" w:rsidRDefault="00D95E20" w:rsidP="000D2CC3">
            <w:pPr>
              <w:rPr>
                <w:rFonts w:cs="Calibri"/>
                <w:bCs/>
                <w:iCs/>
                <w:sz w:val="20"/>
                <w:szCs w:val="20"/>
              </w:rPr>
            </w:pPr>
            <w:r>
              <w:rPr>
                <w:rFonts w:cs="Calibri"/>
                <w:bCs/>
                <w:iCs/>
                <w:sz w:val="20"/>
                <w:szCs w:val="20"/>
              </w:rPr>
              <w:t xml:space="preserve"> Expected delivery for </w:t>
            </w:r>
            <w:r w:rsidR="009A70F0">
              <w:rPr>
                <w:rFonts w:cs="Calibri"/>
                <w:bCs/>
                <w:iCs/>
                <w:sz w:val="20"/>
                <w:szCs w:val="20"/>
              </w:rPr>
              <w:t>1 January – 31 December 2018</w:t>
            </w:r>
            <w:r w:rsidR="00012E3F">
              <w:rPr>
                <w:rStyle w:val="FootnoteReference"/>
                <w:rFonts w:cs="Calibri"/>
                <w:bCs/>
                <w:iCs/>
                <w:sz w:val="20"/>
                <w:szCs w:val="20"/>
              </w:rPr>
              <w:footnoteReference w:id="22"/>
            </w:r>
          </w:p>
        </w:tc>
        <w:tc>
          <w:tcPr>
            <w:tcW w:w="2397" w:type="dxa"/>
            <w:shd w:val="clear" w:color="auto" w:fill="auto"/>
          </w:tcPr>
          <w:p w14:paraId="1B3ABA0F" w14:textId="77777777" w:rsidR="00890D78" w:rsidRPr="00033D38" w:rsidRDefault="00890D78" w:rsidP="00890D78">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2,329,650</w:t>
            </w:r>
          </w:p>
          <w:p w14:paraId="37009569" w14:textId="77777777" w:rsidR="00890D78" w:rsidRPr="00033D38" w:rsidRDefault="00890D78" w:rsidP="00890D78">
            <w:pPr>
              <w:pStyle w:val="Tablecontent"/>
              <w:spacing w:after="0" w:line="240" w:lineRule="auto"/>
              <w:rPr>
                <w:rFonts w:ascii="Calibri" w:hAnsi="Calibri" w:cs="Calibri"/>
                <w:i/>
                <w:iCs/>
                <w:sz w:val="22"/>
                <w:szCs w:val="22"/>
              </w:rPr>
            </w:pPr>
          </w:p>
          <w:p w14:paraId="2C70AD52" w14:textId="77777777" w:rsidR="00B80C77" w:rsidRPr="00033D38" w:rsidRDefault="00890D78" w:rsidP="00890D78">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2,329,649</w:t>
            </w:r>
          </w:p>
        </w:tc>
        <w:tc>
          <w:tcPr>
            <w:tcW w:w="1905" w:type="dxa"/>
            <w:shd w:val="clear" w:color="auto" w:fill="auto"/>
          </w:tcPr>
          <w:p w14:paraId="79B5E3E6" w14:textId="77777777" w:rsidR="00B80C77" w:rsidRDefault="009A70F0" w:rsidP="00AC4233">
            <w:pPr>
              <w:pStyle w:val="Tablecontent"/>
              <w:spacing w:after="0" w:line="240" w:lineRule="auto"/>
              <w:rPr>
                <w:rFonts w:ascii="Calibri" w:hAnsi="Calibri" w:cs="Calibri"/>
                <w:i/>
                <w:iCs/>
                <w:sz w:val="22"/>
                <w:szCs w:val="22"/>
              </w:rPr>
            </w:pPr>
            <w:r>
              <w:rPr>
                <w:rFonts w:ascii="Calibri" w:hAnsi="Calibri" w:cs="Calibri"/>
                <w:i/>
                <w:iCs/>
                <w:sz w:val="22"/>
                <w:szCs w:val="22"/>
              </w:rPr>
              <w:t>UNODC: $584,455</w:t>
            </w:r>
          </w:p>
          <w:p w14:paraId="51F4E8D6" w14:textId="77777777" w:rsidR="009A70F0" w:rsidRDefault="009A70F0" w:rsidP="00AC4233">
            <w:pPr>
              <w:pStyle w:val="Tablecontent"/>
              <w:spacing w:after="0" w:line="240" w:lineRule="auto"/>
              <w:rPr>
                <w:rFonts w:ascii="Calibri" w:hAnsi="Calibri" w:cs="Calibri"/>
                <w:i/>
                <w:iCs/>
                <w:sz w:val="22"/>
                <w:szCs w:val="22"/>
              </w:rPr>
            </w:pPr>
          </w:p>
          <w:p w14:paraId="3B95445E" w14:textId="77777777" w:rsidR="001759F4" w:rsidRPr="00033D38" w:rsidRDefault="009A70F0" w:rsidP="001759F4">
            <w:pPr>
              <w:pStyle w:val="Tablecontent"/>
              <w:spacing w:after="0" w:line="240" w:lineRule="auto"/>
              <w:rPr>
                <w:rFonts w:ascii="Calibri" w:hAnsi="Calibri" w:cs="Calibri"/>
                <w:i/>
                <w:iCs/>
                <w:sz w:val="22"/>
                <w:szCs w:val="22"/>
              </w:rPr>
            </w:pPr>
            <w:r>
              <w:rPr>
                <w:rFonts w:ascii="Calibri" w:hAnsi="Calibri" w:cs="Calibri"/>
                <w:i/>
                <w:iCs/>
                <w:sz w:val="22"/>
                <w:szCs w:val="22"/>
              </w:rPr>
              <w:t xml:space="preserve">UNDP: </w:t>
            </w:r>
            <w:r w:rsidR="001759F4" w:rsidRPr="001759F4">
              <w:rPr>
                <w:rFonts w:ascii="Calibri" w:hAnsi="Calibri" w:cs="Calibri"/>
                <w:i/>
                <w:iCs/>
                <w:sz w:val="22"/>
                <w:szCs w:val="22"/>
              </w:rPr>
              <w:t>$</w:t>
            </w:r>
            <w:r w:rsidR="0003349A">
              <w:rPr>
                <w:rFonts w:ascii="Calibri" w:hAnsi="Calibri" w:cs="Calibri"/>
                <w:i/>
                <w:iCs/>
                <w:sz w:val="22"/>
                <w:szCs w:val="22"/>
              </w:rPr>
              <w:t>57</w:t>
            </w:r>
            <w:r w:rsidR="003D033B">
              <w:rPr>
                <w:rFonts w:ascii="Calibri" w:hAnsi="Calibri" w:cs="Calibri"/>
                <w:i/>
                <w:iCs/>
                <w:sz w:val="22"/>
                <w:szCs w:val="22"/>
              </w:rPr>
              <w:t>0,000</w:t>
            </w:r>
          </w:p>
        </w:tc>
        <w:tc>
          <w:tcPr>
            <w:tcW w:w="2358" w:type="dxa"/>
            <w:shd w:val="clear" w:color="auto" w:fill="auto"/>
          </w:tcPr>
          <w:p w14:paraId="686C8FD4" w14:textId="77777777" w:rsidR="00B80C77" w:rsidRPr="000D2CC3" w:rsidRDefault="00B80C77" w:rsidP="009A70F0">
            <w:pPr>
              <w:pStyle w:val="Tablecontent"/>
              <w:spacing w:after="0" w:line="240" w:lineRule="auto"/>
              <w:rPr>
                <w:rFonts w:ascii="Calibri" w:hAnsi="Calibri" w:cs="Calibri"/>
                <w:i/>
                <w:iCs/>
                <w:sz w:val="22"/>
                <w:szCs w:val="22"/>
              </w:rPr>
            </w:pPr>
            <w:r w:rsidRPr="000D2CC3">
              <w:rPr>
                <w:rFonts w:ascii="Calibri" w:hAnsi="Calibri" w:cs="Calibri"/>
                <w:i/>
                <w:iCs/>
                <w:sz w:val="22"/>
                <w:szCs w:val="22"/>
              </w:rPr>
              <w:t xml:space="preserve">UNODC: </w:t>
            </w:r>
            <w:r w:rsidR="003D033B" w:rsidRPr="000D2CC3">
              <w:rPr>
                <w:rFonts w:ascii="Calibri" w:hAnsi="Calibri" w:cs="Calibri"/>
                <w:i/>
                <w:iCs/>
                <w:sz w:val="22"/>
                <w:szCs w:val="22"/>
              </w:rPr>
              <w:t>59%</w:t>
            </w:r>
          </w:p>
          <w:p w14:paraId="27D6B55F" w14:textId="77777777" w:rsidR="003820CB" w:rsidRPr="000D2CC3" w:rsidRDefault="003820CB" w:rsidP="00AC4233">
            <w:pPr>
              <w:pStyle w:val="Tablecontent"/>
              <w:spacing w:after="0" w:line="240" w:lineRule="auto"/>
              <w:rPr>
                <w:rFonts w:ascii="Calibri" w:hAnsi="Calibri" w:cs="Calibri"/>
                <w:i/>
                <w:iCs/>
                <w:sz w:val="22"/>
                <w:szCs w:val="22"/>
              </w:rPr>
            </w:pPr>
          </w:p>
          <w:p w14:paraId="72F8D2ED" w14:textId="77777777" w:rsidR="00B80C77" w:rsidRPr="00033D38" w:rsidRDefault="00B80C77" w:rsidP="00AC4233">
            <w:pPr>
              <w:pStyle w:val="Tablecontent"/>
              <w:spacing w:after="0" w:line="240" w:lineRule="auto"/>
              <w:rPr>
                <w:rFonts w:ascii="Calibri" w:hAnsi="Calibri" w:cs="Calibri"/>
                <w:i/>
                <w:iCs/>
                <w:sz w:val="22"/>
                <w:szCs w:val="22"/>
              </w:rPr>
            </w:pPr>
            <w:r w:rsidRPr="000D2CC3">
              <w:rPr>
                <w:rFonts w:ascii="Calibri" w:hAnsi="Calibri" w:cs="Calibri"/>
                <w:i/>
                <w:iCs/>
                <w:sz w:val="22"/>
                <w:szCs w:val="22"/>
              </w:rPr>
              <w:t xml:space="preserve">UNDP: </w:t>
            </w:r>
            <w:r w:rsidR="003D033B" w:rsidRPr="000D2CC3">
              <w:rPr>
                <w:rFonts w:ascii="Calibri" w:hAnsi="Calibri" w:cs="Calibri"/>
                <w:i/>
                <w:iCs/>
                <w:sz w:val="22"/>
                <w:szCs w:val="22"/>
              </w:rPr>
              <w:t>61</w:t>
            </w:r>
            <w:r w:rsidRPr="000D2CC3">
              <w:rPr>
                <w:rFonts w:ascii="Calibri" w:hAnsi="Calibri" w:cs="Calibri"/>
                <w:i/>
                <w:iCs/>
                <w:sz w:val="22"/>
                <w:szCs w:val="22"/>
              </w:rPr>
              <w:t>%</w:t>
            </w:r>
          </w:p>
        </w:tc>
      </w:tr>
    </w:tbl>
    <w:p w14:paraId="561EAD10" w14:textId="77777777" w:rsidR="00B80C77" w:rsidRDefault="00B80C77" w:rsidP="00AC4233">
      <w:pPr>
        <w:rPr>
          <w:rFonts w:cs="Calibri"/>
        </w:rPr>
      </w:pPr>
    </w:p>
    <w:p w14:paraId="71E22443" w14:textId="77777777" w:rsidR="004D16F0" w:rsidRDefault="004D16F0" w:rsidP="00AC4233">
      <w:pPr>
        <w:rPr>
          <w:rFonts w:cs="Calibri"/>
        </w:rPr>
      </w:pPr>
      <w:r>
        <w:rPr>
          <w:rFonts w:cs="Calibri"/>
        </w:rPr>
        <w:t>The project has been delivering based on annual work plans at an acceptable rate. As of the end of 2018 (30 months into the project), approximately 60% of total project funds had been expended.</w:t>
      </w:r>
    </w:p>
    <w:p w14:paraId="0B961C4C" w14:textId="77777777" w:rsidR="00C73894" w:rsidRDefault="00B07962" w:rsidP="00AC4233">
      <w:pPr>
        <w:rPr>
          <w:rFonts w:cs="Calibri"/>
        </w:rPr>
      </w:pPr>
      <w:r>
        <w:rPr>
          <w:rFonts w:cs="Calibri"/>
        </w:rPr>
        <w:t xml:space="preserve">The project has generally delivered on its outputs in a cost-effective manner. This can be seen in how the project operates. There are two technical advisers – </w:t>
      </w:r>
      <w:r w:rsidR="00AE13CB">
        <w:rPr>
          <w:rFonts w:cs="Calibri"/>
        </w:rPr>
        <w:t xml:space="preserve">an Anti-Corruption Specialist (P4 level) from </w:t>
      </w:r>
      <w:r>
        <w:rPr>
          <w:rFonts w:cs="Calibri"/>
        </w:rPr>
        <w:t xml:space="preserve">UNDP and </w:t>
      </w:r>
      <w:r w:rsidR="00AE13CB">
        <w:rPr>
          <w:rFonts w:cs="Calibri"/>
        </w:rPr>
        <w:t>a Regional Anti-Corruption Adviser (P</w:t>
      </w:r>
      <w:r w:rsidR="00BF09DF">
        <w:rPr>
          <w:rFonts w:cs="Calibri"/>
        </w:rPr>
        <w:t>4</w:t>
      </w:r>
      <w:r w:rsidR="00AE13CB">
        <w:rPr>
          <w:rFonts w:cs="Calibri"/>
        </w:rPr>
        <w:t xml:space="preserve"> level) from </w:t>
      </w:r>
      <w:r>
        <w:rPr>
          <w:rFonts w:cs="Calibri"/>
        </w:rPr>
        <w:t xml:space="preserve">UNODC </w:t>
      </w:r>
      <w:r w:rsidR="00AE13CB">
        <w:rPr>
          <w:rFonts w:cs="Calibri"/>
        </w:rPr>
        <w:t xml:space="preserve">(both funded through the project) </w:t>
      </w:r>
      <w:r>
        <w:rPr>
          <w:rFonts w:cs="Calibri"/>
        </w:rPr>
        <w:t xml:space="preserve">– who work collaboratively to deliver on the outputs outlined in the project document. </w:t>
      </w:r>
      <w:r w:rsidR="00C73894">
        <w:rPr>
          <w:rFonts w:cs="Calibri"/>
        </w:rPr>
        <w:t>It was observed through this evaluation that the two advisers are required to also do project management</w:t>
      </w:r>
      <w:r w:rsidR="000530B8">
        <w:rPr>
          <w:rFonts w:cs="Calibri"/>
        </w:rPr>
        <w:t xml:space="preserve"> due to the lack of a dedicated project manager.</w:t>
      </w:r>
      <w:r w:rsidR="00C73894">
        <w:rPr>
          <w:rFonts w:cs="Calibri"/>
        </w:rPr>
        <w:t xml:space="preserve"> </w:t>
      </w:r>
      <w:r w:rsidR="000530B8">
        <w:rPr>
          <w:rFonts w:cs="Calibri"/>
        </w:rPr>
        <w:t xml:space="preserve">Project management has been achieved </w:t>
      </w:r>
      <w:r w:rsidR="00C73894">
        <w:rPr>
          <w:rFonts w:cs="Calibri"/>
        </w:rPr>
        <w:t xml:space="preserve">at a great cost in time and effort, which takes away from their core </w:t>
      </w:r>
      <w:r w:rsidR="00A171B6">
        <w:rPr>
          <w:rFonts w:cs="Calibri"/>
        </w:rPr>
        <w:t>job of providing technical advice and support to beneficiaries in the region.</w:t>
      </w:r>
    </w:p>
    <w:p w14:paraId="18C85020" w14:textId="77777777" w:rsidR="00B07962" w:rsidRDefault="00B07962" w:rsidP="00AC4233">
      <w:pPr>
        <w:rPr>
          <w:rFonts w:cs="Calibri"/>
        </w:rPr>
      </w:pPr>
      <w:r>
        <w:rPr>
          <w:rFonts w:cs="Calibri"/>
        </w:rPr>
        <w:lastRenderedPageBreak/>
        <w:t xml:space="preserve">The remaining staff </w:t>
      </w:r>
      <w:r w:rsidR="00C7647D">
        <w:rPr>
          <w:rFonts w:cs="Calibri"/>
        </w:rPr>
        <w:t xml:space="preserve">who support project implementation, including administrative, technical and logistical support, </w:t>
      </w:r>
      <w:r>
        <w:rPr>
          <w:rFonts w:cs="Calibri"/>
        </w:rPr>
        <w:t xml:space="preserve">are all cost-shared </w:t>
      </w:r>
      <w:r w:rsidR="003D24FA">
        <w:rPr>
          <w:rFonts w:cs="Calibri"/>
        </w:rPr>
        <w:t xml:space="preserve">(50% - 50%) </w:t>
      </w:r>
      <w:r>
        <w:rPr>
          <w:rFonts w:cs="Calibri"/>
        </w:rPr>
        <w:t>between UNDP and UN</w:t>
      </w:r>
      <w:r w:rsidR="0007380A">
        <w:rPr>
          <w:rFonts w:cs="Calibri"/>
        </w:rPr>
        <w:t>ODC</w:t>
      </w:r>
      <w:r w:rsidR="00D145B1">
        <w:rPr>
          <w:rFonts w:cs="Calibri"/>
        </w:rPr>
        <w:t>, while on UNDP contracts</w:t>
      </w:r>
      <w:r w:rsidR="0007380A">
        <w:rPr>
          <w:rFonts w:cs="Calibri"/>
        </w:rPr>
        <w:t>. The project ha</w:t>
      </w:r>
      <w:r>
        <w:rPr>
          <w:rFonts w:cs="Calibri"/>
        </w:rPr>
        <w:t>s drawn upon expertise from both UN bodies at the headquarters and regional levels.</w:t>
      </w:r>
      <w:r w:rsidR="00944A6F">
        <w:rPr>
          <w:rStyle w:val="FootnoteReference"/>
          <w:rFonts w:cs="Calibri"/>
        </w:rPr>
        <w:footnoteReference w:id="23"/>
      </w:r>
      <w:r>
        <w:rPr>
          <w:rFonts w:cs="Calibri"/>
        </w:rPr>
        <w:t xml:space="preserve"> Where possible, the project has used internal technical expertise to deliver on key activities</w:t>
      </w:r>
      <w:r w:rsidR="00944A6F">
        <w:rPr>
          <w:rStyle w:val="FootnoteReference"/>
          <w:rFonts w:cs="Calibri"/>
        </w:rPr>
        <w:footnoteReference w:id="24"/>
      </w:r>
      <w:r>
        <w:rPr>
          <w:rFonts w:cs="Calibri"/>
        </w:rPr>
        <w:t>, instead of relying on external experts.</w:t>
      </w:r>
    </w:p>
    <w:p w14:paraId="57B69E29" w14:textId="77777777" w:rsidR="00EA3AB7" w:rsidRDefault="00EA3AB7" w:rsidP="00AC4233">
      <w:r w:rsidRPr="004A2899">
        <w:rPr>
          <w:rFonts w:cs="Calibri"/>
        </w:rPr>
        <w:t>The coordination between UNODC and UNDP at different levels has been efficient and appropriate mainly due to the good inter</w:t>
      </w:r>
      <w:r>
        <w:rPr>
          <w:rFonts w:cs="Calibri"/>
        </w:rPr>
        <w:t>-</w:t>
      </w:r>
      <w:r w:rsidRPr="004A2899">
        <w:rPr>
          <w:rFonts w:cs="Calibri"/>
        </w:rPr>
        <w:t xml:space="preserve">personal relations of the whole project team. The joint programming model is working well </w:t>
      </w:r>
      <w:r>
        <w:rPr>
          <w:rFonts w:cs="Calibri"/>
        </w:rPr>
        <w:t xml:space="preserve">at the technical level </w:t>
      </w:r>
      <w:r w:rsidRPr="004A2899">
        <w:rPr>
          <w:rFonts w:cs="Calibri"/>
        </w:rPr>
        <w:t>in this project</w:t>
      </w:r>
      <w:r w:rsidR="007B7D2F">
        <w:rPr>
          <w:rFonts w:cs="Calibri"/>
        </w:rPr>
        <w:t>. As observed during the evaluation,</w:t>
      </w:r>
      <w:r w:rsidRPr="004F5252">
        <w:rPr>
          <w:rFonts w:cs="Calibri"/>
        </w:rPr>
        <w:t xml:space="preserve"> </w:t>
      </w:r>
      <w:r w:rsidR="007B7D2F">
        <w:rPr>
          <w:rFonts w:cs="Calibri"/>
        </w:rPr>
        <w:t>this is</w:t>
      </w:r>
      <w:r w:rsidRPr="004F5252">
        <w:t xml:space="preserve"> based</w:t>
      </w:r>
      <w:r w:rsidRPr="004A2899">
        <w:t xml:space="preserve"> on personalities an</w:t>
      </w:r>
      <w:r w:rsidR="0007380A">
        <w:t>d good interpersonal relations</w:t>
      </w:r>
      <w:r w:rsidR="007B7D2F">
        <w:t xml:space="preserve"> amongst project staff, especially between the UNDP Anti-Corruption Specialist and the UNODC Regional Anti-Corruption </w:t>
      </w:r>
      <w:r w:rsidR="006273D0">
        <w:t>Adviser</w:t>
      </w:r>
      <w:r w:rsidR="0007380A">
        <w:t>.</w:t>
      </w:r>
      <w:r w:rsidR="00080A12">
        <w:t xml:space="preserve"> The project has also benefited from co-location of the </w:t>
      </w:r>
      <w:r w:rsidR="007B7D2F">
        <w:t>UNODC and UNDP project</w:t>
      </w:r>
      <w:r w:rsidR="00080A12">
        <w:t xml:space="preserve"> staff in one office</w:t>
      </w:r>
      <w:r w:rsidR="002B6084">
        <w:t xml:space="preserve"> (</w:t>
      </w:r>
      <w:r w:rsidR="005C3968">
        <w:t xml:space="preserve">i.e. - </w:t>
      </w:r>
      <w:r w:rsidR="002B6084">
        <w:t>the UNDP Pacific Office in</w:t>
      </w:r>
      <w:r w:rsidR="002B6084" w:rsidRPr="00C63CC8">
        <w:t xml:space="preserve"> Fiji</w:t>
      </w:r>
      <w:r w:rsidR="002B6084">
        <w:t>)</w:t>
      </w:r>
      <w:r w:rsidR="007B7D2F">
        <w:t xml:space="preserve">, which benefits </w:t>
      </w:r>
      <w:r w:rsidR="00CF5CC6">
        <w:t xml:space="preserve">further </w:t>
      </w:r>
      <w:r w:rsidR="007B7D2F">
        <w:t>from</w:t>
      </w:r>
      <w:r w:rsidR="00080A12">
        <w:t xml:space="preserve"> co-location within the UNDP Pacific </w:t>
      </w:r>
      <w:r w:rsidR="007B7D2F">
        <w:t xml:space="preserve">Effective </w:t>
      </w:r>
      <w:r w:rsidR="00285F8B">
        <w:t>G</w:t>
      </w:r>
      <w:r w:rsidR="00080A12">
        <w:t xml:space="preserve">overnance </w:t>
      </w:r>
      <w:r w:rsidR="00285F8B">
        <w:t>T</w:t>
      </w:r>
      <w:r w:rsidR="00080A12">
        <w:t>eam</w:t>
      </w:r>
      <w:r w:rsidR="007B7D2F">
        <w:t xml:space="preserve"> in Suva, Fiji</w:t>
      </w:r>
      <w:r w:rsidR="00080A12">
        <w:t>, allowing for greater collaboration with other related projects.</w:t>
      </w:r>
    </w:p>
    <w:p w14:paraId="13DE7020" w14:textId="77777777" w:rsidR="00EA3AB7" w:rsidRPr="00D96269" w:rsidRDefault="00EA3AB7" w:rsidP="00AC4233">
      <w:pPr>
        <w:rPr>
          <w:rFonts w:cs="Calibri"/>
        </w:rPr>
      </w:pPr>
      <w:r w:rsidRPr="00210E1A">
        <w:t xml:space="preserve">However, UN-PRAC does face some administrative complications due to the different systems in the two UN organizations. For example, </w:t>
      </w:r>
      <w:r w:rsidR="003820CB">
        <w:t xml:space="preserve">UMOJA is </w:t>
      </w:r>
      <w:r w:rsidRPr="00210E1A">
        <w:t xml:space="preserve">the finance </w:t>
      </w:r>
      <w:r w:rsidR="003820CB">
        <w:t xml:space="preserve">and administrative system of the UN Secretariat, including for </w:t>
      </w:r>
      <w:r w:rsidR="00CC1341">
        <w:t>UNODC</w:t>
      </w:r>
      <w:r w:rsidR="00C7647D">
        <w:t xml:space="preserve"> </w:t>
      </w:r>
      <w:r w:rsidR="003820CB">
        <w:t>that has been in place since 2015.</w:t>
      </w:r>
      <w:r w:rsidR="00B533DC">
        <w:t xml:space="preserve"> </w:t>
      </w:r>
      <w:r w:rsidR="003820CB">
        <w:t>The required</w:t>
      </w:r>
      <w:r w:rsidR="003820CB" w:rsidRPr="00210E1A">
        <w:t xml:space="preserve"> </w:t>
      </w:r>
      <w:r w:rsidRPr="00210E1A">
        <w:t>approval methods</w:t>
      </w:r>
      <w:r w:rsidR="003820CB">
        <w:t xml:space="preserve"> that are granted by the </w:t>
      </w:r>
      <w:r w:rsidR="003820CB" w:rsidRPr="003820CB">
        <w:t>UNODC Regional Office for Southeast Asia and the Pacific</w:t>
      </w:r>
      <w:r w:rsidR="003820CB">
        <w:t xml:space="preserve"> based in Bangkok, Thailand</w:t>
      </w:r>
      <w:r w:rsidRPr="00210E1A">
        <w:t xml:space="preserve"> </w:t>
      </w:r>
      <w:r w:rsidR="00CC1341">
        <w:t>might, in some cases, negatively affect the</w:t>
      </w:r>
      <w:r w:rsidRPr="00210E1A">
        <w:t xml:space="preserve"> efficient use of resources</w:t>
      </w:r>
      <w:r w:rsidR="00A171B6">
        <w:t xml:space="preserve">. </w:t>
      </w:r>
      <w:r w:rsidR="00CF5CC6">
        <w:t>Project</w:t>
      </w:r>
      <w:r w:rsidR="00D96269">
        <w:t xml:space="preserve"> </w:t>
      </w:r>
      <w:r w:rsidRPr="00210E1A">
        <w:t>administrative staff d</w:t>
      </w:r>
      <w:r w:rsidR="003820CB">
        <w:t>id</w:t>
      </w:r>
      <w:r w:rsidRPr="00210E1A">
        <w:t xml:space="preserve"> not have clearance to use </w:t>
      </w:r>
      <w:r w:rsidR="008A4C16">
        <w:t>UMOJA</w:t>
      </w:r>
      <w:r w:rsidRPr="00210E1A">
        <w:t xml:space="preserve"> and</w:t>
      </w:r>
      <w:r w:rsidR="008A4C16">
        <w:t xml:space="preserve"> were required to</w:t>
      </w:r>
      <w:r w:rsidRPr="00210E1A">
        <w:t xml:space="preserve"> submit </w:t>
      </w:r>
      <w:r w:rsidRPr="00210E1A">
        <w:rPr>
          <w:rFonts w:cs="Calibri"/>
        </w:rPr>
        <w:t>approval forms via paper</w:t>
      </w:r>
      <w:r w:rsidR="008A4C16">
        <w:rPr>
          <w:rFonts w:cs="Calibri"/>
        </w:rPr>
        <w:t xml:space="preserve"> and reliant on staff in the </w:t>
      </w:r>
      <w:r w:rsidR="00CB605C">
        <w:rPr>
          <w:rFonts w:cs="Calibri"/>
        </w:rPr>
        <w:t xml:space="preserve">UNODC </w:t>
      </w:r>
      <w:r w:rsidR="008A4C16">
        <w:rPr>
          <w:rFonts w:cs="Calibri"/>
        </w:rPr>
        <w:t>Regional Office</w:t>
      </w:r>
      <w:r w:rsidRPr="00210E1A">
        <w:rPr>
          <w:rFonts w:cs="Calibri"/>
        </w:rPr>
        <w:t xml:space="preserve">. </w:t>
      </w:r>
      <w:r w:rsidR="00CC1341" w:rsidRPr="000C6DF2">
        <w:rPr>
          <w:rFonts w:cs="Calibri"/>
        </w:rPr>
        <w:t xml:space="preserve">Therefore, the </w:t>
      </w:r>
      <w:r w:rsidR="008A4C16">
        <w:rPr>
          <w:rFonts w:cs="Calibri"/>
        </w:rPr>
        <w:t>P</w:t>
      </w:r>
      <w:r w:rsidR="00CC1341" w:rsidRPr="000C6DF2">
        <w:rPr>
          <w:rFonts w:cs="Calibri"/>
        </w:rPr>
        <w:t>roject</w:t>
      </w:r>
      <w:r w:rsidR="008A4C16">
        <w:rPr>
          <w:rFonts w:cs="Calibri"/>
        </w:rPr>
        <w:t>,</w:t>
      </w:r>
      <w:r w:rsidR="00CC1341" w:rsidRPr="000C6DF2">
        <w:rPr>
          <w:rFonts w:cs="Calibri"/>
        </w:rPr>
        <w:t xml:space="preserve"> </w:t>
      </w:r>
      <w:r w:rsidR="001668A1">
        <w:rPr>
          <w:rFonts w:cs="Calibri"/>
        </w:rPr>
        <w:t>on the UNODC side</w:t>
      </w:r>
      <w:r w:rsidR="008A4C16">
        <w:rPr>
          <w:rFonts w:cs="Calibri"/>
        </w:rPr>
        <w:t>,</w:t>
      </w:r>
      <w:r w:rsidR="001668A1">
        <w:rPr>
          <w:rFonts w:cs="Calibri"/>
        </w:rPr>
        <w:t xml:space="preserve"> </w:t>
      </w:r>
      <w:r w:rsidR="00CC1341" w:rsidRPr="000C6DF2">
        <w:rPr>
          <w:rFonts w:cs="Calibri"/>
        </w:rPr>
        <w:t>relie</w:t>
      </w:r>
      <w:r w:rsidR="008A4C16">
        <w:rPr>
          <w:rFonts w:cs="Calibri"/>
        </w:rPr>
        <w:t>d</w:t>
      </w:r>
      <w:r w:rsidR="00CC1341" w:rsidRPr="000C6DF2">
        <w:rPr>
          <w:rFonts w:cs="Calibri"/>
        </w:rPr>
        <w:t xml:space="preserve"> heavily on support from </w:t>
      </w:r>
      <w:r w:rsidR="003820CB">
        <w:rPr>
          <w:rFonts w:cs="Calibri"/>
        </w:rPr>
        <w:t xml:space="preserve">the </w:t>
      </w:r>
      <w:r w:rsidR="003820CB" w:rsidRPr="003820CB">
        <w:rPr>
          <w:rFonts w:cs="Calibri"/>
        </w:rPr>
        <w:t>UNODC Regional Office for Southeast Asia and the Pacific</w:t>
      </w:r>
      <w:r w:rsidR="007B7D2F" w:rsidRPr="000C6DF2">
        <w:rPr>
          <w:rFonts w:cs="Calibri"/>
        </w:rPr>
        <w:t xml:space="preserve"> </w:t>
      </w:r>
      <w:r w:rsidR="00CC1341" w:rsidRPr="000C6DF2">
        <w:rPr>
          <w:rFonts w:cs="Calibri"/>
        </w:rPr>
        <w:t xml:space="preserve">in </w:t>
      </w:r>
      <w:r w:rsidR="00940F1A" w:rsidRPr="000C6DF2">
        <w:rPr>
          <w:rFonts w:cs="Calibri"/>
        </w:rPr>
        <w:t>Bangkok</w:t>
      </w:r>
      <w:r w:rsidR="00CC1341" w:rsidRPr="000C6DF2">
        <w:rPr>
          <w:rFonts w:cs="Calibri"/>
        </w:rPr>
        <w:t>.</w:t>
      </w:r>
      <w:r w:rsidR="00CC1341">
        <w:rPr>
          <w:rFonts w:cs="Calibri"/>
        </w:rPr>
        <w:t xml:space="preserve"> </w:t>
      </w:r>
      <w:r w:rsidR="008A4C16">
        <w:rPr>
          <w:rFonts w:cs="Calibri"/>
        </w:rPr>
        <w:t>After the period of this evaluation, Project staff, who are cost-shared by UNODC and UNDP, will be required to undergo UMOJA trainings and will then be granted access to the system in 2019</w:t>
      </w:r>
      <w:r w:rsidRPr="00D96269">
        <w:rPr>
          <w:rFonts w:cs="Calibri"/>
        </w:rPr>
        <w:t xml:space="preserve">. </w:t>
      </w:r>
    </w:p>
    <w:p w14:paraId="57803E4F" w14:textId="77777777" w:rsidR="00EA3AB7" w:rsidRDefault="00CC1341" w:rsidP="00AC4233">
      <w:r w:rsidRPr="00D145B1">
        <w:lastRenderedPageBreak/>
        <w:t>Due to the fact that UNDP and UNODC are operating on their own, separate financial systems, there have sometimes been administrative complications</w:t>
      </w:r>
      <w:r w:rsidR="00A171B6">
        <w:t>, as noted</w:t>
      </w:r>
      <w:r w:rsidRPr="00D145B1">
        <w:t xml:space="preserve">. However, due to the good cooperation, and also thanks to the flexibility of </w:t>
      </w:r>
      <w:r w:rsidRPr="000C6DF2">
        <w:t>UNDP administrative system</w:t>
      </w:r>
      <w:r w:rsidR="00D833AA">
        <w:t xml:space="preserve"> and staff</w:t>
      </w:r>
      <w:r w:rsidRPr="00D145B1">
        <w:t>, workarounds have been found.</w:t>
      </w:r>
      <w:r w:rsidR="00D833AA">
        <w:t xml:space="preserve"> </w:t>
      </w:r>
    </w:p>
    <w:p w14:paraId="6DE34FDD" w14:textId="77777777" w:rsidR="006B6843" w:rsidRDefault="006B6843" w:rsidP="00AC4233">
      <w:pPr>
        <w:rPr>
          <w:rFonts w:cs="Calibri"/>
        </w:rPr>
      </w:pPr>
      <w:r>
        <w:rPr>
          <w:b/>
        </w:rPr>
        <w:t>Recommendation: Revise how the project is administered, including new posts</w:t>
      </w:r>
      <w:r w:rsidR="00F647E7">
        <w:rPr>
          <w:b/>
        </w:rPr>
        <w:t>, such as a dedicated Project Manager,</w:t>
      </w:r>
      <w:r>
        <w:rPr>
          <w:b/>
        </w:rPr>
        <w:t xml:space="preserve"> and new capacity</w:t>
      </w:r>
      <w:r w:rsidR="00F66443">
        <w:rPr>
          <w:b/>
        </w:rPr>
        <w:t>, including</w:t>
      </w:r>
      <w:r w:rsidR="008A4C16">
        <w:rPr>
          <w:b/>
        </w:rPr>
        <w:t xml:space="preserve"> access to UMOJA</w:t>
      </w:r>
      <w:r>
        <w:rPr>
          <w:b/>
        </w:rPr>
        <w:t>.</w:t>
      </w:r>
    </w:p>
    <w:p w14:paraId="447BB218" w14:textId="77777777" w:rsidR="00CC1341" w:rsidRDefault="00EA3AB7" w:rsidP="00AC4233">
      <w:pPr>
        <w:rPr>
          <w:rFonts w:cs="Calibri"/>
        </w:rPr>
      </w:pPr>
      <w:r>
        <w:rPr>
          <w:rFonts w:cs="Calibri"/>
        </w:rPr>
        <w:t>The project ha</w:t>
      </w:r>
      <w:r w:rsidR="00B07962">
        <w:rPr>
          <w:rFonts w:cs="Calibri"/>
        </w:rPr>
        <w:t>s also relied on collaboration with other development projects</w:t>
      </w:r>
      <w:r w:rsidR="00AD61B1">
        <w:rPr>
          <w:rStyle w:val="FootnoteReference"/>
          <w:rFonts w:cs="Calibri"/>
        </w:rPr>
        <w:footnoteReference w:id="25"/>
      </w:r>
      <w:r w:rsidR="00B07962">
        <w:rPr>
          <w:rFonts w:cs="Calibri"/>
        </w:rPr>
        <w:t xml:space="preserve"> to increase its impact and delivery.</w:t>
      </w:r>
      <w:r w:rsidR="00CC1341">
        <w:rPr>
          <w:rFonts w:cs="Calibri"/>
        </w:rPr>
        <w:t xml:space="preserve"> This collaboration has been both substantive and financial in nature.</w:t>
      </w:r>
      <w:r w:rsidR="00B07962">
        <w:rPr>
          <w:rFonts w:cs="Calibri"/>
        </w:rPr>
        <w:t xml:space="preserve"> This has included </w:t>
      </w:r>
      <w:r w:rsidR="00CC1341">
        <w:rPr>
          <w:rFonts w:cs="Calibri"/>
        </w:rPr>
        <w:t xml:space="preserve">cooperation with </w:t>
      </w:r>
      <w:r w:rsidR="00B07962">
        <w:rPr>
          <w:rFonts w:cs="Calibri"/>
        </w:rPr>
        <w:t>UNDP regional projects working in the areas of parliament, access to justice and SDG implementation</w:t>
      </w:r>
      <w:r w:rsidR="00E70028">
        <w:rPr>
          <w:rStyle w:val="FootnoteReference"/>
          <w:rFonts w:cs="Calibri"/>
        </w:rPr>
        <w:footnoteReference w:id="26"/>
      </w:r>
      <w:r w:rsidR="00CC1341">
        <w:rPr>
          <w:rFonts w:cs="Calibri"/>
        </w:rPr>
        <w:t xml:space="preserve">. </w:t>
      </w:r>
    </w:p>
    <w:p w14:paraId="586C1045" w14:textId="77777777" w:rsidR="00CC1341" w:rsidRDefault="00CC1341" w:rsidP="00AC4233">
      <w:pPr>
        <w:rPr>
          <w:rFonts w:cs="Calibri"/>
          <w:i/>
        </w:rPr>
      </w:pPr>
      <w:r>
        <w:rPr>
          <w:rFonts w:cs="Calibri"/>
        </w:rPr>
        <w:t>Collaboration has also occurred</w:t>
      </w:r>
      <w:r w:rsidR="002E3CCE">
        <w:rPr>
          <w:rFonts w:cs="Calibri"/>
        </w:rPr>
        <w:t xml:space="preserve"> with UNODC</w:t>
      </w:r>
      <w:r>
        <w:rPr>
          <w:rFonts w:cs="Calibri"/>
        </w:rPr>
        <w:t xml:space="preserve"> entities. </w:t>
      </w:r>
      <w:r w:rsidRPr="00EA6CCE">
        <w:rPr>
          <w:iCs/>
        </w:rPr>
        <w:t>The UNODC</w:t>
      </w:r>
      <w:r w:rsidR="00AD61B1">
        <w:rPr>
          <w:iCs/>
        </w:rPr>
        <w:t xml:space="preserve"> Corruption and Economic Crime Branch</w:t>
      </w:r>
      <w:r w:rsidR="00A171B6">
        <w:rPr>
          <w:iCs/>
        </w:rPr>
        <w:t xml:space="preserve"> and </w:t>
      </w:r>
      <w:r w:rsidR="005A1AB4">
        <w:rPr>
          <w:iCs/>
        </w:rPr>
        <w:t>UNODC</w:t>
      </w:r>
      <w:r w:rsidR="00AD61B1">
        <w:rPr>
          <w:iCs/>
        </w:rPr>
        <w:t xml:space="preserve"> Regional Office for Southeast Asia and the Pacific </w:t>
      </w:r>
      <w:r w:rsidR="00A171B6">
        <w:rPr>
          <w:iCs/>
        </w:rPr>
        <w:t>have</w:t>
      </w:r>
      <w:r w:rsidRPr="00EA6CCE">
        <w:rPr>
          <w:iCs/>
        </w:rPr>
        <w:t xml:space="preserve"> provided not</w:t>
      </w:r>
      <w:r w:rsidR="00EA6CCE">
        <w:rPr>
          <w:iCs/>
        </w:rPr>
        <w:t xml:space="preserve">able substantive support to </w:t>
      </w:r>
      <w:r w:rsidRPr="00EA6CCE">
        <w:rPr>
          <w:iCs/>
        </w:rPr>
        <w:t>project activities, in particular through missions to deliver regional and national trainings</w:t>
      </w:r>
      <w:r w:rsidR="002B6084">
        <w:rPr>
          <w:iCs/>
        </w:rPr>
        <w:t>,</w:t>
      </w:r>
      <w:r w:rsidR="00C76481">
        <w:rPr>
          <w:rStyle w:val="FootnoteReference"/>
          <w:iCs/>
        </w:rPr>
        <w:footnoteReference w:id="27"/>
      </w:r>
      <w:r w:rsidRPr="00EA6CCE">
        <w:rPr>
          <w:iCs/>
        </w:rPr>
        <w:t xml:space="preserve"> requiring specific technical expertise. The staff time of these UNODC in-house experts </w:t>
      </w:r>
      <w:r w:rsidR="00A171B6">
        <w:rPr>
          <w:iCs/>
        </w:rPr>
        <w:t>has been covered by UNODC</w:t>
      </w:r>
      <w:r w:rsidRPr="00EC693F">
        <w:rPr>
          <w:iCs/>
        </w:rPr>
        <w:t xml:space="preserve">.  </w:t>
      </w:r>
      <w:r w:rsidRPr="000C6DF2">
        <w:rPr>
          <w:iCs/>
        </w:rPr>
        <w:t>This arrangement has been useful to help the partner countries benefit from this global expertise</w:t>
      </w:r>
      <w:r w:rsidRPr="000C6DF2">
        <w:rPr>
          <w:i/>
          <w:iCs/>
        </w:rPr>
        <w:t>.</w:t>
      </w:r>
      <w:r w:rsidR="002E3CCE" w:rsidRPr="000C6DF2">
        <w:rPr>
          <w:rFonts w:cs="Calibri"/>
        </w:rPr>
        <w:t xml:space="preserve"> </w:t>
      </w:r>
    </w:p>
    <w:p w14:paraId="44B900D5" w14:textId="77777777" w:rsidR="00B07962" w:rsidRDefault="00B07962" w:rsidP="00AC4233">
      <w:pPr>
        <w:rPr>
          <w:rFonts w:cs="Calibri"/>
        </w:rPr>
      </w:pPr>
      <w:r>
        <w:rPr>
          <w:rFonts w:cs="Calibri"/>
        </w:rPr>
        <w:t xml:space="preserve">By being co-located with </w:t>
      </w:r>
      <w:r w:rsidR="00A0768E">
        <w:rPr>
          <w:rFonts w:cs="Calibri"/>
        </w:rPr>
        <w:t>the above-mentioned</w:t>
      </w:r>
      <w:r w:rsidR="00B30757">
        <w:rPr>
          <w:rFonts w:cs="Calibri"/>
        </w:rPr>
        <w:t xml:space="preserve"> UNDP</w:t>
      </w:r>
      <w:r w:rsidR="00A0768E">
        <w:rPr>
          <w:rFonts w:cs="Calibri"/>
        </w:rPr>
        <w:t xml:space="preserve"> </w:t>
      </w:r>
      <w:r>
        <w:rPr>
          <w:rFonts w:cs="Calibri"/>
        </w:rPr>
        <w:t>projects</w:t>
      </w:r>
      <w:r w:rsidR="00D833AA">
        <w:rPr>
          <w:rFonts w:cs="Calibri"/>
        </w:rPr>
        <w:t xml:space="preserve"> </w:t>
      </w:r>
      <w:r w:rsidR="000C6DF2">
        <w:rPr>
          <w:rFonts w:cs="Calibri"/>
        </w:rPr>
        <w:t xml:space="preserve">with a positive </w:t>
      </w:r>
      <w:r w:rsidR="00D833AA">
        <w:rPr>
          <w:rFonts w:cs="Calibri"/>
        </w:rPr>
        <w:t xml:space="preserve">operational </w:t>
      </w:r>
      <w:r w:rsidR="000C6DF2">
        <w:rPr>
          <w:rFonts w:cs="Calibri"/>
        </w:rPr>
        <w:t>environment</w:t>
      </w:r>
      <w:r>
        <w:rPr>
          <w:rFonts w:cs="Calibri"/>
        </w:rPr>
        <w:t xml:space="preserve">, UN-PRAC has </w:t>
      </w:r>
      <w:r w:rsidR="00194F15">
        <w:rPr>
          <w:rFonts w:cs="Calibri"/>
        </w:rPr>
        <w:t xml:space="preserve">benefited from </w:t>
      </w:r>
      <w:r w:rsidR="00904D4B">
        <w:rPr>
          <w:rFonts w:cs="Calibri"/>
        </w:rPr>
        <w:t>opportunities for sharing information</w:t>
      </w:r>
      <w:r w:rsidR="00D833AA">
        <w:rPr>
          <w:rFonts w:cs="Calibri"/>
        </w:rPr>
        <w:t xml:space="preserve">, </w:t>
      </w:r>
      <w:r w:rsidR="00904D4B">
        <w:rPr>
          <w:rFonts w:cs="Calibri"/>
        </w:rPr>
        <w:t>knowledge</w:t>
      </w:r>
      <w:r w:rsidR="00D833AA">
        <w:rPr>
          <w:rFonts w:cs="Calibri"/>
        </w:rPr>
        <w:t xml:space="preserve"> and access to stakeholders,</w:t>
      </w:r>
      <w:r w:rsidR="00904D4B">
        <w:rPr>
          <w:rFonts w:cs="Calibri"/>
        </w:rPr>
        <w:t xml:space="preserve"> on a daily basis. Collaboration has also occurred with other development partners. For example, the partnership with the </w:t>
      </w:r>
      <w:r w:rsidR="00E70028">
        <w:rPr>
          <w:rFonts w:cs="Calibri"/>
        </w:rPr>
        <w:t xml:space="preserve">Office of the </w:t>
      </w:r>
      <w:r w:rsidR="00904D4B">
        <w:rPr>
          <w:rFonts w:cs="Calibri"/>
        </w:rPr>
        <w:t>Commonwealth Ombudsman</w:t>
      </w:r>
      <w:r w:rsidR="00E70028">
        <w:rPr>
          <w:rFonts w:cs="Calibri"/>
        </w:rPr>
        <w:t xml:space="preserve"> of Australia</w:t>
      </w:r>
      <w:r w:rsidR="00904D4B">
        <w:rPr>
          <w:rFonts w:cs="Calibri"/>
        </w:rPr>
        <w:t xml:space="preserve">, which </w:t>
      </w:r>
      <w:r w:rsidR="00EA3AB7">
        <w:rPr>
          <w:rFonts w:cs="Calibri"/>
        </w:rPr>
        <w:t xml:space="preserve">has its own regional project funded by DFAT. UN-PRAC partnered with the Commonwealth </w:t>
      </w:r>
      <w:r w:rsidR="00CF3407">
        <w:rPr>
          <w:rFonts w:cs="Calibri"/>
        </w:rPr>
        <w:t xml:space="preserve">Ombudsman </w:t>
      </w:r>
      <w:r w:rsidR="00EA3AB7">
        <w:rPr>
          <w:rFonts w:cs="Calibri"/>
        </w:rPr>
        <w:t>in providing advanced investigative training to relevant officials in 14 PICs.</w:t>
      </w:r>
      <w:r w:rsidR="00C76481">
        <w:rPr>
          <w:rStyle w:val="FootnoteReference"/>
          <w:rFonts w:cs="Calibri"/>
        </w:rPr>
        <w:footnoteReference w:id="28"/>
      </w:r>
    </w:p>
    <w:p w14:paraId="0861B616" w14:textId="77777777" w:rsidR="00EA3AB7" w:rsidRDefault="00E57D77" w:rsidP="00AC4233">
      <w:pPr>
        <w:rPr>
          <w:rFonts w:cs="Calibri"/>
        </w:rPr>
      </w:pPr>
      <w:r w:rsidRPr="003A01EC">
        <w:rPr>
          <w:rFonts w:cs="Calibri"/>
        </w:rPr>
        <w:lastRenderedPageBreak/>
        <w:t xml:space="preserve">There is a good balance between the planned activities and resources that enable timely delivery of the outputs. The project implementation is cost effective and </w:t>
      </w:r>
      <w:r w:rsidR="00270E56">
        <w:rPr>
          <w:rFonts w:cs="Calibri"/>
        </w:rPr>
        <w:t xml:space="preserve">the </w:t>
      </w:r>
      <w:r w:rsidR="00080A12">
        <w:rPr>
          <w:rFonts w:cs="Calibri"/>
        </w:rPr>
        <w:t xml:space="preserve">use of the </w:t>
      </w:r>
      <w:r w:rsidR="002E3CCE">
        <w:rPr>
          <w:rFonts w:cs="Calibri"/>
        </w:rPr>
        <w:t xml:space="preserve">UNDP and UNODC internal </w:t>
      </w:r>
      <w:r w:rsidRPr="003A01EC">
        <w:rPr>
          <w:rFonts w:cs="Calibri"/>
        </w:rPr>
        <w:t xml:space="preserve">experts and </w:t>
      </w:r>
      <w:r w:rsidR="002E3CCE">
        <w:rPr>
          <w:rFonts w:cs="Calibri"/>
        </w:rPr>
        <w:t xml:space="preserve">external </w:t>
      </w:r>
      <w:r w:rsidRPr="003A01EC">
        <w:rPr>
          <w:rFonts w:cs="Calibri"/>
        </w:rPr>
        <w:t>consultants provides sufficient support with high efficiency. For example</w:t>
      </w:r>
      <w:r>
        <w:rPr>
          <w:rFonts w:cs="Calibri"/>
        </w:rPr>
        <w:t>,</w:t>
      </w:r>
      <w:r w:rsidR="00080A12">
        <w:rPr>
          <w:rFonts w:cs="Calibri"/>
        </w:rPr>
        <w:t xml:space="preserve"> the use of technical consultants contracted through long-term agreements</w:t>
      </w:r>
      <w:r w:rsidRPr="003A01EC">
        <w:rPr>
          <w:rFonts w:cs="Calibri"/>
        </w:rPr>
        <w:t xml:space="preserve"> to do some work, with backstopping by full-time staff</w:t>
      </w:r>
      <w:r w:rsidR="00CF5CC6">
        <w:rPr>
          <w:rFonts w:cs="Calibri"/>
        </w:rPr>
        <w:t>,</w:t>
      </w:r>
      <w:r w:rsidRPr="003A01EC">
        <w:rPr>
          <w:rFonts w:cs="Calibri"/>
        </w:rPr>
        <w:t xml:space="preserve"> has allowed the project to maximize resources and to deliver on results</w:t>
      </w:r>
      <w:r>
        <w:rPr>
          <w:rFonts w:cs="Calibri"/>
        </w:rPr>
        <w:t>.</w:t>
      </w:r>
      <w:r w:rsidR="002B6084">
        <w:rPr>
          <w:rFonts w:cs="Calibri"/>
        </w:rPr>
        <w:t xml:space="preserve"> Moreover, in-kind contributions from PICs themselves is common (e.g. host </w:t>
      </w:r>
      <w:r w:rsidR="00C01CA5">
        <w:rPr>
          <w:rFonts w:cs="Calibri"/>
        </w:rPr>
        <w:t>g</w:t>
      </w:r>
      <w:r w:rsidR="002B6084">
        <w:rPr>
          <w:rFonts w:cs="Calibri"/>
        </w:rPr>
        <w:t>overnment</w:t>
      </w:r>
      <w:r w:rsidR="00C01CA5">
        <w:rPr>
          <w:rFonts w:cs="Calibri"/>
        </w:rPr>
        <w:t>s</w:t>
      </w:r>
      <w:r w:rsidR="002B6084">
        <w:rPr>
          <w:rFonts w:cs="Calibri"/>
        </w:rPr>
        <w:t xml:space="preserve"> paying for the venue and catering).</w:t>
      </w:r>
    </w:p>
    <w:p w14:paraId="27932124" w14:textId="77777777" w:rsidR="002E3CCE" w:rsidRDefault="002E3CCE" w:rsidP="00AC4233">
      <w:pPr>
        <w:rPr>
          <w:rFonts w:cs="Calibri"/>
        </w:rPr>
      </w:pPr>
      <w:r>
        <w:rPr>
          <w:rFonts w:cs="Calibri"/>
        </w:rPr>
        <w:t>The project has also planned its work in a manner that has shown efficiency. In many cases, UN-PRAC staff have planned back-to-back activities in a given PIC to allow for multiple activities from one mission, thereby reducing logistical costs. In some cases, this has also meant missions that include travel to more than one country to again allow for added value for each mission.</w:t>
      </w:r>
    </w:p>
    <w:p w14:paraId="526B2FEE" w14:textId="77777777" w:rsidR="00E57D77" w:rsidRDefault="00EA3AB7" w:rsidP="00AC4233">
      <w:pPr>
        <w:rPr>
          <w:rFonts w:cs="Calibri"/>
        </w:rPr>
      </w:pPr>
      <w:r>
        <w:rPr>
          <w:rFonts w:cs="Calibri"/>
        </w:rPr>
        <w:t>Overall, a key to the effi</w:t>
      </w:r>
      <w:r w:rsidR="00EA299C">
        <w:rPr>
          <w:rFonts w:cs="Calibri"/>
        </w:rPr>
        <w:t xml:space="preserve">ciency of the project is the fact that it is a regional project, which allows it to manage its work in a manner that allows for the </w:t>
      </w:r>
      <w:r w:rsidR="00CF3407">
        <w:rPr>
          <w:rFonts w:cs="Calibri"/>
        </w:rPr>
        <w:t xml:space="preserve">allocation </w:t>
      </w:r>
      <w:r w:rsidR="00EA299C">
        <w:rPr>
          <w:rFonts w:cs="Calibri"/>
        </w:rPr>
        <w:t>of resources where there is demand for its work</w:t>
      </w:r>
      <w:r w:rsidR="00CF3407">
        <w:rPr>
          <w:rFonts w:cs="Calibri"/>
        </w:rPr>
        <w:t>, i</w:t>
      </w:r>
      <w:r w:rsidR="00EA299C">
        <w:rPr>
          <w:rFonts w:cs="Calibri"/>
        </w:rPr>
        <w:t xml:space="preserve">nstead of being bound by work within one country to which the project would be tied to the political will and demand of one government or a small set of stakeholders. With a regional approach, the project </w:t>
      </w:r>
      <w:r w:rsidR="006B6843">
        <w:rPr>
          <w:rFonts w:cs="Calibri"/>
        </w:rPr>
        <w:t>has</w:t>
      </w:r>
      <w:r w:rsidR="00EA299C">
        <w:rPr>
          <w:rFonts w:cs="Calibri"/>
        </w:rPr>
        <w:t xml:space="preserve"> focus</w:t>
      </w:r>
      <w:r w:rsidR="006B6843">
        <w:rPr>
          <w:rFonts w:cs="Calibri"/>
        </w:rPr>
        <w:t>ed</w:t>
      </w:r>
      <w:r w:rsidR="00EA299C">
        <w:rPr>
          <w:rFonts w:cs="Calibri"/>
        </w:rPr>
        <w:t xml:space="preserve"> its resources and expertise on those PICs that are ready, willing and able to accept the technical support being provided by the project.</w:t>
      </w:r>
    </w:p>
    <w:p w14:paraId="751A8CBB" w14:textId="77777777" w:rsidR="00187256" w:rsidRDefault="00EA299C" w:rsidP="00AC4233">
      <w:pPr>
        <w:rPr>
          <w:rFonts w:cs="Calibri"/>
        </w:rPr>
      </w:pPr>
      <w:r>
        <w:rPr>
          <w:rFonts w:cs="Calibri"/>
        </w:rPr>
        <w:t xml:space="preserve">The value and cost efficiency in a regional project also lies in its ability to provide preliminary or nascent support to countries that are just starting to develop their anti-corruption systems. Once a country reaches a “tipping point” in its commitment to anti-corruption systems, </w:t>
      </w:r>
      <w:r w:rsidR="002E3CCE">
        <w:rPr>
          <w:rFonts w:cs="Calibri"/>
        </w:rPr>
        <w:t xml:space="preserve">such as when it develops a national anti-corruption strategy, </w:t>
      </w:r>
      <w:r>
        <w:rPr>
          <w:rFonts w:cs="Calibri"/>
        </w:rPr>
        <w:t>it is of value to</w:t>
      </w:r>
      <w:r w:rsidR="00104399">
        <w:rPr>
          <w:rFonts w:cs="Calibri"/>
        </w:rPr>
        <w:t xml:space="preserve"> have national components</w:t>
      </w:r>
      <w:r w:rsidR="002E3CCE">
        <w:rPr>
          <w:rFonts w:cs="Calibri"/>
        </w:rPr>
        <w:t xml:space="preserve"> that can allow for </w:t>
      </w:r>
      <w:r>
        <w:rPr>
          <w:rFonts w:cs="Calibri"/>
        </w:rPr>
        <w:t xml:space="preserve">more attention and in-depth technical support. UN-PRAC needs to have the resources to </w:t>
      </w:r>
      <w:r w:rsidR="00194F15">
        <w:rPr>
          <w:rFonts w:cs="Calibri"/>
        </w:rPr>
        <w:t xml:space="preserve">incubate such opportunities and to </w:t>
      </w:r>
      <w:r>
        <w:rPr>
          <w:rFonts w:cs="Calibri"/>
        </w:rPr>
        <w:t>bridge the gap between regional and national project work. There are examples, such as Solomon Islands, where this has occurred</w:t>
      </w:r>
      <w:r w:rsidR="0035113D">
        <w:rPr>
          <w:rFonts w:cs="Calibri"/>
        </w:rPr>
        <w:t xml:space="preserve"> by generating </w:t>
      </w:r>
      <w:r w:rsidR="006B6843">
        <w:rPr>
          <w:rFonts w:cs="Calibri"/>
        </w:rPr>
        <w:t>UNDP</w:t>
      </w:r>
      <w:r w:rsidR="00BE5654">
        <w:rPr>
          <w:rFonts w:cs="Calibri"/>
        </w:rPr>
        <w:t>’</w:t>
      </w:r>
      <w:r w:rsidR="006B6843">
        <w:rPr>
          <w:rFonts w:cs="Calibri"/>
        </w:rPr>
        <w:t>s</w:t>
      </w:r>
      <w:r w:rsidR="0035113D">
        <w:rPr>
          <w:rFonts w:cs="Calibri"/>
        </w:rPr>
        <w:t xml:space="preserve"> Transparency and Accountability Project</w:t>
      </w:r>
      <w:r>
        <w:rPr>
          <w:rFonts w:cs="Calibri"/>
        </w:rPr>
        <w:t>, but more resources may be required to make this a routine approach to the project’s work.</w:t>
      </w:r>
    </w:p>
    <w:p w14:paraId="1695E8E2" w14:textId="77777777" w:rsidR="006A1AFC" w:rsidRDefault="006A1AFC" w:rsidP="00AC4233">
      <w:pPr>
        <w:rPr>
          <w:rFonts w:cs="Calibri"/>
        </w:rPr>
      </w:pPr>
      <w:r>
        <w:rPr>
          <w:rFonts w:cs="Calibri"/>
        </w:rPr>
        <w:t xml:space="preserve">To date, UN-PRAC has benefited from the funding of DFAT, which has allowed it to conduct the work it has, but with new opportunities will come greater demands for funding. As PICs establish anti-corruption legal frameworks and regimes, there will be greater demand on the project to provide support and advise. This will likely be greater than the funds allocated by </w:t>
      </w:r>
      <w:r w:rsidR="008E6ECD">
        <w:rPr>
          <w:rFonts w:cs="Calibri"/>
        </w:rPr>
        <w:t>DFAT. Resource mobilization should be a priority to allow for sufficient resources in future years.</w:t>
      </w:r>
    </w:p>
    <w:p w14:paraId="1013DED3" w14:textId="77777777" w:rsidR="006B6843" w:rsidRDefault="006B6843" w:rsidP="00AC4233">
      <w:pPr>
        <w:rPr>
          <w:b/>
        </w:rPr>
      </w:pPr>
      <w:r>
        <w:rPr>
          <w:b/>
        </w:rPr>
        <w:lastRenderedPageBreak/>
        <w:t>Recommendation: Consider transitioning UN-PRAC into a regional programme with sufficient resources to operate at the regional level with national components.</w:t>
      </w:r>
    </w:p>
    <w:p w14:paraId="65580B62" w14:textId="77777777" w:rsidR="006B6843" w:rsidRPr="00C7647D" w:rsidRDefault="006B6843" w:rsidP="00C7647D">
      <w:pPr>
        <w:spacing w:line="300" w:lineRule="exact"/>
        <w:rPr>
          <w:b/>
        </w:rPr>
      </w:pPr>
      <w:r>
        <w:rPr>
          <w:b/>
        </w:rPr>
        <w:t>Recommendation: Increase the Donor Base of the Regional Work</w:t>
      </w:r>
    </w:p>
    <w:p w14:paraId="7DB99A6C" w14:textId="77777777" w:rsidR="002E3CCE" w:rsidRDefault="00C23702" w:rsidP="00AC4233">
      <w:pPr>
        <w:rPr>
          <w:rFonts w:cs="Calibri"/>
        </w:rPr>
      </w:pPr>
      <w:r w:rsidRPr="00D145B1">
        <w:rPr>
          <w:rFonts w:cs="Calibri"/>
        </w:rPr>
        <w:t>It is worth noting that the project has provided small grants to select beneficiaries during Phase II. The resources required to administer and monitor these grants are significant, especially for the results achieved. This raises the issue of the value of such grants for a project that is regional in scope and is otherwise working at a more strategic level with stakeholders.</w:t>
      </w:r>
    </w:p>
    <w:p w14:paraId="546609AF" w14:textId="77777777" w:rsidR="008E6ECD" w:rsidRDefault="008E6ECD" w:rsidP="00AC4233">
      <w:pPr>
        <w:rPr>
          <w:rFonts w:cs="Calibri"/>
        </w:rPr>
      </w:pPr>
      <w:r>
        <w:rPr>
          <w:rFonts w:cs="Calibri"/>
        </w:rPr>
        <w:t>It is clear from the evidence gathered that the small grants were appreciated by those that received them, but the cost of administering and monitoring the grants resulted in the grants not being cost-effective. In addition, though the funds were appreciated by recipients, their link to the results noted in this report was limited.</w:t>
      </w:r>
    </w:p>
    <w:p w14:paraId="698E6081" w14:textId="77777777" w:rsidR="008E6ECD" w:rsidRDefault="006B6843" w:rsidP="00AC4233">
      <w:pPr>
        <w:rPr>
          <w:b/>
        </w:rPr>
      </w:pPr>
      <w:r>
        <w:rPr>
          <w:b/>
        </w:rPr>
        <w:t>Recommendation: Re-consider the added value of the provision of small grants to project beneficiaries.</w:t>
      </w:r>
    </w:p>
    <w:p w14:paraId="16191E37" w14:textId="77777777" w:rsidR="0018589E" w:rsidRPr="0018589E" w:rsidRDefault="0018589E" w:rsidP="00AC4233">
      <w:pPr>
        <w:rPr>
          <w:b/>
        </w:rPr>
      </w:pPr>
    </w:p>
    <w:p w14:paraId="5CA8E64A" w14:textId="77777777" w:rsidR="00E57D77" w:rsidRDefault="00E57D77" w:rsidP="00E57D77">
      <w:pPr>
        <w:pStyle w:val="Heading2"/>
      </w:pPr>
      <w:bookmarkStart w:id="60" w:name="_Toc528978888"/>
      <w:bookmarkStart w:id="61" w:name="_Toc528979019"/>
      <w:bookmarkStart w:id="62" w:name="_Toc536144026"/>
      <w:r w:rsidRPr="009F6ADF">
        <w:t>EFFECTIVENESS</w:t>
      </w:r>
      <w:bookmarkEnd w:id="55"/>
      <w:bookmarkEnd w:id="56"/>
      <w:bookmarkEnd w:id="57"/>
      <w:bookmarkEnd w:id="60"/>
      <w:bookmarkEnd w:id="61"/>
      <w:bookmarkEnd w:id="62"/>
      <w:r w:rsidRPr="009F6ADF">
        <w:t xml:space="preserve"> </w:t>
      </w:r>
    </w:p>
    <w:p w14:paraId="56979B91" w14:textId="77777777" w:rsidR="0018589E" w:rsidRPr="0018589E" w:rsidRDefault="0018589E" w:rsidP="0018589E"/>
    <w:tbl>
      <w:tblPr>
        <w:tblStyle w:val="TableGrid"/>
        <w:tblW w:w="0" w:type="auto"/>
        <w:tblLook w:val="04A0" w:firstRow="1" w:lastRow="0" w:firstColumn="1" w:lastColumn="0" w:noHBand="0" w:noVBand="1"/>
      </w:tblPr>
      <w:tblGrid>
        <w:gridCol w:w="2876"/>
        <w:gridCol w:w="2877"/>
        <w:gridCol w:w="2877"/>
      </w:tblGrid>
      <w:tr w:rsidR="00CF5CC6" w14:paraId="498317CC" w14:textId="77777777" w:rsidTr="00C76481">
        <w:tc>
          <w:tcPr>
            <w:tcW w:w="2876" w:type="dxa"/>
          </w:tcPr>
          <w:p w14:paraId="1137FF17" w14:textId="77777777" w:rsidR="00CF5CC6" w:rsidRPr="002352B4" w:rsidRDefault="00CF5CC6" w:rsidP="00CF5CC6">
            <w:pPr>
              <w:pStyle w:val="Tablecontent"/>
              <w:spacing w:after="0" w:line="240" w:lineRule="auto"/>
              <w:jc w:val="center"/>
              <w:rPr>
                <w:rFonts w:ascii="Calibri" w:hAnsi="Calibri" w:cs="Calibri"/>
                <w:b/>
                <w:iCs/>
                <w:sz w:val="24"/>
                <w:szCs w:val="24"/>
              </w:rPr>
            </w:pPr>
            <w:r>
              <w:rPr>
                <w:rFonts w:ascii="Calibri" w:hAnsi="Calibri" w:cs="Calibri"/>
                <w:b/>
                <w:iCs/>
                <w:sz w:val="24"/>
                <w:szCs w:val="24"/>
              </w:rPr>
              <w:t>Criteria</w:t>
            </w:r>
          </w:p>
        </w:tc>
        <w:tc>
          <w:tcPr>
            <w:tcW w:w="2877" w:type="dxa"/>
          </w:tcPr>
          <w:p w14:paraId="2C41E109" w14:textId="77777777" w:rsidR="00CF5CC6" w:rsidRPr="00CF5CC6" w:rsidRDefault="00CF5CC6" w:rsidP="00CF5CC6">
            <w:pPr>
              <w:jc w:val="center"/>
              <w:rPr>
                <w:rFonts w:cs="Calibri"/>
                <w:b/>
                <w:color w:val="000000"/>
              </w:rPr>
            </w:pPr>
            <w:r>
              <w:rPr>
                <w:rFonts w:cs="Calibri"/>
                <w:b/>
                <w:color w:val="000000"/>
              </w:rPr>
              <w:t>Key Questions</w:t>
            </w:r>
          </w:p>
        </w:tc>
        <w:tc>
          <w:tcPr>
            <w:tcW w:w="2877" w:type="dxa"/>
          </w:tcPr>
          <w:p w14:paraId="7662DB47" w14:textId="77777777" w:rsidR="00CF5CC6" w:rsidRPr="00CF5CC6" w:rsidRDefault="00CF5CC6" w:rsidP="00CF5CC6">
            <w:pPr>
              <w:jc w:val="center"/>
              <w:rPr>
                <w:rFonts w:cs="Calibri"/>
                <w:b/>
                <w:color w:val="000000"/>
              </w:rPr>
            </w:pPr>
            <w:r>
              <w:rPr>
                <w:rFonts w:cs="Calibri"/>
                <w:b/>
                <w:color w:val="000000"/>
              </w:rPr>
              <w:t>Answers to Key Questions</w:t>
            </w:r>
          </w:p>
        </w:tc>
      </w:tr>
      <w:tr w:rsidR="00C76481" w14:paraId="1F20BB15" w14:textId="77777777" w:rsidTr="00C76481">
        <w:tc>
          <w:tcPr>
            <w:tcW w:w="2876" w:type="dxa"/>
            <w:vMerge w:val="restart"/>
          </w:tcPr>
          <w:p w14:paraId="4534C141" w14:textId="77777777" w:rsidR="00C76481" w:rsidRPr="002352B4" w:rsidRDefault="00C76481" w:rsidP="002E1682">
            <w:pPr>
              <w:pStyle w:val="Tablecontent"/>
              <w:spacing w:after="0" w:line="240" w:lineRule="auto"/>
              <w:rPr>
                <w:rFonts w:ascii="Calibri" w:hAnsi="Calibri" w:cs="Calibri"/>
                <w:b/>
                <w:iCs/>
                <w:sz w:val="24"/>
                <w:szCs w:val="24"/>
              </w:rPr>
            </w:pPr>
            <w:bookmarkStart w:id="63" w:name="_Toc297121572"/>
            <w:bookmarkStart w:id="64" w:name="_Toc305533376"/>
            <w:bookmarkStart w:id="65" w:name="_Toc473212059"/>
            <w:r w:rsidRPr="002352B4">
              <w:rPr>
                <w:rFonts w:ascii="Calibri" w:hAnsi="Calibri" w:cs="Calibri"/>
                <w:b/>
                <w:iCs/>
                <w:sz w:val="24"/>
                <w:szCs w:val="24"/>
              </w:rPr>
              <w:t>Effectiveness</w:t>
            </w:r>
          </w:p>
          <w:p w14:paraId="13E6B3C8" w14:textId="77777777" w:rsidR="00C76481" w:rsidRDefault="00C76481" w:rsidP="00AC4233">
            <w:pPr>
              <w:rPr>
                <w:rFonts w:cs="Calibri"/>
              </w:rPr>
            </w:pPr>
            <w:r w:rsidRPr="002352B4">
              <w:rPr>
                <w:rFonts w:cs="Calibri"/>
                <w:i/>
                <w:color w:val="000000"/>
                <w:sz w:val="16"/>
                <w:szCs w:val="16"/>
              </w:rPr>
              <w:t>(Effectiveness is a measure of the extent to which an aid activity attains its objectives.)</w:t>
            </w:r>
          </w:p>
        </w:tc>
        <w:tc>
          <w:tcPr>
            <w:tcW w:w="2877" w:type="dxa"/>
          </w:tcPr>
          <w:p w14:paraId="148BB8FB" w14:textId="77777777" w:rsidR="00C76481" w:rsidRDefault="00C76481" w:rsidP="00AC4233">
            <w:pPr>
              <w:rPr>
                <w:rFonts w:cs="Calibri"/>
              </w:rPr>
            </w:pPr>
            <w:r w:rsidRPr="00A33B59">
              <w:rPr>
                <w:rFonts w:cs="Calibri"/>
                <w:color w:val="000000"/>
                <w:sz w:val="20"/>
                <w:szCs w:val="20"/>
              </w:rPr>
              <w:t>4.1 At the mid-point in the project to what extent were the planned outputs and outcomes in the project document (and subsequent project revision) achieved?</w:t>
            </w:r>
          </w:p>
        </w:tc>
        <w:tc>
          <w:tcPr>
            <w:tcW w:w="2877" w:type="dxa"/>
          </w:tcPr>
          <w:p w14:paraId="4F4426EF" w14:textId="77777777" w:rsidR="00C76481" w:rsidRPr="00A33B59" w:rsidRDefault="00C76481" w:rsidP="002E1682">
            <w:pPr>
              <w:rPr>
                <w:rFonts w:cs="Calibri"/>
                <w:color w:val="000000"/>
                <w:sz w:val="20"/>
                <w:szCs w:val="20"/>
              </w:rPr>
            </w:pPr>
            <w:r>
              <w:rPr>
                <w:rFonts w:cs="Calibri"/>
                <w:color w:val="000000"/>
                <w:sz w:val="20"/>
                <w:szCs w:val="20"/>
              </w:rPr>
              <w:t>All outputs and sub-outputs are either achieved or on track for achievement</w:t>
            </w:r>
            <w:r w:rsidRPr="00A33B59">
              <w:rPr>
                <w:rFonts w:cs="Calibri"/>
                <w:color w:val="000000"/>
                <w:sz w:val="20"/>
                <w:szCs w:val="20"/>
              </w:rPr>
              <w:t>.</w:t>
            </w:r>
          </w:p>
          <w:p w14:paraId="0496900B" w14:textId="77777777" w:rsidR="00C76481" w:rsidRDefault="00C76481" w:rsidP="00AC4233">
            <w:pPr>
              <w:rPr>
                <w:rFonts w:cs="Calibri"/>
              </w:rPr>
            </w:pPr>
          </w:p>
        </w:tc>
      </w:tr>
      <w:tr w:rsidR="00C76481" w14:paraId="37F61D10" w14:textId="77777777" w:rsidTr="00C76481">
        <w:tc>
          <w:tcPr>
            <w:tcW w:w="2876" w:type="dxa"/>
            <w:vMerge/>
          </w:tcPr>
          <w:p w14:paraId="45B5DA3D" w14:textId="77777777" w:rsidR="00C76481" w:rsidRDefault="00C76481" w:rsidP="00AC4233">
            <w:pPr>
              <w:rPr>
                <w:rFonts w:cs="Calibri"/>
              </w:rPr>
            </w:pPr>
          </w:p>
        </w:tc>
        <w:tc>
          <w:tcPr>
            <w:tcW w:w="2877" w:type="dxa"/>
          </w:tcPr>
          <w:p w14:paraId="6C82262E" w14:textId="77777777" w:rsidR="00C76481" w:rsidRDefault="00C76481" w:rsidP="00AC4233">
            <w:pPr>
              <w:rPr>
                <w:rFonts w:cs="Calibri"/>
              </w:rPr>
            </w:pPr>
            <w:r w:rsidRPr="00A33B59">
              <w:rPr>
                <w:rFonts w:cs="Calibri"/>
                <w:color w:val="000000"/>
                <w:sz w:val="20"/>
                <w:szCs w:val="20"/>
              </w:rPr>
              <w:t>4.2 At the mid-point in the project are there any good practices and successes, as well as failures, challenges and areas for improvement?</w:t>
            </w:r>
          </w:p>
        </w:tc>
        <w:tc>
          <w:tcPr>
            <w:tcW w:w="2877" w:type="dxa"/>
          </w:tcPr>
          <w:p w14:paraId="57FFB29D" w14:textId="77777777" w:rsidR="00C76481" w:rsidRPr="00A33B59" w:rsidRDefault="00C76481" w:rsidP="002E1682">
            <w:pPr>
              <w:rPr>
                <w:color w:val="000000"/>
                <w:sz w:val="20"/>
                <w:szCs w:val="20"/>
              </w:rPr>
            </w:pPr>
            <w:r w:rsidRPr="00A33B59">
              <w:rPr>
                <w:color w:val="000000"/>
                <w:sz w:val="20"/>
                <w:szCs w:val="20"/>
              </w:rPr>
              <w:t>Successes:</w:t>
            </w:r>
          </w:p>
          <w:p w14:paraId="07740D47" w14:textId="77777777" w:rsidR="00C76481" w:rsidRPr="00A33B59" w:rsidRDefault="00C76481" w:rsidP="002E1682">
            <w:pPr>
              <w:pStyle w:val="ListParagraph"/>
              <w:numPr>
                <w:ilvl w:val="0"/>
                <w:numId w:val="18"/>
              </w:numPr>
              <w:spacing w:before="0" w:after="160" w:line="259" w:lineRule="auto"/>
              <w:rPr>
                <w:rFonts w:cs="Calibri"/>
                <w:color w:val="000000"/>
                <w:sz w:val="20"/>
                <w:szCs w:val="20"/>
              </w:rPr>
            </w:pPr>
            <w:r w:rsidRPr="00A33B59">
              <w:rPr>
                <w:rFonts w:cs="Calibri"/>
                <w:color w:val="000000"/>
                <w:sz w:val="20"/>
                <w:szCs w:val="20"/>
              </w:rPr>
              <w:t>Youth Advocate Toolkit</w:t>
            </w:r>
            <w:r>
              <w:rPr>
                <w:rFonts w:cs="Calibri"/>
                <w:color w:val="000000"/>
                <w:sz w:val="20"/>
                <w:szCs w:val="20"/>
              </w:rPr>
              <w:t xml:space="preserve"> published</w:t>
            </w:r>
            <w:r w:rsidR="00BB1F73">
              <w:rPr>
                <w:rFonts w:cs="Calibri"/>
                <w:color w:val="000000"/>
                <w:sz w:val="20"/>
                <w:szCs w:val="20"/>
              </w:rPr>
              <w:t xml:space="preserve"> and in use throughout PICs</w:t>
            </w:r>
          </w:p>
          <w:p w14:paraId="0A2E00E9" w14:textId="77777777" w:rsidR="00C76481" w:rsidRPr="00A33B59" w:rsidRDefault="00C76481" w:rsidP="002E1682">
            <w:pPr>
              <w:pStyle w:val="ListParagraph"/>
              <w:numPr>
                <w:ilvl w:val="0"/>
                <w:numId w:val="18"/>
              </w:numPr>
              <w:spacing w:before="0" w:after="160" w:line="259" w:lineRule="auto"/>
              <w:rPr>
                <w:rFonts w:cs="Calibri"/>
                <w:color w:val="000000"/>
                <w:sz w:val="20"/>
                <w:szCs w:val="20"/>
              </w:rPr>
            </w:pPr>
            <w:r>
              <w:rPr>
                <w:rFonts w:cs="Calibri"/>
                <w:color w:val="000000"/>
                <w:sz w:val="20"/>
                <w:szCs w:val="20"/>
              </w:rPr>
              <w:t>Solomon Islands anti-corruption laws p</w:t>
            </w:r>
            <w:r w:rsidRPr="00A33B59">
              <w:rPr>
                <w:rFonts w:cs="Calibri"/>
                <w:color w:val="000000"/>
                <w:sz w:val="20"/>
                <w:szCs w:val="20"/>
              </w:rPr>
              <w:t>assed</w:t>
            </w:r>
          </w:p>
          <w:p w14:paraId="21E5B341" w14:textId="23D95A4B" w:rsidR="00C76481" w:rsidRPr="00A33B59" w:rsidRDefault="00C76481" w:rsidP="002E1682">
            <w:pPr>
              <w:pStyle w:val="ListParagraph"/>
              <w:numPr>
                <w:ilvl w:val="0"/>
                <w:numId w:val="18"/>
              </w:numPr>
              <w:spacing w:before="0" w:after="160" w:line="259" w:lineRule="auto"/>
              <w:rPr>
                <w:rFonts w:cs="Calibri"/>
                <w:color w:val="000000"/>
                <w:sz w:val="20"/>
                <w:szCs w:val="20"/>
              </w:rPr>
            </w:pPr>
            <w:r w:rsidRPr="00A33B59">
              <w:rPr>
                <w:rFonts w:cs="Calibri"/>
                <w:color w:val="000000"/>
                <w:sz w:val="20"/>
                <w:szCs w:val="20"/>
              </w:rPr>
              <w:t xml:space="preserve">Niue </w:t>
            </w:r>
            <w:r w:rsidR="00B755D4">
              <w:rPr>
                <w:rFonts w:cs="Calibri"/>
                <w:color w:val="000000"/>
                <w:sz w:val="20"/>
                <w:szCs w:val="20"/>
              </w:rPr>
              <w:t>and</w:t>
            </w:r>
            <w:r w:rsidRPr="00A33B59">
              <w:rPr>
                <w:rFonts w:cs="Calibri"/>
                <w:color w:val="000000"/>
                <w:sz w:val="20"/>
                <w:szCs w:val="20"/>
              </w:rPr>
              <w:t xml:space="preserve"> Samoa </w:t>
            </w:r>
            <w:r w:rsidR="00B755D4">
              <w:rPr>
                <w:rFonts w:cs="Calibri"/>
                <w:color w:val="000000"/>
                <w:sz w:val="20"/>
                <w:szCs w:val="20"/>
              </w:rPr>
              <w:t>accede to</w:t>
            </w:r>
            <w:r w:rsidRPr="00A33B59">
              <w:rPr>
                <w:rFonts w:cs="Calibri"/>
                <w:color w:val="000000"/>
                <w:sz w:val="20"/>
                <w:szCs w:val="20"/>
              </w:rPr>
              <w:t xml:space="preserve"> UNCAC</w:t>
            </w:r>
          </w:p>
          <w:p w14:paraId="041A7878" w14:textId="77777777" w:rsidR="00C76481" w:rsidRPr="00A33B59" w:rsidRDefault="00C76481" w:rsidP="002E1682">
            <w:pPr>
              <w:rPr>
                <w:rFonts w:cs="Calibri"/>
                <w:color w:val="000000"/>
                <w:sz w:val="20"/>
                <w:szCs w:val="20"/>
              </w:rPr>
            </w:pPr>
            <w:r>
              <w:rPr>
                <w:rFonts w:cs="Calibri"/>
                <w:color w:val="000000"/>
                <w:sz w:val="20"/>
                <w:szCs w:val="20"/>
              </w:rPr>
              <w:lastRenderedPageBreak/>
              <w:t>Challen</w:t>
            </w:r>
            <w:r w:rsidRPr="00A33B59">
              <w:rPr>
                <w:rFonts w:cs="Calibri"/>
                <w:color w:val="000000"/>
                <w:sz w:val="20"/>
                <w:szCs w:val="20"/>
              </w:rPr>
              <w:t>ges:</w:t>
            </w:r>
          </w:p>
          <w:p w14:paraId="068C3B62" w14:textId="77777777" w:rsidR="00C76481" w:rsidRPr="00A33B59" w:rsidRDefault="00C76481" w:rsidP="002E1682">
            <w:pPr>
              <w:pStyle w:val="ListParagraph"/>
              <w:numPr>
                <w:ilvl w:val="0"/>
                <w:numId w:val="19"/>
              </w:numPr>
              <w:spacing w:before="0" w:after="160" w:line="259" w:lineRule="auto"/>
              <w:rPr>
                <w:rFonts w:cs="Calibri"/>
                <w:color w:val="000000"/>
                <w:sz w:val="20"/>
                <w:szCs w:val="20"/>
              </w:rPr>
            </w:pPr>
            <w:r w:rsidRPr="00A33B59">
              <w:rPr>
                <w:rFonts w:cs="Calibri"/>
                <w:color w:val="000000"/>
                <w:sz w:val="20"/>
                <w:szCs w:val="20"/>
              </w:rPr>
              <w:t>Support for smaller island countries</w:t>
            </w:r>
            <w:r>
              <w:rPr>
                <w:rFonts w:cs="Calibri"/>
                <w:color w:val="000000"/>
                <w:sz w:val="20"/>
                <w:szCs w:val="20"/>
              </w:rPr>
              <w:t xml:space="preserve"> given capacity absorption issues and turnover in government staff</w:t>
            </w:r>
          </w:p>
          <w:p w14:paraId="4CCEE363" w14:textId="77777777" w:rsidR="00C76481" w:rsidRDefault="00C76481" w:rsidP="00AC4233">
            <w:pPr>
              <w:rPr>
                <w:rFonts w:cs="Calibri"/>
              </w:rPr>
            </w:pPr>
            <w:r w:rsidRPr="00A33B59">
              <w:rPr>
                <w:rFonts w:cs="Calibri"/>
                <w:color w:val="000000"/>
                <w:sz w:val="20"/>
                <w:szCs w:val="20"/>
              </w:rPr>
              <w:t>Ability to engage small key countries (Fiji; P</w:t>
            </w:r>
            <w:r w:rsidR="00C01CA5">
              <w:rPr>
                <w:rFonts w:cs="Calibri"/>
                <w:color w:val="000000"/>
                <w:sz w:val="20"/>
                <w:szCs w:val="20"/>
              </w:rPr>
              <w:t xml:space="preserve">apua </w:t>
            </w:r>
            <w:r w:rsidRPr="00A33B59">
              <w:rPr>
                <w:rFonts w:cs="Calibri"/>
                <w:color w:val="000000"/>
                <w:sz w:val="20"/>
                <w:szCs w:val="20"/>
              </w:rPr>
              <w:t>N</w:t>
            </w:r>
            <w:r w:rsidR="00C01CA5">
              <w:rPr>
                <w:rFonts w:cs="Calibri"/>
                <w:color w:val="000000"/>
                <w:sz w:val="20"/>
                <w:szCs w:val="20"/>
              </w:rPr>
              <w:t xml:space="preserve">ew </w:t>
            </w:r>
            <w:r w:rsidRPr="00A33B59">
              <w:rPr>
                <w:rFonts w:cs="Calibri"/>
                <w:color w:val="000000"/>
                <w:sz w:val="20"/>
                <w:szCs w:val="20"/>
              </w:rPr>
              <w:t>G</w:t>
            </w:r>
            <w:r w:rsidR="00C01CA5">
              <w:rPr>
                <w:rFonts w:cs="Calibri"/>
                <w:color w:val="000000"/>
                <w:sz w:val="20"/>
                <w:szCs w:val="20"/>
              </w:rPr>
              <w:t>uinea</w:t>
            </w:r>
            <w:r w:rsidRPr="00A33B59">
              <w:rPr>
                <w:rFonts w:cs="Calibri"/>
                <w:color w:val="000000"/>
                <w:sz w:val="20"/>
                <w:szCs w:val="20"/>
              </w:rPr>
              <w:t>)</w:t>
            </w:r>
          </w:p>
        </w:tc>
      </w:tr>
      <w:tr w:rsidR="00C76481" w14:paraId="64735860" w14:textId="77777777" w:rsidTr="00C76481">
        <w:tc>
          <w:tcPr>
            <w:tcW w:w="2876" w:type="dxa"/>
            <w:vMerge/>
          </w:tcPr>
          <w:p w14:paraId="77C5CF51" w14:textId="77777777" w:rsidR="00C76481" w:rsidRDefault="00C76481" w:rsidP="00AC4233">
            <w:pPr>
              <w:rPr>
                <w:rFonts w:cs="Calibri"/>
              </w:rPr>
            </w:pPr>
          </w:p>
        </w:tc>
        <w:tc>
          <w:tcPr>
            <w:tcW w:w="2877" w:type="dxa"/>
          </w:tcPr>
          <w:p w14:paraId="7AAF54D4" w14:textId="77777777" w:rsidR="00C76481" w:rsidRPr="0063025A" w:rsidRDefault="00C76481" w:rsidP="002E1682">
            <w:pPr>
              <w:rPr>
                <w:rFonts w:cs="Calibri"/>
                <w:color w:val="000000"/>
                <w:sz w:val="20"/>
                <w:szCs w:val="20"/>
              </w:rPr>
            </w:pPr>
            <w:r w:rsidRPr="0063025A">
              <w:rPr>
                <w:rFonts w:cs="Calibri"/>
                <w:color w:val="000000"/>
                <w:sz w:val="20"/>
                <w:szCs w:val="20"/>
              </w:rPr>
              <w:t>4.3 Were there any unintended results achieved beyond those included in the logical framework? If so, what were those results?</w:t>
            </w:r>
          </w:p>
          <w:p w14:paraId="33563357" w14:textId="77777777" w:rsidR="00C76481" w:rsidRDefault="00C76481" w:rsidP="00AC4233">
            <w:pPr>
              <w:rPr>
                <w:rFonts w:cs="Calibri"/>
              </w:rPr>
            </w:pPr>
          </w:p>
        </w:tc>
        <w:tc>
          <w:tcPr>
            <w:tcW w:w="2877" w:type="dxa"/>
          </w:tcPr>
          <w:p w14:paraId="491C79A4" w14:textId="4DBAC31D" w:rsidR="00C76481" w:rsidRDefault="00C76481" w:rsidP="00B755D4">
            <w:pPr>
              <w:rPr>
                <w:rFonts w:cs="Calibri"/>
              </w:rPr>
            </w:pPr>
            <w:r>
              <w:rPr>
                <w:color w:val="000000"/>
                <w:sz w:val="20"/>
                <w:szCs w:val="20"/>
              </w:rPr>
              <w:t>Networks have been established by the project that have created bilateral relations between members beyond any support from the project.</w:t>
            </w:r>
            <w:r w:rsidRPr="0063025A">
              <w:rPr>
                <w:color w:val="000000"/>
                <w:sz w:val="20"/>
                <w:szCs w:val="20"/>
              </w:rPr>
              <w:t xml:space="preserve">(e.g. When youth advocates in Solomon Islands were advocating and protesting for new </w:t>
            </w:r>
            <w:r w:rsidR="00B755D4">
              <w:rPr>
                <w:color w:val="000000"/>
                <w:sz w:val="20"/>
                <w:szCs w:val="20"/>
              </w:rPr>
              <w:t>anti-corruption legislation</w:t>
            </w:r>
            <w:r w:rsidRPr="0063025A">
              <w:rPr>
                <w:color w:val="000000"/>
                <w:sz w:val="20"/>
                <w:szCs w:val="20"/>
              </w:rPr>
              <w:t xml:space="preserve">, they reached out to fellow youth advocates in Fiji to help with drafting </w:t>
            </w:r>
            <w:r w:rsidR="00B755D4">
              <w:rPr>
                <w:color w:val="000000"/>
                <w:sz w:val="20"/>
                <w:szCs w:val="20"/>
              </w:rPr>
              <w:t xml:space="preserve">a </w:t>
            </w:r>
            <w:r w:rsidRPr="0063025A">
              <w:rPr>
                <w:color w:val="000000"/>
                <w:sz w:val="20"/>
                <w:szCs w:val="20"/>
              </w:rPr>
              <w:t xml:space="preserve">petition that was part of </w:t>
            </w:r>
            <w:r w:rsidR="00B755D4">
              <w:rPr>
                <w:color w:val="000000"/>
                <w:sz w:val="20"/>
                <w:szCs w:val="20"/>
              </w:rPr>
              <w:t xml:space="preserve">the </w:t>
            </w:r>
            <w:r w:rsidRPr="0063025A">
              <w:rPr>
                <w:color w:val="000000"/>
                <w:sz w:val="20"/>
                <w:szCs w:val="20"/>
              </w:rPr>
              <w:t>campaign)</w:t>
            </w:r>
          </w:p>
        </w:tc>
      </w:tr>
    </w:tbl>
    <w:p w14:paraId="381245E0" w14:textId="77777777" w:rsidR="00C76481" w:rsidRDefault="00C76481" w:rsidP="00AC4233">
      <w:pPr>
        <w:rPr>
          <w:rFonts w:cs="Calibri"/>
        </w:rPr>
      </w:pPr>
    </w:p>
    <w:p w14:paraId="300F648A" w14:textId="77777777" w:rsidR="00CB605C" w:rsidRDefault="00E57D77" w:rsidP="00AC4233">
      <w:pPr>
        <w:rPr>
          <w:rFonts w:cs="Calibri"/>
        </w:rPr>
      </w:pPr>
      <w:r w:rsidRPr="001616A5">
        <w:rPr>
          <w:rFonts w:cs="Calibri"/>
        </w:rPr>
        <w:t>Most of the outputs are clearly achieved</w:t>
      </w:r>
      <w:r w:rsidR="00270E56">
        <w:rPr>
          <w:rFonts w:cs="Calibri"/>
        </w:rPr>
        <w:t xml:space="preserve"> or are on track for achievement</w:t>
      </w:r>
      <w:r w:rsidR="00E9636E">
        <w:rPr>
          <w:rFonts w:cs="Calibri"/>
        </w:rPr>
        <w:t xml:space="preserve">. In </w:t>
      </w:r>
      <w:r w:rsidR="00C76481">
        <w:rPr>
          <w:rFonts w:cs="Calibri"/>
        </w:rPr>
        <w:t>Solomon Islands and Vanuatu</w:t>
      </w:r>
      <w:r w:rsidR="00B755D4">
        <w:rPr>
          <w:rFonts w:cs="Calibri"/>
        </w:rPr>
        <w:t>,</w:t>
      </w:r>
      <w:r w:rsidR="00C76481">
        <w:rPr>
          <w:rFonts w:cs="Calibri"/>
        </w:rPr>
        <w:t xml:space="preserve"> </w:t>
      </w:r>
      <w:r w:rsidR="00E9636E">
        <w:rPr>
          <w:rFonts w:cs="Calibri"/>
        </w:rPr>
        <w:t>key</w:t>
      </w:r>
      <w:r>
        <w:rPr>
          <w:rFonts w:cs="Calibri"/>
        </w:rPr>
        <w:t xml:space="preserve"> institutions</w:t>
      </w:r>
      <w:r w:rsidR="00C55222">
        <w:rPr>
          <w:rFonts w:cs="Calibri"/>
        </w:rPr>
        <w:t xml:space="preserve"> </w:t>
      </w:r>
      <w:r>
        <w:rPr>
          <w:rFonts w:cs="Calibri"/>
        </w:rPr>
        <w:t>and monitoring bodies have been established</w:t>
      </w:r>
      <w:r w:rsidR="00E9636E">
        <w:rPr>
          <w:rFonts w:cs="Calibri"/>
        </w:rPr>
        <w:t xml:space="preserve"> or have been enhanced</w:t>
      </w:r>
      <w:r>
        <w:rPr>
          <w:rFonts w:cs="Calibri"/>
        </w:rPr>
        <w:t xml:space="preserve">. However, this project extends beyond national policies and institutions to the needs identified under the outcomes, such as to increase the national integrity systems in terms of preventing corruption, which aligns with both the UNCAC and the spirit of SDG 16. In this regard it is </w:t>
      </w:r>
      <w:r w:rsidR="00270E56">
        <w:rPr>
          <w:rFonts w:cs="Calibri"/>
        </w:rPr>
        <w:t xml:space="preserve">important </w:t>
      </w:r>
      <w:r>
        <w:rPr>
          <w:rFonts w:cs="Calibri"/>
        </w:rPr>
        <w:t xml:space="preserve">that </w:t>
      </w:r>
      <w:r w:rsidRPr="001616A5">
        <w:rPr>
          <w:rFonts w:cs="Calibri"/>
        </w:rPr>
        <w:t xml:space="preserve">all outputs are on-track </w:t>
      </w:r>
      <w:r w:rsidR="00194F15">
        <w:rPr>
          <w:rFonts w:cs="Calibri"/>
        </w:rPr>
        <w:t>for achievement by project end.</w:t>
      </w:r>
    </w:p>
    <w:p w14:paraId="0FB604AE" w14:textId="77777777" w:rsidR="001B215C" w:rsidRDefault="001B215C" w:rsidP="00AC4233">
      <w:pPr>
        <w:rPr>
          <w:rFonts w:cs="Calibri"/>
        </w:rPr>
      </w:pPr>
    </w:p>
    <w:p w14:paraId="09F52E26" w14:textId="77777777" w:rsidR="001B215C" w:rsidRDefault="001B215C" w:rsidP="00AC4233">
      <w:pPr>
        <w:rPr>
          <w:rFonts w:cs="Calibri"/>
        </w:rPr>
      </w:pPr>
    </w:p>
    <w:p w14:paraId="1DF82998" w14:textId="77777777" w:rsidR="001B215C" w:rsidRDefault="001B215C" w:rsidP="00AC4233">
      <w:pPr>
        <w:rPr>
          <w:rFonts w:cs="Calibri"/>
        </w:rPr>
      </w:pPr>
    </w:p>
    <w:p w14:paraId="54607220" w14:textId="77777777" w:rsidR="001B215C" w:rsidRDefault="001B215C" w:rsidP="00AC4233">
      <w:pPr>
        <w:rPr>
          <w:rFonts w:cs="Calibri"/>
        </w:rPr>
      </w:pPr>
    </w:p>
    <w:p w14:paraId="13072186" w14:textId="77777777" w:rsidR="001B215C" w:rsidRDefault="001B215C" w:rsidP="00AC4233">
      <w:pPr>
        <w:rPr>
          <w:rFonts w:cs="Calibri"/>
        </w:rPr>
      </w:pPr>
    </w:p>
    <w:p w14:paraId="5990C485" w14:textId="77777777" w:rsidR="00E9636E" w:rsidRPr="00E9636E" w:rsidRDefault="0099755C" w:rsidP="00AC4233">
      <w:pPr>
        <w:pStyle w:val="Heading3"/>
      </w:pPr>
      <w:bookmarkStart w:id="66" w:name="_Toc536144027"/>
      <w:r>
        <w:lastRenderedPageBreak/>
        <w:t xml:space="preserve">Table </w:t>
      </w:r>
      <w:r w:rsidR="00283C5F">
        <w:t>2</w:t>
      </w:r>
      <w:r>
        <w:t xml:space="preserve">: </w:t>
      </w:r>
      <w:r w:rsidR="00E9636E">
        <w:t>Output Achievement Status</w:t>
      </w:r>
      <w:bookmarkEnd w:id="66"/>
    </w:p>
    <w:tbl>
      <w:tblPr>
        <w:tblStyle w:val="TableGrid"/>
        <w:tblW w:w="0" w:type="auto"/>
        <w:tblInd w:w="113" w:type="dxa"/>
        <w:tblLook w:val="04A0" w:firstRow="1" w:lastRow="0" w:firstColumn="1" w:lastColumn="0" w:noHBand="0" w:noVBand="1"/>
      </w:tblPr>
      <w:tblGrid>
        <w:gridCol w:w="1005"/>
        <w:gridCol w:w="6063"/>
        <w:gridCol w:w="1449"/>
      </w:tblGrid>
      <w:tr w:rsidR="00E9636E" w14:paraId="4111C17D" w14:textId="77777777" w:rsidTr="00E9636E">
        <w:tc>
          <w:tcPr>
            <w:tcW w:w="0" w:type="auto"/>
          </w:tcPr>
          <w:p w14:paraId="21CFF99C" w14:textId="77777777" w:rsidR="00EA299C" w:rsidRPr="00EA299C" w:rsidRDefault="00EA299C" w:rsidP="00AC4233">
            <w:pPr>
              <w:pStyle w:val="Copy"/>
              <w:tabs>
                <w:tab w:val="clear" w:pos="440"/>
                <w:tab w:val="left" w:pos="1581"/>
              </w:tabs>
              <w:spacing w:after="0" w:line="240" w:lineRule="auto"/>
              <w:jc w:val="left"/>
              <w:rPr>
                <w:rFonts w:ascii="Calibri" w:hAnsi="Calibri" w:cs="Calibri"/>
                <w:b/>
                <w:bCs/>
                <w:iCs/>
              </w:rPr>
            </w:pPr>
            <w:r>
              <w:rPr>
                <w:rFonts w:ascii="Calibri" w:hAnsi="Calibri" w:cs="Calibri"/>
                <w:b/>
                <w:bCs/>
                <w:iCs/>
              </w:rPr>
              <w:t>Output</w:t>
            </w:r>
          </w:p>
        </w:tc>
        <w:tc>
          <w:tcPr>
            <w:tcW w:w="0" w:type="auto"/>
          </w:tcPr>
          <w:p w14:paraId="42A7A09A" w14:textId="77777777" w:rsidR="00EA299C" w:rsidRPr="00EA299C" w:rsidRDefault="00E9636E" w:rsidP="00AC4233">
            <w:pPr>
              <w:pStyle w:val="Copy"/>
              <w:tabs>
                <w:tab w:val="clear" w:pos="440"/>
                <w:tab w:val="left" w:pos="1581"/>
              </w:tabs>
              <w:spacing w:after="0" w:line="240" w:lineRule="auto"/>
              <w:jc w:val="left"/>
              <w:rPr>
                <w:rFonts w:ascii="Calibri" w:hAnsi="Calibri" w:cs="Calibri"/>
                <w:b/>
                <w:bCs/>
                <w:iCs/>
              </w:rPr>
            </w:pPr>
            <w:r>
              <w:rPr>
                <w:rFonts w:ascii="Calibri" w:hAnsi="Calibri" w:cs="Calibri"/>
                <w:b/>
                <w:bCs/>
                <w:iCs/>
              </w:rPr>
              <w:t>Detail</w:t>
            </w:r>
          </w:p>
        </w:tc>
        <w:tc>
          <w:tcPr>
            <w:tcW w:w="0" w:type="auto"/>
          </w:tcPr>
          <w:p w14:paraId="33C90000" w14:textId="77777777" w:rsidR="00EA299C" w:rsidRPr="00EA299C" w:rsidRDefault="00E9636E" w:rsidP="00AC4233">
            <w:pPr>
              <w:pStyle w:val="Copy"/>
              <w:tabs>
                <w:tab w:val="clear" w:pos="440"/>
                <w:tab w:val="left" w:pos="1581"/>
              </w:tabs>
              <w:spacing w:after="0" w:line="240" w:lineRule="auto"/>
              <w:jc w:val="left"/>
              <w:rPr>
                <w:rFonts w:ascii="Calibri" w:hAnsi="Calibri" w:cs="Calibri"/>
                <w:b/>
                <w:bCs/>
                <w:iCs/>
              </w:rPr>
            </w:pPr>
            <w:r>
              <w:rPr>
                <w:rFonts w:ascii="Calibri" w:hAnsi="Calibri" w:cs="Calibri"/>
                <w:b/>
                <w:bCs/>
                <w:iCs/>
              </w:rPr>
              <w:t>Status</w:t>
            </w:r>
          </w:p>
        </w:tc>
      </w:tr>
      <w:tr w:rsidR="00E9636E" w14:paraId="52BB3D4D" w14:textId="77777777" w:rsidTr="00E9636E">
        <w:tc>
          <w:tcPr>
            <w:tcW w:w="0" w:type="auto"/>
          </w:tcPr>
          <w:p w14:paraId="6138A8CE"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1.1</w:t>
            </w:r>
          </w:p>
        </w:tc>
        <w:tc>
          <w:tcPr>
            <w:tcW w:w="0" w:type="auto"/>
          </w:tcPr>
          <w:p w14:paraId="55B0E337"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Understanding and awareness of UNCAC accession increased</w:t>
            </w:r>
          </w:p>
        </w:tc>
        <w:tc>
          <w:tcPr>
            <w:tcW w:w="0" w:type="auto"/>
          </w:tcPr>
          <w:p w14:paraId="7E09A2E6"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Achieved</w:t>
            </w:r>
          </w:p>
        </w:tc>
      </w:tr>
      <w:tr w:rsidR="00E9636E" w14:paraId="477FD07E" w14:textId="77777777" w:rsidTr="00E9636E">
        <w:tc>
          <w:tcPr>
            <w:tcW w:w="0" w:type="auto"/>
          </w:tcPr>
          <w:p w14:paraId="742B949A"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1.2</w:t>
            </w:r>
          </w:p>
        </w:tc>
        <w:tc>
          <w:tcPr>
            <w:tcW w:w="0" w:type="auto"/>
          </w:tcPr>
          <w:p w14:paraId="46F0CBC9"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UNCAC Pacific reviews supported</w:t>
            </w:r>
          </w:p>
        </w:tc>
        <w:tc>
          <w:tcPr>
            <w:tcW w:w="0" w:type="auto"/>
          </w:tcPr>
          <w:p w14:paraId="1EC6B0F8"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1921B049" w14:textId="77777777" w:rsidTr="00E9636E">
        <w:tc>
          <w:tcPr>
            <w:tcW w:w="0" w:type="auto"/>
          </w:tcPr>
          <w:p w14:paraId="0D6E46AC"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1.3</w:t>
            </w:r>
          </w:p>
        </w:tc>
        <w:tc>
          <w:tcPr>
            <w:tcW w:w="0" w:type="auto"/>
          </w:tcPr>
          <w:p w14:paraId="5A99E03E"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PICs contributed to the broader anti-corruption agenda</w:t>
            </w:r>
          </w:p>
        </w:tc>
        <w:tc>
          <w:tcPr>
            <w:tcW w:w="0" w:type="auto"/>
          </w:tcPr>
          <w:p w14:paraId="5C3C875C"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16C73F5D" w14:textId="77777777" w:rsidTr="00E9636E">
        <w:tc>
          <w:tcPr>
            <w:tcW w:w="0" w:type="auto"/>
          </w:tcPr>
          <w:p w14:paraId="3C74AE85"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2.1</w:t>
            </w:r>
          </w:p>
        </w:tc>
        <w:tc>
          <w:tcPr>
            <w:tcW w:w="0" w:type="auto"/>
          </w:tcPr>
          <w:p w14:paraId="63580186"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Anti-corruption reforms prioritized by PICs as a result of the UNCAC Review Mechanism</w:t>
            </w:r>
          </w:p>
        </w:tc>
        <w:tc>
          <w:tcPr>
            <w:tcW w:w="0" w:type="auto"/>
          </w:tcPr>
          <w:p w14:paraId="423F7062"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6B59211A" w14:textId="77777777" w:rsidTr="00E9636E">
        <w:tc>
          <w:tcPr>
            <w:tcW w:w="0" w:type="auto"/>
          </w:tcPr>
          <w:p w14:paraId="74D68B81"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2.2</w:t>
            </w:r>
          </w:p>
        </w:tc>
        <w:tc>
          <w:tcPr>
            <w:tcW w:w="0" w:type="auto"/>
          </w:tcPr>
          <w:p w14:paraId="65B2C0F5"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National anti-corruption legislation and policies strengthened in line with UNCAC and the Development Agenda 2030</w:t>
            </w:r>
          </w:p>
        </w:tc>
        <w:tc>
          <w:tcPr>
            <w:tcW w:w="0" w:type="auto"/>
          </w:tcPr>
          <w:p w14:paraId="15A162D4"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74079068" w14:textId="77777777" w:rsidTr="00E9636E">
        <w:tc>
          <w:tcPr>
            <w:tcW w:w="0" w:type="auto"/>
          </w:tcPr>
          <w:p w14:paraId="5557C43A"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2.3</w:t>
            </w:r>
          </w:p>
        </w:tc>
        <w:tc>
          <w:tcPr>
            <w:tcW w:w="0" w:type="auto"/>
          </w:tcPr>
          <w:p w14:paraId="230FC08F"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National anti-corruption institutional frameworks and capacities strengthened in line with UNCAC and the Development Agenda 2030</w:t>
            </w:r>
          </w:p>
        </w:tc>
        <w:tc>
          <w:tcPr>
            <w:tcW w:w="0" w:type="auto"/>
          </w:tcPr>
          <w:p w14:paraId="2E5AFF79"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2EDC542E" w14:textId="77777777" w:rsidTr="00E9636E">
        <w:tc>
          <w:tcPr>
            <w:tcW w:w="0" w:type="auto"/>
          </w:tcPr>
          <w:p w14:paraId="613BE29C"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2.4</w:t>
            </w:r>
          </w:p>
        </w:tc>
        <w:tc>
          <w:tcPr>
            <w:tcW w:w="0" w:type="auto"/>
          </w:tcPr>
          <w:p w14:paraId="51716C30"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South-South anti-corruption learning encouraged and effective knowledge sharing promoted</w:t>
            </w:r>
          </w:p>
        </w:tc>
        <w:tc>
          <w:tcPr>
            <w:tcW w:w="0" w:type="auto"/>
          </w:tcPr>
          <w:p w14:paraId="07504E66" w14:textId="77777777" w:rsidR="00EA299C"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w:t>
            </w:r>
            <w:r w:rsidR="002E3CCE">
              <w:rPr>
                <w:rFonts w:ascii="Calibri" w:hAnsi="Calibri" w:cs="Calibri"/>
                <w:bCs/>
                <w:iCs/>
              </w:rPr>
              <w:t xml:space="preserve"> to Achieve</w:t>
            </w:r>
          </w:p>
        </w:tc>
      </w:tr>
      <w:tr w:rsidR="00E9636E" w14:paraId="6E3AE9FF" w14:textId="77777777" w:rsidTr="00E9636E">
        <w:tc>
          <w:tcPr>
            <w:tcW w:w="0" w:type="auto"/>
          </w:tcPr>
          <w:p w14:paraId="55963A3B"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3.1</w:t>
            </w:r>
          </w:p>
        </w:tc>
        <w:tc>
          <w:tcPr>
            <w:tcW w:w="0" w:type="auto"/>
          </w:tcPr>
          <w:p w14:paraId="7F44DB3F" w14:textId="77777777" w:rsidR="00E9636E" w:rsidRPr="00E9636E" w:rsidRDefault="00E9636E" w:rsidP="00AC4233">
            <w:pPr>
              <w:pStyle w:val="Copy"/>
              <w:tabs>
                <w:tab w:val="clear" w:pos="440"/>
                <w:tab w:val="left" w:pos="1581"/>
              </w:tabs>
              <w:spacing w:after="0" w:line="240" w:lineRule="auto"/>
              <w:ind w:left="113"/>
              <w:jc w:val="left"/>
              <w:rPr>
                <w:rFonts w:ascii="Calibri" w:hAnsi="Calibri" w:cs="Calibri"/>
                <w:iCs/>
              </w:rPr>
            </w:pPr>
            <w:r w:rsidRPr="00033D38">
              <w:rPr>
                <w:rFonts w:ascii="Calibri" w:hAnsi="Calibri" w:cs="Calibri"/>
                <w:iCs/>
              </w:rPr>
              <w:t>Engagement of non-State actors in the prevention of corruption increased</w:t>
            </w:r>
          </w:p>
        </w:tc>
        <w:tc>
          <w:tcPr>
            <w:tcW w:w="0" w:type="auto"/>
          </w:tcPr>
          <w:p w14:paraId="0F9BFCB8" w14:textId="77777777" w:rsidR="00E9636E" w:rsidRDefault="002E3CC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774FAE2D" w14:textId="77777777" w:rsidTr="00E9636E">
        <w:tc>
          <w:tcPr>
            <w:tcW w:w="0" w:type="auto"/>
          </w:tcPr>
          <w:p w14:paraId="652FBC98"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3.2</w:t>
            </w:r>
          </w:p>
        </w:tc>
        <w:tc>
          <w:tcPr>
            <w:tcW w:w="0" w:type="auto"/>
          </w:tcPr>
          <w:p w14:paraId="7362EEDA"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Multi-stakeholder regional networks and for a for anti-corruption functional</w:t>
            </w:r>
          </w:p>
        </w:tc>
        <w:tc>
          <w:tcPr>
            <w:tcW w:w="0" w:type="auto"/>
          </w:tcPr>
          <w:p w14:paraId="35722705" w14:textId="77777777" w:rsidR="00E9636E" w:rsidRDefault="002E3CC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r w:rsidR="00E9636E" w14:paraId="61A3E4EF" w14:textId="77777777" w:rsidTr="00E9636E">
        <w:tc>
          <w:tcPr>
            <w:tcW w:w="0" w:type="auto"/>
          </w:tcPr>
          <w:p w14:paraId="46D9D980"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Output 3.3</w:t>
            </w:r>
          </w:p>
        </w:tc>
        <w:tc>
          <w:tcPr>
            <w:tcW w:w="0" w:type="auto"/>
          </w:tcPr>
          <w:p w14:paraId="2E79E5BB"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sidRPr="00033D38">
              <w:rPr>
                <w:rFonts w:ascii="Calibri" w:hAnsi="Calibri" w:cs="Calibri"/>
                <w:iCs/>
              </w:rPr>
              <w:t>Performance and service delivery of selected institutions improved as a result of enhanced accountability</w:t>
            </w:r>
          </w:p>
        </w:tc>
        <w:tc>
          <w:tcPr>
            <w:tcW w:w="0" w:type="auto"/>
          </w:tcPr>
          <w:p w14:paraId="156F15CC" w14:textId="77777777" w:rsidR="00E9636E" w:rsidRDefault="00E9636E" w:rsidP="00AC4233">
            <w:pPr>
              <w:pStyle w:val="Copy"/>
              <w:tabs>
                <w:tab w:val="clear" w:pos="440"/>
                <w:tab w:val="left" w:pos="1581"/>
              </w:tabs>
              <w:spacing w:after="0" w:line="240" w:lineRule="auto"/>
              <w:jc w:val="left"/>
              <w:rPr>
                <w:rFonts w:ascii="Calibri" w:hAnsi="Calibri" w:cs="Calibri"/>
                <w:bCs/>
                <w:iCs/>
              </w:rPr>
            </w:pPr>
            <w:r>
              <w:rPr>
                <w:rFonts w:ascii="Calibri" w:hAnsi="Calibri" w:cs="Calibri"/>
                <w:bCs/>
                <w:iCs/>
              </w:rPr>
              <w:t>On Track to Achieve</w:t>
            </w:r>
          </w:p>
        </w:tc>
      </w:tr>
    </w:tbl>
    <w:p w14:paraId="67929D02" w14:textId="77777777" w:rsidR="00270E56" w:rsidRDefault="00270E56" w:rsidP="00AC4233">
      <w:pPr>
        <w:pStyle w:val="ListParagraph"/>
        <w:ind w:left="0"/>
      </w:pPr>
    </w:p>
    <w:p w14:paraId="7E9E3D0D" w14:textId="10DC01A9" w:rsidR="001C7D54" w:rsidRDefault="004075A3" w:rsidP="00AC4233">
      <w:pPr>
        <w:pStyle w:val="ListParagraph"/>
        <w:ind w:left="0"/>
      </w:pPr>
      <w:r>
        <w:t xml:space="preserve">Many stakeholders interviewed for this </w:t>
      </w:r>
      <w:r w:rsidR="003A1570">
        <w:t>evaluation</w:t>
      </w:r>
      <w:r>
        <w:t xml:space="preserve"> noted the challenges of working in the region, including the cultural and historic nature of how their societies are organi</w:t>
      </w:r>
      <w:r w:rsidR="00B755D4">
        <w:t>z</w:t>
      </w:r>
      <w:r>
        <w:t xml:space="preserve">ed. This results in the need for governments to lead if there </w:t>
      </w:r>
      <w:r w:rsidR="00805584">
        <w:t>is</w:t>
      </w:r>
      <w:r>
        <w:t xml:space="preserve"> to be systemic reforms related to corruption. The project </w:t>
      </w:r>
      <w:r w:rsidR="00194F15">
        <w:t>h</w:t>
      </w:r>
      <w:r>
        <w:t xml:space="preserve">as </w:t>
      </w:r>
      <w:r w:rsidR="00194F15">
        <w:t xml:space="preserve">been </w:t>
      </w:r>
      <w:r>
        <w:t>noted for its adaptability and willingness to listen to t</w:t>
      </w:r>
      <w:r w:rsidR="00194F15">
        <w:t>he needs of each stakeholder in</w:t>
      </w:r>
      <w:r>
        <w:t xml:space="preserve"> each PIC. Based on this ongoing context analysis, the project identified windows of opportunity that allowed the project to take advantage of good conditions to deliver results and to support reforms.</w:t>
      </w:r>
    </w:p>
    <w:p w14:paraId="17990812" w14:textId="77777777" w:rsidR="004075A3" w:rsidRDefault="004075A3" w:rsidP="00AC4233">
      <w:pPr>
        <w:pStyle w:val="ListParagraph"/>
        <w:ind w:left="0"/>
      </w:pPr>
    </w:p>
    <w:p w14:paraId="64D76730" w14:textId="77777777" w:rsidR="004075A3" w:rsidRDefault="004075A3" w:rsidP="00AC4233">
      <w:pPr>
        <w:pStyle w:val="ListParagraph"/>
        <w:ind w:left="0"/>
      </w:pPr>
      <w:r>
        <w:t xml:space="preserve">An example of this is with </w:t>
      </w:r>
      <w:r w:rsidR="00104399">
        <w:t xml:space="preserve">regard to Samoa. UN-PRAC had as </w:t>
      </w:r>
      <w:r>
        <w:t>a key output</w:t>
      </w:r>
      <w:r w:rsidR="00B755D4">
        <w:t>,</w:t>
      </w:r>
      <w:r>
        <w:t xml:space="preserve"> the ratification of UNCAC by Samoa (among others). It engaged at the political level to promote ratification and to assuage any </w:t>
      </w:r>
      <w:r w:rsidR="00194F15">
        <w:t xml:space="preserve">possible ratification </w:t>
      </w:r>
      <w:r>
        <w:t>concerns. This included</w:t>
      </w:r>
      <w:r w:rsidR="00127B44">
        <w:t xml:space="preserve"> </w:t>
      </w:r>
      <w:r>
        <w:t>the use of a former parliamentarian as a key expert who was able to engage at the political level. Once there was a political commitment to ratify the Convention, UN-PRAC support</w:t>
      </w:r>
      <w:r w:rsidR="00127B44">
        <w:t>ed</w:t>
      </w:r>
      <w:r>
        <w:t xml:space="preserve"> government officials step-by-step in the ratification process. That work has continued, post-ratification, with ongoing support for implementation of the Convention and the establishment of sound anti-corruption systems.</w:t>
      </w:r>
    </w:p>
    <w:p w14:paraId="369E95AC" w14:textId="77777777" w:rsidR="004075A3" w:rsidRDefault="004075A3" w:rsidP="00AC4233">
      <w:pPr>
        <w:pStyle w:val="ListParagraph"/>
        <w:ind w:left="0"/>
      </w:pPr>
    </w:p>
    <w:p w14:paraId="7CE0BD46" w14:textId="1D06EF12" w:rsidR="004075A3" w:rsidRDefault="004075A3" w:rsidP="00AC4233">
      <w:pPr>
        <w:pStyle w:val="ListParagraph"/>
        <w:ind w:left="0"/>
      </w:pPr>
      <w:r>
        <w:lastRenderedPageBreak/>
        <w:t>A second example of the success of the project can be seen with NACS adoption and implementation. In the Solomon Islands</w:t>
      </w:r>
      <w:r w:rsidR="00B755D4">
        <w:t>,</w:t>
      </w:r>
      <w:r>
        <w:t xml:space="preserve"> the project worked with the g</w:t>
      </w:r>
      <w:r w:rsidR="002E3CCE">
        <w:t xml:space="preserve">overnment </w:t>
      </w:r>
      <w:r>
        <w:t xml:space="preserve">to adopt the NACS. </w:t>
      </w:r>
      <w:r w:rsidR="00645552">
        <w:t>T</w:t>
      </w:r>
      <w:r>
        <w:t xml:space="preserve">he project has </w:t>
      </w:r>
      <w:r w:rsidR="00645552">
        <w:t xml:space="preserve">since </w:t>
      </w:r>
      <w:r>
        <w:t>supported its implementation, including the adoption of the key legislation to establish the legal framework, which occurred in early 2018. NACSs have also been supported in Kiribati</w:t>
      </w:r>
      <w:r w:rsidR="00194F15">
        <w:t>, Tuvalu</w:t>
      </w:r>
      <w:r>
        <w:t xml:space="preserve"> and Vanuatu in the past two years.</w:t>
      </w:r>
    </w:p>
    <w:p w14:paraId="54CA25CF" w14:textId="77777777" w:rsidR="002E3CCE" w:rsidRDefault="002E3CCE" w:rsidP="00AC4233">
      <w:pPr>
        <w:pStyle w:val="ListParagraph"/>
        <w:ind w:left="0"/>
      </w:pPr>
    </w:p>
    <w:p w14:paraId="6A1947F2" w14:textId="7F92FF33" w:rsidR="002E3CCE" w:rsidRPr="004A2CE8" w:rsidRDefault="002E3CCE" w:rsidP="00AC4233">
      <w:pPr>
        <w:pStyle w:val="ListParagraph"/>
        <w:ind w:left="0"/>
        <w:rPr>
          <w:rFonts w:cs="Calibri"/>
        </w:rPr>
      </w:pPr>
      <w:r>
        <w:t>The work of the project in Vanuatu with regard to RTI was also of note.</w:t>
      </w:r>
      <w:r w:rsidR="00151DFB">
        <w:t xml:space="preserve"> UN-PRAC worked with civil society and the Government of Vanuatu to establish </w:t>
      </w:r>
      <w:r w:rsidR="00785A4E">
        <w:t>an RTI system. The country had passed the first RTI law in the region in 2016 afte</w:t>
      </w:r>
      <w:r w:rsidR="0097400B">
        <w:t>r</w:t>
      </w:r>
      <w:r w:rsidR="00785A4E">
        <w:t xml:space="preserve"> many years of advocacy by </w:t>
      </w:r>
      <w:r w:rsidR="00B755D4">
        <w:t xml:space="preserve">UN-PRAC and </w:t>
      </w:r>
      <w:r w:rsidR="00785A4E">
        <w:t xml:space="preserve">civil society. </w:t>
      </w:r>
      <w:r w:rsidR="0097400B">
        <w:t>In March 2018</w:t>
      </w:r>
      <w:r w:rsidR="00B755D4">
        <w:t>,</w:t>
      </w:r>
      <w:r w:rsidR="0097400B">
        <w:t xml:space="preserve"> </w:t>
      </w:r>
      <w:r w:rsidR="00785A4E">
        <w:t>UN-PRAC supported the training of RTI off</w:t>
      </w:r>
      <w:r w:rsidR="0097400B">
        <w:t>icers and the RTI Unit within the government. It contracted an international technical expert that developed an RTI guide that has been very well received by key government actors engaged in RTI.</w:t>
      </w:r>
    </w:p>
    <w:p w14:paraId="66E9EF45" w14:textId="77777777" w:rsidR="001529A0" w:rsidRDefault="001529A0" w:rsidP="00AC4233">
      <w:pPr>
        <w:pStyle w:val="ListParagraph"/>
        <w:ind w:left="0"/>
        <w:rPr>
          <w:rFonts w:cs="Calibri"/>
        </w:rPr>
      </w:pPr>
    </w:p>
    <w:p w14:paraId="378D1A89" w14:textId="77777777" w:rsidR="00D45ABD" w:rsidRDefault="004075A3" w:rsidP="00AC4233">
      <w:pPr>
        <w:pStyle w:val="ListParagraph"/>
        <w:ind w:left="0"/>
      </w:pPr>
      <w:r>
        <w:t>Another example is t</w:t>
      </w:r>
      <w:r w:rsidR="00E57D77" w:rsidRPr="00A0620B">
        <w:t xml:space="preserve">he </w:t>
      </w:r>
      <w:r>
        <w:t xml:space="preserve">publication of </w:t>
      </w:r>
      <w:r w:rsidR="00D22616">
        <w:t xml:space="preserve">the </w:t>
      </w:r>
      <w:r w:rsidR="00E57D77" w:rsidRPr="00A0620B">
        <w:t>Pacific Youth Anti-Corruption Advocate’s Toolkit</w:t>
      </w:r>
      <w:r>
        <w:t>, which was</w:t>
      </w:r>
      <w:r w:rsidR="00E57D77" w:rsidRPr="00A0620B">
        <w:t xml:space="preserve"> pr</w:t>
      </w:r>
      <w:r>
        <w:t>oduced in a participatory manner</w:t>
      </w:r>
      <w:r w:rsidR="00E57D77" w:rsidRPr="00A0620B">
        <w:t xml:space="preserve">. </w:t>
      </w:r>
      <w:r w:rsidR="00E722A2">
        <w:t>This started with the</w:t>
      </w:r>
      <w:r w:rsidR="00E90143">
        <w:t xml:space="preserve"> project working with the Pacific Youth Council</w:t>
      </w:r>
      <w:r w:rsidR="00E722A2">
        <w:t xml:space="preserve"> </w:t>
      </w:r>
      <w:r w:rsidR="00E90143">
        <w:t>to create a</w:t>
      </w:r>
      <w:r w:rsidR="00E57D77" w:rsidRPr="00A0620B">
        <w:t xml:space="preserve"> </w:t>
      </w:r>
      <w:r w:rsidR="00E722A2">
        <w:t xml:space="preserve">regional </w:t>
      </w:r>
      <w:r w:rsidR="00E57D77" w:rsidRPr="00A0620B">
        <w:t>platform</w:t>
      </w:r>
      <w:r w:rsidR="00A616DF">
        <w:t xml:space="preserve"> known as the Pacific Youth Fo</w:t>
      </w:r>
      <w:r w:rsidR="00E90143">
        <w:t>rum Against Corruption (PYFAC)</w:t>
      </w:r>
      <w:r w:rsidR="00AB6E06">
        <w:rPr>
          <w:rStyle w:val="FootnoteReference"/>
        </w:rPr>
        <w:footnoteReference w:id="29"/>
      </w:r>
      <w:r w:rsidR="00E90143">
        <w:t xml:space="preserve">, </w:t>
      </w:r>
      <w:r w:rsidR="00E57D77" w:rsidRPr="00A0620B">
        <w:t>where like</w:t>
      </w:r>
      <w:r w:rsidR="00194F15">
        <w:t>-</w:t>
      </w:r>
      <w:r w:rsidR="00E57D77" w:rsidRPr="00A0620B">
        <w:t>minded</w:t>
      </w:r>
      <w:r w:rsidR="00E90143">
        <w:t xml:space="preserve"> young people </w:t>
      </w:r>
      <w:r w:rsidR="00E57D77" w:rsidRPr="00A0620B">
        <w:t>gather</w:t>
      </w:r>
      <w:r w:rsidR="00E90143">
        <w:t>ed</w:t>
      </w:r>
      <w:r w:rsidR="00E57D77" w:rsidRPr="00A0620B">
        <w:t xml:space="preserve"> together</w:t>
      </w:r>
      <w:r w:rsidR="00E90143">
        <w:t xml:space="preserve"> to share experiences and exchange ideas for advocating against corruption</w:t>
      </w:r>
      <w:r w:rsidR="00E57D77" w:rsidRPr="00A0620B">
        <w:t xml:space="preserve">. </w:t>
      </w:r>
      <w:r w:rsidR="00E90143">
        <w:t>PYFAC</w:t>
      </w:r>
      <w:r w:rsidR="00E722A2">
        <w:t xml:space="preserve"> gave the youth a sense of </w:t>
      </w:r>
      <w:r w:rsidR="00E57D77" w:rsidRPr="00A0620B">
        <w:t xml:space="preserve">belonging to a group </w:t>
      </w:r>
      <w:r w:rsidR="00E722A2">
        <w:t xml:space="preserve">and the space </w:t>
      </w:r>
      <w:r w:rsidR="00E57D77" w:rsidRPr="00A0620B">
        <w:t>where they can w</w:t>
      </w:r>
      <w:r w:rsidR="00194F15">
        <w:t xml:space="preserve">ork together. Within </w:t>
      </w:r>
      <w:r w:rsidR="00E57D77" w:rsidRPr="00A0620B">
        <w:t>Phase II</w:t>
      </w:r>
      <w:r w:rsidR="00881CEC">
        <w:t>,</w:t>
      </w:r>
      <w:r w:rsidR="00E57D77" w:rsidRPr="00A0620B">
        <w:t xml:space="preserve"> different </w:t>
      </w:r>
      <w:r w:rsidR="00E90143">
        <w:t xml:space="preserve">youth </w:t>
      </w:r>
      <w:r w:rsidR="00E57D77" w:rsidRPr="00A0620B">
        <w:t>groups were brought together in</w:t>
      </w:r>
      <w:r w:rsidR="00E90143">
        <w:t xml:space="preserve"> partnership with </w:t>
      </w:r>
      <w:r w:rsidR="00E57D77" w:rsidRPr="00A0620B">
        <w:t>universities</w:t>
      </w:r>
      <w:r w:rsidR="00E90143">
        <w:t xml:space="preserve"> (University of the South Pacific; Washington Lee University)</w:t>
      </w:r>
      <w:r w:rsidR="00881CEC">
        <w:t>,</w:t>
      </w:r>
      <w:r w:rsidR="00E57D77" w:rsidRPr="00A0620B">
        <w:t xml:space="preserve"> which involved </w:t>
      </w:r>
      <w:r w:rsidR="001529A0">
        <w:t xml:space="preserve">an </w:t>
      </w:r>
      <w:r w:rsidR="00E57D77" w:rsidRPr="00A0620B">
        <w:t>additional 150 new advocates for the SDGs and anti-corruption</w:t>
      </w:r>
      <w:r w:rsidR="00881CEC">
        <w:t>,</w:t>
      </w:r>
      <w:r w:rsidR="00E57D77" w:rsidRPr="00A0620B">
        <w:t xml:space="preserve"> and </w:t>
      </w:r>
      <w:r w:rsidR="00E90143">
        <w:t>it supported capacity building of youth in the region</w:t>
      </w:r>
      <w:r w:rsidR="00E57D77" w:rsidRPr="00A0620B">
        <w:t xml:space="preserve">. </w:t>
      </w:r>
    </w:p>
    <w:p w14:paraId="3B3FC5E6" w14:textId="77777777" w:rsidR="001529A0" w:rsidRDefault="00E722A2" w:rsidP="00AC4233">
      <w:r>
        <w:rPr>
          <w:rFonts w:cs="Calibri"/>
        </w:rPr>
        <w:t>In addition, a</w:t>
      </w:r>
      <w:r w:rsidR="00E57D77">
        <w:rPr>
          <w:rFonts w:cs="Calibri"/>
        </w:rPr>
        <w:t xml:space="preserve">s an </w:t>
      </w:r>
      <w:r w:rsidR="00E57D77" w:rsidRPr="008D1173">
        <w:rPr>
          <w:rFonts w:cs="Calibri"/>
        </w:rPr>
        <w:t>unintended result achieved beyond those included in the logical framework</w:t>
      </w:r>
      <w:r>
        <w:rPr>
          <w:rFonts w:cs="Calibri"/>
        </w:rPr>
        <w:t>,</w:t>
      </w:r>
      <w:r w:rsidR="00E90143">
        <w:rPr>
          <w:rFonts w:cs="Calibri"/>
        </w:rPr>
        <w:t xml:space="preserve"> in </w:t>
      </w:r>
      <w:r w:rsidR="00A171B6">
        <w:t>establishing</w:t>
      </w:r>
      <w:r w:rsidR="00E90143">
        <w:t xml:space="preserve"> PYFAC, the project created space for youth</w:t>
      </w:r>
      <w:r w:rsidR="00E57D77">
        <w:t xml:space="preserve"> to </w:t>
      </w:r>
      <w:r w:rsidR="00E90143">
        <w:t>interact and provide</w:t>
      </w:r>
      <w:r w:rsidR="00E57D77">
        <w:t xml:space="preserve"> </w:t>
      </w:r>
      <w:r w:rsidR="001529A0">
        <w:t xml:space="preserve">the </w:t>
      </w:r>
      <w:r w:rsidR="00E90143">
        <w:t>opportunity</w:t>
      </w:r>
      <w:r w:rsidR="00E57D77">
        <w:t xml:space="preserve"> to </w:t>
      </w:r>
      <w:r w:rsidR="001529A0">
        <w:t>share knowledge and experiences through peer</w:t>
      </w:r>
      <w:r>
        <w:t>-to-peer</w:t>
      </w:r>
      <w:r w:rsidR="001529A0">
        <w:t xml:space="preserve"> support</w:t>
      </w:r>
      <w:r w:rsidR="00E57D77">
        <w:t xml:space="preserve">. The platform is </w:t>
      </w:r>
      <w:r w:rsidR="001529A0">
        <w:t>not just a personal ne</w:t>
      </w:r>
      <w:r w:rsidR="002860F4">
        <w:t>twork or an IT-based network, bu</w:t>
      </w:r>
      <w:r w:rsidR="001529A0">
        <w:t xml:space="preserve">t builds on both components and </w:t>
      </w:r>
      <w:r w:rsidR="00E57D77">
        <w:t xml:space="preserve">is the </w:t>
      </w:r>
      <w:r w:rsidR="001529A0">
        <w:t xml:space="preserve">only </w:t>
      </w:r>
      <w:r w:rsidR="00E57D77">
        <w:t xml:space="preserve">regional work that is perceived as a joint platform. </w:t>
      </w:r>
      <w:r w:rsidR="001529A0">
        <w:t>It has identified and supported</w:t>
      </w:r>
      <w:r w:rsidR="00E57D77">
        <w:t xml:space="preserve"> champions in different countries that will lead </w:t>
      </w:r>
      <w:r w:rsidR="00881CEC">
        <w:t xml:space="preserve">to </w:t>
      </w:r>
      <w:r w:rsidR="001529A0">
        <w:t>non-</w:t>
      </w:r>
      <w:r w:rsidR="001529A0">
        <w:lastRenderedPageBreak/>
        <w:t xml:space="preserve">state actor </w:t>
      </w:r>
      <w:r w:rsidR="00E57D77">
        <w:t>engagement</w:t>
      </w:r>
      <w:r w:rsidR="001529A0">
        <w:t xml:space="preserve"> in anti-corruption advocacy</w:t>
      </w:r>
      <w:r w:rsidR="00E57D77">
        <w:t xml:space="preserve">. </w:t>
      </w:r>
      <w:r w:rsidR="00E90143">
        <w:t xml:space="preserve">Beyond the direct support to PYFAC, the platform has incubated bilateral relationships </w:t>
      </w:r>
      <w:r w:rsidR="007251DE">
        <w:t>bet</w:t>
      </w:r>
      <w:r w:rsidR="00E90143">
        <w:t>ween</w:t>
      </w:r>
      <w:r w:rsidR="007251DE">
        <w:t xml:space="preserve"> participants that have been developed beyond the space of PYFAC.</w:t>
      </w:r>
    </w:p>
    <w:p w14:paraId="1897D103" w14:textId="77777777" w:rsidR="00411D3A" w:rsidRDefault="00E57D77" w:rsidP="00AC4233">
      <w:r>
        <w:t>For example, w</w:t>
      </w:r>
      <w:r w:rsidRPr="007F50CA">
        <w:t xml:space="preserve">hen youth advocates in Solomon </w:t>
      </w:r>
      <w:r w:rsidR="001529A0">
        <w:t>I</w:t>
      </w:r>
      <w:r w:rsidRPr="007F50CA">
        <w:t>slands</w:t>
      </w:r>
      <w:r w:rsidR="002860F4">
        <w:t xml:space="preserve"> were advocating in 2017 and early 2018 </w:t>
      </w:r>
      <w:r w:rsidRPr="007F50CA">
        <w:t xml:space="preserve">for </w:t>
      </w:r>
      <w:r w:rsidR="00194F15">
        <w:t xml:space="preserve">the parliament to adopt </w:t>
      </w:r>
      <w:r w:rsidRPr="007F50CA">
        <w:t xml:space="preserve">new </w:t>
      </w:r>
      <w:r w:rsidR="00CF5CC6">
        <w:t>anti-corruption</w:t>
      </w:r>
      <w:r w:rsidRPr="007F50CA">
        <w:t xml:space="preserve"> law</w:t>
      </w:r>
      <w:r w:rsidR="00194F15">
        <w:t>s</w:t>
      </w:r>
      <w:r w:rsidRPr="007F50CA">
        <w:t xml:space="preserve">, they reached out to fellow youth advocates in Fiji to help with drafting </w:t>
      </w:r>
      <w:r w:rsidR="002860F4">
        <w:t xml:space="preserve">a </w:t>
      </w:r>
      <w:r w:rsidRPr="007F50CA">
        <w:t xml:space="preserve">petition that was part of </w:t>
      </w:r>
      <w:r w:rsidR="00CB605C">
        <w:t xml:space="preserve">the </w:t>
      </w:r>
      <w:r w:rsidRPr="007F50CA">
        <w:t>campaign</w:t>
      </w:r>
      <w:r>
        <w:t>.</w:t>
      </w:r>
      <w:r w:rsidR="00AB6E06">
        <w:rPr>
          <w:rStyle w:val="FootnoteReference"/>
        </w:rPr>
        <w:footnoteReference w:id="30"/>
      </w:r>
      <w:r w:rsidR="001529A0">
        <w:t xml:space="preserve"> This shows that beyond the support from UN-PRAC sponsored events, the platform members have created </w:t>
      </w:r>
      <w:r w:rsidR="00E60010">
        <w:t>bilat</w:t>
      </w:r>
      <w:r w:rsidR="001529A0">
        <w:t>eral and multi-lateral relationships in which they are supporting each other</w:t>
      </w:r>
      <w:r w:rsidR="00E60010">
        <w:t xml:space="preserve"> beyond the work of UN-PRAC.</w:t>
      </w:r>
    </w:p>
    <w:p w14:paraId="133A2C5F" w14:textId="77777777" w:rsidR="00AC4233" w:rsidRDefault="00CB605C" w:rsidP="00CB605C">
      <w:pPr>
        <w:rPr>
          <w:b/>
        </w:rPr>
      </w:pPr>
      <w:r>
        <w:rPr>
          <w:b/>
        </w:rPr>
        <w:t>Recommendation: Promote more bilateral and multi-lateral interactions between beneficiaries through UN-PRAC platforms.</w:t>
      </w:r>
    </w:p>
    <w:p w14:paraId="5219E088" w14:textId="77777777" w:rsidR="0018589E" w:rsidRPr="00E722A2" w:rsidRDefault="0018589E" w:rsidP="00CB605C"/>
    <w:p w14:paraId="45C7988C" w14:textId="77777777" w:rsidR="00E57D77" w:rsidRDefault="00E57D77" w:rsidP="00E57D77">
      <w:pPr>
        <w:pStyle w:val="Heading2"/>
      </w:pPr>
      <w:bookmarkStart w:id="67" w:name="_Toc297121573"/>
      <w:bookmarkStart w:id="68" w:name="_Toc305533377"/>
      <w:bookmarkStart w:id="69" w:name="_Toc473212060"/>
      <w:bookmarkStart w:id="70" w:name="_Toc528978890"/>
      <w:bookmarkStart w:id="71" w:name="_Toc528979021"/>
      <w:bookmarkStart w:id="72" w:name="_Toc536144028"/>
      <w:bookmarkEnd w:id="63"/>
      <w:bookmarkEnd w:id="64"/>
      <w:bookmarkEnd w:id="65"/>
      <w:r w:rsidRPr="007C69CB">
        <w:t>IMPACT</w:t>
      </w:r>
      <w:bookmarkEnd w:id="67"/>
      <w:bookmarkEnd w:id="68"/>
      <w:bookmarkEnd w:id="69"/>
      <w:bookmarkEnd w:id="70"/>
      <w:bookmarkEnd w:id="71"/>
      <w:bookmarkEnd w:id="72"/>
    </w:p>
    <w:p w14:paraId="15341638" w14:textId="77777777" w:rsidR="0018589E" w:rsidRPr="0018589E" w:rsidRDefault="0018589E" w:rsidP="0018589E"/>
    <w:tbl>
      <w:tblPr>
        <w:tblStyle w:val="TableGrid"/>
        <w:tblW w:w="0" w:type="auto"/>
        <w:tblLook w:val="04A0" w:firstRow="1" w:lastRow="0" w:firstColumn="1" w:lastColumn="0" w:noHBand="0" w:noVBand="1"/>
      </w:tblPr>
      <w:tblGrid>
        <w:gridCol w:w="2876"/>
        <w:gridCol w:w="2877"/>
        <w:gridCol w:w="2877"/>
      </w:tblGrid>
      <w:tr w:rsidR="00CF5CC6" w:rsidRPr="00CF5CC6" w14:paraId="629989B2" w14:textId="77777777" w:rsidTr="00AB6E06">
        <w:tc>
          <w:tcPr>
            <w:tcW w:w="2876" w:type="dxa"/>
          </w:tcPr>
          <w:p w14:paraId="0A451047" w14:textId="77777777" w:rsidR="00CF5CC6" w:rsidRPr="00CF5CC6" w:rsidRDefault="00CF5CC6" w:rsidP="00CF5CC6">
            <w:pPr>
              <w:pStyle w:val="Tablecontent"/>
              <w:spacing w:after="0" w:line="240" w:lineRule="auto"/>
              <w:jc w:val="center"/>
              <w:rPr>
                <w:rFonts w:ascii="Calibri" w:hAnsi="Calibri" w:cs="Calibri"/>
                <w:b/>
                <w:iCs/>
                <w:sz w:val="24"/>
                <w:szCs w:val="24"/>
              </w:rPr>
            </w:pPr>
            <w:r>
              <w:rPr>
                <w:rFonts w:ascii="Calibri" w:hAnsi="Calibri" w:cs="Calibri"/>
                <w:b/>
                <w:iCs/>
                <w:sz w:val="24"/>
                <w:szCs w:val="24"/>
              </w:rPr>
              <w:t>Criteria</w:t>
            </w:r>
          </w:p>
        </w:tc>
        <w:tc>
          <w:tcPr>
            <w:tcW w:w="2877" w:type="dxa"/>
          </w:tcPr>
          <w:p w14:paraId="168E3489" w14:textId="77777777" w:rsidR="00CF5CC6" w:rsidRPr="00CF5CC6" w:rsidRDefault="00CF5CC6" w:rsidP="00CF5CC6">
            <w:pPr>
              <w:jc w:val="center"/>
              <w:rPr>
                <w:b/>
                <w:color w:val="000000"/>
              </w:rPr>
            </w:pPr>
            <w:r w:rsidRPr="00CF5CC6">
              <w:rPr>
                <w:b/>
                <w:color w:val="000000"/>
              </w:rPr>
              <w:t>Key Questions</w:t>
            </w:r>
          </w:p>
        </w:tc>
        <w:tc>
          <w:tcPr>
            <w:tcW w:w="2877" w:type="dxa"/>
          </w:tcPr>
          <w:p w14:paraId="68821CD8" w14:textId="77777777" w:rsidR="00CF5CC6" w:rsidRPr="00CF5CC6" w:rsidRDefault="00CF5CC6" w:rsidP="00CF5CC6">
            <w:pPr>
              <w:jc w:val="center"/>
              <w:rPr>
                <w:b/>
                <w:color w:val="000000"/>
              </w:rPr>
            </w:pPr>
            <w:r w:rsidRPr="00CF5CC6">
              <w:rPr>
                <w:b/>
                <w:color w:val="000000"/>
              </w:rPr>
              <w:t>Answer to Key Questions</w:t>
            </w:r>
          </w:p>
        </w:tc>
      </w:tr>
      <w:tr w:rsidR="00AB6E06" w14:paraId="68CB9108" w14:textId="77777777" w:rsidTr="00AB6E06">
        <w:tc>
          <w:tcPr>
            <w:tcW w:w="2876" w:type="dxa"/>
            <w:vMerge w:val="restart"/>
          </w:tcPr>
          <w:p w14:paraId="37445BD7" w14:textId="77777777" w:rsidR="00AB6E06" w:rsidRPr="002352B4" w:rsidRDefault="00AB6E06" w:rsidP="002E1682">
            <w:pPr>
              <w:pStyle w:val="Tablecontent"/>
              <w:spacing w:after="0" w:line="240" w:lineRule="auto"/>
              <w:rPr>
                <w:rFonts w:ascii="Calibri" w:hAnsi="Calibri" w:cs="Calibri"/>
                <w:b/>
                <w:i/>
                <w:iCs/>
                <w:sz w:val="24"/>
                <w:szCs w:val="24"/>
              </w:rPr>
            </w:pPr>
            <w:r w:rsidRPr="002352B4">
              <w:rPr>
                <w:rFonts w:ascii="Calibri" w:hAnsi="Calibri" w:cs="Calibri"/>
                <w:b/>
                <w:i/>
                <w:iCs/>
                <w:sz w:val="24"/>
                <w:szCs w:val="24"/>
              </w:rPr>
              <w:t>Impact</w:t>
            </w:r>
          </w:p>
          <w:p w14:paraId="54840957" w14:textId="77777777" w:rsidR="00AB6E06" w:rsidRDefault="00AB6E06" w:rsidP="00AC4233">
            <w:pPr>
              <w:rPr>
                <w:lang w:val="en-CA"/>
              </w:rPr>
            </w:pPr>
            <w:r w:rsidRPr="002352B4">
              <w:rPr>
                <w:rFonts w:cs="Calibri"/>
                <w:i/>
                <w:color w:val="000000"/>
                <w:sz w:val="16"/>
                <w:szCs w:val="16"/>
              </w:rPr>
              <w:t>(Impact is the positive and negative changes produced by a development intervention, directly or indirectly, intended or unintended other projects.)</w:t>
            </w:r>
          </w:p>
        </w:tc>
        <w:tc>
          <w:tcPr>
            <w:tcW w:w="2877" w:type="dxa"/>
          </w:tcPr>
          <w:p w14:paraId="68673E52" w14:textId="136A4891" w:rsidR="00AB6E06" w:rsidRDefault="00AB6E06" w:rsidP="00AC4233">
            <w:pPr>
              <w:rPr>
                <w:lang w:val="en-CA"/>
              </w:rPr>
            </w:pPr>
            <w:r w:rsidRPr="0063025A">
              <w:rPr>
                <w:color w:val="000000"/>
                <w:sz w:val="20"/>
                <w:szCs w:val="20"/>
              </w:rPr>
              <w:t>5.1 What concrete achievements have been made by the project (e.g. ratification of UNCAC; new legislation; institutions established)</w:t>
            </w:r>
          </w:p>
        </w:tc>
        <w:tc>
          <w:tcPr>
            <w:tcW w:w="2877" w:type="dxa"/>
          </w:tcPr>
          <w:p w14:paraId="5BCEC952" w14:textId="51E2EB99" w:rsidR="00AB6E06" w:rsidRDefault="00AB6E06" w:rsidP="002E1682">
            <w:pPr>
              <w:rPr>
                <w:color w:val="000000"/>
                <w:sz w:val="20"/>
                <w:szCs w:val="20"/>
              </w:rPr>
            </w:pPr>
            <w:r>
              <w:rPr>
                <w:color w:val="000000"/>
                <w:sz w:val="20"/>
                <w:szCs w:val="20"/>
              </w:rPr>
              <w:t xml:space="preserve">Ratification of UNCAC by Niue </w:t>
            </w:r>
            <w:r w:rsidR="00881CEC">
              <w:rPr>
                <w:color w:val="000000"/>
                <w:sz w:val="20"/>
                <w:szCs w:val="20"/>
              </w:rPr>
              <w:t>and</w:t>
            </w:r>
            <w:r>
              <w:rPr>
                <w:color w:val="000000"/>
                <w:sz w:val="20"/>
                <w:szCs w:val="20"/>
              </w:rPr>
              <w:t xml:space="preserve"> Samoa; </w:t>
            </w:r>
            <w:r w:rsidR="00881CEC">
              <w:rPr>
                <w:color w:val="000000"/>
                <w:sz w:val="20"/>
                <w:szCs w:val="20"/>
              </w:rPr>
              <w:t>a</w:t>
            </w:r>
            <w:r>
              <w:rPr>
                <w:color w:val="000000"/>
                <w:sz w:val="20"/>
                <w:szCs w:val="20"/>
              </w:rPr>
              <w:t xml:space="preserve">nti-corruption laws passed in Solomon Islands; RTI systems established in Vanuatu; NACS adopted in Solomon Islands </w:t>
            </w:r>
            <w:r w:rsidR="00881CEC">
              <w:rPr>
                <w:color w:val="000000"/>
                <w:sz w:val="20"/>
                <w:szCs w:val="20"/>
              </w:rPr>
              <w:t>and</w:t>
            </w:r>
            <w:r>
              <w:rPr>
                <w:color w:val="000000"/>
                <w:sz w:val="20"/>
                <w:szCs w:val="20"/>
              </w:rPr>
              <w:t xml:space="preserve"> Kiribati.</w:t>
            </w:r>
          </w:p>
          <w:p w14:paraId="270E4075" w14:textId="77777777" w:rsidR="00AB6E06" w:rsidRDefault="00AB6E06" w:rsidP="00AC4233">
            <w:pPr>
              <w:rPr>
                <w:lang w:val="en-CA"/>
              </w:rPr>
            </w:pPr>
          </w:p>
        </w:tc>
      </w:tr>
      <w:tr w:rsidR="00AB6E06" w14:paraId="439BFF29" w14:textId="77777777" w:rsidTr="005823D9">
        <w:trPr>
          <w:trHeight w:val="172"/>
        </w:trPr>
        <w:tc>
          <w:tcPr>
            <w:tcW w:w="2876" w:type="dxa"/>
            <w:vMerge/>
          </w:tcPr>
          <w:p w14:paraId="6487D983" w14:textId="77777777" w:rsidR="00AB6E06" w:rsidRDefault="00AB6E06" w:rsidP="00AC4233">
            <w:pPr>
              <w:rPr>
                <w:lang w:val="en-CA"/>
              </w:rPr>
            </w:pPr>
          </w:p>
        </w:tc>
        <w:tc>
          <w:tcPr>
            <w:tcW w:w="2877" w:type="dxa"/>
          </w:tcPr>
          <w:p w14:paraId="4AB06F39" w14:textId="77777777" w:rsidR="00AB6E06" w:rsidRDefault="00AB6E06" w:rsidP="00AC4233">
            <w:pPr>
              <w:rPr>
                <w:lang w:val="en-CA"/>
              </w:rPr>
            </w:pPr>
            <w:r w:rsidRPr="0063025A">
              <w:rPr>
                <w:rFonts w:cs="Calibri"/>
                <w:color w:val="000000"/>
                <w:sz w:val="20"/>
                <w:szCs w:val="20"/>
              </w:rPr>
              <w:t>5.2 Which best fit can be identified for adaptation and replication (e.g. in other projects or topics), up-scaling, or prioritization, to ensure achieving outcomes in the most effective way?</w:t>
            </w:r>
          </w:p>
        </w:tc>
        <w:tc>
          <w:tcPr>
            <w:tcW w:w="2877" w:type="dxa"/>
          </w:tcPr>
          <w:p w14:paraId="6DA7C87A" w14:textId="09751E1C" w:rsidR="00AB6E06" w:rsidRPr="0063025A" w:rsidRDefault="00AB6E06" w:rsidP="002E1682">
            <w:pPr>
              <w:rPr>
                <w:rFonts w:cs="Calibri"/>
                <w:color w:val="000000"/>
                <w:sz w:val="20"/>
                <w:szCs w:val="20"/>
              </w:rPr>
            </w:pPr>
            <w:r w:rsidRPr="0063025A">
              <w:rPr>
                <w:rFonts w:cs="Calibri"/>
                <w:color w:val="000000"/>
                <w:sz w:val="20"/>
                <w:szCs w:val="20"/>
              </w:rPr>
              <w:t xml:space="preserve">In Kiribati </w:t>
            </w:r>
            <w:r>
              <w:rPr>
                <w:rFonts w:cs="Calibri"/>
                <w:color w:val="000000"/>
                <w:sz w:val="20"/>
                <w:szCs w:val="20"/>
              </w:rPr>
              <w:t xml:space="preserve">and Samoa, the project has </w:t>
            </w:r>
            <w:r w:rsidRPr="0063025A">
              <w:rPr>
                <w:rFonts w:cs="Calibri"/>
                <w:color w:val="000000"/>
                <w:sz w:val="20"/>
                <w:szCs w:val="20"/>
              </w:rPr>
              <w:t>provided technical assistance and has conducted a feasibility study for determining the nee</w:t>
            </w:r>
            <w:r>
              <w:rPr>
                <w:rFonts w:cs="Calibri"/>
                <w:color w:val="000000"/>
                <w:sz w:val="20"/>
                <w:szCs w:val="20"/>
              </w:rPr>
              <w:t>d for establishing a separate anti-corruption</w:t>
            </w:r>
            <w:r w:rsidRPr="0063025A">
              <w:rPr>
                <w:rFonts w:cs="Calibri"/>
                <w:color w:val="000000"/>
                <w:sz w:val="20"/>
                <w:szCs w:val="20"/>
              </w:rPr>
              <w:t xml:space="preserve"> agency. It is part of the</w:t>
            </w:r>
            <w:r>
              <w:rPr>
                <w:rFonts w:cs="Calibri"/>
                <w:color w:val="000000"/>
                <w:sz w:val="20"/>
                <w:szCs w:val="20"/>
              </w:rPr>
              <w:t>ir</w:t>
            </w:r>
            <w:r w:rsidRPr="0063025A">
              <w:rPr>
                <w:rFonts w:cs="Calibri"/>
                <w:color w:val="000000"/>
                <w:sz w:val="20"/>
                <w:szCs w:val="20"/>
              </w:rPr>
              <w:t xml:space="preserve"> NACS</w:t>
            </w:r>
            <w:r>
              <w:rPr>
                <w:rFonts w:cs="Calibri"/>
                <w:color w:val="000000"/>
                <w:sz w:val="20"/>
                <w:szCs w:val="20"/>
              </w:rPr>
              <w:t>s</w:t>
            </w:r>
            <w:r w:rsidRPr="0063025A">
              <w:rPr>
                <w:rFonts w:cs="Calibri"/>
                <w:color w:val="000000"/>
                <w:sz w:val="20"/>
                <w:szCs w:val="20"/>
              </w:rPr>
              <w:t xml:space="preserve">.  A UNODC specialist provided </w:t>
            </w:r>
            <w:r w:rsidRPr="0063025A">
              <w:rPr>
                <w:rFonts w:cs="Calibri"/>
                <w:color w:val="000000"/>
                <w:sz w:val="20"/>
                <w:szCs w:val="20"/>
              </w:rPr>
              <w:lastRenderedPageBreak/>
              <w:t xml:space="preserve">technical assistance for finalizing the </w:t>
            </w:r>
            <w:r w:rsidR="00881CEC">
              <w:rPr>
                <w:rFonts w:cs="Calibri"/>
                <w:color w:val="000000"/>
                <w:sz w:val="20"/>
                <w:szCs w:val="20"/>
              </w:rPr>
              <w:t>NACS</w:t>
            </w:r>
            <w:r w:rsidRPr="0063025A">
              <w:rPr>
                <w:rFonts w:cs="Calibri"/>
                <w:color w:val="000000"/>
                <w:sz w:val="20"/>
                <w:szCs w:val="20"/>
              </w:rPr>
              <w:t xml:space="preserve">. </w:t>
            </w:r>
          </w:p>
          <w:p w14:paraId="48A38116" w14:textId="6D10BD42" w:rsidR="00AB6E06" w:rsidRDefault="00AB6E06" w:rsidP="00881CEC">
            <w:pPr>
              <w:rPr>
                <w:lang w:val="en-CA"/>
              </w:rPr>
            </w:pPr>
            <w:r>
              <w:rPr>
                <w:rFonts w:cs="Calibri"/>
                <w:color w:val="000000"/>
                <w:sz w:val="20"/>
                <w:szCs w:val="20"/>
              </w:rPr>
              <w:t>Work with youth</w:t>
            </w:r>
            <w:r w:rsidR="00881CEC">
              <w:rPr>
                <w:rFonts w:cs="Calibri"/>
                <w:color w:val="000000"/>
                <w:sz w:val="20"/>
                <w:szCs w:val="20"/>
              </w:rPr>
              <w:t>,</w:t>
            </w:r>
            <w:r>
              <w:rPr>
                <w:rFonts w:cs="Calibri"/>
                <w:color w:val="000000"/>
                <w:sz w:val="20"/>
                <w:szCs w:val="20"/>
              </w:rPr>
              <w:t xml:space="preserve"> as advocates on a regional level</w:t>
            </w:r>
            <w:r w:rsidR="00881CEC">
              <w:rPr>
                <w:rFonts w:cs="Calibri"/>
                <w:color w:val="000000"/>
                <w:sz w:val="20"/>
                <w:szCs w:val="20"/>
              </w:rPr>
              <w:t>,</w:t>
            </w:r>
            <w:r>
              <w:rPr>
                <w:rFonts w:cs="Calibri"/>
                <w:color w:val="000000"/>
                <w:sz w:val="20"/>
                <w:szCs w:val="20"/>
              </w:rPr>
              <w:t xml:space="preserve"> has been a success and can be replicated in other regions.</w:t>
            </w:r>
          </w:p>
        </w:tc>
      </w:tr>
    </w:tbl>
    <w:p w14:paraId="52989D63" w14:textId="77777777" w:rsidR="00AB6E06" w:rsidRDefault="00AB6E06" w:rsidP="00AC4233">
      <w:pPr>
        <w:rPr>
          <w:lang w:val="en-CA"/>
        </w:rPr>
      </w:pPr>
    </w:p>
    <w:p w14:paraId="43DAC278" w14:textId="77777777" w:rsidR="007251DE" w:rsidRDefault="007251DE" w:rsidP="00AC4233">
      <w:pPr>
        <w:rPr>
          <w:lang w:val="en-CA"/>
        </w:rPr>
      </w:pPr>
      <w:r>
        <w:rPr>
          <w:lang w:val="en-CA"/>
        </w:rPr>
        <w:t xml:space="preserve">When considering the impact of a project, an evaluation must look at the real change that has occurred as a result of the interventions of the project. What concrete differences have been made that will have long-term implications? </w:t>
      </w:r>
    </w:p>
    <w:p w14:paraId="3A6357D3" w14:textId="77777777" w:rsidR="007251DE" w:rsidRDefault="007251DE" w:rsidP="00AC4233">
      <w:pPr>
        <w:rPr>
          <w:lang w:val="en-CA"/>
        </w:rPr>
      </w:pPr>
      <w:r>
        <w:rPr>
          <w:lang w:val="en-CA"/>
        </w:rPr>
        <w:t>However, wit</w:t>
      </w:r>
      <w:r w:rsidR="00172AC6">
        <w:rPr>
          <w:lang w:val="en-CA"/>
        </w:rPr>
        <w:t>h UN-PRAC, even at the mid-</w:t>
      </w:r>
      <w:r>
        <w:rPr>
          <w:lang w:val="en-CA"/>
        </w:rPr>
        <w:t>point of Phase II, we can see some significant impacts. To start, t</w:t>
      </w:r>
      <w:r w:rsidR="00E57D77" w:rsidRPr="00991550">
        <w:rPr>
          <w:lang w:val="en-CA"/>
        </w:rPr>
        <w:t xml:space="preserve">he ratification of UNCAC by Niue and Samoa is a clear impact of the project. </w:t>
      </w:r>
      <w:r>
        <w:rPr>
          <w:lang w:val="en-CA"/>
        </w:rPr>
        <w:t xml:space="preserve">The project </w:t>
      </w:r>
      <w:r w:rsidR="00172AC6">
        <w:rPr>
          <w:lang w:val="en-CA"/>
        </w:rPr>
        <w:t>started to engage</w:t>
      </w:r>
      <w:r>
        <w:rPr>
          <w:lang w:val="en-CA"/>
        </w:rPr>
        <w:t xml:space="preserve"> the governments of Samoa and Niue during Phase I, but its efforts came to fruition in Phase II when the two PICs ratified the Convention. This is directly linked to Output 1 of the project and was achieved through ongoing advocacy and knowledge sharing, especially with political leaders in the countries.</w:t>
      </w:r>
    </w:p>
    <w:p w14:paraId="102D1884" w14:textId="77777777" w:rsidR="007251DE" w:rsidRDefault="007251DE" w:rsidP="00AC4233">
      <w:pPr>
        <w:rPr>
          <w:lang w:val="en-CA"/>
        </w:rPr>
      </w:pPr>
      <w:r>
        <w:rPr>
          <w:lang w:val="en-CA"/>
        </w:rPr>
        <w:t>Another impact of UN-PRAC during this phase has been t</w:t>
      </w:r>
      <w:r w:rsidR="00E57D77" w:rsidRPr="00991550">
        <w:rPr>
          <w:lang w:val="en-CA"/>
        </w:rPr>
        <w:t>he adoption of the Anti-Corruption Act and the Whist</w:t>
      </w:r>
      <w:r>
        <w:rPr>
          <w:lang w:val="en-CA"/>
        </w:rPr>
        <w:t xml:space="preserve">leblower Act in Solomon Islands. The project was part of </w:t>
      </w:r>
      <w:r w:rsidR="00172AC6">
        <w:rPr>
          <w:lang w:val="en-CA"/>
        </w:rPr>
        <w:t xml:space="preserve">a </w:t>
      </w:r>
      <w:r>
        <w:rPr>
          <w:lang w:val="en-CA"/>
        </w:rPr>
        <w:t>broader effort amongst development partners and national activists in advocating for the adoption of the legislation, which had been delayed for a number of years due to political intransigence.</w:t>
      </w:r>
      <w:r w:rsidR="00EA572F">
        <w:rPr>
          <w:lang w:val="en-CA"/>
        </w:rPr>
        <w:t xml:space="preserve"> </w:t>
      </w:r>
      <w:r w:rsidR="00172AC6">
        <w:rPr>
          <w:lang w:val="en-CA"/>
        </w:rPr>
        <w:t>The project had</w:t>
      </w:r>
      <w:r>
        <w:rPr>
          <w:lang w:val="en-CA"/>
        </w:rPr>
        <w:t xml:space="preserve"> helped with the adoption of the NACS for Solomon </w:t>
      </w:r>
      <w:r w:rsidR="001D266A">
        <w:rPr>
          <w:lang w:val="en-CA"/>
        </w:rPr>
        <w:t>Islands during the early part of Phase II and then continued with support to its implementation</w:t>
      </w:r>
      <w:r>
        <w:rPr>
          <w:lang w:val="en-CA"/>
        </w:rPr>
        <w:t xml:space="preserve"> by the </w:t>
      </w:r>
      <w:r w:rsidR="001D266A">
        <w:rPr>
          <w:lang w:val="en-CA"/>
        </w:rPr>
        <w:t>Government of Solomon Islands</w:t>
      </w:r>
      <w:r>
        <w:rPr>
          <w:lang w:val="en-CA"/>
        </w:rPr>
        <w:t>. Also, UN-PRACs work with youth from the country through PYFAC and the provision of the advocacy toolkit, provided local youth with the skills and knowledge to be leaders in the advocacy campaign that was implemented in late 2017 and early 2018, which provided the political demand that overcame the political inertia and eventually led to the passage of these key laws.</w:t>
      </w:r>
    </w:p>
    <w:p w14:paraId="2D1231C8" w14:textId="363989CF" w:rsidR="00E57D77" w:rsidRDefault="00867F22" w:rsidP="00AC4233">
      <w:r>
        <w:t xml:space="preserve">A third impact was the adoption of the resolution at the </w:t>
      </w:r>
      <w:r w:rsidR="00A171B6">
        <w:t>7</w:t>
      </w:r>
      <w:r w:rsidR="00A171B6" w:rsidRPr="00B17493">
        <w:rPr>
          <w:vertAlign w:val="superscript"/>
        </w:rPr>
        <w:t>th</w:t>
      </w:r>
      <w:r w:rsidR="00A171B6">
        <w:t xml:space="preserve"> </w:t>
      </w:r>
      <w:r>
        <w:t xml:space="preserve">UNCAC </w:t>
      </w:r>
      <w:r w:rsidR="00940F1A">
        <w:t>Co</w:t>
      </w:r>
      <w:r w:rsidR="00A171B6">
        <w:t>SP</w:t>
      </w:r>
      <w:r>
        <w:t xml:space="preserve"> that reflected the work of the PICs in having their perspective reflected in the work of UNCAC and the broader </w:t>
      </w:r>
      <w:r w:rsidR="00A171B6">
        <w:t>anti-corruption</w:t>
      </w:r>
      <w:r>
        <w:t xml:space="preserve"> community. </w:t>
      </w:r>
      <w:r w:rsidR="00013CF1">
        <w:t xml:space="preserve">The President of Kiribati attended the CoSP in </w:t>
      </w:r>
      <w:r w:rsidR="005E3F89">
        <w:t xml:space="preserve">November </w:t>
      </w:r>
      <w:r w:rsidR="00013CF1">
        <w:t xml:space="preserve">2017 </w:t>
      </w:r>
      <w:r w:rsidR="00805584">
        <w:t>and</w:t>
      </w:r>
      <w:r w:rsidR="005E3F89">
        <w:t xml:space="preserve"> was the highest ranking official at t</w:t>
      </w:r>
      <w:r w:rsidR="00172AC6">
        <w:t>he meeting. The P</w:t>
      </w:r>
      <w:r w:rsidR="005E3F89">
        <w:t>resident, along with other delegates from PICs, advocated for and had Resolution 7/7 passed by the CoSP, recognizing the challenges of small island developing states in</w:t>
      </w:r>
      <w:r w:rsidR="00881CEC">
        <w:t xml:space="preserve"> preventing and</w:t>
      </w:r>
      <w:r w:rsidR="005E3F89">
        <w:t xml:space="preserve"> fighting corruption and adhering to the provisions of UNCAC. The resolution was a </w:t>
      </w:r>
      <w:r w:rsidR="005E3F89">
        <w:lastRenderedPageBreak/>
        <w:t>significant signal of the engagement of PICs in the international framework for fighting corruption and showed their engagement can have an impact on that same framework.</w:t>
      </w:r>
    </w:p>
    <w:p w14:paraId="2E0C977B" w14:textId="77777777" w:rsidR="005E3F89" w:rsidRDefault="005E3F89" w:rsidP="00AC4233">
      <w:r>
        <w:t>Key highlights of Resolution 7/7</w:t>
      </w:r>
      <w:r w:rsidR="00AB6E06">
        <w:rPr>
          <w:rStyle w:val="FootnoteReference"/>
        </w:rPr>
        <w:footnoteReference w:id="31"/>
      </w:r>
      <w:r>
        <w:t xml:space="preserve"> include:</w:t>
      </w:r>
    </w:p>
    <w:p w14:paraId="341C0AA6" w14:textId="77777777" w:rsidR="005E3F89" w:rsidRPr="005E3F89" w:rsidRDefault="005E3F89" w:rsidP="00AC4233">
      <w:pPr>
        <w:spacing w:before="0" w:after="0" w:line="360" w:lineRule="atLeast"/>
        <w:ind w:left="720"/>
        <w:rPr>
          <w:rFonts w:asciiTheme="minorHAnsi" w:hAnsiTheme="minorHAnsi"/>
          <w:i/>
          <w:color w:val="000000"/>
          <w:sz w:val="20"/>
          <w:szCs w:val="20"/>
        </w:rPr>
      </w:pPr>
      <w:r w:rsidRPr="005E3F89">
        <w:rPr>
          <w:rFonts w:asciiTheme="minorHAnsi" w:hAnsiTheme="minorHAnsi"/>
          <w:i/>
          <w:color w:val="000000"/>
          <w:sz w:val="20"/>
          <w:szCs w:val="20"/>
        </w:rPr>
        <w:t>6. </w:t>
      </w:r>
      <w:r w:rsidRPr="005E3F89">
        <w:rPr>
          <w:rFonts w:asciiTheme="minorHAnsi" w:hAnsiTheme="minorHAnsi"/>
          <w:i/>
          <w:iCs/>
          <w:color w:val="000000"/>
          <w:sz w:val="20"/>
          <w:szCs w:val="20"/>
        </w:rPr>
        <w:t>Encourages</w:t>
      </w:r>
      <w:r w:rsidRPr="005E3F89">
        <w:rPr>
          <w:rFonts w:asciiTheme="minorHAnsi" w:hAnsiTheme="minorHAnsi"/>
          <w:i/>
          <w:color w:val="000000"/>
          <w:sz w:val="20"/>
          <w:szCs w:val="20"/>
        </w:rPr>
        <w:t> small island developing States to further share with each other information, research and best practices specific to small island developing States on the implementation of the Convention;</w:t>
      </w:r>
    </w:p>
    <w:p w14:paraId="32D1484A" w14:textId="77777777" w:rsidR="005E3F89" w:rsidRPr="005E3F89" w:rsidRDefault="005E3F89" w:rsidP="00AC4233">
      <w:pPr>
        <w:spacing w:before="0" w:after="0" w:line="360" w:lineRule="atLeast"/>
        <w:ind w:left="720"/>
        <w:rPr>
          <w:rFonts w:asciiTheme="minorHAnsi" w:hAnsiTheme="minorHAnsi"/>
          <w:i/>
          <w:color w:val="000000"/>
          <w:sz w:val="20"/>
          <w:szCs w:val="20"/>
        </w:rPr>
      </w:pPr>
      <w:r w:rsidRPr="005E3F89">
        <w:rPr>
          <w:rFonts w:asciiTheme="minorHAnsi" w:hAnsiTheme="minorHAnsi"/>
          <w:i/>
          <w:color w:val="000000"/>
          <w:sz w:val="20"/>
          <w:szCs w:val="20"/>
        </w:rPr>
        <w:t>7. </w:t>
      </w:r>
      <w:r w:rsidRPr="005E3F89">
        <w:rPr>
          <w:rFonts w:asciiTheme="minorHAnsi" w:hAnsiTheme="minorHAnsi"/>
          <w:i/>
          <w:iCs/>
          <w:color w:val="000000"/>
          <w:sz w:val="20"/>
          <w:szCs w:val="20"/>
        </w:rPr>
        <w:t>Also</w:t>
      </w:r>
      <w:r w:rsidRPr="005E3F89">
        <w:rPr>
          <w:rFonts w:asciiTheme="minorHAnsi" w:hAnsiTheme="minorHAnsi"/>
          <w:i/>
          <w:color w:val="000000"/>
          <w:sz w:val="20"/>
          <w:szCs w:val="20"/>
        </w:rPr>
        <w:t> </w:t>
      </w:r>
      <w:r w:rsidRPr="005E3F89">
        <w:rPr>
          <w:rFonts w:asciiTheme="minorHAnsi" w:hAnsiTheme="minorHAnsi"/>
          <w:i/>
          <w:iCs/>
          <w:color w:val="000000"/>
          <w:sz w:val="20"/>
          <w:szCs w:val="20"/>
        </w:rPr>
        <w:t>encourages</w:t>
      </w:r>
      <w:r w:rsidRPr="005E3F89">
        <w:rPr>
          <w:rFonts w:asciiTheme="minorHAnsi" w:hAnsiTheme="minorHAnsi"/>
          <w:i/>
          <w:color w:val="000000"/>
          <w:sz w:val="20"/>
          <w:szCs w:val="20"/>
        </w:rPr>
        <w:t> small island developing States to continue efforts aimed at building integrity and preventing and eliminating corruption in the public and private sectors, and invites other States parties and interested donors to support small island developing States at their request in this regard, including with the assistance of other development partners and relevant United Nations agencies, within their existing mandates;</w:t>
      </w:r>
    </w:p>
    <w:p w14:paraId="21CF0B63" w14:textId="77777777" w:rsidR="005E3F89" w:rsidRPr="005E3F89" w:rsidRDefault="005E3F89" w:rsidP="00AC4233">
      <w:pPr>
        <w:spacing w:before="0" w:after="0" w:line="360" w:lineRule="atLeast"/>
        <w:ind w:left="720"/>
        <w:rPr>
          <w:rFonts w:asciiTheme="minorHAnsi" w:hAnsiTheme="minorHAnsi"/>
          <w:i/>
          <w:color w:val="000000"/>
          <w:sz w:val="20"/>
          <w:szCs w:val="20"/>
        </w:rPr>
      </w:pPr>
      <w:r w:rsidRPr="005E3F89">
        <w:rPr>
          <w:rFonts w:asciiTheme="minorHAnsi" w:hAnsiTheme="minorHAnsi"/>
          <w:i/>
          <w:color w:val="000000"/>
          <w:sz w:val="20"/>
          <w:szCs w:val="20"/>
        </w:rPr>
        <w:t>8. </w:t>
      </w:r>
      <w:r w:rsidRPr="005E3F89">
        <w:rPr>
          <w:rFonts w:asciiTheme="minorHAnsi" w:hAnsiTheme="minorHAnsi"/>
          <w:i/>
          <w:iCs/>
          <w:color w:val="000000"/>
          <w:sz w:val="20"/>
          <w:szCs w:val="20"/>
        </w:rPr>
        <w:t>Urges</w:t>
      </w:r>
      <w:r w:rsidRPr="005E3F89">
        <w:rPr>
          <w:rFonts w:asciiTheme="minorHAnsi" w:hAnsiTheme="minorHAnsi"/>
          <w:i/>
          <w:color w:val="000000"/>
          <w:sz w:val="20"/>
          <w:szCs w:val="20"/>
        </w:rPr>
        <w:t> small island developing States to strengthen anti-corruption frameworks as part of their steps to enhance good governance in the area of land and ocean resources management, with the aim of building resilience to the impacts of climate change in small island developing States, with the support of the international community and relevant United Nations bodies;</w:t>
      </w:r>
    </w:p>
    <w:p w14:paraId="1EF499E7" w14:textId="77777777" w:rsidR="005E3F89" w:rsidRDefault="005E3F89" w:rsidP="00AC4233">
      <w:pPr>
        <w:spacing w:before="0" w:after="0" w:line="360" w:lineRule="atLeast"/>
        <w:ind w:left="720"/>
        <w:rPr>
          <w:rFonts w:asciiTheme="minorHAnsi" w:hAnsiTheme="minorHAnsi"/>
          <w:i/>
          <w:color w:val="000000"/>
          <w:sz w:val="20"/>
          <w:szCs w:val="20"/>
        </w:rPr>
      </w:pPr>
      <w:r>
        <w:rPr>
          <w:rFonts w:asciiTheme="minorHAnsi" w:hAnsiTheme="minorHAnsi"/>
          <w:i/>
          <w:color w:val="000000"/>
          <w:sz w:val="20"/>
          <w:szCs w:val="20"/>
        </w:rPr>
        <w:t>…</w:t>
      </w:r>
    </w:p>
    <w:p w14:paraId="28C0EA97" w14:textId="77777777" w:rsidR="005E3F89" w:rsidRDefault="005E3F89" w:rsidP="00AC4233">
      <w:pPr>
        <w:spacing w:before="0" w:after="0" w:line="360" w:lineRule="atLeast"/>
        <w:ind w:left="720"/>
        <w:rPr>
          <w:rFonts w:asciiTheme="minorHAnsi" w:hAnsiTheme="minorHAnsi"/>
          <w:i/>
          <w:color w:val="000000"/>
          <w:sz w:val="20"/>
          <w:szCs w:val="20"/>
        </w:rPr>
      </w:pPr>
      <w:r w:rsidRPr="005E3F89">
        <w:rPr>
          <w:rFonts w:asciiTheme="minorHAnsi" w:hAnsiTheme="minorHAnsi"/>
          <w:i/>
          <w:color w:val="000000"/>
          <w:sz w:val="20"/>
          <w:szCs w:val="20"/>
        </w:rPr>
        <w:t>11. </w:t>
      </w:r>
      <w:r w:rsidRPr="005E3F89">
        <w:rPr>
          <w:rFonts w:asciiTheme="minorHAnsi" w:hAnsiTheme="minorHAnsi"/>
          <w:i/>
          <w:iCs/>
          <w:color w:val="000000"/>
          <w:sz w:val="20"/>
          <w:szCs w:val="20"/>
        </w:rPr>
        <w:t>Recognizes</w:t>
      </w:r>
      <w:r w:rsidRPr="005E3F89">
        <w:rPr>
          <w:rFonts w:asciiTheme="minorHAnsi" w:hAnsiTheme="minorHAnsi"/>
          <w:i/>
          <w:color w:val="000000"/>
          <w:sz w:val="20"/>
          <w:szCs w:val="20"/>
        </w:rPr>
        <w:t> the progress made and challenges faced in the implementation of Conference resolution 6/9, and urges States parties to continue supporting technical assistance efforts focused on the needs of small island developing States, including assistance with ratification of or accession to the Convention, as well as meeting the legislative and other technical requirements to effectively implement the Convention, upon request, and with the assistance of the United Na</w:t>
      </w:r>
      <w:r>
        <w:rPr>
          <w:rFonts w:asciiTheme="minorHAnsi" w:hAnsiTheme="minorHAnsi"/>
          <w:i/>
          <w:color w:val="000000"/>
          <w:sz w:val="20"/>
          <w:szCs w:val="20"/>
        </w:rPr>
        <w:t>tions Office on Drugs and Crime…</w:t>
      </w:r>
    </w:p>
    <w:p w14:paraId="0BF47B20" w14:textId="77777777" w:rsidR="005E3F89" w:rsidRDefault="005E3F89" w:rsidP="00AC4233">
      <w:pPr>
        <w:spacing w:before="0" w:after="0" w:line="360" w:lineRule="atLeast"/>
        <w:rPr>
          <w:rFonts w:asciiTheme="minorHAnsi" w:hAnsiTheme="minorHAnsi"/>
          <w:color w:val="000000"/>
          <w:sz w:val="20"/>
          <w:szCs w:val="20"/>
        </w:rPr>
      </w:pPr>
    </w:p>
    <w:p w14:paraId="3D242D0D" w14:textId="5868955A" w:rsidR="005E3F89" w:rsidRDefault="005E3F89" w:rsidP="00AC4233">
      <w:pPr>
        <w:spacing w:before="0" w:after="0" w:line="360" w:lineRule="atLeast"/>
        <w:rPr>
          <w:rFonts w:asciiTheme="minorHAnsi" w:hAnsiTheme="minorHAnsi"/>
          <w:color w:val="000000"/>
        </w:rPr>
      </w:pPr>
      <w:r>
        <w:rPr>
          <w:rFonts w:asciiTheme="minorHAnsi" w:hAnsiTheme="minorHAnsi"/>
          <w:color w:val="000000"/>
        </w:rPr>
        <w:t>The Resolution also specifically recogni</w:t>
      </w:r>
      <w:r w:rsidR="00881CEC">
        <w:rPr>
          <w:rFonts w:asciiTheme="minorHAnsi" w:hAnsiTheme="minorHAnsi"/>
          <w:color w:val="000000"/>
        </w:rPr>
        <w:t>z</w:t>
      </w:r>
      <w:r>
        <w:rPr>
          <w:rFonts w:asciiTheme="minorHAnsi" w:hAnsiTheme="minorHAnsi"/>
          <w:color w:val="000000"/>
        </w:rPr>
        <w:t>ed the work of UN-PRAC in supporting PICs in their efforts to combat corruption</w:t>
      </w:r>
      <w:r w:rsidR="00881CEC">
        <w:rPr>
          <w:rFonts w:asciiTheme="minorHAnsi" w:hAnsiTheme="minorHAnsi"/>
          <w:color w:val="000000"/>
        </w:rPr>
        <w:t>,</w:t>
      </w:r>
      <w:r>
        <w:rPr>
          <w:rFonts w:asciiTheme="minorHAnsi" w:hAnsiTheme="minorHAnsi"/>
          <w:color w:val="000000"/>
        </w:rPr>
        <w:t xml:space="preserve"> and to ratify and comply with UNCAC provisions. This is a visible acknowledgement of the </w:t>
      </w:r>
      <w:r w:rsidR="00172AC6">
        <w:rPr>
          <w:rFonts w:asciiTheme="minorHAnsi" w:hAnsiTheme="minorHAnsi"/>
          <w:color w:val="000000"/>
        </w:rPr>
        <w:t xml:space="preserve">joint </w:t>
      </w:r>
      <w:r>
        <w:rPr>
          <w:rFonts w:asciiTheme="minorHAnsi" w:hAnsiTheme="minorHAnsi"/>
          <w:color w:val="000000"/>
        </w:rPr>
        <w:t xml:space="preserve">efforts of </w:t>
      </w:r>
      <w:r w:rsidR="00172AC6">
        <w:rPr>
          <w:rFonts w:asciiTheme="minorHAnsi" w:hAnsiTheme="minorHAnsi"/>
          <w:color w:val="000000"/>
        </w:rPr>
        <w:t xml:space="preserve">UNODC and UNDP through </w:t>
      </w:r>
      <w:r>
        <w:rPr>
          <w:rFonts w:asciiTheme="minorHAnsi" w:hAnsiTheme="minorHAnsi"/>
          <w:color w:val="000000"/>
        </w:rPr>
        <w:t xml:space="preserve">the project to support the PICs and their governments to be outward looking with regard to their role in </w:t>
      </w:r>
      <w:r w:rsidR="00881CEC">
        <w:rPr>
          <w:rFonts w:asciiTheme="minorHAnsi" w:hAnsiTheme="minorHAnsi"/>
          <w:color w:val="000000"/>
        </w:rPr>
        <w:t xml:space="preserve">preventing and </w:t>
      </w:r>
      <w:r>
        <w:rPr>
          <w:rFonts w:asciiTheme="minorHAnsi" w:hAnsiTheme="minorHAnsi"/>
          <w:color w:val="000000"/>
        </w:rPr>
        <w:t>fighting corruption</w:t>
      </w:r>
      <w:r w:rsidR="00881CEC">
        <w:rPr>
          <w:rFonts w:asciiTheme="minorHAnsi" w:hAnsiTheme="minorHAnsi"/>
          <w:color w:val="000000"/>
        </w:rPr>
        <w:t>,</w:t>
      </w:r>
      <w:r>
        <w:rPr>
          <w:rFonts w:asciiTheme="minorHAnsi" w:hAnsiTheme="minorHAnsi"/>
          <w:color w:val="000000"/>
        </w:rPr>
        <w:t xml:space="preserve"> and to become full partners in the international anti-corruption community.</w:t>
      </w:r>
    </w:p>
    <w:p w14:paraId="2FE12EEE" w14:textId="77777777" w:rsidR="00CB605C" w:rsidRDefault="00CB605C" w:rsidP="00AC4233">
      <w:pPr>
        <w:spacing w:before="0" w:after="0" w:line="360" w:lineRule="atLeast"/>
        <w:rPr>
          <w:rFonts w:asciiTheme="minorHAnsi" w:hAnsiTheme="minorHAnsi"/>
          <w:color w:val="000000"/>
        </w:rPr>
      </w:pPr>
    </w:p>
    <w:p w14:paraId="6CD226D1" w14:textId="3F367EA7" w:rsidR="00CB605C" w:rsidRPr="005E3F89" w:rsidRDefault="00CB605C" w:rsidP="00AC4233">
      <w:pPr>
        <w:spacing w:before="0" w:after="0" w:line="360" w:lineRule="atLeast"/>
        <w:rPr>
          <w:rFonts w:asciiTheme="minorHAnsi" w:hAnsiTheme="minorHAnsi"/>
          <w:color w:val="000000"/>
        </w:rPr>
      </w:pPr>
      <w:r>
        <w:rPr>
          <w:rFonts w:asciiTheme="minorHAnsi" w:hAnsiTheme="minorHAnsi"/>
          <w:color w:val="000000"/>
        </w:rPr>
        <w:lastRenderedPageBreak/>
        <w:t xml:space="preserve">Another impact was the work of UN-PRAC in supporting the implementation of the </w:t>
      </w:r>
      <w:r w:rsidR="00881CEC">
        <w:rPr>
          <w:rFonts w:asciiTheme="minorHAnsi" w:hAnsiTheme="minorHAnsi"/>
          <w:color w:val="000000"/>
        </w:rPr>
        <w:t>RTI</w:t>
      </w:r>
      <w:r>
        <w:rPr>
          <w:rFonts w:asciiTheme="minorHAnsi" w:hAnsiTheme="minorHAnsi"/>
          <w:color w:val="000000"/>
        </w:rPr>
        <w:t xml:space="preserve"> Law in Vanuatu. After the adoption of the legislation</w:t>
      </w:r>
      <w:r w:rsidR="00881CEC">
        <w:rPr>
          <w:rFonts w:asciiTheme="minorHAnsi" w:hAnsiTheme="minorHAnsi"/>
          <w:color w:val="000000"/>
        </w:rPr>
        <w:t>,</w:t>
      </w:r>
      <w:r>
        <w:rPr>
          <w:rFonts w:asciiTheme="minorHAnsi" w:hAnsiTheme="minorHAnsi"/>
          <w:color w:val="000000"/>
        </w:rPr>
        <w:t xml:space="preserve"> the project worked with the Government of Vanuatu and civil society to </w:t>
      </w:r>
      <w:r w:rsidR="00934D03">
        <w:rPr>
          <w:rFonts w:asciiTheme="minorHAnsi" w:hAnsiTheme="minorHAnsi"/>
          <w:color w:val="000000"/>
        </w:rPr>
        <w:t>design the systems that would be put in place to ensure the law’s implementation. Those systems are now in place and were initiated in late 2018.</w:t>
      </w:r>
    </w:p>
    <w:p w14:paraId="55280F45" w14:textId="77777777" w:rsidR="00E57D77" w:rsidRPr="008C6F1A" w:rsidRDefault="00E57D77" w:rsidP="00E57D77">
      <w:pPr>
        <w:pStyle w:val="ListParagraph"/>
        <w:spacing w:after="0" w:line="240" w:lineRule="auto"/>
        <w:ind w:left="0"/>
        <w:rPr>
          <w:lang w:val="en-CA"/>
        </w:rPr>
      </w:pPr>
    </w:p>
    <w:p w14:paraId="7CDEA0E8" w14:textId="77777777" w:rsidR="00203B25" w:rsidRDefault="00E57D77" w:rsidP="008E6ECD">
      <w:pPr>
        <w:pStyle w:val="Heading2"/>
        <w:jc w:val="both"/>
      </w:pPr>
      <w:bookmarkStart w:id="73" w:name="_Toc528978891"/>
      <w:bookmarkStart w:id="74" w:name="_Toc528979022"/>
      <w:bookmarkStart w:id="75" w:name="_Toc536144029"/>
      <w:r>
        <w:t>SUSTAINABILITY</w:t>
      </w:r>
      <w:bookmarkEnd w:id="73"/>
      <w:bookmarkEnd w:id="74"/>
      <w:bookmarkEnd w:id="75"/>
    </w:p>
    <w:p w14:paraId="03CFD221" w14:textId="77777777" w:rsidR="0018589E" w:rsidRPr="0018589E" w:rsidRDefault="0018589E" w:rsidP="0018589E"/>
    <w:tbl>
      <w:tblPr>
        <w:tblStyle w:val="TableGrid"/>
        <w:tblW w:w="0" w:type="auto"/>
        <w:tblLook w:val="04A0" w:firstRow="1" w:lastRow="0" w:firstColumn="1" w:lastColumn="0" w:noHBand="0" w:noVBand="1"/>
      </w:tblPr>
      <w:tblGrid>
        <w:gridCol w:w="2876"/>
        <w:gridCol w:w="2877"/>
        <w:gridCol w:w="2877"/>
      </w:tblGrid>
      <w:tr w:rsidR="00CF5CC6" w:rsidRPr="00CF5CC6" w14:paraId="7E263EEE" w14:textId="77777777" w:rsidTr="00203B25">
        <w:tc>
          <w:tcPr>
            <w:tcW w:w="2876" w:type="dxa"/>
          </w:tcPr>
          <w:p w14:paraId="56BCFA8D" w14:textId="77777777" w:rsidR="00CF5CC6" w:rsidRPr="00CF5CC6" w:rsidRDefault="00CF5CC6" w:rsidP="00CF5CC6">
            <w:pPr>
              <w:pStyle w:val="Tablecontent"/>
              <w:spacing w:after="0" w:line="240" w:lineRule="auto"/>
              <w:jc w:val="center"/>
              <w:rPr>
                <w:rFonts w:ascii="Calibri" w:hAnsi="Calibri" w:cs="Calibri"/>
                <w:b/>
                <w:iCs/>
                <w:sz w:val="24"/>
                <w:szCs w:val="24"/>
              </w:rPr>
            </w:pPr>
            <w:r>
              <w:rPr>
                <w:rFonts w:ascii="Calibri" w:hAnsi="Calibri" w:cs="Calibri"/>
                <w:b/>
                <w:iCs/>
                <w:sz w:val="24"/>
                <w:szCs w:val="24"/>
              </w:rPr>
              <w:t>Criteria</w:t>
            </w:r>
          </w:p>
        </w:tc>
        <w:tc>
          <w:tcPr>
            <w:tcW w:w="2877" w:type="dxa"/>
          </w:tcPr>
          <w:p w14:paraId="2AE4E6C4" w14:textId="77777777" w:rsidR="00CF5CC6" w:rsidRPr="00CF5CC6" w:rsidRDefault="00CF5CC6" w:rsidP="00CF5CC6">
            <w:pPr>
              <w:spacing w:line="240" w:lineRule="auto"/>
              <w:jc w:val="center"/>
              <w:rPr>
                <w:rFonts w:cs="Calibri"/>
                <w:b/>
              </w:rPr>
            </w:pPr>
            <w:r w:rsidRPr="00CF5CC6">
              <w:rPr>
                <w:rFonts w:cs="Calibri"/>
                <w:b/>
              </w:rPr>
              <w:t>Key Questions</w:t>
            </w:r>
          </w:p>
        </w:tc>
        <w:tc>
          <w:tcPr>
            <w:tcW w:w="2877" w:type="dxa"/>
          </w:tcPr>
          <w:p w14:paraId="2A75A421" w14:textId="77777777" w:rsidR="00CF5CC6" w:rsidRPr="00CF5CC6" w:rsidRDefault="00CF5CC6" w:rsidP="00CF5CC6">
            <w:pPr>
              <w:jc w:val="center"/>
              <w:rPr>
                <w:rFonts w:cs="Calibri"/>
                <w:b/>
                <w:color w:val="000000"/>
              </w:rPr>
            </w:pPr>
            <w:r w:rsidRPr="00CF5CC6">
              <w:rPr>
                <w:rFonts w:cs="Calibri"/>
                <w:b/>
                <w:color w:val="000000"/>
              </w:rPr>
              <w:t>Answers to Key Questions</w:t>
            </w:r>
          </w:p>
        </w:tc>
      </w:tr>
      <w:tr w:rsidR="00203B25" w14:paraId="792D2F75" w14:textId="77777777" w:rsidTr="00203B25">
        <w:tc>
          <w:tcPr>
            <w:tcW w:w="2876" w:type="dxa"/>
            <w:vMerge w:val="restart"/>
          </w:tcPr>
          <w:p w14:paraId="1C493277" w14:textId="77777777" w:rsidR="00203B25" w:rsidRPr="002352B4" w:rsidRDefault="00203B25" w:rsidP="002E1682">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t>Sustainability</w:t>
            </w:r>
          </w:p>
          <w:p w14:paraId="3F21B867" w14:textId="77777777" w:rsidR="00203B25" w:rsidRDefault="00203B25" w:rsidP="00AC4233">
            <w:pPr>
              <w:spacing w:line="240" w:lineRule="auto"/>
              <w:rPr>
                <w:rFonts w:cs="Calibri"/>
              </w:rPr>
            </w:pPr>
            <w:r w:rsidRPr="002352B4">
              <w:rPr>
                <w:rFonts w:cs="Calibri"/>
                <w:i/>
                <w:color w:val="000000"/>
                <w:sz w:val="16"/>
                <w:szCs w:val="16"/>
              </w:rPr>
              <w:t>(Sustainability is concerned with measuring whether the benefits of an activity are likely to continue after donor funding has been withdrawn.)</w:t>
            </w:r>
          </w:p>
        </w:tc>
        <w:tc>
          <w:tcPr>
            <w:tcW w:w="2877" w:type="dxa"/>
          </w:tcPr>
          <w:p w14:paraId="0BAC119A" w14:textId="77777777" w:rsidR="00203B25" w:rsidRDefault="00203B25" w:rsidP="00AC4233">
            <w:pPr>
              <w:spacing w:line="240" w:lineRule="auto"/>
              <w:rPr>
                <w:rFonts w:cs="Calibri"/>
              </w:rPr>
            </w:pPr>
            <w:r w:rsidRPr="002352B4">
              <w:rPr>
                <w:rFonts w:cs="Calibri"/>
                <w:sz w:val="20"/>
                <w:szCs w:val="20"/>
              </w:rPr>
              <w:t>6.1 To what extent has the ownership of key stakeholders been sought and institutionalized?</w:t>
            </w:r>
          </w:p>
        </w:tc>
        <w:tc>
          <w:tcPr>
            <w:tcW w:w="2877" w:type="dxa"/>
          </w:tcPr>
          <w:p w14:paraId="632BEDAD" w14:textId="77777777" w:rsidR="00203B25" w:rsidRDefault="00203B25" w:rsidP="002E1682">
            <w:pPr>
              <w:rPr>
                <w:color w:val="000000"/>
                <w:sz w:val="20"/>
                <w:szCs w:val="20"/>
              </w:rPr>
            </w:pPr>
            <w:r>
              <w:rPr>
                <w:rFonts w:cs="Calibri"/>
                <w:color w:val="000000"/>
                <w:sz w:val="20"/>
                <w:szCs w:val="20"/>
              </w:rPr>
              <w:t>T</w:t>
            </w:r>
            <w:r w:rsidRPr="0063025A">
              <w:rPr>
                <w:rFonts w:cs="Calibri"/>
                <w:color w:val="000000"/>
                <w:sz w:val="20"/>
                <w:szCs w:val="20"/>
              </w:rPr>
              <w:t>here ar</w:t>
            </w:r>
            <w:r>
              <w:rPr>
                <w:rFonts w:cs="Calibri"/>
                <w:color w:val="000000"/>
                <w:sz w:val="20"/>
                <w:szCs w:val="20"/>
              </w:rPr>
              <w:t>e good examples in developing anti-corruption</w:t>
            </w:r>
            <w:r w:rsidRPr="0063025A">
              <w:rPr>
                <w:rFonts w:cs="Calibri"/>
                <w:color w:val="000000"/>
                <w:sz w:val="20"/>
                <w:szCs w:val="20"/>
              </w:rPr>
              <w:t xml:space="preserve"> strategies in an inclusive</w:t>
            </w:r>
            <w:r>
              <w:rPr>
                <w:rFonts w:cs="Calibri"/>
                <w:color w:val="000000"/>
                <w:sz w:val="20"/>
                <w:szCs w:val="20"/>
              </w:rPr>
              <w:t xml:space="preserve"> manner that enables ownership.</w:t>
            </w:r>
          </w:p>
          <w:p w14:paraId="2749F08C" w14:textId="28A5A828" w:rsidR="00203B25" w:rsidRPr="0063025A" w:rsidRDefault="00203B25" w:rsidP="002E1682">
            <w:pPr>
              <w:rPr>
                <w:color w:val="000000"/>
                <w:sz w:val="20"/>
                <w:szCs w:val="20"/>
              </w:rPr>
            </w:pPr>
            <w:r w:rsidRPr="0063025A">
              <w:rPr>
                <w:rFonts w:cs="Calibri"/>
                <w:color w:val="000000"/>
                <w:sz w:val="20"/>
                <w:szCs w:val="20"/>
              </w:rPr>
              <w:t xml:space="preserve">Creation of the </w:t>
            </w:r>
            <w:r>
              <w:rPr>
                <w:rFonts w:cs="Calibri"/>
                <w:color w:val="000000"/>
                <w:sz w:val="20"/>
                <w:szCs w:val="20"/>
              </w:rPr>
              <w:t xml:space="preserve">youth advocates toolkit in an inclusive manner has resulted in strong ownership. (e.g. </w:t>
            </w:r>
            <w:r w:rsidRPr="0063025A">
              <w:rPr>
                <w:rFonts w:cs="Calibri"/>
                <w:color w:val="000000"/>
                <w:sz w:val="20"/>
                <w:szCs w:val="20"/>
              </w:rPr>
              <w:t xml:space="preserve">Kiribati youth </w:t>
            </w:r>
            <w:r w:rsidRPr="0063025A">
              <w:rPr>
                <w:color w:val="000000"/>
                <w:sz w:val="20"/>
                <w:szCs w:val="20"/>
              </w:rPr>
              <w:t>are translating it in</w:t>
            </w:r>
            <w:r>
              <w:rPr>
                <w:color w:val="000000"/>
                <w:sz w:val="20"/>
                <w:szCs w:val="20"/>
              </w:rPr>
              <w:t>to</w:t>
            </w:r>
            <w:r w:rsidRPr="0063025A">
              <w:rPr>
                <w:color w:val="000000"/>
                <w:sz w:val="20"/>
                <w:szCs w:val="20"/>
              </w:rPr>
              <w:t xml:space="preserve"> local language</w:t>
            </w:r>
            <w:r>
              <w:rPr>
                <w:color w:val="000000"/>
                <w:sz w:val="20"/>
                <w:szCs w:val="20"/>
              </w:rPr>
              <w:t>)</w:t>
            </w:r>
          </w:p>
          <w:p w14:paraId="5A9DF782" w14:textId="7630D80D" w:rsidR="00203B25" w:rsidRDefault="00203B25" w:rsidP="00AC4233">
            <w:pPr>
              <w:spacing w:line="240" w:lineRule="auto"/>
              <w:rPr>
                <w:rFonts w:cs="Calibri"/>
              </w:rPr>
            </w:pPr>
            <w:r>
              <w:rPr>
                <w:color w:val="000000"/>
                <w:sz w:val="20"/>
                <w:szCs w:val="20"/>
              </w:rPr>
              <w:t>The p</w:t>
            </w:r>
            <w:r w:rsidRPr="0063025A">
              <w:rPr>
                <w:color w:val="000000"/>
                <w:sz w:val="20"/>
                <w:szCs w:val="20"/>
              </w:rPr>
              <w:t xml:space="preserve">roject has used senior short-term technical adviser (former </w:t>
            </w:r>
            <w:r w:rsidR="00881CEC">
              <w:rPr>
                <w:color w:val="000000"/>
                <w:sz w:val="20"/>
                <w:szCs w:val="20"/>
              </w:rPr>
              <w:t>Member of Parliament</w:t>
            </w:r>
            <w:r w:rsidRPr="0063025A">
              <w:rPr>
                <w:color w:val="000000"/>
                <w:sz w:val="20"/>
                <w:szCs w:val="20"/>
              </w:rPr>
              <w:t>) to engage at political level in Niue and Samoa, which led to political will to ratify UNCAC.</w:t>
            </w:r>
          </w:p>
        </w:tc>
      </w:tr>
      <w:tr w:rsidR="00203B25" w14:paraId="7CB3C1FD" w14:textId="77777777" w:rsidTr="00203B25">
        <w:tc>
          <w:tcPr>
            <w:tcW w:w="2876" w:type="dxa"/>
            <w:vMerge/>
          </w:tcPr>
          <w:p w14:paraId="558297A9" w14:textId="77777777" w:rsidR="00203B25" w:rsidRDefault="00203B25" w:rsidP="00AC4233">
            <w:pPr>
              <w:spacing w:line="240" w:lineRule="auto"/>
              <w:rPr>
                <w:rFonts w:cs="Calibri"/>
              </w:rPr>
            </w:pPr>
          </w:p>
        </w:tc>
        <w:tc>
          <w:tcPr>
            <w:tcW w:w="2877" w:type="dxa"/>
          </w:tcPr>
          <w:p w14:paraId="0E01077D" w14:textId="77777777" w:rsidR="00203B25" w:rsidRDefault="00203B25" w:rsidP="00AC4233">
            <w:pPr>
              <w:spacing w:line="240" w:lineRule="auto"/>
              <w:rPr>
                <w:rFonts w:cs="Calibri"/>
              </w:rPr>
            </w:pPr>
            <w:r w:rsidRPr="002352B4">
              <w:rPr>
                <w:rFonts w:cs="Calibri"/>
                <w:sz w:val="20"/>
                <w:szCs w:val="20"/>
              </w:rPr>
              <w:t>6.2 Have the project’s activities contributed to outputs, processes, networks etc. that are likely to have some enduring benefit? What have been the barriers to sustainability?</w:t>
            </w:r>
          </w:p>
        </w:tc>
        <w:tc>
          <w:tcPr>
            <w:tcW w:w="2877" w:type="dxa"/>
          </w:tcPr>
          <w:p w14:paraId="5888F8C3" w14:textId="77777777" w:rsidR="00203B25" w:rsidRDefault="00203B25" w:rsidP="002E1682">
            <w:pPr>
              <w:pStyle w:val="Tablecontent"/>
              <w:spacing w:after="0" w:line="240" w:lineRule="auto"/>
              <w:rPr>
                <w:rFonts w:ascii="Calibri" w:hAnsi="Calibri" w:cs="Calibri"/>
                <w:sz w:val="20"/>
                <w:szCs w:val="20"/>
              </w:rPr>
            </w:pPr>
            <w:r>
              <w:rPr>
                <w:rFonts w:ascii="Calibri" w:hAnsi="Calibri" w:cs="Calibri"/>
                <w:sz w:val="20"/>
                <w:szCs w:val="20"/>
              </w:rPr>
              <w:t>Network of youth advocates has proven to be active beyond work of the project.</w:t>
            </w:r>
          </w:p>
          <w:p w14:paraId="19BC2D14" w14:textId="77777777" w:rsidR="00203B25" w:rsidRDefault="00203B25" w:rsidP="002E1682">
            <w:pPr>
              <w:pStyle w:val="Tablecontent"/>
              <w:spacing w:after="0" w:line="240" w:lineRule="auto"/>
              <w:rPr>
                <w:rFonts w:ascii="Calibri" w:hAnsi="Calibri" w:cs="Calibri"/>
                <w:sz w:val="20"/>
                <w:szCs w:val="20"/>
              </w:rPr>
            </w:pPr>
          </w:p>
          <w:p w14:paraId="631A22BE" w14:textId="4ADD5C8A" w:rsidR="00203B25" w:rsidRDefault="00BB1F73" w:rsidP="008079A0">
            <w:pPr>
              <w:spacing w:line="240" w:lineRule="auto"/>
              <w:rPr>
                <w:rFonts w:cs="Calibri"/>
              </w:rPr>
            </w:pPr>
            <w:r>
              <w:rPr>
                <w:rFonts w:cs="Calibri"/>
                <w:sz w:val="20"/>
                <w:szCs w:val="20"/>
              </w:rPr>
              <w:t xml:space="preserve">Through the </w:t>
            </w:r>
            <w:r w:rsidR="00881CEC">
              <w:rPr>
                <w:rFonts w:cs="Calibri"/>
                <w:sz w:val="20"/>
                <w:szCs w:val="20"/>
              </w:rPr>
              <w:t>Financial Intelligence Unit (</w:t>
            </w:r>
            <w:r>
              <w:rPr>
                <w:rFonts w:cs="Calibri"/>
                <w:sz w:val="20"/>
                <w:szCs w:val="20"/>
              </w:rPr>
              <w:t>FIU</w:t>
            </w:r>
            <w:r w:rsidR="00881CEC">
              <w:rPr>
                <w:rFonts w:cs="Calibri"/>
                <w:sz w:val="20"/>
                <w:szCs w:val="20"/>
              </w:rPr>
              <w:t>)</w:t>
            </w:r>
            <w:r>
              <w:rPr>
                <w:rFonts w:cs="Calibri"/>
                <w:sz w:val="20"/>
                <w:szCs w:val="20"/>
              </w:rPr>
              <w:t xml:space="preserve"> attachments</w:t>
            </w:r>
            <w:r w:rsidR="00881CEC">
              <w:rPr>
                <w:rFonts w:cs="Calibri"/>
                <w:sz w:val="20"/>
                <w:szCs w:val="20"/>
              </w:rPr>
              <w:t>,</w:t>
            </w:r>
            <w:r>
              <w:rPr>
                <w:rFonts w:cs="Calibri"/>
                <w:sz w:val="20"/>
                <w:szCs w:val="20"/>
              </w:rPr>
              <w:t xml:space="preserve"> t</w:t>
            </w:r>
            <w:r w:rsidR="00203B25">
              <w:rPr>
                <w:rFonts w:cs="Calibri"/>
                <w:sz w:val="20"/>
                <w:szCs w:val="20"/>
              </w:rPr>
              <w:t>he project</w:t>
            </w:r>
            <w:r>
              <w:rPr>
                <w:rFonts w:cs="Calibri"/>
                <w:sz w:val="20"/>
                <w:szCs w:val="20"/>
              </w:rPr>
              <w:t xml:space="preserve"> </w:t>
            </w:r>
            <w:r w:rsidR="008079A0">
              <w:rPr>
                <w:rFonts w:cs="Calibri"/>
                <w:sz w:val="20"/>
                <w:szCs w:val="20"/>
              </w:rPr>
              <w:t>incubated</w:t>
            </w:r>
            <w:r>
              <w:rPr>
                <w:rFonts w:cs="Calibri"/>
                <w:sz w:val="20"/>
                <w:szCs w:val="20"/>
              </w:rPr>
              <w:t xml:space="preserve"> </w:t>
            </w:r>
            <w:r w:rsidR="00203B25">
              <w:rPr>
                <w:rFonts w:cs="Calibri"/>
                <w:sz w:val="20"/>
                <w:szCs w:val="20"/>
              </w:rPr>
              <w:t xml:space="preserve">a network of </w:t>
            </w:r>
            <w:r w:rsidR="00881CEC">
              <w:rPr>
                <w:rFonts w:cs="Calibri"/>
                <w:sz w:val="20"/>
                <w:szCs w:val="20"/>
              </w:rPr>
              <w:t>FIUs</w:t>
            </w:r>
            <w:r w:rsidR="00203B25">
              <w:rPr>
                <w:rFonts w:cs="Calibri"/>
                <w:sz w:val="20"/>
                <w:szCs w:val="20"/>
              </w:rPr>
              <w:t xml:space="preserve"> in the region and supported the transfer of knowledge amongst them. The network is still active and works beyond activities organized by the project.</w:t>
            </w:r>
          </w:p>
        </w:tc>
      </w:tr>
    </w:tbl>
    <w:p w14:paraId="1726077D" w14:textId="77777777" w:rsidR="00934D03" w:rsidRDefault="00934D03" w:rsidP="00AC4233">
      <w:pPr>
        <w:spacing w:line="240" w:lineRule="auto"/>
        <w:rPr>
          <w:rFonts w:cs="Calibri"/>
        </w:rPr>
      </w:pPr>
    </w:p>
    <w:p w14:paraId="28FA1490" w14:textId="77777777" w:rsidR="005E3F89" w:rsidRDefault="005E3F89" w:rsidP="00AC4233">
      <w:pPr>
        <w:spacing w:line="240" w:lineRule="auto"/>
        <w:rPr>
          <w:rFonts w:cs="Calibri"/>
        </w:rPr>
      </w:pPr>
      <w:r>
        <w:rPr>
          <w:rFonts w:cs="Calibri"/>
        </w:rPr>
        <w:lastRenderedPageBreak/>
        <w:t>In considering sustainability, the key issue for the evaluation is if the project has created institutions, systems and frameworks that will last beyond the life of the project</w:t>
      </w:r>
      <w:r w:rsidR="00CF6BCC">
        <w:rPr>
          <w:rFonts w:cs="Calibri"/>
        </w:rPr>
        <w:t>.</w:t>
      </w:r>
    </w:p>
    <w:p w14:paraId="1CF39D19" w14:textId="77777777" w:rsidR="00143211" w:rsidRDefault="00143211" w:rsidP="00AC4233">
      <w:pPr>
        <w:spacing w:line="240" w:lineRule="auto"/>
        <w:rPr>
          <w:rFonts w:cs="Calibri"/>
        </w:rPr>
      </w:pPr>
      <w:r>
        <w:rPr>
          <w:rFonts w:cs="Calibri"/>
        </w:rPr>
        <w:t>In the case of UN-PRAC, the project has worked effectively with partners and beneficiaries to establish some systems and frameworks that will last beyond the life of the project.</w:t>
      </w:r>
    </w:p>
    <w:p w14:paraId="48DE982E" w14:textId="77777777" w:rsidR="00143211" w:rsidRDefault="00143211" w:rsidP="00AC4233">
      <w:pPr>
        <w:spacing w:line="240" w:lineRule="auto"/>
        <w:rPr>
          <w:rFonts w:cs="Calibri"/>
        </w:rPr>
      </w:pPr>
      <w:r>
        <w:rPr>
          <w:rFonts w:cs="Calibri"/>
        </w:rPr>
        <w:t>To start, the</w:t>
      </w:r>
      <w:r w:rsidR="00E57D77">
        <w:rPr>
          <w:rFonts w:cs="Calibri"/>
        </w:rPr>
        <w:t xml:space="preserve"> project </w:t>
      </w:r>
      <w:r>
        <w:rPr>
          <w:rFonts w:cs="Calibri"/>
        </w:rPr>
        <w:t>has worked to establish ownership of the fight against corruption amongst</w:t>
      </w:r>
      <w:r w:rsidR="00E57D77" w:rsidRPr="00982CE4">
        <w:rPr>
          <w:rFonts w:cs="Calibri"/>
        </w:rPr>
        <w:t xml:space="preserve"> key stakeholders</w:t>
      </w:r>
      <w:r w:rsidR="00E57D77">
        <w:rPr>
          <w:rFonts w:cs="Calibri"/>
        </w:rPr>
        <w:t xml:space="preserve">. </w:t>
      </w:r>
      <w:r>
        <w:rPr>
          <w:rFonts w:cs="Calibri"/>
        </w:rPr>
        <w:t>There are good examples of how the project supported the development of</w:t>
      </w:r>
      <w:r w:rsidR="00E57D77" w:rsidRPr="00982CE4">
        <w:rPr>
          <w:rFonts w:cs="Calibri"/>
        </w:rPr>
        <w:t xml:space="preserve"> </w:t>
      </w:r>
      <w:r>
        <w:rPr>
          <w:rFonts w:cs="Calibri"/>
        </w:rPr>
        <w:t xml:space="preserve">NACSs </w:t>
      </w:r>
      <w:r w:rsidR="00E57D77" w:rsidRPr="00982CE4">
        <w:rPr>
          <w:rFonts w:cs="Calibri"/>
        </w:rPr>
        <w:t xml:space="preserve">in an inclusive manner that enables ownership </w:t>
      </w:r>
      <w:r>
        <w:rPr>
          <w:rFonts w:cs="Calibri"/>
        </w:rPr>
        <w:t>by government, but also non-state actors.</w:t>
      </w:r>
      <w:r w:rsidR="001D266A">
        <w:rPr>
          <w:rFonts w:cs="Calibri"/>
        </w:rPr>
        <w:t xml:space="preserve"> Support of the development of national strategies included the Solomon Islands, Kiribati, Tuvalu and Vanuatu.</w:t>
      </w:r>
    </w:p>
    <w:p w14:paraId="1E80FD39" w14:textId="79771D31" w:rsidR="00E57D77" w:rsidRPr="00143211" w:rsidRDefault="00143211" w:rsidP="00AC4233">
      <w:pPr>
        <w:spacing w:line="240" w:lineRule="auto"/>
        <w:rPr>
          <w:rFonts w:cs="Calibri"/>
        </w:rPr>
      </w:pPr>
      <w:r>
        <w:rPr>
          <w:rFonts w:cs="Calibri"/>
        </w:rPr>
        <w:t xml:space="preserve">For example, the project has supported the development and adoption of the Kiribati </w:t>
      </w:r>
      <w:r w:rsidR="00881CEC">
        <w:rPr>
          <w:rFonts w:cs="Calibri"/>
        </w:rPr>
        <w:t>NACS</w:t>
      </w:r>
      <w:r>
        <w:rPr>
          <w:rFonts w:cs="Calibri"/>
        </w:rPr>
        <w:t>. This included a November 201</w:t>
      </w:r>
      <w:r w:rsidR="00CF6BCC">
        <w:rPr>
          <w:rFonts w:cs="Calibri"/>
        </w:rPr>
        <w:t>6</w:t>
      </w:r>
      <w:r>
        <w:rPr>
          <w:rFonts w:cs="Calibri"/>
        </w:rPr>
        <w:t xml:space="preserve"> workshop where national actors came together to development the strategy in an inclusive manner.</w:t>
      </w:r>
      <w:r w:rsidR="00252523">
        <w:rPr>
          <w:rStyle w:val="FootnoteReference"/>
          <w:rFonts w:cs="Calibri"/>
        </w:rPr>
        <w:footnoteReference w:id="32"/>
      </w:r>
      <w:r>
        <w:rPr>
          <w:rFonts w:cs="Calibri"/>
        </w:rPr>
        <w:t xml:space="preserve"> </w:t>
      </w:r>
      <w:r w:rsidRPr="001D10B9">
        <w:t xml:space="preserve">Part of the workshop was with </w:t>
      </w:r>
      <w:r>
        <w:t xml:space="preserve">the </w:t>
      </w:r>
      <w:r w:rsidRPr="001D10B9">
        <w:t xml:space="preserve">participation of </w:t>
      </w:r>
      <w:r>
        <w:t xml:space="preserve">a </w:t>
      </w:r>
      <w:r w:rsidRPr="001D10B9">
        <w:t xml:space="preserve">wider stakeholder group, including CSOs, </w:t>
      </w:r>
      <w:r>
        <w:t>the parliament’s</w:t>
      </w:r>
      <w:r w:rsidRPr="001D10B9">
        <w:t xml:space="preserve"> </w:t>
      </w:r>
      <w:r w:rsidR="00A171B6">
        <w:t>anti-corruption</w:t>
      </w:r>
      <w:r w:rsidRPr="001D10B9">
        <w:t xml:space="preserve"> committee and </w:t>
      </w:r>
      <w:r w:rsidR="00881CEC">
        <w:t>faith-based</w:t>
      </w:r>
      <w:r w:rsidR="00881CEC" w:rsidRPr="001D10B9">
        <w:t xml:space="preserve"> </w:t>
      </w:r>
      <w:r w:rsidRPr="001D10B9">
        <w:t xml:space="preserve">organizations to ensure involvement and ownership of all </w:t>
      </w:r>
      <w:r>
        <w:t>stakeholders. T</w:t>
      </w:r>
      <w:r w:rsidRPr="001D10B9">
        <w:t>hese activities contributed to achieving partnerships and effective cooperation as a prerequisite for a sustainable process in latter processes of implementation of the UNCAC. In this regard</w:t>
      </w:r>
      <w:r w:rsidR="00881CEC">
        <w:t>,</w:t>
      </w:r>
      <w:r w:rsidRPr="001D10B9">
        <w:t xml:space="preserve"> the activities led towards the establishment of the national Anti-Corruption Committee to develop the strategy and successful outcome of the </w:t>
      </w:r>
      <w:r w:rsidR="00327BB9">
        <w:t>first review</w:t>
      </w:r>
      <w:r w:rsidR="00327BB9" w:rsidRPr="001D10B9">
        <w:t xml:space="preserve"> </w:t>
      </w:r>
      <w:r w:rsidRPr="001D10B9">
        <w:t>cycle.</w:t>
      </w:r>
      <w:r w:rsidR="00EA6CCE">
        <w:rPr>
          <w:rFonts w:cs="Calibri"/>
          <w:lang w:val="en-AU"/>
        </w:rPr>
        <w:t xml:space="preserve"> </w:t>
      </w:r>
      <w:r w:rsidR="00E57D77" w:rsidRPr="001D10B9">
        <w:rPr>
          <w:rFonts w:cs="Calibri"/>
          <w:lang w:val="en-AU"/>
        </w:rPr>
        <w:t>The Kiribati</w:t>
      </w:r>
      <w:r w:rsidR="00EA6CCE">
        <w:rPr>
          <w:rFonts w:cs="Calibri"/>
          <w:lang w:val="en-AU"/>
        </w:rPr>
        <w:t xml:space="preserve"> Parliament</w:t>
      </w:r>
      <w:r w:rsidR="00E57D77" w:rsidRPr="001D10B9">
        <w:rPr>
          <w:rFonts w:cs="Calibri"/>
          <w:lang w:val="en-AU"/>
        </w:rPr>
        <w:t xml:space="preserve"> Anti-Corruption Committee undertook an intense second retreat (in May</w:t>
      </w:r>
      <w:r w:rsidR="00271980">
        <w:rPr>
          <w:rFonts w:cs="Calibri"/>
          <w:lang w:val="en-AU"/>
        </w:rPr>
        <w:t xml:space="preserve"> 201</w:t>
      </w:r>
      <w:r w:rsidR="00CF6BCC">
        <w:rPr>
          <w:rFonts w:cs="Calibri"/>
          <w:lang w:val="en-AU"/>
        </w:rPr>
        <w:t>7</w:t>
      </w:r>
      <w:r w:rsidR="00E57D77" w:rsidRPr="001D10B9">
        <w:rPr>
          <w:rFonts w:cs="Calibri"/>
          <w:lang w:val="en-AU"/>
        </w:rPr>
        <w:t xml:space="preserve">) to enable stakeholders to review and refine activities planned under Kiribati’s </w:t>
      </w:r>
      <w:r w:rsidR="00327BB9">
        <w:rPr>
          <w:rFonts w:cs="Calibri"/>
          <w:lang w:val="en-AU"/>
        </w:rPr>
        <w:t>NACS</w:t>
      </w:r>
      <w:r w:rsidR="00E57D77" w:rsidRPr="001D10B9">
        <w:rPr>
          <w:rFonts w:cs="Calibri"/>
          <w:lang w:val="en-AU"/>
        </w:rPr>
        <w:t xml:space="preserve">. </w:t>
      </w:r>
    </w:p>
    <w:p w14:paraId="557F2562" w14:textId="77777777" w:rsidR="00E57D77" w:rsidRPr="00BC448C" w:rsidRDefault="00E57D77" w:rsidP="00AC4233">
      <w:pPr>
        <w:pStyle w:val="Tablecontent"/>
        <w:spacing w:after="0" w:line="240" w:lineRule="auto"/>
        <w:rPr>
          <w:rFonts w:ascii="Calibri" w:hAnsi="Calibri" w:cs="Calibri"/>
          <w:color w:val="FF0000"/>
          <w:sz w:val="24"/>
          <w:szCs w:val="24"/>
        </w:rPr>
      </w:pPr>
      <w:r w:rsidRPr="00BC448C">
        <w:rPr>
          <w:rFonts w:ascii="Calibri" w:hAnsi="Calibri" w:cs="Calibri"/>
          <w:sz w:val="24"/>
          <w:szCs w:val="24"/>
        </w:rPr>
        <w:t>UN</w:t>
      </w:r>
      <w:r w:rsidR="00FF4B85">
        <w:rPr>
          <w:rFonts w:ascii="Calibri" w:hAnsi="Calibri" w:cs="Calibri"/>
          <w:sz w:val="24"/>
          <w:szCs w:val="24"/>
        </w:rPr>
        <w:t>-</w:t>
      </w:r>
      <w:r w:rsidRPr="00BC448C">
        <w:rPr>
          <w:rFonts w:ascii="Calibri" w:hAnsi="Calibri" w:cs="Calibri"/>
          <w:sz w:val="24"/>
          <w:szCs w:val="24"/>
        </w:rPr>
        <w:t xml:space="preserve">PRAC has supported the foundation of </w:t>
      </w:r>
      <w:r w:rsidR="00FF4B85">
        <w:rPr>
          <w:rFonts w:ascii="Calibri" w:hAnsi="Calibri" w:cs="Calibri"/>
          <w:sz w:val="24"/>
          <w:szCs w:val="24"/>
        </w:rPr>
        <w:t>at least one s</w:t>
      </w:r>
      <w:r w:rsidRPr="00BC448C">
        <w:rPr>
          <w:rFonts w:ascii="Calibri" w:hAnsi="Calibri" w:cs="Calibri"/>
          <w:sz w:val="24"/>
          <w:szCs w:val="24"/>
        </w:rPr>
        <w:t xml:space="preserve">tand-alone </w:t>
      </w:r>
      <w:r w:rsidR="00FF4B85">
        <w:rPr>
          <w:rFonts w:ascii="Calibri" w:hAnsi="Calibri" w:cs="Calibri"/>
          <w:sz w:val="24"/>
          <w:szCs w:val="24"/>
        </w:rPr>
        <w:t xml:space="preserve">national </w:t>
      </w:r>
      <w:r w:rsidR="00A171B6">
        <w:rPr>
          <w:rFonts w:ascii="Calibri" w:hAnsi="Calibri" w:cs="Calibri"/>
          <w:sz w:val="24"/>
          <w:szCs w:val="24"/>
        </w:rPr>
        <w:t>anti-corruption</w:t>
      </w:r>
      <w:r w:rsidRPr="00BC448C">
        <w:rPr>
          <w:rFonts w:ascii="Calibri" w:hAnsi="Calibri" w:cs="Calibri"/>
          <w:sz w:val="24"/>
          <w:szCs w:val="24"/>
        </w:rPr>
        <w:t xml:space="preserve"> project</w:t>
      </w:r>
      <w:r w:rsidR="00FF4B85">
        <w:rPr>
          <w:rFonts w:ascii="Calibri" w:hAnsi="Calibri" w:cs="Calibri"/>
          <w:sz w:val="24"/>
          <w:szCs w:val="24"/>
        </w:rPr>
        <w:t xml:space="preserve"> in Solomon Islands, which will allow for the further development of national systems beyond the work of the project</w:t>
      </w:r>
      <w:r w:rsidRPr="00BC448C">
        <w:rPr>
          <w:rFonts w:ascii="Calibri" w:hAnsi="Calibri" w:cs="Calibri"/>
          <w:sz w:val="24"/>
          <w:szCs w:val="24"/>
        </w:rPr>
        <w:t xml:space="preserve">. </w:t>
      </w:r>
      <w:r w:rsidR="00271980">
        <w:rPr>
          <w:rFonts w:ascii="Calibri" w:hAnsi="Calibri" w:cs="Calibri"/>
          <w:sz w:val="24"/>
          <w:szCs w:val="24"/>
        </w:rPr>
        <w:t>It is anticipated that the national project will be co-funded by the Government of Solomon Islands, showing their commitment and ownership with regard to</w:t>
      </w:r>
      <w:r w:rsidR="00327BB9">
        <w:rPr>
          <w:rFonts w:ascii="Calibri" w:hAnsi="Calibri" w:cs="Calibri"/>
          <w:sz w:val="24"/>
          <w:szCs w:val="24"/>
        </w:rPr>
        <w:t xml:space="preserve"> preventing and</w:t>
      </w:r>
      <w:r w:rsidR="00271980">
        <w:rPr>
          <w:rFonts w:ascii="Calibri" w:hAnsi="Calibri" w:cs="Calibri"/>
          <w:sz w:val="24"/>
          <w:szCs w:val="24"/>
        </w:rPr>
        <w:t xml:space="preserve"> fighting corruption</w:t>
      </w:r>
      <w:r w:rsidR="00327BB9">
        <w:rPr>
          <w:rFonts w:ascii="Calibri" w:hAnsi="Calibri" w:cs="Calibri"/>
          <w:sz w:val="24"/>
          <w:szCs w:val="24"/>
        </w:rPr>
        <w:t>,</w:t>
      </w:r>
      <w:r w:rsidR="00271980">
        <w:rPr>
          <w:rFonts w:ascii="Calibri" w:hAnsi="Calibri" w:cs="Calibri"/>
          <w:sz w:val="24"/>
          <w:szCs w:val="24"/>
        </w:rPr>
        <w:t xml:space="preserve"> and increasing the likelihood of a sustainable approach to anti-corruption in the country.</w:t>
      </w:r>
    </w:p>
    <w:p w14:paraId="09CA0ADA" w14:textId="77777777" w:rsidR="00E57D77" w:rsidRDefault="00E57D77" w:rsidP="00AC4233">
      <w:pPr>
        <w:pStyle w:val="Tablecontent"/>
        <w:spacing w:after="0" w:line="240" w:lineRule="auto"/>
        <w:rPr>
          <w:rFonts w:ascii="Calibri" w:hAnsi="Calibri" w:cs="Calibri"/>
          <w:sz w:val="24"/>
          <w:szCs w:val="24"/>
        </w:rPr>
      </w:pPr>
    </w:p>
    <w:p w14:paraId="270F1667" w14:textId="714717BC" w:rsidR="00FF4B85" w:rsidRDefault="00FF4B85" w:rsidP="00AC4233">
      <w:pPr>
        <w:pStyle w:val="Tablecontent"/>
        <w:spacing w:after="0" w:line="240" w:lineRule="auto"/>
        <w:rPr>
          <w:rFonts w:ascii="Calibri" w:hAnsi="Calibri" w:cs="Calibri"/>
          <w:sz w:val="24"/>
          <w:szCs w:val="24"/>
        </w:rPr>
      </w:pPr>
      <w:r>
        <w:rPr>
          <w:rFonts w:ascii="Calibri" w:hAnsi="Calibri" w:cs="Calibri"/>
          <w:sz w:val="24"/>
          <w:szCs w:val="24"/>
        </w:rPr>
        <w:t xml:space="preserve">The project has also brokered bilateral relationships between sets of beneficiaries from different PICs that have endured beyond the project’s interventions. For example, the Fiji FIU partnered with UN-PRAC to </w:t>
      </w:r>
      <w:r w:rsidR="00CF6BCC">
        <w:rPr>
          <w:rFonts w:ascii="Calibri" w:hAnsi="Calibri" w:cs="Calibri"/>
          <w:sz w:val="24"/>
          <w:szCs w:val="24"/>
        </w:rPr>
        <w:t xml:space="preserve">provide annual </w:t>
      </w:r>
      <w:r>
        <w:rPr>
          <w:rFonts w:ascii="Calibri" w:hAnsi="Calibri" w:cs="Calibri"/>
          <w:sz w:val="24"/>
          <w:szCs w:val="24"/>
        </w:rPr>
        <w:t xml:space="preserve">short-term </w:t>
      </w:r>
      <w:r w:rsidR="00CF6BCC">
        <w:rPr>
          <w:rFonts w:ascii="Calibri" w:hAnsi="Calibri" w:cs="Calibri"/>
          <w:sz w:val="24"/>
          <w:szCs w:val="24"/>
        </w:rPr>
        <w:t>attachments</w:t>
      </w:r>
      <w:r>
        <w:rPr>
          <w:rFonts w:ascii="Calibri" w:hAnsi="Calibri" w:cs="Calibri"/>
          <w:sz w:val="24"/>
          <w:szCs w:val="24"/>
        </w:rPr>
        <w:t xml:space="preserve"> from other PICs</w:t>
      </w:r>
      <w:r w:rsidR="00327BB9">
        <w:rPr>
          <w:rFonts w:ascii="Calibri" w:hAnsi="Calibri" w:cs="Calibri"/>
          <w:sz w:val="24"/>
          <w:szCs w:val="24"/>
        </w:rPr>
        <w:t>’</w:t>
      </w:r>
      <w:r>
        <w:rPr>
          <w:rFonts w:ascii="Calibri" w:hAnsi="Calibri" w:cs="Calibri"/>
          <w:sz w:val="24"/>
          <w:szCs w:val="24"/>
        </w:rPr>
        <w:t xml:space="preserve"> governments to work on a daily basis with FIU to learn how such systems operate. </w:t>
      </w:r>
      <w:r w:rsidR="000C1A2F">
        <w:rPr>
          <w:rFonts w:ascii="Calibri" w:hAnsi="Calibri" w:cs="Calibri"/>
          <w:sz w:val="24"/>
          <w:szCs w:val="24"/>
        </w:rPr>
        <w:t>As a f</w:t>
      </w:r>
      <w:r w:rsidR="00CF6BCC">
        <w:rPr>
          <w:rFonts w:ascii="Calibri" w:hAnsi="Calibri" w:cs="Calibri"/>
          <w:sz w:val="24"/>
          <w:szCs w:val="24"/>
        </w:rPr>
        <w:t>ollow</w:t>
      </w:r>
      <w:r w:rsidR="000C1A2F">
        <w:rPr>
          <w:rFonts w:ascii="Calibri" w:hAnsi="Calibri" w:cs="Calibri"/>
          <w:sz w:val="24"/>
          <w:szCs w:val="24"/>
        </w:rPr>
        <w:t xml:space="preserve"> up of</w:t>
      </w:r>
      <w:r w:rsidR="00CF6BCC">
        <w:rPr>
          <w:rFonts w:ascii="Calibri" w:hAnsi="Calibri" w:cs="Calibri"/>
          <w:sz w:val="24"/>
          <w:szCs w:val="24"/>
        </w:rPr>
        <w:t xml:space="preserve"> </w:t>
      </w:r>
      <w:r w:rsidR="000C1A2F">
        <w:rPr>
          <w:rFonts w:ascii="Calibri" w:hAnsi="Calibri" w:cs="Calibri"/>
          <w:sz w:val="24"/>
          <w:szCs w:val="24"/>
        </w:rPr>
        <w:t>one of these</w:t>
      </w:r>
      <w:r w:rsidR="00CF6BCC">
        <w:rPr>
          <w:rFonts w:ascii="Calibri" w:hAnsi="Calibri" w:cs="Calibri"/>
          <w:sz w:val="24"/>
          <w:szCs w:val="24"/>
        </w:rPr>
        <w:t xml:space="preserve"> attachment</w:t>
      </w:r>
      <w:r w:rsidR="000C1A2F">
        <w:rPr>
          <w:rFonts w:ascii="Calibri" w:hAnsi="Calibri" w:cs="Calibri"/>
          <w:sz w:val="24"/>
          <w:szCs w:val="24"/>
        </w:rPr>
        <w:t xml:space="preserve">s, </w:t>
      </w:r>
      <w:r w:rsidR="00CF6BCC">
        <w:rPr>
          <w:rFonts w:ascii="Calibri" w:hAnsi="Calibri" w:cs="Calibri"/>
          <w:sz w:val="24"/>
          <w:szCs w:val="24"/>
        </w:rPr>
        <w:t xml:space="preserve">UN-PRAC supported Fiji FIU’s </w:t>
      </w:r>
      <w:r w:rsidR="00327BB9">
        <w:rPr>
          <w:rFonts w:ascii="Calibri" w:hAnsi="Calibri" w:cs="Calibri"/>
          <w:sz w:val="24"/>
          <w:szCs w:val="24"/>
        </w:rPr>
        <w:t>two</w:t>
      </w:r>
      <w:r w:rsidR="00CF6BCC">
        <w:rPr>
          <w:rFonts w:ascii="Calibri" w:hAnsi="Calibri" w:cs="Calibri"/>
          <w:sz w:val="24"/>
          <w:szCs w:val="24"/>
        </w:rPr>
        <w:t xml:space="preserve">-week </w:t>
      </w:r>
      <w:r w:rsidR="000C1A2F">
        <w:rPr>
          <w:rFonts w:ascii="Calibri" w:hAnsi="Calibri" w:cs="Calibri"/>
          <w:sz w:val="24"/>
          <w:szCs w:val="24"/>
        </w:rPr>
        <w:t>mentoring</w:t>
      </w:r>
      <w:r w:rsidR="00CF6BCC">
        <w:rPr>
          <w:rFonts w:ascii="Calibri" w:hAnsi="Calibri" w:cs="Calibri"/>
          <w:sz w:val="24"/>
          <w:szCs w:val="24"/>
        </w:rPr>
        <w:t xml:space="preserve"> mission to </w:t>
      </w:r>
      <w:r w:rsidR="00327BB9">
        <w:rPr>
          <w:rFonts w:ascii="Calibri" w:hAnsi="Calibri" w:cs="Calibri"/>
          <w:sz w:val="24"/>
          <w:szCs w:val="24"/>
        </w:rPr>
        <w:t xml:space="preserve">the </w:t>
      </w:r>
      <w:r w:rsidR="00CF6BCC">
        <w:rPr>
          <w:rFonts w:ascii="Calibri" w:hAnsi="Calibri" w:cs="Calibri"/>
          <w:sz w:val="24"/>
          <w:szCs w:val="24"/>
        </w:rPr>
        <w:t xml:space="preserve">Marshall Islands, leading to the strengthening of the Marshall </w:t>
      </w:r>
      <w:r w:rsidR="00CF6BCC">
        <w:rPr>
          <w:rFonts w:ascii="Calibri" w:hAnsi="Calibri" w:cs="Calibri"/>
          <w:sz w:val="24"/>
          <w:szCs w:val="24"/>
        </w:rPr>
        <w:lastRenderedPageBreak/>
        <w:t xml:space="preserve">Island’s financial intelligence management frameworks. </w:t>
      </w:r>
      <w:r>
        <w:rPr>
          <w:rFonts w:ascii="Calibri" w:hAnsi="Calibri" w:cs="Calibri"/>
          <w:sz w:val="24"/>
          <w:szCs w:val="24"/>
        </w:rPr>
        <w:t>Beyond the specific interventions supported by UN-PRAC, FIU has continued to provide guidance and sharing knowledge with other PIC governments on a demand-driven basis. This is a clear sign of sustainable relationships beyond the work of the project.</w:t>
      </w:r>
    </w:p>
    <w:p w14:paraId="08DB32A8" w14:textId="77777777" w:rsidR="00271980" w:rsidRDefault="00271980" w:rsidP="00AC4233">
      <w:pPr>
        <w:pStyle w:val="Tablecontent"/>
        <w:spacing w:after="0" w:line="240" w:lineRule="auto"/>
        <w:rPr>
          <w:rFonts w:ascii="Calibri" w:hAnsi="Calibri" w:cs="Calibri"/>
          <w:sz w:val="24"/>
          <w:szCs w:val="24"/>
        </w:rPr>
      </w:pPr>
    </w:p>
    <w:p w14:paraId="5C330436" w14:textId="6149F84C" w:rsidR="00271980" w:rsidRDefault="00271980" w:rsidP="00AC4233">
      <w:pPr>
        <w:pStyle w:val="Tablecontent"/>
        <w:spacing w:after="0" w:line="240" w:lineRule="auto"/>
        <w:rPr>
          <w:rFonts w:ascii="Calibri" w:hAnsi="Calibri" w:cs="Calibri"/>
          <w:sz w:val="24"/>
          <w:szCs w:val="24"/>
        </w:rPr>
      </w:pPr>
      <w:r>
        <w:rPr>
          <w:rFonts w:ascii="Calibri" w:hAnsi="Calibri" w:cs="Calibri"/>
          <w:sz w:val="24"/>
          <w:szCs w:val="24"/>
        </w:rPr>
        <w:t>A third example of where the project</w:t>
      </w:r>
      <w:r w:rsidR="001D266A">
        <w:rPr>
          <w:rFonts w:ascii="Calibri" w:hAnsi="Calibri" w:cs="Calibri"/>
          <w:sz w:val="24"/>
          <w:szCs w:val="24"/>
        </w:rPr>
        <w:t xml:space="preserve">’s work has had sustainable implications is with regard to its work in </w:t>
      </w:r>
      <w:r w:rsidR="00D045E1">
        <w:rPr>
          <w:rFonts w:ascii="Calibri" w:hAnsi="Calibri" w:cs="Calibri"/>
          <w:sz w:val="24"/>
          <w:szCs w:val="24"/>
        </w:rPr>
        <w:t xml:space="preserve">the </w:t>
      </w:r>
      <w:r>
        <w:rPr>
          <w:rFonts w:ascii="Calibri" w:hAnsi="Calibri" w:cs="Calibri"/>
          <w:sz w:val="24"/>
          <w:szCs w:val="24"/>
        </w:rPr>
        <w:t>development of curricula related to anti-corruption. FIC</w:t>
      </w:r>
      <w:r w:rsidR="001D266A">
        <w:rPr>
          <w:rFonts w:ascii="Calibri" w:hAnsi="Calibri" w:cs="Calibri"/>
          <w:sz w:val="24"/>
          <w:szCs w:val="24"/>
        </w:rPr>
        <w:t xml:space="preserve">AC </w:t>
      </w:r>
      <w:r>
        <w:rPr>
          <w:rFonts w:ascii="Calibri" w:hAnsi="Calibri" w:cs="Calibri"/>
          <w:sz w:val="24"/>
          <w:szCs w:val="24"/>
        </w:rPr>
        <w:t>develop</w:t>
      </w:r>
      <w:r w:rsidR="001D266A">
        <w:rPr>
          <w:rFonts w:ascii="Calibri" w:hAnsi="Calibri" w:cs="Calibri"/>
          <w:sz w:val="24"/>
          <w:szCs w:val="24"/>
        </w:rPr>
        <w:t>ed</w:t>
      </w:r>
      <w:r>
        <w:rPr>
          <w:rFonts w:ascii="Calibri" w:hAnsi="Calibri" w:cs="Calibri"/>
          <w:sz w:val="24"/>
          <w:szCs w:val="24"/>
        </w:rPr>
        <w:t xml:space="preserve"> a school curriculum for both primary and secondary school students.</w:t>
      </w:r>
      <w:r w:rsidR="00252523">
        <w:rPr>
          <w:rStyle w:val="FootnoteReference"/>
          <w:rFonts w:ascii="Calibri" w:hAnsi="Calibri" w:cs="Calibri"/>
          <w:sz w:val="24"/>
          <w:szCs w:val="24"/>
        </w:rPr>
        <w:footnoteReference w:id="33"/>
      </w:r>
      <w:r>
        <w:rPr>
          <w:rFonts w:ascii="Calibri" w:hAnsi="Calibri" w:cs="Calibri"/>
          <w:sz w:val="24"/>
          <w:szCs w:val="24"/>
        </w:rPr>
        <w:t xml:space="preserve"> It is a mandatory course and is based on the youth advocacy toolkit developed previo</w:t>
      </w:r>
      <w:r w:rsidR="0012190A">
        <w:rPr>
          <w:rFonts w:ascii="Calibri" w:hAnsi="Calibri" w:cs="Calibri"/>
          <w:sz w:val="24"/>
          <w:szCs w:val="24"/>
        </w:rPr>
        <w:t>usly by UN-PRAC. The project is</w:t>
      </w:r>
      <w:r w:rsidR="001D266A">
        <w:rPr>
          <w:rFonts w:ascii="Calibri" w:hAnsi="Calibri" w:cs="Calibri"/>
          <w:sz w:val="24"/>
          <w:szCs w:val="24"/>
        </w:rPr>
        <w:t xml:space="preserve"> </w:t>
      </w:r>
      <w:r w:rsidR="0012190A">
        <w:rPr>
          <w:rFonts w:ascii="Calibri" w:hAnsi="Calibri" w:cs="Calibri"/>
          <w:sz w:val="24"/>
          <w:szCs w:val="24"/>
        </w:rPr>
        <w:t>working</w:t>
      </w:r>
      <w:r>
        <w:rPr>
          <w:rFonts w:ascii="Calibri" w:hAnsi="Calibri" w:cs="Calibri"/>
          <w:sz w:val="24"/>
          <w:szCs w:val="24"/>
        </w:rPr>
        <w:t xml:space="preserve"> with the University of the South Pacific as it develops </w:t>
      </w:r>
      <w:r w:rsidR="0012190A">
        <w:rPr>
          <w:rFonts w:ascii="Calibri" w:hAnsi="Calibri" w:cs="Calibri"/>
          <w:sz w:val="24"/>
          <w:szCs w:val="24"/>
        </w:rPr>
        <w:t>a specific module</w:t>
      </w:r>
      <w:r>
        <w:rPr>
          <w:rFonts w:ascii="Calibri" w:hAnsi="Calibri" w:cs="Calibri"/>
          <w:sz w:val="24"/>
          <w:szCs w:val="24"/>
        </w:rPr>
        <w:t xml:space="preserve"> related to anti-corruption for its </w:t>
      </w:r>
      <w:r w:rsidR="006B6843">
        <w:rPr>
          <w:rFonts w:ascii="Calibri" w:hAnsi="Calibri" w:cs="Calibri"/>
          <w:sz w:val="24"/>
          <w:szCs w:val="24"/>
        </w:rPr>
        <w:t xml:space="preserve">Bachelor’s </w:t>
      </w:r>
      <w:r>
        <w:rPr>
          <w:rFonts w:ascii="Calibri" w:hAnsi="Calibri" w:cs="Calibri"/>
          <w:sz w:val="24"/>
          <w:szCs w:val="24"/>
        </w:rPr>
        <w:t xml:space="preserve">programme on </w:t>
      </w:r>
      <w:r w:rsidR="0017388E">
        <w:rPr>
          <w:rFonts w:ascii="Calibri" w:hAnsi="Calibri" w:cs="Calibri"/>
          <w:sz w:val="24"/>
          <w:szCs w:val="24"/>
        </w:rPr>
        <w:t>Governance, Leadership and Human Rights.</w:t>
      </w:r>
    </w:p>
    <w:p w14:paraId="2C3579C3" w14:textId="77777777" w:rsidR="00FF4B85" w:rsidRPr="00201490" w:rsidRDefault="00FF4B85" w:rsidP="00E57D77">
      <w:pPr>
        <w:pStyle w:val="Tablecontent"/>
        <w:spacing w:after="0" w:line="240" w:lineRule="auto"/>
        <w:jc w:val="both"/>
        <w:rPr>
          <w:rFonts w:ascii="Calibri" w:hAnsi="Calibri" w:cs="Calibri"/>
          <w:sz w:val="24"/>
          <w:szCs w:val="24"/>
        </w:rPr>
      </w:pPr>
    </w:p>
    <w:p w14:paraId="1A8D0822" w14:textId="77777777" w:rsidR="00E57D77" w:rsidRPr="00B17C4D" w:rsidRDefault="00E57D77" w:rsidP="00E57D77">
      <w:pPr>
        <w:pStyle w:val="Heading2"/>
      </w:pPr>
      <w:bookmarkStart w:id="76" w:name="_Toc528978892"/>
      <w:bookmarkStart w:id="77" w:name="_Toc528979023"/>
      <w:bookmarkStart w:id="78" w:name="_Toc536144030"/>
      <w:r>
        <w:t>PARTNERSHIPS &amp; COOPERATION</w:t>
      </w:r>
      <w:bookmarkEnd w:id="76"/>
      <w:bookmarkEnd w:id="77"/>
      <w:bookmarkEnd w:id="78"/>
    </w:p>
    <w:p w14:paraId="2F7DAF1C" w14:textId="77777777" w:rsidR="00B77559" w:rsidRDefault="00B77559" w:rsidP="00AC4233"/>
    <w:tbl>
      <w:tblPr>
        <w:tblStyle w:val="TableGrid"/>
        <w:tblW w:w="0" w:type="auto"/>
        <w:tblLook w:val="04A0" w:firstRow="1" w:lastRow="0" w:firstColumn="1" w:lastColumn="0" w:noHBand="0" w:noVBand="1"/>
      </w:tblPr>
      <w:tblGrid>
        <w:gridCol w:w="2876"/>
        <w:gridCol w:w="2877"/>
        <w:gridCol w:w="2877"/>
      </w:tblGrid>
      <w:tr w:rsidR="001D07E0" w:rsidRPr="001D07E0" w14:paraId="1C396A88" w14:textId="77777777" w:rsidTr="00BB3DB4">
        <w:tc>
          <w:tcPr>
            <w:tcW w:w="2876" w:type="dxa"/>
          </w:tcPr>
          <w:p w14:paraId="03B385D7" w14:textId="77777777" w:rsidR="001D07E0" w:rsidRPr="00BF2A40" w:rsidRDefault="001D07E0" w:rsidP="00BF2A40">
            <w:pPr>
              <w:pStyle w:val="Tablecontent"/>
              <w:spacing w:after="0" w:line="240" w:lineRule="auto"/>
              <w:jc w:val="center"/>
              <w:rPr>
                <w:rFonts w:ascii="Calibri" w:hAnsi="Calibri" w:cs="Calibri"/>
                <w:b/>
                <w:iCs/>
                <w:sz w:val="24"/>
                <w:szCs w:val="24"/>
              </w:rPr>
            </w:pPr>
            <w:r>
              <w:rPr>
                <w:rFonts w:ascii="Calibri" w:hAnsi="Calibri" w:cs="Calibri"/>
                <w:b/>
                <w:iCs/>
                <w:sz w:val="24"/>
                <w:szCs w:val="24"/>
              </w:rPr>
              <w:t>Criteria</w:t>
            </w:r>
          </w:p>
        </w:tc>
        <w:tc>
          <w:tcPr>
            <w:tcW w:w="2877" w:type="dxa"/>
          </w:tcPr>
          <w:p w14:paraId="19223338" w14:textId="77777777" w:rsidR="001D07E0" w:rsidRPr="00BF2A40" w:rsidRDefault="001D07E0" w:rsidP="00BF2A40">
            <w:pPr>
              <w:jc w:val="center"/>
              <w:rPr>
                <w:rFonts w:cs="Calibri"/>
                <w:b/>
              </w:rPr>
            </w:pPr>
            <w:r w:rsidRPr="00BF2A40">
              <w:rPr>
                <w:rFonts w:cs="Calibri"/>
                <w:b/>
              </w:rPr>
              <w:t>Key Questions</w:t>
            </w:r>
          </w:p>
        </w:tc>
        <w:tc>
          <w:tcPr>
            <w:tcW w:w="2877" w:type="dxa"/>
          </w:tcPr>
          <w:p w14:paraId="5013A1F7" w14:textId="77777777" w:rsidR="001D07E0" w:rsidRPr="00BF2A40" w:rsidRDefault="001D07E0" w:rsidP="00BF2A40">
            <w:pPr>
              <w:pStyle w:val="Tablecontent"/>
              <w:spacing w:after="0" w:line="240" w:lineRule="auto"/>
              <w:jc w:val="center"/>
              <w:rPr>
                <w:rFonts w:ascii="Calibri" w:hAnsi="Calibri" w:cs="Calibri"/>
                <w:b/>
                <w:sz w:val="24"/>
                <w:szCs w:val="24"/>
              </w:rPr>
            </w:pPr>
            <w:r w:rsidRPr="00BF2A40">
              <w:rPr>
                <w:rFonts w:ascii="Calibri" w:hAnsi="Calibri" w:cs="Calibri"/>
                <w:b/>
                <w:sz w:val="24"/>
                <w:szCs w:val="24"/>
              </w:rPr>
              <w:t>Answers to Key Questions</w:t>
            </w:r>
          </w:p>
        </w:tc>
      </w:tr>
      <w:tr w:rsidR="00BB3DB4" w14:paraId="7CA28A26" w14:textId="77777777" w:rsidTr="00BB3DB4">
        <w:tc>
          <w:tcPr>
            <w:tcW w:w="2876" w:type="dxa"/>
            <w:vMerge w:val="restart"/>
          </w:tcPr>
          <w:p w14:paraId="61B8A92A" w14:textId="77777777" w:rsidR="00BB3DB4" w:rsidRPr="002352B4" w:rsidRDefault="00BB3DB4" w:rsidP="002E1682">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t>Partnerships &amp; Cooperation</w:t>
            </w:r>
          </w:p>
          <w:p w14:paraId="043E8E39" w14:textId="77777777" w:rsidR="00BB3DB4" w:rsidRDefault="00BB3DB4" w:rsidP="00AC4233">
            <w:r w:rsidRPr="002352B4">
              <w:rPr>
                <w:rFonts w:cs="Calibri"/>
                <w:i/>
                <w:color w:val="000000"/>
                <w:sz w:val="16"/>
                <w:szCs w:val="16"/>
              </w:rPr>
              <w:t>(The evaluation assesses the partnerships and cooperation established during the project/ programme as well as their functioning and value.)</w:t>
            </w:r>
          </w:p>
        </w:tc>
        <w:tc>
          <w:tcPr>
            <w:tcW w:w="2877" w:type="dxa"/>
          </w:tcPr>
          <w:p w14:paraId="6EE2CBA3" w14:textId="77777777" w:rsidR="00BB3DB4" w:rsidRDefault="00BB3DB4" w:rsidP="00AC4233">
            <w:r w:rsidRPr="002352B4">
              <w:rPr>
                <w:rFonts w:cs="Calibri"/>
                <w:sz w:val="20"/>
                <w:szCs w:val="20"/>
              </w:rPr>
              <w:t>7.1 To what extent have partnerships been sought and established with and between governments, parliaments, the private sector, civil society and academia?</w:t>
            </w:r>
          </w:p>
        </w:tc>
        <w:tc>
          <w:tcPr>
            <w:tcW w:w="2877" w:type="dxa"/>
          </w:tcPr>
          <w:p w14:paraId="0DAB2F7E" w14:textId="6DC76C26" w:rsidR="00BB3DB4" w:rsidRDefault="00BB3DB4" w:rsidP="002E1682">
            <w:pPr>
              <w:pStyle w:val="Tablecontent"/>
              <w:spacing w:after="0" w:line="240" w:lineRule="auto"/>
              <w:rPr>
                <w:rFonts w:ascii="Calibri" w:hAnsi="Calibri" w:cs="Calibri"/>
                <w:sz w:val="20"/>
                <w:szCs w:val="20"/>
              </w:rPr>
            </w:pPr>
            <w:r>
              <w:rPr>
                <w:rFonts w:ascii="Calibri" w:hAnsi="Calibri" w:cs="Calibri"/>
                <w:sz w:val="20"/>
                <w:szCs w:val="20"/>
              </w:rPr>
              <w:t>The project has developed significant partnerships with a number of stakeholders, including universities, NGOs, civil society, regional institutions, parliaments and government agencies. The engagement of multiple stakeholders has also allowed for incubation of multi-sectoral engagement.</w:t>
            </w:r>
          </w:p>
          <w:p w14:paraId="7B49B13D" w14:textId="168CE744" w:rsidR="00BB3DB4" w:rsidRPr="00155322" w:rsidRDefault="00BB3DB4" w:rsidP="002E1682">
            <w:pPr>
              <w:pStyle w:val="Tablecontent"/>
              <w:spacing w:after="0" w:line="240" w:lineRule="auto"/>
              <w:rPr>
                <w:rFonts w:cs="Calibri"/>
                <w:sz w:val="20"/>
                <w:szCs w:val="20"/>
              </w:rPr>
            </w:pPr>
            <w:r>
              <w:rPr>
                <w:rFonts w:ascii="Calibri" w:hAnsi="Calibri" w:cs="Calibri"/>
                <w:sz w:val="20"/>
                <w:szCs w:val="20"/>
              </w:rPr>
              <w:t>(e.g. Kiribati, where work with multiple actors from different sectors has resulted in an inclusive process for developing the NACS)</w:t>
            </w:r>
          </w:p>
          <w:p w14:paraId="55216167" w14:textId="77777777" w:rsidR="00BB3DB4" w:rsidRDefault="00BB3DB4" w:rsidP="00AC4233"/>
        </w:tc>
      </w:tr>
      <w:tr w:rsidR="00BB3DB4" w14:paraId="1381228C" w14:textId="77777777" w:rsidTr="00BB3DB4">
        <w:tc>
          <w:tcPr>
            <w:tcW w:w="2876" w:type="dxa"/>
            <w:vMerge/>
          </w:tcPr>
          <w:p w14:paraId="029ADCED" w14:textId="77777777" w:rsidR="00BB3DB4" w:rsidRDefault="00BB3DB4" w:rsidP="00AC4233"/>
        </w:tc>
        <w:tc>
          <w:tcPr>
            <w:tcW w:w="2877" w:type="dxa"/>
          </w:tcPr>
          <w:p w14:paraId="0A1A3329" w14:textId="77777777" w:rsidR="00BB3DB4" w:rsidRDefault="00BB3DB4" w:rsidP="00AC4233">
            <w:r w:rsidRPr="00155322">
              <w:rPr>
                <w:rFonts w:cs="Calibri"/>
                <w:color w:val="000000"/>
                <w:sz w:val="20"/>
                <w:szCs w:val="20"/>
              </w:rPr>
              <w:t xml:space="preserve">7.2 What evidence is there of improved capacity of non -State </w:t>
            </w:r>
            <w:r w:rsidRPr="00155322">
              <w:rPr>
                <w:rFonts w:cs="Calibri"/>
                <w:color w:val="000000"/>
                <w:sz w:val="20"/>
                <w:szCs w:val="20"/>
              </w:rPr>
              <w:lastRenderedPageBreak/>
              <w:t>actors to engage in anti-corruption processes?</w:t>
            </w:r>
          </w:p>
        </w:tc>
        <w:tc>
          <w:tcPr>
            <w:tcW w:w="2877" w:type="dxa"/>
          </w:tcPr>
          <w:p w14:paraId="2A29752E" w14:textId="77777777" w:rsidR="00BB3DB4" w:rsidRDefault="00BB3DB4" w:rsidP="00AC4233">
            <w:r>
              <w:rPr>
                <w:color w:val="000000"/>
                <w:sz w:val="20"/>
                <w:szCs w:val="20"/>
              </w:rPr>
              <w:lastRenderedPageBreak/>
              <w:t>In the Solomon Islands</w:t>
            </w:r>
            <w:r w:rsidR="00327BB9">
              <w:rPr>
                <w:color w:val="000000"/>
                <w:sz w:val="20"/>
                <w:szCs w:val="20"/>
              </w:rPr>
              <w:t>,</w:t>
            </w:r>
            <w:r>
              <w:rPr>
                <w:color w:val="000000"/>
                <w:sz w:val="20"/>
                <w:szCs w:val="20"/>
              </w:rPr>
              <w:t xml:space="preserve"> civil society advocates, particularly youth who received support </w:t>
            </w:r>
            <w:r>
              <w:rPr>
                <w:color w:val="000000"/>
                <w:sz w:val="20"/>
                <w:szCs w:val="20"/>
              </w:rPr>
              <w:lastRenderedPageBreak/>
              <w:t>from the project, used the advocacy toolkit developed and engaged the network established to implement an advocacy campaign that resulted in adoption of anti-corruption laws in 2018.</w:t>
            </w:r>
          </w:p>
        </w:tc>
      </w:tr>
      <w:tr w:rsidR="00BB3DB4" w14:paraId="51DE7911" w14:textId="77777777" w:rsidTr="00BB3DB4">
        <w:tc>
          <w:tcPr>
            <w:tcW w:w="2876" w:type="dxa"/>
            <w:vMerge/>
          </w:tcPr>
          <w:p w14:paraId="5C170BF8" w14:textId="77777777" w:rsidR="00BB3DB4" w:rsidRDefault="00BB3DB4" w:rsidP="00AC4233"/>
        </w:tc>
        <w:tc>
          <w:tcPr>
            <w:tcW w:w="2877" w:type="dxa"/>
          </w:tcPr>
          <w:p w14:paraId="7B3306A3" w14:textId="77777777" w:rsidR="00BB3DB4" w:rsidRDefault="00BB3DB4" w:rsidP="002E1682">
            <w:pPr>
              <w:rPr>
                <w:rFonts w:cs="Calibri"/>
                <w:color w:val="000000"/>
                <w:sz w:val="20"/>
                <w:szCs w:val="20"/>
              </w:rPr>
            </w:pPr>
            <w:r w:rsidRPr="00155322">
              <w:rPr>
                <w:rFonts w:cs="Calibri"/>
                <w:color w:val="000000"/>
                <w:sz w:val="20"/>
                <w:szCs w:val="20"/>
              </w:rPr>
              <w:t>7.3 To what extent is the project/programme cooperating with other potential partners (including UN agencies, CSOs, academia, etc.) to contribute to the achievement of the SDGs?</w:t>
            </w:r>
          </w:p>
          <w:p w14:paraId="6F92A621" w14:textId="77777777" w:rsidR="00BB3DB4" w:rsidRDefault="00BB3DB4" w:rsidP="00AC4233"/>
        </w:tc>
        <w:tc>
          <w:tcPr>
            <w:tcW w:w="2877" w:type="dxa"/>
          </w:tcPr>
          <w:p w14:paraId="67FC3732" w14:textId="3690E01D" w:rsidR="00BB3DB4" w:rsidRDefault="00BB3DB4" w:rsidP="00AC4233">
            <w:r>
              <w:rPr>
                <w:rFonts w:cs="Calibri"/>
                <w:color w:val="000000"/>
                <w:sz w:val="20"/>
                <w:szCs w:val="20"/>
              </w:rPr>
              <w:t>To a great extent</w:t>
            </w:r>
            <w:r w:rsidR="00327BB9">
              <w:rPr>
                <w:rFonts w:cs="Calibri"/>
                <w:color w:val="000000"/>
                <w:sz w:val="20"/>
                <w:szCs w:val="20"/>
              </w:rPr>
              <w:t>,</w:t>
            </w:r>
            <w:r>
              <w:rPr>
                <w:rFonts w:cs="Calibri"/>
                <w:color w:val="000000"/>
                <w:sz w:val="20"/>
                <w:szCs w:val="20"/>
              </w:rPr>
              <w:t xml:space="preserve"> the project is cooperating with and developing partners. Work with other UNDP and UNODC projects has ensured sharing of resources and knowledge. Work with universities has resulted in new curriculum on anti-corruption. All work with partners is aimed at reducing corruption in the region, which is related to SDG </w:t>
            </w:r>
            <w:r w:rsidR="00327BB9">
              <w:rPr>
                <w:rFonts w:cs="Calibri"/>
                <w:color w:val="000000"/>
                <w:sz w:val="20"/>
                <w:szCs w:val="20"/>
              </w:rPr>
              <w:t>t</w:t>
            </w:r>
            <w:r>
              <w:rPr>
                <w:rFonts w:cs="Calibri"/>
                <w:color w:val="000000"/>
                <w:sz w:val="20"/>
                <w:szCs w:val="20"/>
              </w:rPr>
              <w:t>arget</w:t>
            </w:r>
            <w:r w:rsidR="00BB1F73">
              <w:rPr>
                <w:rFonts w:cs="Calibri"/>
                <w:color w:val="000000"/>
                <w:sz w:val="20"/>
                <w:szCs w:val="20"/>
              </w:rPr>
              <w:t>s 16.</w:t>
            </w:r>
            <w:r w:rsidR="002163E8">
              <w:rPr>
                <w:rFonts w:cs="Calibri"/>
                <w:color w:val="000000"/>
                <w:sz w:val="20"/>
                <w:szCs w:val="20"/>
              </w:rPr>
              <w:t>5 and</w:t>
            </w:r>
            <w:r>
              <w:rPr>
                <w:rFonts w:cs="Calibri"/>
                <w:color w:val="000000"/>
                <w:sz w:val="20"/>
                <w:szCs w:val="20"/>
              </w:rPr>
              <w:t xml:space="preserve"> 16.</w:t>
            </w:r>
            <w:r w:rsidR="002163E8">
              <w:rPr>
                <w:rFonts w:cs="Calibri"/>
                <w:color w:val="000000"/>
                <w:sz w:val="20"/>
                <w:szCs w:val="20"/>
              </w:rPr>
              <w:t>6</w:t>
            </w:r>
            <w:r>
              <w:rPr>
                <w:rFonts w:cs="Calibri"/>
                <w:color w:val="000000"/>
                <w:sz w:val="20"/>
                <w:szCs w:val="20"/>
              </w:rPr>
              <w:t>.</w:t>
            </w:r>
          </w:p>
        </w:tc>
      </w:tr>
    </w:tbl>
    <w:p w14:paraId="5ED75D56" w14:textId="77777777" w:rsidR="00BF2A40" w:rsidRDefault="00BF2A40" w:rsidP="00AC4233"/>
    <w:p w14:paraId="0724961F" w14:textId="77777777" w:rsidR="00FF4B85" w:rsidRDefault="00FF4B85" w:rsidP="00AC4233">
      <w:r>
        <w:t>The project has established numerous partnerships that have added value to the work of the project. This has included partnerships with a number of groups from different sectors</w:t>
      </w:r>
      <w:r w:rsidR="00DF4629">
        <w:t>, such as</w:t>
      </w:r>
      <w:r>
        <w:t>:</w:t>
      </w:r>
    </w:p>
    <w:p w14:paraId="219FC9A1" w14:textId="77777777" w:rsidR="00FF4B85" w:rsidRDefault="00FF4B85" w:rsidP="00AC4233">
      <w:pPr>
        <w:numPr>
          <w:ilvl w:val="0"/>
          <w:numId w:val="20"/>
        </w:numPr>
      </w:pPr>
      <w:r>
        <w:rPr>
          <w:b/>
        </w:rPr>
        <w:t>Academia:</w:t>
      </w:r>
      <w:r>
        <w:t xml:space="preserve"> University of the South Pacific; </w:t>
      </w:r>
      <w:r w:rsidR="00DC533C">
        <w:t>Washington Lee University</w:t>
      </w:r>
    </w:p>
    <w:p w14:paraId="0A06D8F8" w14:textId="77777777" w:rsidR="00DC533C" w:rsidRDefault="00DC533C" w:rsidP="00AC4233">
      <w:pPr>
        <w:numPr>
          <w:ilvl w:val="0"/>
          <w:numId w:val="20"/>
        </w:numPr>
      </w:pPr>
      <w:r>
        <w:rPr>
          <w:b/>
        </w:rPr>
        <w:t>National AC Bodies:</w:t>
      </w:r>
      <w:r>
        <w:t xml:space="preserve"> FICAC; FIU</w:t>
      </w:r>
    </w:p>
    <w:p w14:paraId="43BE4D67" w14:textId="69F7A947" w:rsidR="00DC533C" w:rsidRDefault="00DC533C" w:rsidP="00327BB9">
      <w:pPr>
        <w:numPr>
          <w:ilvl w:val="0"/>
          <w:numId w:val="20"/>
        </w:numPr>
      </w:pPr>
      <w:r>
        <w:rPr>
          <w:b/>
        </w:rPr>
        <w:t>Regional Sectoral Bodies:</w:t>
      </w:r>
      <w:r>
        <w:t xml:space="preserve"> </w:t>
      </w:r>
      <w:r w:rsidR="00327BB9">
        <w:t>Pacific Islands Law Officers’ Network (PILON)</w:t>
      </w:r>
      <w:r>
        <w:t>;</w:t>
      </w:r>
      <w:r w:rsidR="00327BB9">
        <w:t xml:space="preserve"> </w:t>
      </w:r>
      <w:r w:rsidR="00327BB9" w:rsidRPr="00327BB9">
        <w:rPr>
          <w:lang w:val="en-CA"/>
        </w:rPr>
        <w:t>Pacific Islands Private Sector Organisatio</w:t>
      </w:r>
      <w:r w:rsidR="00327BB9">
        <w:rPr>
          <w:lang w:val="en-CA"/>
        </w:rPr>
        <w:t xml:space="preserve">n </w:t>
      </w:r>
      <w:r w:rsidR="00327BB9">
        <w:t>(</w:t>
      </w:r>
      <w:r w:rsidR="00040819" w:rsidRPr="0017388E">
        <w:t>PIPS</w:t>
      </w:r>
      <w:r w:rsidR="001B16A2" w:rsidRPr="0017388E">
        <w:t>O</w:t>
      </w:r>
      <w:r w:rsidR="00327BB9">
        <w:t>)</w:t>
      </w:r>
      <w:r w:rsidR="0017388E">
        <w:t xml:space="preserve">; </w:t>
      </w:r>
      <w:r w:rsidR="00327BB9" w:rsidRPr="004B3FF4">
        <w:rPr>
          <w:lang w:val="en-CA"/>
        </w:rPr>
        <w:t>Pacific Regional Non-Governmental Organisations Association</w:t>
      </w:r>
      <w:r w:rsidR="00327BB9">
        <w:t xml:space="preserve"> (</w:t>
      </w:r>
      <w:r w:rsidR="0017388E">
        <w:t>PRNGO</w:t>
      </w:r>
      <w:r w:rsidR="00327BB9">
        <w:t>)</w:t>
      </w:r>
    </w:p>
    <w:p w14:paraId="76AC41CE" w14:textId="77777777" w:rsidR="00DC533C" w:rsidRDefault="00DC533C" w:rsidP="00AC4233">
      <w:pPr>
        <w:numPr>
          <w:ilvl w:val="0"/>
          <w:numId w:val="20"/>
        </w:numPr>
      </w:pPr>
      <w:r>
        <w:rPr>
          <w:b/>
        </w:rPr>
        <w:t>NGOs:</w:t>
      </w:r>
      <w:r>
        <w:t xml:space="preserve"> Pacific Islands News Agency; Pacific Youth Council</w:t>
      </w:r>
    </w:p>
    <w:p w14:paraId="4965706D" w14:textId="77777777" w:rsidR="00C14491" w:rsidRDefault="00C14491" w:rsidP="00AC4233">
      <w:pPr>
        <w:numPr>
          <w:ilvl w:val="0"/>
          <w:numId w:val="20"/>
        </w:numPr>
      </w:pPr>
      <w:r>
        <w:rPr>
          <w:b/>
        </w:rPr>
        <w:t>iNGOs:</w:t>
      </w:r>
      <w:r>
        <w:t xml:space="preserve"> Transparency International; GOPAC</w:t>
      </w:r>
    </w:p>
    <w:p w14:paraId="5396D159" w14:textId="77777777" w:rsidR="00C14491" w:rsidRDefault="00C14491" w:rsidP="00AC4233">
      <w:pPr>
        <w:numPr>
          <w:ilvl w:val="0"/>
          <w:numId w:val="20"/>
        </w:numPr>
      </w:pPr>
      <w:r>
        <w:rPr>
          <w:b/>
        </w:rPr>
        <w:t>Parliament:</w:t>
      </w:r>
      <w:r w:rsidR="0012190A">
        <w:t xml:space="preserve"> Parliament of Tonga</w:t>
      </w:r>
    </w:p>
    <w:p w14:paraId="5BEA35AC" w14:textId="77777777" w:rsidR="0017388E" w:rsidRDefault="0017388E" w:rsidP="00AC4233">
      <w:pPr>
        <w:numPr>
          <w:ilvl w:val="0"/>
          <w:numId w:val="20"/>
        </w:numPr>
      </w:pPr>
      <w:r>
        <w:rPr>
          <w:b/>
        </w:rPr>
        <w:t>Development Partners:</w:t>
      </w:r>
      <w:r>
        <w:t xml:space="preserve"> </w:t>
      </w:r>
      <w:r w:rsidR="00736D60">
        <w:t xml:space="preserve">Office of the </w:t>
      </w:r>
      <w:r>
        <w:t>Commonwealth Ombudsman</w:t>
      </w:r>
      <w:r w:rsidR="00736D60">
        <w:t xml:space="preserve"> of Australia</w:t>
      </w:r>
      <w:r>
        <w:t xml:space="preserve">; UNDP Regional Projects; UNODC </w:t>
      </w:r>
      <w:r w:rsidR="000C1A2F">
        <w:t>Global Projects.</w:t>
      </w:r>
    </w:p>
    <w:p w14:paraId="4319E85E" w14:textId="5D260566" w:rsidR="001B16A2" w:rsidRDefault="001B16A2" w:rsidP="00AC4233">
      <w:r>
        <w:lastRenderedPageBreak/>
        <w:t xml:space="preserve">A good example of how the project has engaged partners is with regard to youth NGOs. </w:t>
      </w:r>
      <w:r w:rsidR="00E57D77">
        <w:t xml:space="preserve">More than 30 organizations at </w:t>
      </w:r>
      <w:r w:rsidR="00FF4B85">
        <w:t xml:space="preserve">the </w:t>
      </w:r>
      <w:r w:rsidR="00E57D77">
        <w:t>local level cooperate</w:t>
      </w:r>
      <w:r w:rsidR="00033B3B">
        <w:t>d</w:t>
      </w:r>
      <w:r w:rsidR="00E57D77">
        <w:t xml:space="preserve"> with the Pacific Youth</w:t>
      </w:r>
      <w:r>
        <w:t xml:space="preserve"> Council</w:t>
      </w:r>
      <w:r w:rsidR="0017388E">
        <w:t xml:space="preserve"> and the project in establishing PYFAC</w:t>
      </w:r>
      <w:r w:rsidR="00E57D77">
        <w:t xml:space="preserve">. </w:t>
      </w:r>
      <w:r w:rsidR="0017388E">
        <w:t>In support of</w:t>
      </w:r>
      <w:r w:rsidR="00C14491">
        <w:t xml:space="preserve"> the non-</w:t>
      </w:r>
      <w:r w:rsidR="00287B51">
        <w:t>S</w:t>
      </w:r>
      <w:r w:rsidR="00C14491">
        <w:t>tate actors the p</w:t>
      </w:r>
      <w:r w:rsidR="00C14491" w:rsidRPr="00C54917">
        <w:t>roject</w:t>
      </w:r>
      <w:r w:rsidR="00C14491">
        <w:t xml:space="preserve"> and the Pacific Youth Council</w:t>
      </w:r>
      <w:r w:rsidR="00C14491" w:rsidRPr="00C54917">
        <w:t xml:space="preserve"> launched </w:t>
      </w:r>
      <w:r w:rsidR="00287B51">
        <w:t xml:space="preserve">the </w:t>
      </w:r>
      <w:r w:rsidR="00287B51" w:rsidRPr="00287B51">
        <w:t>Pacific Youth An</w:t>
      </w:r>
      <w:r w:rsidR="00287B51">
        <w:t>ti-Corruption Advocate’s</w:t>
      </w:r>
      <w:r w:rsidR="00C14491" w:rsidRPr="00C54917">
        <w:t xml:space="preserve"> Toolkit. </w:t>
      </w:r>
      <w:r w:rsidR="00C14491">
        <w:t xml:space="preserve">Youth representatives from 13 </w:t>
      </w:r>
      <w:r w:rsidR="0017388E">
        <w:t xml:space="preserve">PICs </w:t>
      </w:r>
      <w:r w:rsidR="00C14491">
        <w:t xml:space="preserve">gathered for the </w:t>
      </w:r>
      <w:r w:rsidR="00C14491" w:rsidRPr="003F525E">
        <w:t>Pacific Youth Anti-Corruption Innovation Lab</w:t>
      </w:r>
      <w:r w:rsidR="00C14491">
        <w:t xml:space="preserve"> in Nadi, Fiji, in April</w:t>
      </w:r>
      <w:r w:rsidR="00033B3B">
        <w:t xml:space="preserve"> 2017</w:t>
      </w:r>
      <w:r w:rsidR="00C14491">
        <w:t xml:space="preserve"> to develop innovative solutions to address corruption challenges in selected policy areas.  The Innovation Lab was realized through a partnership between </w:t>
      </w:r>
      <w:r w:rsidR="00040819">
        <w:t>UN-PRAC</w:t>
      </w:r>
      <w:r w:rsidR="00C14491">
        <w:t xml:space="preserve"> and the Pacific Youth Council, with the support of UNODC’s Education for Justice (E4J) initiative</w:t>
      </w:r>
      <w:r w:rsidR="00327BB9">
        <w:t>,</w:t>
      </w:r>
      <w:r w:rsidR="00C14491">
        <w:t xml:space="preserve"> and the Washington </w:t>
      </w:r>
      <w:r w:rsidR="00327BB9">
        <w:t>and</w:t>
      </w:r>
      <w:r w:rsidR="00C14491">
        <w:t xml:space="preserve"> Lee University’s Law School in the United States.</w:t>
      </w:r>
    </w:p>
    <w:p w14:paraId="53F432AB" w14:textId="11630557" w:rsidR="0017388E" w:rsidRDefault="001B16A2" w:rsidP="00AC4233">
      <w:r>
        <w:t xml:space="preserve">Another example is from </w:t>
      </w:r>
      <w:r w:rsidR="0079366A">
        <w:t xml:space="preserve">the </w:t>
      </w:r>
      <w:r>
        <w:t xml:space="preserve">partnership with PILON. </w:t>
      </w:r>
      <w:r w:rsidR="0017388E">
        <w:t xml:space="preserve">The project gathered </w:t>
      </w:r>
      <w:r w:rsidR="001D266A">
        <w:t>government law officers who are a part of PILON</w:t>
      </w:r>
      <w:r w:rsidR="00327BB9">
        <w:t>’</w:t>
      </w:r>
      <w:r w:rsidR="001D266A">
        <w:t xml:space="preserve">s Environmental Crime Group </w:t>
      </w:r>
      <w:r w:rsidR="0017388E">
        <w:t>in a</w:t>
      </w:r>
      <w:r w:rsidR="00E57D77">
        <w:t xml:space="preserve">n interactive session designed to discuss international best practices and specific </w:t>
      </w:r>
      <w:r w:rsidR="0017388E">
        <w:t xml:space="preserve">regional </w:t>
      </w:r>
      <w:r w:rsidR="00E57D77">
        <w:t>challenges</w:t>
      </w:r>
      <w:r w:rsidR="0017388E">
        <w:t xml:space="preserve"> with regard to guidelines on whistleblower protection.</w:t>
      </w:r>
      <w:r w:rsidR="00E57D77">
        <w:t xml:space="preserve"> </w:t>
      </w:r>
    </w:p>
    <w:p w14:paraId="5A489FC3" w14:textId="77777777" w:rsidR="00E57D77" w:rsidRDefault="001B16A2" w:rsidP="00AC4233">
      <w:r>
        <w:t>During this phase</w:t>
      </w:r>
      <w:r w:rsidR="00327BB9">
        <w:t>,</w:t>
      </w:r>
      <w:r>
        <w:t xml:space="preserve"> </w:t>
      </w:r>
      <w:r w:rsidR="00E57D77">
        <w:t xml:space="preserve">UN-PRAC also </w:t>
      </w:r>
      <w:r w:rsidR="0017388E">
        <w:t xml:space="preserve">partnered with the </w:t>
      </w:r>
      <w:r w:rsidR="00287B51">
        <w:t xml:space="preserve">Office of the </w:t>
      </w:r>
      <w:r w:rsidR="0017388E">
        <w:t>Commonwealth Ombudsman</w:t>
      </w:r>
      <w:r w:rsidR="00287B51">
        <w:t xml:space="preserve"> of Australia</w:t>
      </w:r>
      <w:r w:rsidR="0017388E">
        <w:t xml:space="preserve"> in conducting</w:t>
      </w:r>
      <w:r w:rsidR="00E57D77">
        <w:t xml:space="preserve"> a three-day workshop for investigators and prosecutors </w:t>
      </w:r>
      <w:r w:rsidR="0017388E">
        <w:t>from 14 PICs</w:t>
      </w:r>
      <w:r w:rsidR="007630BC">
        <w:t>’</w:t>
      </w:r>
      <w:r w:rsidR="0017388E">
        <w:t xml:space="preserve"> </w:t>
      </w:r>
      <w:r w:rsidR="007630BC">
        <w:t xml:space="preserve">integrity bodies that was </w:t>
      </w:r>
      <w:r w:rsidR="0017388E">
        <w:t xml:space="preserve">held </w:t>
      </w:r>
      <w:r w:rsidR="00E57D77">
        <w:t xml:space="preserve">in </w:t>
      </w:r>
      <w:r w:rsidR="007630BC">
        <w:t>Tonga in October 2017</w:t>
      </w:r>
      <w:r w:rsidR="0017388E">
        <w:t>,</w:t>
      </w:r>
      <w:r w:rsidR="00E57D77">
        <w:t xml:space="preserve"> with the aim of strengthening collaboration and enhancing their capacity to investigate and prosecute corruption.  </w:t>
      </w:r>
    </w:p>
    <w:p w14:paraId="2F25ED48" w14:textId="4337DE2B" w:rsidR="00033B3B" w:rsidRPr="0012190A" w:rsidRDefault="00E57D77" w:rsidP="00AC4233">
      <w:pPr>
        <w:spacing w:after="0"/>
        <w:rPr>
          <w:rFonts w:cs="Arial"/>
          <w:lang w:val="en-AU"/>
        </w:rPr>
      </w:pPr>
      <w:r w:rsidRPr="00BE0B3B">
        <w:rPr>
          <w:rFonts w:cs="Arial"/>
          <w:lang w:val="en-AU"/>
        </w:rPr>
        <w:t xml:space="preserve">With the project’s support, Solomon Islands launched their </w:t>
      </w:r>
      <w:r w:rsidR="00327BB9">
        <w:rPr>
          <w:rFonts w:cs="Arial"/>
          <w:lang w:val="en-AU"/>
        </w:rPr>
        <w:t>NACS,</w:t>
      </w:r>
      <w:r w:rsidRPr="00BE0B3B">
        <w:rPr>
          <w:rFonts w:cs="Arial"/>
          <w:lang w:val="en-AU"/>
        </w:rPr>
        <w:t xml:space="preserve"> and UN-PRAC joined the Office of the Prime Minister of the Solomon Islands and the Anti-Corruption Resource Centre</w:t>
      </w:r>
      <w:r w:rsidR="005D3985">
        <w:rPr>
          <w:rFonts w:cs="Arial"/>
          <w:lang w:val="en-AU"/>
        </w:rPr>
        <w:t xml:space="preserve"> </w:t>
      </w:r>
      <w:r w:rsidRPr="00BE0B3B">
        <w:rPr>
          <w:rFonts w:cs="Arial"/>
          <w:lang w:val="en-AU"/>
        </w:rPr>
        <w:t>in conducting a workshop on implementation, evaluation and monit</w:t>
      </w:r>
      <w:r w:rsidR="0017388E">
        <w:rPr>
          <w:rFonts w:cs="Arial"/>
          <w:lang w:val="en-AU"/>
        </w:rPr>
        <w:t>oring of the Solomon Island’s NACS</w:t>
      </w:r>
      <w:r w:rsidRPr="00BE0B3B">
        <w:rPr>
          <w:rFonts w:cs="Arial"/>
          <w:lang w:val="en-AU"/>
        </w:rPr>
        <w:t xml:space="preserve"> in March</w:t>
      </w:r>
      <w:r w:rsidR="0017388E">
        <w:rPr>
          <w:rFonts w:cs="Arial"/>
          <w:lang w:val="en-AU"/>
        </w:rPr>
        <w:t xml:space="preserve"> 201</w:t>
      </w:r>
      <w:r w:rsidR="00811074">
        <w:rPr>
          <w:rFonts w:cs="Arial"/>
          <w:lang w:val="en-AU"/>
        </w:rPr>
        <w:t>7</w:t>
      </w:r>
      <w:r w:rsidRPr="00BE0B3B">
        <w:rPr>
          <w:rFonts w:cs="Arial"/>
          <w:lang w:val="en-AU"/>
        </w:rPr>
        <w:t>.</w:t>
      </w:r>
      <w:r w:rsidR="00811074">
        <w:rPr>
          <w:rStyle w:val="FootnoteReference"/>
          <w:rFonts w:cs="Arial"/>
          <w:lang w:val="en-AU"/>
        </w:rPr>
        <w:footnoteReference w:id="34"/>
      </w:r>
      <w:r w:rsidRPr="00BE0B3B">
        <w:rPr>
          <w:rFonts w:cs="Arial"/>
          <w:lang w:val="en-AU"/>
        </w:rPr>
        <w:t xml:space="preserve"> The workshop, supported by DFAT, was an immediate follow-up of the recent adoption of the NACS.</w:t>
      </w:r>
    </w:p>
    <w:p w14:paraId="5D0CBD25" w14:textId="51530192" w:rsidR="00E57D77" w:rsidRDefault="00C14491" w:rsidP="00AC4233">
      <w:pPr>
        <w:spacing w:after="0"/>
        <w:rPr>
          <w:rFonts w:cs="Arial"/>
          <w:lang w:val="en-AU"/>
        </w:rPr>
      </w:pPr>
      <w:r>
        <w:rPr>
          <w:rFonts w:cs="Arial"/>
          <w:lang w:val="en-AU"/>
        </w:rPr>
        <w:t xml:space="preserve">UN-PRAC </w:t>
      </w:r>
      <w:r w:rsidR="0017388E">
        <w:rPr>
          <w:rFonts w:cs="Arial"/>
          <w:lang w:val="en-AU"/>
        </w:rPr>
        <w:t xml:space="preserve">also </w:t>
      </w:r>
      <w:r>
        <w:rPr>
          <w:rFonts w:cs="Arial"/>
          <w:lang w:val="en-AU"/>
        </w:rPr>
        <w:t>partn</w:t>
      </w:r>
      <w:r w:rsidR="0012190A">
        <w:rPr>
          <w:rFonts w:cs="Arial"/>
          <w:lang w:val="en-AU"/>
        </w:rPr>
        <w:t>ered with the Parliament of Tonga</w:t>
      </w:r>
      <w:r>
        <w:rPr>
          <w:rFonts w:cs="Arial"/>
          <w:lang w:val="en-AU"/>
        </w:rPr>
        <w:t xml:space="preserve"> to </w:t>
      </w:r>
      <w:r w:rsidR="00E57D77" w:rsidRPr="00E606E3">
        <w:rPr>
          <w:rFonts w:cs="Arial"/>
          <w:lang w:val="en-AU"/>
        </w:rPr>
        <w:t>h</w:t>
      </w:r>
      <w:r>
        <w:rPr>
          <w:rFonts w:cs="Arial"/>
          <w:lang w:val="en-AU"/>
        </w:rPr>
        <w:t>o</w:t>
      </w:r>
      <w:r w:rsidR="00E57D77" w:rsidRPr="00E606E3">
        <w:rPr>
          <w:rFonts w:cs="Arial"/>
          <w:lang w:val="en-AU"/>
        </w:rPr>
        <w:t xml:space="preserve">ld workshops with </w:t>
      </w:r>
      <w:r>
        <w:rPr>
          <w:rFonts w:cs="Arial"/>
          <w:lang w:val="en-AU"/>
        </w:rPr>
        <w:t>the Parliament of Kiribati</w:t>
      </w:r>
      <w:r w:rsidR="00E57D77" w:rsidRPr="00E606E3">
        <w:rPr>
          <w:rFonts w:cs="Arial"/>
          <w:lang w:val="en-AU"/>
        </w:rPr>
        <w:t xml:space="preserve"> to </w:t>
      </w:r>
      <w:r w:rsidR="00E57D77" w:rsidRPr="003F525E">
        <w:rPr>
          <w:rFonts w:cs="Arial"/>
          <w:lang w:val="en-AU"/>
        </w:rPr>
        <w:t xml:space="preserve">incorporate good integrity practices into their committee </w:t>
      </w:r>
      <w:r w:rsidR="00E57D77" w:rsidRPr="003F525E">
        <w:rPr>
          <w:rFonts w:cs="Arial"/>
          <w:lang w:val="en-AU"/>
        </w:rPr>
        <w:lastRenderedPageBreak/>
        <w:t>work.</w:t>
      </w:r>
      <w:r w:rsidR="00B55B20">
        <w:rPr>
          <w:rStyle w:val="FootnoteReference"/>
          <w:rFonts w:cs="Arial"/>
          <w:lang w:val="en-AU"/>
        </w:rPr>
        <w:footnoteReference w:id="35"/>
      </w:r>
      <w:r w:rsidR="007630BC">
        <w:rPr>
          <w:rFonts w:cs="Arial"/>
          <w:lang w:val="en-AU"/>
        </w:rPr>
        <w:t xml:space="preserve"> </w:t>
      </w:r>
      <w:r w:rsidR="00E57D77" w:rsidRPr="00E606E3">
        <w:rPr>
          <w:rFonts w:cs="Arial"/>
          <w:lang w:val="en-AU"/>
        </w:rPr>
        <w:t xml:space="preserve"> Fiji’s </w:t>
      </w:r>
      <w:r w:rsidR="0017388E">
        <w:rPr>
          <w:rFonts w:cs="Arial"/>
          <w:lang w:val="en-AU"/>
        </w:rPr>
        <w:t xml:space="preserve">chapter of the </w:t>
      </w:r>
      <w:r w:rsidR="00E57D77" w:rsidRPr="00E606E3">
        <w:rPr>
          <w:rFonts w:cs="Arial"/>
          <w:lang w:val="en-AU"/>
        </w:rPr>
        <w:t xml:space="preserve">GOPAC worked with </w:t>
      </w:r>
      <w:r w:rsidR="0017388E">
        <w:rPr>
          <w:rFonts w:cs="Arial"/>
          <w:lang w:val="en-AU"/>
        </w:rPr>
        <w:t xml:space="preserve">the GOPAC </w:t>
      </w:r>
      <w:r w:rsidR="00327BB9">
        <w:rPr>
          <w:rFonts w:cs="Arial"/>
          <w:lang w:val="en-AU"/>
        </w:rPr>
        <w:t xml:space="preserve">Chief Executive Officer </w:t>
      </w:r>
      <w:r w:rsidR="0017388E">
        <w:rPr>
          <w:rFonts w:cs="Arial"/>
          <w:lang w:val="en-AU"/>
        </w:rPr>
        <w:t>in providing knowledge and best practices to the workshop</w:t>
      </w:r>
      <w:r w:rsidR="00E57D77">
        <w:rPr>
          <w:rFonts w:cs="Arial"/>
          <w:lang w:val="en-AU"/>
        </w:rPr>
        <w:t>.</w:t>
      </w:r>
    </w:p>
    <w:p w14:paraId="4CC1140D" w14:textId="787011BB" w:rsidR="00E57D77" w:rsidRDefault="00E506D8" w:rsidP="00012E3F">
      <w:pPr>
        <w:spacing w:after="0"/>
        <w:rPr>
          <w:rFonts w:cs="Arial"/>
          <w:lang w:val="en-AU"/>
        </w:rPr>
      </w:pPr>
      <w:r>
        <w:rPr>
          <w:rFonts w:cs="Arial"/>
          <w:lang w:val="en-AU"/>
        </w:rPr>
        <w:t>Finally, it is important to</w:t>
      </w:r>
      <w:r w:rsidR="00033B3B">
        <w:rPr>
          <w:rFonts w:cs="Arial"/>
          <w:lang w:val="en-AU"/>
        </w:rPr>
        <w:t xml:space="preserve"> note that the project ha</w:t>
      </w:r>
      <w:r>
        <w:rPr>
          <w:rFonts w:cs="Arial"/>
          <w:lang w:val="en-AU"/>
        </w:rPr>
        <w:t>s worked effectively in partnership with other development projects. Activities have been organised with UNDP</w:t>
      </w:r>
      <w:r w:rsidR="00327BB9">
        <w:rPr>
          <w:rFonts w:cs="Arial"/>
          <w:lang w:val="en-AU"/>
        </w:rPr>
        <w:t>’</w:t>
      </w:r>
      <w:r>
        <w:rPr>
          <w:rFonts w:cs="Arial"/>
          <w:lang w:val="en-AU"/>
        </w:rPr>
        <w:t>s SDG Implementation Programme and the regional parliamentary and access to justice projects</w:t>
      </w:r>
      <w:r w:rsidR="001D266A">
        <w:rPr>
          <w:rFonts w:cs="Arial"/>
          <w:lang w:val="en-AU"/>
        </w:rPr>
        <w:t>, as well UNODC</w:t>
      </w:r>
      <w:r w:rsidR="00C62BD0">
        <w:rPr>
          <w:rFonts w:cs="Arial"/>
          <w:lang w:val="en-AU"/>
        </w:rPr>
        <w:t xml:space="preserve">’s </w:t>
      </w:r>
      <w:r w:rsidR="001E15F9" w:rsidRPr="001E15F9">
        <w:rPr>
          <w:rFonts w:cs="Arial"/>
          <w:lang w:val="en-AU"/>
        </w:rPr>
        <w:t>Regional Programm</w:t>
      </w:r>
      <w:r w:rsidR="001E15F9">
        <w:rPr>
          <w:rFonts w:cs="Arial"/>
          <w:lang w:val="en-AU"/>
        </w:rPr>
        <w:t xml:space="preserve">e for Southeast Asia 2014-2019, </w:t>
      </w:r>
      <w:r w:rsidR="001E15F9" w:rsidRPr="001E15F9">
        <w:rPr>
          <w:rFonts w:cs="Arial"/>
          <w:lang w:val="en-AU"/>
        </w:rPr>
        <w:t>Thematic Programme Action against Corruption, Economic Fraud and Identity-related Crime</w:t>
      </w:r>
      <w:r w:rsidR="0009150E">
        <w:rPr>
          <w:rFonts w:cs="Arial"/>
          <w:lang w:val="en-AU"/>
        </w:rPr>
        <w:t xml:space="preserve">, </w:t>
      </w:r>
      <w:r w:rsidR="00C62BD0" w:rsidRPr="00C62BD0">
        <w:rPr>
          <w:rFonts w:cs="Arial"/>
          <w:lang w:val="en-AU"/>
        </w:rPr>
        <w:t>Education for Justice Project under the Doha Declaration pr</w:t>
      </w:r>
      <w:r w:rsidR="00C62BD0">
        <w:rPr>
          <w:rFonts w:cs="Arial"/>
          <w:lang w:val="en-AU"/>
        </w:rPr>
        <w:t>o</w:t>
      </w:r>
      <w:r w:rsidR="00C62BD0" w:rsidRPr="00C62BD0">
        <w:rPr>
          <w:rFonts w:cs="Arial"/>
          <w:lang w:val="en-AU"/>
        </w:rPr>
        <w:t xml:space="preserve">gramme </w:t>
      </w:r>
      <w:r w:rsidR="0009150E">
        <w:rPr>
          <w:rFonts w:cs="Arial"/>
          <w:lang w:val="en-AU"/>
        </w:rPr>
        <w:t>and</w:t>
      </w:r>
      <w:r w:rsidR="00B77559">
        <w:rPr>
          <w:rFonts w:cs="Arial"/>
          <w:lang w:val="en-AU"/>
        </w:rPr>
        <w:t xml:space="preserve"> </w:t>
      </w:r>
      <w:r w:rsidR="00287B51">
        <w:rPr>
          <w:rFonts w:cs="Arial"/>
          <w:lang w:val="en-AU"/>
        </w:rPr>
        <w:t xml:space="preserve">the </w:t>
      </w:r>
      <w:r w:rsidR="00287B51">
        <w:t>Research and Trend Analysis Bran</w:t>
      </w:r>
      <w:r w:rsidR="00C62BD0">
        <w:t>ch of the</w:t>
      </w:r>
      <w:r w:rsidR="00287B51">
        <w:t xml:space="preserve"> Division for Policy Analysis and Public Affairs</w:t>
      </w:r>
      <w:r>
        <w:rPr>
          <w:rFonts w:cs="Arial"/>
          <w:lang w:val="en-AU"/>
        </w:rPr>
        <w:t>. These were all organised in a manner that ensured cost-sharing and the expansion of the work of UN-PRAC and an expansion of those that exposed to the knowledge and information related to anti-corruption that the project can provide to regional actors.</w:t>
      </w:r>
    </w:p>
    <w:p w14:paraId="262B07DF" w14:textId="77777777" w:rsidR="00AC4233" w:rsidRPr="00AC4233" w:rsidRDefault="00AC4233" w:rsidP="00AC4233">
      <w:pPr>
        <w:spacing w:after="0"/>
        <w:rPr>
          <w:rFonts w:cs="Arial"/>
          <w:lang w:val="en-AU"/>
        </w:rPr>
      </w:pPr>
    </w:p>
    <w:p w14:paraId="5BD9C4FC" w14:textId="77777777" w:rsidR="00B77559" w:rsidRDefault="00E57D77" w:rsidP="008E6ECD">
      <w:pPr>
        <w:pStyle w:val="Heading2"/>
        <w:rPr>
          <w:lang w:val="en-GB"/>
        </w:rPr>
      </w:pPr>
      <w:bookmarkStart w:id="79" w:name="_Toc528978893"/>
      <w:bookmarkStart w:id="80" w:name="_Toc528979024"/>
      <w:bookmarkStart w:id="81" w:name="_Toc536144031"/>
      <w:r>
        <w:rPr>
          <w:lang w:val="en-GB"/>
        </w:rPr>
        <w:t>HUMAN RIGHTS, GENDER EQUALITY &amp; LEAVING NO ONE BEHIND</w:t>
      </w:r>
      <w:bookmarkEnd w:id="79"/>
      <w:bookmarkEnd w:id="80"/>
      <w:bookmarkEnd w:id="81"/>
    </w:p>
    <w:p w14:paraId="4C66E29E" w14:textId="77777777" w:rsidR="0018589E" w:rsidRPr="0018589E" w:rsidRDefault="0018589E" w:rsidP="0018589E">
      <w:pPr>
        <w:rPr>
          <w:lang w:val="en-GB"/>
        </w:rPr>
      </w:pPr>
    </w:p>
    <w:tbl>
      <w:tblPr>
        <w:tblStyle w:val="TableGrid"/>
        <w:tblW w:w="0" w:type="auto"/>
        <w:tblLook w:val="04A0" w:firstRow="1" w:lastRow="0" w:firstColumn="1" w:lastColumn="0" w:noHBand="0" w:noVBand="1"/>
      </w:tblPr>
      <w:tblGrid>
        <w:gridCol w:w="2876"/>
        <w:gridCol w:w="2877"/>
        <w:gridCol w:w="2877"/>
      </w:tblGrid>
      <w:tr w:rsidR="00BF2A40" w14:paraId="78E5948A" w14:textId="77777777" w:rsidTr="00BB3DB4">
        <w:tc>
          <w:tcPr>
            <w:tcW w:w="2876" w:type="dxa"/>
          </w:tcPr>
          <w:p w14:paraId="2210B6E5" w14:textId="77777777" w:rsidR="00BF2A40" w:rsidRPr="00BF2A40" w:rsidRDefault="00BF2A40" w:rsidP="00BF2A40">
            <w:pPr>
              <w:pStyle w:val="Tablecontent"/>
              <w:spacing w:after="0" w:line="240" w:lineRule="auto"/>
              <w:jc w:val="center"/>
              <w:rPr>
                <w:rFonts w:ascii="Calibri" w:hAnsi="Calibri" w:cs="Calibri"/>
                <w:b/>
                <w:i/>
                <w:iCs/>
                <w:sz w:val="24"/>
                <w:szCs w:val="24"/>
              </w:rPr>
            </w:pPr>
            <w:r w:rsidRPr="00BF2A40">
              <w:rPr>
                <w:rFonts w:ascii="Calibri" w:hAnsi="Calibri" w:cs="Calibri"/>
                <w:b/>
                <w:i/>
                <w:iCs/>
                <w:sz w:val="24"/>
                <w:szCs w:val="24"/>
              </w:rPr>
              <w:t>Criteria</w:t>
            </w:r>
          </w:p>
        </w:tc>
        <w:tc>
          <w:tcPr>
            <w:tcW w:w="2877" w:type="dxa"/>
          </w:tcPr>
          <w:p w14:paraId="76452D74" w14:textId="77777777" w:rsidR="00BF2A40" w:rsidRPr="00BF2A40" w:rsidRDefault="00BF2A40" w:rsidP="00BF2A40">
            <w:pPr>
              <w:jc w:val="center"/>
              <w:rPr>
                <w:rFonts w:cs="Calibri"/>
                <w:b/>
                <w:color w:val="000000"/>
              </w:rPr>
            </w:pPr>
            <w:r w:rsidRPr="00BF2A40">
              <w:rPr>
                <w:rFonts w:cs="Calibri"/>
                <w:b/>
                <w:color w:val="000000"/>
              </w:rPr>
              <w:t>Key Questions</w:t>
            </w:r>
          </w:p>
        </w:tc>
        <w:tc>
          <w:tcPr>
            <w:tcW w:w="2877" w:type="dxa"/>
          </w:tcPr>
          <w:p w14:paraId="56EDB92B" w14:textId="77777777" w:rsidR="00BF2A40" w:rsidRPr="00BF2A40" w:rsidRDefault="00BF2A40" w:rsidP="00BF2A40">
            <w:pPr>
              <w:jc w:val="center"/>
              <w:rPr>
                <w:rFonts w:cs="Calibri"/>
                <w:b/>
                <w:color w:val="000000"/>
              </w:rPr>
            </w:pPr>
            <w:r w:rsidRPr="00BF2A40">
              <w:rPr>
                <w:rFonts w:cs="Calibri"/>
                <w:b/>
                <w:color w:val="000000"/>
              </w:rPr>
              <w:t>Answers to key Questions</w:t>
            </w:r>
          </w:p>
        </w:tc>
      </w:tr>
      <w:tr w:rsidR="00BB3DB4" w14:paraId="6C053593" w14:textId="77777777" w:rsidTr="00BB3DB4">
        <w:tc>
          <w:tcPr>
            <w:tcW w:w="2876" w:type="dxa"/>
            <w:vMerge w:val="restart"/>
          </w:tcPr>
          <w:p w14:paraId="1A805DE2" w14:textId="77777777" w:rsidR="00BB3DB4" w:rsidRPr="002352B4" w:rsidRDefault="00BB3DB4" w:rsidP="002E1682">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t xml:space="preserve">Human rights, Gender Equality &amp; Leaving No One Behind </w:t>
            </w:r>
          </w:p>
          <w:p w14:paraId="499E625F" w14:textId="77777777" w:rsidR="00BB3DB4" w:rsidRDefault="00BB3DB4" w:rsidP="00AC4233">
            <w:pPr>
              <w:rPr>
                <w:rFonts w:cs="Calibri"/>
              </w:rPr>
            </w:pPr>
            <w:r w:rsidRPr="002352B4">
              <w:rPr>
                <w:rFonts w:cs="Calibri"/>
                <w:i/>
                <w:color w:val="000000"/>
                <w:sz w:val="16"/>
                <w:szCs w:val="16"/>
              </w:rPr>
              <w:t>(The evaluation needs to assess the mainstreaming throughout the project/programme of human rights, gender equality, and the dignity of individuals, i.e. vulnerable groups.)</w:t>
            </w:r>
          </w:p>
        </w:tc>
        <w:tc>
          <w:tcPr>
            <w:tcW w:w="2877" w:type="dxa"/>
          </w:tcPr>
          <w:p w14:paraId="5C30A3FC" w14:textId="77777777" w:rsidR="00BB3DB4" w:rsidRDefault="00BB3DB4" w:rsidP="00AC4233">
            <w:pPr>
              <w:rPr>
                <w:rFonts w:cs="Calibri"/>
              </w:rPr>
            </w:pPr>
            <w:r w:rsidRPr="00155322">
              <w:rPr>
                <w:rFonts w:cs="Calibri"/>
                <w:color w:val="000000"/>
                <w:sz w:val="20"/>
                <w:szCs w:val="20"/>
              </w:rPr>
              <w:t>8.1 To what extent are human rights considerations included in the project design and implementation?</w:t>
            </w:r>
          </w:p>
        </w:tc>
        <w:tc>
          <w:tcPr>
            <w:tcW w:w="2877" w:type="dxa"/>
          </w:tcPr>
          <w:p w14:paraId="510FF3B5" w14:textId="0AC97E81" w:rsidR="00BB3DB4" w:rsidRDefault="00BB3DB4" w:rsidP="00AC4233">
            <w:pPr>
              <w:rPr>
                <w:rFonts w:cs="Calibri"/>
              </w:rPr>
            </w:pPr>
            <w:r>
              <w:rPr>
                <w:rFonts w:cs="Calibri"/>
                <w:color w:val="000000"/>
                <w:sz w:val="20"/>
                <w:szCs w:val="20"/>
              </w:rPr>
              <w:t xml:space="preserve">No direct consideration of applying a human rights-based approach to the work of the project, though </w:t>
            </w:r>
            <w:r w:rsidR="00327BB9">
              <w:rPr>
                <w:rFonts w:cs="Calibri"/>
                <w:color w:val="000000"/>
                <w:sz w:val="20"/>
                <w:szCs w:val="20"/>
              </w:rPr>
              <w:t xml:space="preserve">there is </w:t>
            </w:r>
            <w:r>
              <w:rPr>
                <w:rFonts w:cs="Calibri"/>
                <w:color w:val="000000"/>
                <w:sz w:val="20"/>
                <w:szCs w:val="20"/>
              </w:rPr>
              <w:t>a clear understanding of such principles in its implementation.</w:t>
            </w:r>
            <w:r w:rsidR="00180091">
              <w:rPr>
                <w:rFonts w:cs="Calibri"/>
                <w:color w:val="000000"/>
                <w:sz w:val="20"/>
                <w:szCs w:val="20"/>
              </w:rPr>
              <w:t xml:space="preserve"> </w:t>
            </w:r>
            <w:r w:rsidR="00327BB9">
              <w:rPr>
                <w:rFonts w:cs="Calibri"/>
                <w:color w:val="000000"/>
                <w:sz w:val="20"/>
                <w:szCs w:val="20"/>
              </w:rPr>
              <w:t>A</w:t>
            </w:r>
            <w:r w:rsidR="00180091">
              <w:rPr>
                <w:rFonts w:cs="Calibri"/>
                <w:color w:val="000000"/>
                <w:sz w:val="20"/>
                <w:szCs w:val="20"/>
              </w:rPr>
              <w:t>nti-</w:t>
            </w:r>
            <w:r w:rsidR="00527CDB">
              <w:rPr>
                <w:rFonts w:cs="Calibri"/>
                <w:color w:val="000000"/>
                <w:sz w:val="20"/>
                <w:szCs w:val="20"/>
              </w:rPr>
              <w:t>C</w:t>
            </w:r>
            <w:r w:rsidR="00180091">
              <w:rPr>
                <w:rFonts w:cs="Calibri"/>
                <w:color w:val="000000"/>
                <w:sz w:val="20"/>
                <w:szCs w:val="20"/>
              </w:rPr>
              <w:t>orruption interventions are directly related to human rights enforcement.</w:t>
            </w:r>
          </w:p>
        </w:tc>
      </w:tr>
      <w:tr w:rsidR="00BB3DB4" w14:paraId="298C46AE" w14:textId="77777777" w:rsidTr="00BB3DB4">
        <w:tc>
          <w:tcPr>
            <w:tcW w:w="2876" w:type="dxa"/>
            <w:vMerge/>
          </w:tcPr>
          <w:p w14:paraId="1EE54BE7" w14:textId="77777777" w:rsidR="00BB3DB4" w:rsidRDefault="00BB3DB4" w:rsidP="00AC4233">
            <w:pPr>
              <w:rPr>
                <w:rFonts w:cs="Calibri"/>
              </w:rPr>
            </w:pPr>
          </w:p>
        </w:tc>
        <w:tc>
          <w:tcPr>
            <w:tcW w:w="2877" w:type="dxa"/>
          </w:tcPr>
          <w:p w14:paraId="5D9DAE5D" w14:textId="77777777" w:rsidR="00BB3DB4" w:rsidRDefault="00BB3DB4" w:rsidP="00AC4233">
            <w:pPr>
              <w:rPr>
                <w:rFonts w:cs="Calibri"/>
              </w:rPr>
            </w:pPr>
            <w:r w:rsidRPr="00155322">
              <w:rPr>
                <w:rFonts w:cs="Calibri"/>
                <w:color w:val="000000"/>
                <w:sz w:val="20"/>
                <w:szCs w:val="20"/>
              </w:rPr>
              <w:t xml:space="preserve">8.2 To what extent has the Project promoted women’s participation throughout the Project activities and improved </w:t>
            </w:r>
            <w:r w:rsidRPr="00155322">
              <w:rPr>
                <w:rFonts w:cs="Calibri"/>
                <w:color w:val="000000"/>
                <w:sz w:val="20"/>
                <w:szCs w:val="20"/>
              </w:rPr>
              <w:lastRenderedPageBreak/>
              <w:t>the active participation of women in discussions?</w:t>
            </w:r>
          </w:p>
        </w:tc>
        <w:tc>
          <w:tcPr>
            <w:tcW w:w="2877" w:type="dxa"/>
          </w:tcPr>
          <w:p w14:paraId="053710A3" w14:textId="77777777" w:rsidR="00BB3DB4" w:rsidRDefault="00BB3DB4" w:rsidP="002E1682">
            <w:pPr>
              <w:rPr>
                <w:rFonts w:cs="Calibri"/>
                <w:color w:val="000000"/>
                <w:sz w:val="20"/>
                <w:szCs w:val="20"/>
              </w:rPr>
            </w:pPr>
            <w:r>
              <w:rPr>
                <w:rFonts w:cs="Calibri"/>
                <w:color w:val="000000"/>
                <w:sz w:val="20"/>
                <w:szCs w:val="20"/>
              </w:rPr>
              <w:lastRenderedPageBreak/>
              <w:t xml:space="preserve">Significant effort by the project to encourage women’s participation in activities. </w:t>
            </w:r>
          </w:p>
          <w:p w14:paraId="2C85F171" w14:textId="6F06CA71" w:rsidR="00BB3DB4" w:rsidRDefault="00BB3DB4" w:rsidP="00AC4233">
            <w:pPr>
              <w:rPr>
                <w:rFonts w:cs="Calibri"/>
              </w:rPr>
            </w:pPr>
            <w:r>
              <w:rPr>
                <w:rFonts w:cs="Calibri"/>
                <w:color w:val="000000"/>
                <w:sz w:val="20"/>
                <w:szCs w:val="20"/>
              </w:rPr>
              <w:lastRenderedPageBreak/>
              <w:t>(e.g. Ensuring women’s voices are heard as part of NACS development processes)</w:t>
            </w:r>
          </w:p>
        </w:tc>
      </w:tr>
      <w:tr w:rsidR="00BB3DB4" w14:paraId="4F6A61EF" w14:textId="77777777" w:rsidTr="00BB3DB4">
        <w:tc>
          <w:tcPr>
            <w:tcW w:w="2876" w:type="dxa"/>
            <w:vMerge/>
          </w:tcPr>
          <w:p w14:paraId="058057C2" w14:textId="77777777" w:rsidR="00BB3DB4" w:rsidRDefault="00BB3DB4" w:rsidP="00AC4233">
            <w:pPr>
              <w:rPr>
                <w:rFonts w:cs="Calibri"/>
              </w:rPr>
            </w:pPr>
          </w:p>
        </w:tc>
        <w:tc>
          <w:tcPr>
            <w:tcW w:w="2877" w:type="dxa"/>
          </w:tcPr>
          <w:p w14:paraId="27B35916" w14:textId="77777777" w:rsidR="00BB3DB4" w:rsidRDefault="00BB3DB4" w:rsidP="00AC4233">
            <w:pPr>
              <w:rPr>
                <w:rFonts w:cs="Calibri"/>
              </w:rPr>
            </w:pPr>
            <w:r w:rsidRPr="00155322">
              <w:rPr>
                <w:rFonts w:cs="Calibri"/>
                <w:color w:val="000000"/>
                <w:sz w:val="20"/>
                <w:szCs w:val="20"/>
              </w:rPr>
              <w:t>8.3 How could gender equality considerations be further included in the project design and implementation?</w:t>
            </w:r>
          </w:p>
        </w:tc>
        <w:tc>
          <w:tcPr>
            <w:tcW w:w="2877" w:type="dxa"/>
          </w:tcPr>
          <w:p w14:paraId="266D6FE5" w14:textId="72913800" w:rsidR="00BB3DB4" w:rsidRDefault="00BB3DB4" w:rsidP="00AC4233">
            <w:pPr>
              <w:rPr>
                <w:rFonts w:cs="Calibri"/>
              </w:rPr>
            </w:pPr>
            <w:r w:rsidRPr="00155322">
              <w:rPr>
                <w:rFonts w:cs="Calibri"/>
                <w:color w:val="000000"/>
                <w:sz w:val="20"/>
                <w:szCs w:val="20"/>
              </w:rPr>
              <w:t xml:space="preserve">To organize specific activities that will empower women leaders </w:t>
            </w:r>
          </w:p>
        </w:tc>
      </w:tr>
      <w:tr w:rsidR="00BB3DB4" w14:paraId="1E5EEFEF" w14:textId="77777777" w:rsidTr="00BB3DB4">
        <w:tc>
          <w:tcPr>
            <w:tcW w:w="2876" w:type="dxa"/>
            <w:vMerge/>
          </w:tcPr>
          <w:p w14:paraId="3F3BDB13" w14:textId="77777777" w:rsidR="00BB3DB4" w:rsidRDefault="00BB3DB4" w:rsidP="00AC4233">
            <w:pPr>
              <w:rPr>
                <w:rFonts w:cs="Calibri"/>
              </w:rPr>
            </w:pPr>
          </w:p>
        </w:tc>
        <w:tc>
          <w:tcPr>
            <w:tcW w:w="2877" w:type="dxa"/>
          </w:tcPr>
          <w:p w14:paraId="76504C27" w14:textId="481E4805" w:rsidR="00BB3DB4" w:rsidRDefault="00BB3DB4" w:rsidP="00AC4233">
            <w:pPr>
              <w:rPr>
                <w:rFonts w:cs="Calibri"/>
              </w:rPr>
            </w:pPr>
            <w:r w:rsidRPr="00155322">
              <w:rPr>
                <w:color w:val="000000"/>
                <w:sz w:val="20"/>
                <w:szCs w:val="20"/>
              </w:rPr>
              <w:t>8.4 How has the project ensured the involvement of marginali</w:t>
            </w:r>
            <w:r w:rsidR="00B2775C">
              <w:rPr>
                <w:color w:val="000000"/>
                <w:sz w:val="20"/>
                <w:szCs w:val="20"/>
              </w:rPr>
              <w:t>z</w:t>
            </w:r>
            <w:r w:rsidRPr="00155322">
              <w:rPr>
                <w:color w:val="000000"/>
                <w:sz w:val="20"/>
                <w:szCs w:val="20"/>
              </w:rPr>
              <w:t>ed groups in its activities?</w:t>
            </w:r>
          </w:p>
        </w:tc>
        <w:tc>
          <w:tcPr>
            <w:tcW w:w="2877" w:type="dxa"/>
          </w:tcPr>
          <w:p w14:paraId="018675B9" w14:textId="4CBDB092" w:rsidR="00BB3DB4" w:rsidRDefault="00BB3DB4" w:rsidP="00AC4233">
            <w:pPr>
              <w:rPr>
                <w:rFonts w:cs="Calibri"/>
              </w:rPr>
            </w:pPr>
            <w:r>
              <w:rPr>
                <w:color w:val="000000"/>
                <w:sz w:val="20"/>
                <w:szCs w:val="20"/>
              </w:rPr>
              <w:t>The project’s work on youth advocacy has been a major result of its work to date. Youth now have a network to draw upon and the tools to apply at the national level to advocate for anti-corruption measures</w:t>
            </w:r>
            <w:r w:rsidRPr="00155322">
              <w:rPr>
                <w:color w:val="000000"/>
                <w:sz w:val="20"/>
                <w:szCs w:val="20"/>
              </w:rPr>
              <w:t xml:space="preserve"> </w:t>
            </w:r>
          </w:p>
        </w:tc>
      </w:tr>
    </w:tbl>
    <w:p w14:paraId="3B27605E" w14:textId="77777777" w:rsidR="00BB3DB4" w:rsidRDefault="00BB3DB4" w:rsidP="00AC4233">
      <w:pPr>
        <w:rPr>
          <w:rFonts w:cs="Calibri"/>
        </w:rPr>
      </w:pPr>
    </w:p>
    <w:p w14:paraId="70A8D27F" w14:textId="242BB931" w:rsidR="00180091" w:rsidRDefault="00E57D77" w:rsidP="00AC4233">
      <w:pPr>
        <w:rPr>
          <w:rFonts w:cs="Calibri"/>
          <w:color w:val="111111"/>
        </w:rPr>
      </w:pPr>
      <w:r w:rsidRPr="005F0375">
        <w:rPr>
          <w:rFonts w:cs="Calibri"/>
        </w:rPr>
        <w:t xml:space="preserve">Human rights have not been specifically included in the project design and implementation but considered. On </w:t>
      </w:r>
      <w:r w:rsidR="00F74518">
        <w:rPr>
          <w:rFonts w:cs="Calibri"/>
        </w:rPr>
        <w:t xml:space="preserve">the </w:t>
      </w:r>
      <w:r w:rsidRPr="005F0375">
        <w:rPr>
          <w:rFonts w:cs="Calibri"/>
        </w:rPr>
        <w:t xml:space="preserve">one hand, corrupt practices violate human rights in many aspects and corruption has </w:t>
      </w:r>
      <w:r w:rsidR="00C14491">
        <w:rPr>
          <w:rFonts w:cs="Calibri"/>
        </w:rPr>
        <w:t xml:space="preserve">a </w:t>
      </w:r>
      <w:r w:rsidRPr="005F0375">
        <w:rPr>
          <w:rFonts w:cs="Calibri"/>
        </w:rPr>
        <w:t xml:space="preserve">negative impact on </w:t>
      </w:r>
      <w:r w:rsidR="00C01CA5">
        <w:rPr>
          <w:rFonts w:cs="Calibri"/>
        </w:rPr>
        <w:t xml:space="preserve">the </w:t>
      </w:r>
      <w:r w:rsidRPr="005F0375">
        <w:rPr>
          <w:rFonts w:cs="Calibri"/>
        </w:rPr>
        <w:t>enjoyment of human rights</w:t>
      </w:r>
      <w:r w:rsidR="00C14491">
        <w:rPr>
          <w:rFonts w:cs="Calibri"/>
        </w:rPr>
        <w:t>.</w:t>
      </w:r>
      <w:r w:rsidRPr="005F0375">
        <w:rPr>
          <w:rFonts w:cs="Calibri"/>
        </w:rPr>
        <w:t xml:space="preserve"> </w:t>
      </w:r>
      <w:r w:rsidR="00C14491">
        <w:rPr>
          <w:rFonts w:cs="Calibri"/>
        </w:rPr>
        <w:t>O</w:t>
      </w:r>
      <w:r w:rsidRPr="005F0375">
        <w:rPr>
          <w:rFonts w:cs="Calibri"/>
        </w:rPr>
        <w:t>n the other hand</w:t>
      </w:r>
      <w:r w:rsidR="0079366A">
        <w:rPr>
          <w:rFonts w:cs="Calibri"/>
        </w:rPr>
        <w:t>,</w:t>
      </w:r>
      <w:r w:rsidRPr="005F0375">
        <w:rPr>
          <w:rFonts w:cs="Calibri"/>
        </w:rPr>
        <w:t xml:space="preserve"> to </w:t>
      </w:r>
      <w:r w:rsidRPr="005F0375">
        <w:rPr>
          <w:rFonts w:cs="Calibri"/>
          <w:color w:val="111111"/>
        </w:rPr>
        <w:t xml:space="preserve">investigate, report </w:t>
      </w:r>
      <w:r w:rsidR="00C14491">
        <w:rPr>
          <w:rFonts w:cs="Calibri"/>
          <w:color w:val="111111"/>
        </w:rPr>
        <w:t xml:space="preserve">and </w:t>
      </w:r>
      <w:r w:rsidRPr="005F0375">
        <w:rPr>
          <w:rFonts w:cs="Calibri"/>
          <w:color w:val="111111"/>
        </w:rPr>
        <w:t xml:space="preserve">prosecute corruption </w:t>
      </w:r>
      <w:r w:rsidR="00C14491">
        <w:rPr>
          <w:rFonts w:cs="Calibri"/>
          <w:color w:val="111111"/>
        </w:rPr>
        <w:t>can result in</w:t>
      </w:r>
      <w:r w:rsidRPr="005F0375">
        <w:rPr>
          <w:rFonts w:cs="Calibri"/>
          <w:color w:val="111111"/>
        </w:rPr>
        <w:t xml:space="preserve"> heightened risk</w:t>
      </w:r>
      <w:r w:rsidR="00C14491">
        <w:rPr>
          <w:rFonts w:cs="Calibri"/>
          <w:color w:val="111111"/>
        </w:rPr>
        <w:t>s</w:t>
      </w:r>
      <w:r w:rsidRPr="005F0375">
        <w:rPr>
          <w:rFonts w:cs="Calibri"/>
          <w:color w:val="111111"/>
        </w:rPr>
        <w:t xml:space="preserve"> </w:t>
      </w:r>
      <w:r w:rsidR="00C14491">
        <w:rPr>
          <w:rFonts w:cs="Calibri"/>
          <w:color w:val="111111"/>
        </w:rPr>
        <w:t>of</w:t>
      </w:r>
      <w:r w:rsidRPr="005F0375">
        <w:rPr>
          <w:rFonts w:cs="Calibri"/>
          <w:color w:val="111111"/>
        </w:rPr>
        <w:t xml:space="preserve"> human rights violations and </w:t>
      </w:r>
      <w:r w:rsidR="00C14491">
        <w:rPr>
          <w:rFonts w:cs="Calibri"/>
          <w:color w:val="111111"/>
        </w:rPr>
        <w:t xml:space="preserve">stakeholders will </w:t>
      </w:r>
      <w:r w:rsidRPr="005F0375">
        <w:rPr>
          <w:rFonts w:cs="Calibri"/>
          <w:color w:val="111111"/>
        </w:rPr>
        <w:t>require effective protection.</w:t>
      </w:r>
    </w:p>
    <w:p w14:paraId="17A03A4A" w14:textId="77777777" w:rsidR="00180091" w:rsidRDefault="00180091" w:rsidP="00AC4233">
      <w:r>
        <w:rPr>
          <w:rFonts w:cs="Calibri"/>
          <w:color w:val="111111"/>
        </w:rPr>
        <w:t>Therefore, work on promoting anti-corruption includes, at an integral level, the application of human rights principles. By implementing an anti-corruption project</w:t>
      </w:r>
      <w:r w:rsidR="00C01CA5">
        <w:rPr>
          <w:rFonts w:cs="Calibri"/>
          <w:color w:val="111111"/>
        </w:rPr>
        <w:t>,</w:t>
      </w:r>
      <w:r>
        <w:rPr>
          <w:rFonts w:cs="Calibri"/>
          <w:color w:val="111111"/>
        </w:rPr>
        <w:t xml:space="preserve"> UN-PRAC is inherently also </w:t>
      </w:r>
      <w:r w:rsidR="00394AF9">
        <w:rPr>
          <w:rFonts w:cs="Calibri"/>
          <w:color w:val="111111"/>
        </w:rPr>
        <w:t>implementing a project consistent with human rights principles.</w:t>
      </w:r>
    </w:p>
    <w:p w14:paraId="78E8EEF0" w14:textId="3C6C52B6" w:rsidR="00E506D8" w:rsidRPr="00E506D8" w:rsidRDefault="00E506D8" w:rsidP="00AC4233">
      <w:r>
        <w:t>The project’s work with youth as a disadvantaged group was significant. The establishment of the PYFAC youth platform, the publication of the advocacy toolkit and the knowledge sharing and training that were conducted resulted in a key marginali</w:t>
      </w:r>
      <w:r w:rsidR="00B50673">
        <w:t>z</w:t>
      </w:r>
      <w:r>
        <w:t>ed group being empowered to advocate at the national level for stronger systems to fight corruption. This was seen especially in Solomon Islands and Kiribati where youth CSOs have led the push for reforms.</w:t>
      </w:r>
    </w:p>
    <w:p w14:paraId="1B236706" w14:textId="77777777" w:rsidR="00E57D77" w:rsidRDefault="007B5142" w:rsidP="00AC4233">
      <w:pPr>
        <w:rPr>
          <w:lang w:val="en-CA"/>
        </w:rPr>
      </w:pPr>
      <w:r>
        <w:rPr>
          <w:lang w:val="en-CA"/>
        </w:rPr>
        <w:t>With regard to gender equality, the project did not have specific outputs related to targeting women’s role in</w:t>
      </w:r>
      <w:r w:rsidR="00C01CA5">
        <w:rPr>
          <w:lang w:val="en-CA"/>
        </w:rPr>
        <w:t xml:space="preserve"> preventing and</w:t>
      </w:r>
      <w:r>
        <w:rPr>
          <w:lang w:val="en-CA"/>
        </w:rPr>
        <w:t xml:space="preserve"> fighting corruption. </w:t>
      </w:r>
      <w:r w:rsidR="00E506D8">
        <w:rPr>
          <w:lang w:val="en-CA"/>
        </w:rPr>
        <w:t>However, the project has made efforts to ensure gender equality as it relates to anti-corruption was considered through its work.</w:t>
      </w:r>
    </w:p>
    <w:p w14:paraId="38341225" w14:textId="77777777" w:rsidR="00E506D8" w:rsidRDefault="00E506D8" w:rsidP="00AC4233">
      <w:pPr>
        <w:rPr>
          <w:lang w:val="en-CA"/>
        </w:rPr>
      </w:pPr>
      <w:r>
        <w:rPr>
          <w:lang w:val="en-CA"/>
        </w:rPr>
        <w:lastRenderedPageBreak/>
        <w:t xml:space="preserve">For example, UN-PRAC encouraged the completion of a gender questionnaire as part of national UNCAC </w:t>
      </w:r>
      <w:r w:rsidR="003A1570">
        <w:rPr>
          <w:lang w:val="en-CA"/>
        </w:rPr>
        <w:t>evaluation</w:t>
      </w:r>
      <w:r>
        <w:rPr>
          <w:lang w:val="en-CA"/>
        </w:rPr>
        <w:t xml:space="preserve"> processes, with limited success. A consultant is currently mapping development projects in the regional to help identify potential partnerships that can be established to link support for the promotion of gender equality with the fight against corruption in the region. </w:t>
      </w:r>
    </w:p>
    <w:p w14:paraId="40A8DB6D" w14:textId="22ADD5A7" w:rsidR="00C30FAD" w:rsidRDefault="00E506D8" w:rsidP="00AC4233">
      <w:pPr>
        <w:rPr>
          <w:lang w:val="en-CA"/>
        </w:rPr>
      </w:pPr>
      <w:r>
        <w:rPr>
          <w:lang w:val="en-CA"/>
        </w:rPr>
        <w:t>With regard to non-state actors, the project has had more success in ensuring the significant participation of women in workshops and activities</w:t>
      </w:r>
      <w:r w:rsidR="0009150E">
        <w:rPr>
          <w:lang w:val="en-CA"/>
        </w:rPr>
        <w:t xml:space="preserve"> and has encouraged the involvement of gender groups in </w:t>
      </w:r>
      <w:r w:rsidR="006A1E57">
        <w:rPr>
          <w:lang w:val="en-CA"/>
        </w:rPr>
        <w:t>a</w:t>
      </w:r>
      <w:r w:rsidR="00E751FD">
        <w:rPr>
          <w:lang w:val="en-CA"/>
        </w:rPr>
        <w:t xml:space="preserve"> number of project activities</w:t>
      </w:r>
      <w:r>
        <w:rPr>
          <w:lang w:val="en-CA"/>
        </w:rPr>
        <w:t>.</w:t>
      </w:r>
      <w:r w:rsidR="007B5D65">
        <w:rPr>
          <w:lang w:val="en-CA"/>
        </w:rPr>
        <w:t xml:space="preserve"> The project is currently seeking champions amongst women activists to support the development of their capacit</w:t>
      </w:r>
      <w:r w:rsidR="00C544F6">
        <w:rPr>
          <w:lang w:val="en-CA"/>
        </w:rPr>
        <w:t>y as they become national leader</w:t>
      </w:r>
      <w:r w:rsidR="007B5D65">
        <w:rPr>
          <w:lang w:val="en-CA"/>
        </w:rPr>
        <w:t xml:space="preserve">s in </w:t>
      </w:r>
      <w:r w:rsidR="00C01CA5">
        <w:rPr>
          <w:lang w:val="en-CA"/>
        </w:rPr>
        <w:t>anti-corruption</w:t>
      </w:r>
      <w:r w:rsidR="007B5D65">
        <w:rPr>
          <w:lang w:val="en-CA"/>
        </w:rPr>
        <w:t xml:space="preserve"> activities.</w:t>
      </w:r>
    </w:p>
    <w:p w14:paraId="28F6B11A" w14:textId="77777777" w:rsidR="00C30FAD" w:rsidRDefault="006B6843" w:rsidP="00F66443">
      <w:pPr>
        <w:rPr>
          <w:lang w:val="en-CA"/>
        </w:rPr>
      </w:pPr>
      <w:r>
        <w:rPr>
          <w:b/>
        </w:rPr>
        <w:t>Recommendation</w:t>
      </w:r>
      <w:r w:rsidRPr="00B87900">
        <w:rPr>
          <w:b/>
        </w:rPr>
        <w:t>:</w:t>
      </w:r>
      <w:r>
        <w:rPr>
          <w:b/>
        </w:rPr>
        <w:t xml:space="preserve"> More interventions – both through mainstreaming and targeting – are required to promote gender equality in the project’s work.</w:t>
      </w:r>
      <w:r w:rsidR="00C30FAD">
        <w:rPr>
          <w:lang w:val="en-CA"/>
        </w:rPr>
        <w:br w:type="page"/>
      </w:r>
    </w:p>
    <w:p w14:paraId="1AF4F762" w14:textId="77777777" w:rsidR="0012190A" w:rsidRPr="00C544F6" w:rsidRDefault="0012190A" w:rsidP="003F525E">
      <w:pPr>
        <w:jc w:val="both"/>
        <w:rPr>
          <w:rFonts w:cs="Calibri"/>
        </w:rPr>
      </w:pPr>
    </w:p>
    <w:p w14:paraId="42C32246" w14:textId="77777777" w:rsidR="0024125F" w:rsidRPr="00975411" w:rsidRDefault="00DA66F3" w:rsidP="00231229">
      <w:pPr>
        <w:pStyle w:val="Heading1"/>
        <w:numPr>
          <w:ilvl w:val="0"/>
          <w:numId w:val="22"/>
        </w:numPr>
      </w:pPr>
      <w:bookmarkStart w:id="82" w:name="_Toc536144032"/>
      <w:bookmarkStart w:id="83" w:name="_Toc297121576"/>
      <w:bookmarkStart w:id="84" w:name="_Toc305533380"/>
      <w:bookmarkStart w:id="85" w:name="_Toc473212063"/>
      <w:bookmarkStart w:id="86" w:name="_Toc528978894"/>
      <w:r>
        <w:t>CONCLUSIONS</w:t>
      </w:r>
      <w:bookmarkEnd w:id="82"/>
      <w:r w:rsidR="00EA6CCE">
        <w:t xml:space="preserve"> </w:t>
      </w:r>
      <w:bookmarkEnd w:id="83"/>
      <w:bookmarkEnd w:id="84"/>
      <w:bookmarkEnd w:id="85"/>
      <w:bookmarkEnd w:id="86"/>
    </w:p>
    <w:p w14:paraId="5306AFB2" w14:textId="77777777" w:rsidR="00EA6CCE" w:rsidRDefault="00EA6CCE" w:rsidP="00AC4233">
      <w:bookmarkStart w:id="87" w:name="_Toc528978895"/>
      <w:r>
        <w:t xml:space="preserve">At the mid-point in implementation of Phase II of UN-PRAC, the project is on track to achieve all of its outputs and to reach its overall outcome. </w:t>
      </w:r>
      <w:r w:rsidR="008D3E03">
        <w:t>The project was designed to reflect the work accomplished during the previous phase and is building on those results. The objectives of the project have remained relevant to the beneficiaries in the region who are receiving support.</w:t>
      </w:r>
    </w:p>
    <w:p w14:paraId="428F1874" w14:textId="77777777" w:rsidR="008D3E03" w:rsidRDefault="008D3E03" w:rsidP="00AC4233">
      <w:r>
        <w:t xml:space="preserve">What the project has accomplished to date has been done in a cost-effective manner. This has included key collaborations with other development partners in delivery of activities and outputs, including UNDP and UNODC projects and experts. Greater efficiency can be found in ensuring a more seamless approach to managing the two finance </w:t>
      </w:r>
      <w:r w:rsidR="00433277">
        <w:t xml:space="preserve">and administration </w:t>
      </w:r>
      <w:r>
        <w:t>systems of UNDP and UNODC</w:t>
      </w:r>
      <w:r w:rsidR="00C01CA5">
        <w:t>,</w:t>
      </w:r>
      <w:r w:rsidR="00433277">
        <w:t xml:space="preserve"> and in having dedicated project management capacity</w:t>
      </w:r>
      <w:r>
        <w:t>.</w:t>
      </w:r>
    </w:p>
    <w:p w14:paraId="06A9FD59" w14:textId="77777777" w:rsidR="008D3E03" w:rsidRDefault="008D3E03" w:rsidP="00AC4233">
      <w:r>
        <w:t xml:space="preserve">The project has been effective in delivering on results, including the use of timely technical advice to governments and non-state actors in the region. This has been accomplished through a comprehensive approach to </w:t>
      </w:r>
      <w:r w:rsidR="00C01CA5">
        <w:t xml:space="preserve">preventing and </w:t>
      </w:r>
      <w:r>
        <w:t>fighting corruption</w:t>
      </w:r>
      <w:r w:rsidR="00C01CA5">
        <w:t>,</w:t>
      </w:r>
      <w:r>
        <w:t xml:space="preserve"> and </w:t>
      </w:r>
      <w:r w:rsidR="00C01CA5">
        <w:t xml:space="preserve">the </w:t>
      </w:r>
      <w:r>
        <w:t>engagement of multiple actors. It has also be</w:t>
      </w:r>
      <w:r w:rsidR="001E5717">
        <w:t>en</w:t>
      </w:r>
      <w:r>
        <w:t xml:space="preserve"> seen in how the project h</w:t>
      </w:r>
      <w:r w:rsidR="001E5717">
        <w:t xml:space="preserve">as been </w:t>
      </w:r>
      <w:r w:rsidR="00940F1A">
        <w:t>an</w:t>
      </w:r>
      <w:r w:rsidR="001E5717">
        <w:t xml:space="preserve"> incubator for multi-</w:t>
      </w:r>
      <w:r>
        <w:t>party cooperation and the identification of ne</w:t>
      </w:r>
      <w:r w:rsidR="001E5717">
        <w:t xml:space="preserve">w methods in </w:t>
      </w:r>
      <w:r>
        <w:t>approach</w:t>
      </w:r>
      <w:r w:rsidR="001E5717">
        <w:t>ing the fight against</w:t>
      </w:r>
      <w:r>
        <w:t xml:space="preserve"> corruption.</w:t>
      </w:r>
    </w:p>
    <w:p w14:paraId="426905B1" w14:textId="77777777" w:rsidR="004A767B" w:rsidRDefault="008D3E03" w:rsidP="00AC4233">
      <w:r>
        <w:t xml:space="preserve">The project’s impact can be seen in the ratification of UNCAC by Niue and Samoa. It is also seen in the </w:t>
      </w:r>
      <w:r w:rsidR="001668A1">
        <w:t xml:space="preserve">roll out </w:t>
      </w:r>
      <w:r>
        <w:t xml:space="preserve">of </w:t>
      </w:r>
      <w:r w:rsidR="001668A1">
        <w:t xml:space="preserve">the </w:t>
      </w:r>
      <w:r>
        <w:t>R</w:t>
      </w:r>
      <w:r w:rsidR="000C6DF2">
        <w:t xml:space="preserve">TI regime in Vanuatu, in </w:t>
      </w:r>
      <w:r>
        <w:t xml:space="preserve">anti-corruption laws </w:t>
      </w:r>
      <w:r w:rsidR="000C6DF2">
        <w:t xml:space="preserve">adopted </w:t>
      </w:r>
      <w:r>
        <w:t>in Solomon Islands</w:t>
      </w:r>
      <w:r w:rsidR="000C6DF2">
        <w:t xml:space="preserve"> and NACSs ap</w:t>
      </w:r>
      <w:r w:rsidR="00C875B8">
        <w:t>proved in Kiribati and Solomon I</w:t>
      </w:r>
      <w:r w:rsidR="000C6DF2">
        <w:t>slands</w:t>
      </w:r>
      <w:r>
        <w:t>. The impact and results have been achieved as a result of strategic partnerships with regional bodies, academics, civil society</w:t>
      </w:r>
      <w:r w:rsidR="001E5717">
        <w:t xml:space="preserve"> and national anti-corruption bodies in the region.</w:t>
      </w:r>
    </w:p>
    <w:p w14:paraId="520C2048" w14:textId="105C06DF" w:rsidR="00433277" w:rsidRDefault="00433277" w:rsidP="00AC4233">
      <w:r>
        <w:t xml:space="preserve">There are examples of how the work of the project will have a lasting </w:t>
      </w:r>
      <w:r w:rsidR="00C01CA5">
        <w:t>e</w:t>
      </w:r>
      <w:r>
        <w:t xml:space="preserve">ffect in the region. Networks have been established amongst youth activists and </w:t>
      </w:r>
      <w:r w:rsidR="00141419">
        <w:t xml:space="preserve">independent </w:t>
      </w:r>
      <w:r>
        <w:t xml:space="preserve">oversight </w:t>
      </w:r>
      <w:r w:rsidR="00141419">
        <w:t xml:space="preserve">institution officials </w:t>
      </w:r>
      <w:r>
        <w:t>and government officials that have resulted in relationships being established and flourishing on the</w:t>
      </w:r>
      <w:r w:rsidR="00C01CA5">
        <w:t>i</w:t>
      </w:r>
      <w:r>
        <w:t>r own.</w:t>
      </w:r>
    </w:p>
    <w:p w14:paraId="363F40D9" w14:textId="35804E70" w:rsidR="00433277" w:rsidRDefault="00433277" w:rsidP="00AC4233">
      <w:r>
        <w:t>By working with a number of partners – NGOs, regional forums, development partners, UN projects and programmes – UN-PRAC has been able to extend its work and reach more beneficiaries</w:t>
      </w:r>
      <w:r w:rsidR="00362B54">
        <w:t>.</w:t>
      </w:r>
    </w:p>
    <w:p w14:paraId="33A7A4BE" w14:textId="164DFCBA" w:rsidR="00362B54" w:rsidRDefault="00362B54" w:rsidP="00AC4233">
      <w:r>
        <w:t xml:space="preserve">UN-PRACs work in support of youth activists has been highly effective, resulting in new tools, networks and relationships that are benefiting these beneficiaries in the region. </w:t>
      </w:r>
      <w:r>
        <w:lastRenderedPageBreak/>
        <w:t>Efforts have be</w:t>
      </w:r>
      <w:r w:rsidR="00C01CA5">
        <w:t>e</w:t>
      </w:r>
      <w:r>
        <w:t>n made to engage more women in the work of the project, but greater effort is required to ensure both targeted and mainstreamed engagement of women.</w:t>
      </w:r>
    </w:p>
    <w:p w14:paraId="4167D3AE" w14:textId="77777777" w:rsidR="00EA6CCE" w:rsidRDefault="00EA6CCE" w:rsidP="00141419">
      <w:pPr>
        <w:spacing w:before="0" w:after="0" w:line="240" w:lineRule="auto"/>
      </w:pPr>
    </w:p>
    <w:p w14:paraId="47309F10" w14:textId="77777777" w:rsidR="007E4E34" w:rsidRDefault="00152E2D" w:rsidP="00152E2D">
      <w:pPr>
        <w:pStyle w:val="Heading1"/>
        <w:numPr>
          <w:ilvl w:val="0"/>
          <w:numId w:val="40"/>
        </w:numPr>
      </w:pPr>
      <w:bookmarkStart w:id="88" w:name="_Toc536144033"/>
      <w:bookmarkEnd w:id="87"/>
      <w:r>
        <w:t>LESSONS LEARNED AND BEST PRACTICES</w:t>
      </w:r>
      <w:bookmarkEnd w:id="88"/>
    </w:p>
    <w:p w14:paraId="2F531563" w14:textId="77777777" w:rsidR="006A3C0F" w:rsidRDefault="009B4EE7" w:rsidP="001D4AF9">
      <w:r>
        <w:t xml:space="preserve">The following are some lessons learned </w:t>
      </w:r>
      <w:r w:rsidR="00583B1F">
        <w:t xml:space="preserve">and best practices </w:t>
      </w:r>
      <w:r w:rsidR="00783268">
        <w:t>from the first two years of the second phase of the project:</w:t>
      </w:r>
    </w:p>
    <w:p w14:paraId="21683203" w14:textId="77777777" w:rsidR="001C0939" w:rsidRPr="001C0939" w:rsidRDefault="001C0939" w:rsidP="001D4AF9">
      <w:pPr>
        <w:ind w:left="720"/>
      </w:pPr>
      <w:r w:rsidRPr="001C0939">
        <w:rPr>
          <w:b/>
        </w:rPr>
        <w:t>Focusing at Output and Outcome Level</w:t>
      </w:r>
      <w:r w:rsidR="00C01CA5">
        <w:rPr>
          <w:b/>
        </w:rPr>
        <w:t>s</w:t>
      </w:r>
      <w:r w:rsidRPr="001C0939">
        <w:rPr>
          <w:b/>
        </w:rPr>
        <w:t xml:space="preserve"> Creates Greater Results</w:t>
      </w:r>
      <w:r>
        <w:t>. UN-PRAC has been focused on achieving the</w:t>
      </w:r>
      <w:r w:rsidR="00814106">
        <w:t xml:space="preserve"> outputs and outcome</w:t>
      </w:r>
      <w:r w:rsidR="0009150E">
        <w:t>s</w:t>
      </w:r>
      <w:r w:rsidR="00814106">
        <w:t xml:space="preserve"> as outline</w:t>
      </w:r>
      <w:r>
        <w:t>d</w:t>
      </w:r>
      <w:r w:rsidR="00814106">
        <w:t xml:space="preserve"> </w:t>
      </w:r>
      <w:r>
        <w:t>in its project document. This has enabled the project team to see the “big picture” and to work with national beneficiaries on impactful results.</w:t>
      </w:r>
    </w:p>
    <w:p w14:paraId="355355A9" w14:textId="77777777" w:rsidR="00783268" w:rsidRDefault="00783268" w:rsidP="001D4AF9">
      <w:pPr>
        <w:ind w:left="720"/>
      </w:pPr>
      <w:r>
        <w:rPr>
          <w:b/>
        </w:rPr>
        <w:t>Flexibility</w:t>
      </w:r>
      <w:r w:rsidR="00C42BBB">
        <w:rPr>
          <w:b/>
        </w:rPr>
        <w:t>/Adaptability</w:t>
      </w:r>
      <w:r>
        <w:rPr>
          <w:b/>
        </w:rPr>
        <w:t xml:space="preserve"> creates results.</w:t>
      </w:r>
      <w:r>
        <w:t xml:space="preserve"> The project has been able to adapt to the needs of the beneficiaries and this has resulted in significant impact. This flexibility includes the ability of UNODC and UNDP technical advisers to work together and to share activities under the project</w:t>
      </w:r>
      <w:r w:rsidRPr="000A77C7">
        <w:t xml:space="preserve">. </w:t>
      </w:r>
      <w:r w:rsidR="001E5717">
        <w:t xml:space="preserve">Due </w:t>
      </w:r>
      <w:r w:rsidR="00940F1A">
        <w:t>to its</w:t>
      </w:r>
      <w:r w:rsidR="001E5717">
        <w:t xml:space="preserve"> strong field presence, UNDP processes are able to adapt to the Pacific Region and deliver with flexibility and on a timely basis.</w:t>
      </w:r>
    </w:p>
    <w:p w14:paraId="590A138D" w14:textId="77777777" w:rsidR="00783268" w:rsidRDefault="001D266A" w:rsidP="001D4AF9">
      <w:pPr>
        <w:ind w:left="720"/>
      </w:pPr>
      <w:r>
        <w:rPr>
          <w:b/>
        </w:rPr>
        <w:t xml:space="preserve">Repeated Use of External </w:t>
      </w:r>
      <w:r w:rsidR="00783268" w:rsidRPr="003F525E">
        <w:rPr>
          <w:b/>
        </w:rPr>
        <w:t>Experts</w:t>
      </w:r>
      <w:r>
        <w:rPr>
          <w:b/>
        </w:rPr>
        <w:t xml:space="preserve"> is</w:t>
      </w:r>
      <w:r w:rsidR="00783268">
        <w:rPr>
          <w:b/>
        </w:rPr>
        <w:t xml:space="preserve"> Critical to Delivery. </w:t>
      </w:r>
      <w:r w:rsidR="0079366A">
        <w:t>The project has two technical</w:t>
      </w:r>
      <w:r w:rsidR="00783268">
        <w:t xml:space="preserve"> advisers for 15 PICs. However, by </w:t>
      </w:r>
      <w:r w:rsidR="001C0939">
        <w:t xml:space="preserve">repeatedly using </w:t>
      </w:r>
      <w:r>
        <w:t xml:space="preserve">external </w:t>
      </w:r>
      <w:r w:rsidR="001C0939">
        <w:t xml:space="preserve">technical experts – both </w:t>
      </w:r>
      <w:r>
        <w:t>experts within</w:t>
      </w:r>
      <w:r w:rsidR="00814106">
        <w:t xml:space="preserve"> </w:t>
      </w:r>
      <w:r w:rsidR="001C0939">
        <w:t xml:space="preserve">UNODC and UNDP and external consultants -  </w:t>
      </w:r>
      <w:r w:rsidR="0079366A">
        <w:t>the project ha</w:t>
      </w:r>
      <w:r w:rsidR="00783268">
        <w:t xml:space="preserve">s been able to extend its capacity. This includes the </w:t>
      </w:r>
      <w:r w:rsidR="001C0939">
        <w:t>repeated use of such experts</w:t>
      </w:r>
      <w:r w:rsidR="00783268">
        <w:t xml:space="preserve"> in </w:t>
      </w:r>
      <w:r w:rsidR="001C0939">
        <w:t>a given country</w:t>
      </w:r>
      <w:r w:rsidR="00783268">
        <w:t xml:space="preserve"> to allow them to build their own relationships with political and government leaders that add value to the project and support the delivery of results.</w:t>
      </w:r>
    </w:p>
    <w:p w14:paraId="729CFC49" w14:textId="77777777" w:rsidR="00783268" w:rsidRPr="001C0939" w:rsidRDefault="00783268" w:rsidP="001D4AF9">
      <w:pPr>
        <w:ind w:left="720"/>
      </w:pPr>
      <w:r w:rsidRPr="001C0939">
        <w:rPr>
          <w:b/>
        </w:rPr>
        <w:t>Regional Work</w:t>
      </w:r>
      <w:r w:rsidR="001C0939" w:rsidRPr="001C0939">
        <w:rPr>
          <w:b/>
        </w:rPr>
        <w:t xml:space="preserve"> Creates Results</w:t>
      </w:r>
      <w:r w:rsidR="001C0939">
        <w:rPr>
          <w:b/>
        </w:rPr>
        <w:t>.</w:t>
      </w:r>
      <w:r w:rsidRPr="001C0939">
        <w:rPr>
          <w:b/>
        </w:rPr>
        <w:t xml:space="preserve"> </w:t>
      </w:r>
      <w:r w:rsidR="001C0939" w:rsidRPr="001C0939">
        <w:t>Wor</w:t>
      </w:r>
      <w:r w:rsidR="001C0939">
        <w:t>king regionally allows UN-PRAC to have space to maneuver and to focus its resources and expertise in PICs that are ready, willing and able to receive support. In addition, w</w:t>
      </w:r>
      <w:r w:rsidR="00B10334">
        <w:t xml:space="preserve">here </w:t>
      </w:r>
      <w:r w:rsidR="00362B54">
        <w:t>the</w:t>
      </w:r>
      <w:r w:rsidR="00B10334">
        <w:t xml:space="preserve"> regional project can identify where its work can be further advanced through a national project, it should strive to achieve this level of support. This will allow for deeper and more context-specific engagement that can move beyond the level of support a regional project can provide.</w:t>
      </w:r>
      <w:r w:rsidR="00C42BBB">
        <w:t xml:space="preserve"> </w:t>
      </w:r>
    </w:p>
    <w:p w14:paraId="0B876439" w14:textId="77777777" w:rsidR="00B10334" w:rsidRPr="001C0939" w:rsidRDefault="00B10334" w:rsidP="001D4AF9">
      <w:pPr>
        <w:ind w:left="720"/>
        <w:rPr>
          <w:b/>
        </w:rPr>
      </w:pPr>
      <w:r>
        <w:rPr>
          <w:b/>
        </w:rPr>
        <w:t xml:space="preserve">Strong Relationships Mean Better Results. </w:t>
      </w:r>
      <w:r w:rsidRPr="003F525E">
        <w:t>Where the project has had the most success is where it has built strong relationships with key national actors</w:t>
      </w:r>
      <w:r w:rsidRPr="00B10334">
        <w:t xml:space="preserve"> </w:t>
      </w:r>
      <w:r>
        <w:t>–</w:t>
      </w:r>
      <w:r w:rsidRPr="00B10334">
        <w:t xml:space="preserve"> politicians,</w:t>
      </w:r>
      <w:r>
        <w:t xml:space="preserve"> government officials, non-state actors</w:t>
      </w:r>
      <w:r w:rsidR="001C0939">
        <w:t>. Investing in long-term engagement creates a continuity of support for</w:t>
      </w:r>
      <w:r>
        <w:t xml:space="preserve"> key actors </w:t>
      </w:r>
      <w:r w:rsidR="001C0939">
        <w:t xml:space="preserve">that </w:t>
      </w:r>
      <w:r>
        <w:t xml:space="preserve">can result in </w:t>
      </w:r>
      <w:r>
        <w:lastRenderedPageBreak/>
        <w:t>greater opportunities for the consideration of the reforms</w:t>
      </w:r>
      <w:r w:rsidR="00E61C72">
        <w:t xml:space="preserve"> that</w:t>
      </w:r>
      <w:r>
        <w:t xml:space="preserve"> the project is advocating.</w:t>
      </w:r>
    </w:p>
    <w:p w14:paraId="641CA12B" w14:textId="77777777" w:rsidR="001C0939" w:rsidRDefault="001C0939" w:rsidP="001D4AF9">
      <w:pPr>
        <w:ind w:left="720"/>
      </w:pPr>
      <w:r>
        <w:rPr>
          <w:b/>
        </w:rPr>
        <w:t xml:space="preserve">Partnerships Provide Added Value. </w:t>
      </w:r>
      <w:r w:rsidRPr="001C0939">
        <w:t>UN-PRAC has shown that</w:t>
      </w:r>
      <w:r>
        <w:rPr>
          <w:b/>
        </w:rPr>
        <w:t xml:space="preserve"> </w:t>
      </w:r>
      <w:r w:rsidRPr="001C0939">
        <w:t>by working with various partners</w:t>
      </w:r>
      <w:r>
        <w:t xml:space="preserve"> and by making partnerships not a by-product of the project but inherent to its methodology of project delivery, the project has been able to achieve much more than would otherwise be possible. </w:t>
      </w:r>
    </w:p>
    <w:p w14:paraId="395FCCE2" w14:textId="5DAF2E51" w:rsidR="001C0939" w:rsidRDefault="00ED0DB1" w:rsidP="001D4AF9">
      <w:pPr>
        <w:ind w:left="720"/>
      </w:pPr>
      <w:r>
        <w:rPr>
          <w:b/>
        </w:rPr>
        <w:t xml:space="preserve">Comprehensive Engagement Allows for a More Inclusive Approach. </w:t>
      </w:r>
      <w:r>
        <w:t xml:space="preserve">By working with government officials, political leaders, non-state actors and oversight bodies, UN-PRAC has allowed for a more inclusive approach to its work and the development of </w:t>
      </w:r>
      <w:r w:rsidR="00E61C72">
        <w:t>anti-corruption</w:t>
      </w:r>
      <w:r>
        <w:t xml:space="preserve"> strategies and frameworks. By building bilateral relationships with each sector</w:t>
      </w:r>
      <w:r w:rsidR="00E61C72">
        <w:t>,</w:t>
      </w:r>
      <w:r>
        <w:t xml:space="preserve"> it then has the ability to convene them in cross-sectoral work that results in more impactful work.</w:t>
      </w:r>
    </w:p>
    <w:p w14:paraId="2B43C0E9" w14:textId="77777777" w:rsidR="004A767B" w:rsidRDefault="00B87900" w:rsidP="001D4AF9">
      <w:pPr>
        <w:ind w:left="720"/>
      </w:pPr>
      <w:r>
        <w:rPr>
          <w:b/>
        </w:rPr>
        <w:t>Incubation is a key Role for the Project.</w:t>
      </w:r>
      <w:r>
        <w:t xml:space="preserve"> UN-PRAC has had success when it acts as an incubator for new relationships and ideas. By creating space for various sectors and actors to engage and the promotion of new ideas or approaches, the project can initiate a process for change</w:t>
      </w:r>
      <w:r w:rsidR="00814106">
        <w:t xml:space="preserve"> that is more likely to</w:t>
      </w:r>
      <w:r>
        <w:t xml:space="preserve"> be sustainable and effective.</w:t>
      </w:r>
    </w:p>
    <w:p w14:paraId="614C7712" w14:textId="77777777" w:rsidR="00B87900" w:rsidRDefault="004A767B" w:rsidP="002933F4">
      <w:pPr>
        <w:spacing w:before="0" w:after="0" w:line="240" w:lineRule="auto"/>
      </w:pPr>
      <w:r>
        <w:br w:type="page"/>
      </w:r>
    </w:p>
    <w:p w14:paraId="4D80D1DE" w14:textId="77777777" w:rsidR="00411D3A" w:rsidRPr="003F525E" w:rsidRDefault="00411D3A" w:rsidP="00411D3A">
      <w:pPr>
        <w:spacing w:line="300" w:lineRule="exact"/>
        <w:jc w:val="both"/>
        <w:rPr>
          <w:b/>
        </w:rPr>
      </w:pPr>
    </w:p>
    <w:p w14:paraId="620013CE" w14:textId="77777777" w:rsidR="007E4E34" w:rsidRDefault="00DA66F3" w:rsidP="00152E2D">
      <w:pPr>
        <w:pStyle w:val="Heading1"/>
        <w:numPr>
          <w:ilvl w:val="0"/>
          <w:numId w:val="40"/>
        </w:numPr>
      </w:pPr>
      <w:bookmarkStart w:id="89" w:name="_Toc536144034"/>
      <w:r>
        <w:t>RECOMMENDATIONS</w:t>
      </w:r>
      <w:bookmarkEnd w:id="89"/>
    </w:p>
    <w:p w14:paraId="38049DBA" w14:textId="77777777" w:rsidR="00A85ED5" w:rsidRDefault="004C7093" w:rsidP="001D4AF9">
      <w:r>
        <w:t>Based on the findings and analysis of this report, the following recommendations are made for the implementation of the project during the next two years:</w:t>
      </w:r>
    </w:p>
    <w:p w14:paraId="2423C4E2" w14:textId="77777777" w:rsidR="00141419" w:rsidRDefault="00141419" w:rsidP="001D4AF9">
      <w:pPr>
        <w:rPr>
          <w:b/>
        </w:rPr>
      </w:pPr>
      <w:r>
        <w:rPr>
          <w:b/>
        </w:rPr>
        <w:t>Recommendation 1: Increase the focus of the project on RTI.</w:t>
      </w:r>
    </w:p>
    <w:p w14:paraId="0B44E38D" w14:textId="2C04974B" w:rsidR="00141419" w:rsidRDefault="00141419" w:rsidP="001D4AF9">
      <w:r>
        <w:t>The project has worked in the area of RTI by supporting the Government of Vanuatu in establishing</w:t>
      </w:r>
      <w:r w:rsidR="00E61C72">
        <w:t xml:space="preserve"> an</w:t>
      </w:r>
      <w:r>
        <w:t xml:space="preserve"> RTI system after the adoption of relevant legislation. Yet there has been limited engagement on RTI elsewhere in the region, even though it is a critical component of transparency, which is a measure of SDG16 achievement and key to the fight against corruption and to promote accountability. The project should be an advocate for RTI through the development of NACS and legislation. (Project Management Team; Project Management at the Implementation Support Section, Division for Treaty Affairs, UNODC, and Effective Governance Unit, UNDP Pacific Office in Fiji, UNDP)</w:t>
      </w:r>
    </w:p>
    <w:p w14:paraId="6CDA5CB4" w14:textId="77777777" w:rsidR="00141419" w:rsidRDefault="00141419" w:rsidP="001D4AF9">
      <w:pPr>
        <w:rPr>
          <w:b/>
        </w:rPr>
      </w:pPr>
      <w:r>
        <w:rPr>
          <w:b/>
        </w:rPr>
        <w:t>Recommendation 2: Revise how the project is administered, including new posts and new capacity</w:t>
      </w:r>
      <w:r w:rsidR="00F66443">
        <w:rPr>
          <w:b/>
        </w:rPr>
        <w:t>, including access to Umoja</w:t>
      </w:r>
      <w:r>
        <w:rPr>
          <w:b/>
        </w:rPr>
        <w:t>.</w:t>
      </w:r>
    </w:p>
    <w:p w14:paraId="10236658" w14:textId="472CEEA3" w:rsidR="00141419" w:rsidRDefault="00141419" w:rsidP="001D4AF9">
      <w:r w:rsidRPr="000A77C7">
        <w:t>The current system is based on finding solutions to the challenges faced by the project due to agencies’ different financial system</w:t>
      </w:r>
      <w:r>
        <w:t>s</w:t>
      </w:r>
      <w:r w:rsidR="00E61C72">
        <w:t>,</w:t>
      </w:r>
      <w:r w:rsidRPr="000A77C7">
        <w:t xml:space="preserve"> policies and procedures. </w:t>
      </w:r>
      <w:r>
        <w:t xml:space="preserve">Project technical advisers are also investing a portion of their time in managing the project, which diverts their attention from their core work of advisory services. </w:t>
      </w:r>
      <w:r w:rsidRPr="000A77C7">
        <w:t>Th</w:t>
      </w:r>
      <w:r>
        <w:t>ese issues</w:t>
      </w:r>
      <w:r w:rsidRPr="000A77C7">
        <w:t xml:space="preserve"> can be addressed through the establishment of a full-time Project Manager, in addition to the two current technical advisers, who can have the capacity and access to both financial systems and, in turn, reduce the current challenges in managing the project with the noted incompatibility of such systems. The project would also benefit from allowing shared administrative staff to have access to </w:t>
      </w:r>
      <w:r>
        <w:t>UMOJA</w:t>
      </w:r>
      <w:r w:rsidRPr="000A77C7">
        <w:t>.</w:t>
      </w:r>
      <w:r>
        <w:t xml:space="preserve"> (Project Management at the Implementation Support Section, Division for Treaty Affairs, UNODC, and Effective Governance Unit, UNDP Pacific Office in Fiji, UNDP)</w:t>
      </w:r>
    </w:p>
    <w:p w14:paraId="391A08AC" w14:textId="77777777" w:rsidR="00ED0DB1" w:rsidRDefault="00ED0DB1" w:rsidP="001D4AF9">
      <w:pPr>
        <w:rPr>
          <w:b/>
        </w:rPr>
      </w:pPr>
      <w:r>
        <w:rPr>
          <w:b/>
        </w:rPr>
        <w:t xml:space="preserve">Recommendation </w:t>
      </w:r>
      <w:r w:rsidR="00141419">
        <w:rPr>
          <w:b/>
        </w:rPr>
        <w:t>3</w:t>
      </w:r>
      <w:r>
        <w:rPr>
          <w:b/>
        </w:rPr>
        <w:t xml:space="preserve">: Consider transitioning UN-PRAC into a regional programme with </w:t>
      </w:r>
      <w:r w:rsidR="001E5717">
        <w:rPr>
          <w:b/>
        </w:rPr>
        <w:t>sufficient resources to operate at the region</w:t>
      </w:r>
      <w:r w:rsidR="00053E6F">
        <w:rPr>
          <w:b/>
        </w:rPr>
        <w:t>al</w:t>
      </w:r>
      <w:r w:rsidR="001E5717">
        <w:rPr>
          <w:b/>
        </w:rPr>
        <w:t xml:space="preserve"> level with </w:t>
      </w:r>
      <w:r>
        <w:rPr>
          <w:b/>
        </w:rPr>
        <w:t>national components.</w:t>
      </w:r>
    </w:p>
    <w:p w14:paraId="36CB8BFF" w14:textId="77777777" w:rsidR="00ED0DB1" w:rsidRDefault="00ED0DB1" w:rsidP="001D4AF9">
      <w:r>
        <w:t>Currently UN-PRAC is a regional project and it has had success in</w:t>
      </w:r>
      <w:r w:rsidR="00C23702">
        <w:t xml:space="preserve"> this format. However, as the anti-corruption</w:t>
      </w:r>
      <w:r>
        <w:t xml:space="preserve"> agenda is advanc</w:t>
      </w:r>
      <w:r w:rsidR="0012003B">
        <w:t xml:space="preserve">ing </w:t>
      </w:r>
      <w:r>
        <w:t xml:space="preserve">in the Pacific region and more countries start to implement national strategies and legal frameworks, it is critical that the project transition to a regional programme that provides both regional and national project </w:t>
      </w:r>
      <w:r>
        <w:lastRenderedPageBreak/>
        <w:t>elements. This will allow</w:t>
      </w:r>
      <w:r w:rsidR="00C23702">
        <w:t xml:space="preserve"> for a consistent approach to anti-corruption</w:t>
      </w:r>
      <w:r>
        <w:t xml:space="preserve"> assistance in the region and for quality assurance of national projects that will likely proliferate in the coming years.</w:t>
      </w:r>
      <w:r w:rsidR="001E5717">
        <w:t xml:space="preserve"> To accomplish this transition</w:t>
      </w:r>
      <w:r w:rsidR="00E61C72">
        <w:t>,</w:t>
      </w:r>
      <w:r w:rsidR="001E5717">
        <w:t xml:space="preserve"> there will be a need to increase the resources allocated to the new programme to allow</w:t>
      </w:r>
      <w:r w:rsidR="00E61C72">
        <w:t xml:space="preserve"> for</w:t>
      </w:r>
      <w:r w:rsidR="001E5717">
        <w:t xml:space="preserve"> it to deliver at the regional and national levels concurrently.</w:t>
      </w:r>
      <w:r w:rsidR="00896225">
        <w:t xml:space="preserve"> (Project Management at the Implementation Support Section, Division for Treaty Affairs, UNODC, and </w:t>
      </w:r>
      <w:r w:rsidR="006D063E">
        <w:t xml:space="preserve">Effective Governance Unit, </w:t>
      </w:r>
      <w:r w:rsidR="00B85FEC">
        <w:t>UNDP Pacific Office in Fiji</w:t>
      </w:r>
      <w:r w:rsidR="00896225">
        <w:t>, UNDP</w:t>
      </w:r>
      <w:r w:rsidR="006D063E">
        <w:t>)</w:t>
      </w:r>
    </w:p>
    <w:p w14:paraId="39C6837D" w14:textId="77777777" w:rsidR="008F49CA" w:rsidRDefault="008F49CA" w:rsidP="001D4AF9">
      <w:pPr>
        <w:rPr>
          <w:b/>
        </w:rPr>
      </w:pPr>
      <w:r>
        <w:rPr>
          <w:b/>
        </w:rPr>
        <w:t>Recommen</w:t>
      </w:r>
      <w:r w:rsidR="00F66443">
        <w:rPr>
          <w:b/>
        </w:rPr>
        <w:t>dation 4</w:t>
      </w:r>
      <w:r>
        <w:rPr>
          <w:b/>
        </w:rPr>
        <w:t>: Increase the Donor Base of the Regional Work</w:t>
      </w:r>
    </w:p>
    <w:p w14:paraId="0FAF21B0" w14:textId="77777777" w:rsidR="008F49CA" w:rsidRDefault="008F49CA" w:rsidP="001D4AF9">
      <w:pPr>
        <w:rPr>
          <w:b/>
        </w:rPr>
      </w:pPr>
      <w:r>
        <w:t>If the project is to transition to a regional programme, as noted in the first recommendation, there will likely be a need to expand the number of donors providing resources to ensure there are sufficient resources to work both regionally and directly in certain national settings. This will allow UN-PRAC to benefit from greater resources while diversifying its donor base to ensure it is viable beyond reliance on one donor. (Project Management at the Implementation Support Section, Division for Treaty Affairs, UNODC, and Effective Governance Unit, UNDP Pacific Office in Fiji, UNDP)</w:t>
      </w:r>
    </w:p>
    <w:p w14:paraId="4CAC1728" w14:textId="77777777" w:rsidR="00C23702" w:rsidRDefault="00C23702" w:rsidP="001D4AF9">
      <w:pPr>
        <w:rPr>
          <w:b/>
        </w:rPr>
      </w:pPr>
      <w:r>
        <w:rPr>
          <w:b/>
        </w:rPr>
        <w:t xml:space="preserve">Recommendation </w:t>
      </w:r>
      <w:r w:rsidR="00F66443">
        <w:rPr>
          <w:b/>
        </w:rPr>
        <w:t>5</w:t>
      </w:r>
      <w:r>
        <w:rPr>
          <w:b/>
        </w:rPr>
        <w:t>: Re-consider the added value of the provision of small grants to project beneficiaries.</w:t>
      </w:r>
    </w:p>
    <w:p w14:paraId="0101388B" w14:textId="77777777" w:rsidR="00C23702" w:rsidRDefault="00C23702" w:rsidP="001D4AF9">
      <w:r>
        <w:t>The cost of administering the small grants issued by the project, especially as it relates to staff time and resources, has not shown significant results. The project also needs to focus more on strategic relationships with stakeholders in the region and not be seen as a small-scale donor for limited activities.</w:t>
      </w:r>
      <w:r w:rsidR="008F4CC6">
        <w:t xml:space="preserve"> (Project Management at the Implementation Support Section, Division for Treaty Affairs, UNODC, and Effective Governance Unit, </w:t>
      </w:r>
      <w:r w:rsidR="00B85FEC">
        <w:t>UNDP Pacific Office in Fiji</w:t>
      </w:r>
      <w:r w:rsidR="008F4CC6">
        <w:t>, UNDP)</w:t>
      </w:r>
    </w:p>
    <w:p w14:paraId="26E2EC43" w14:textId="77777777" w:rsidR="00F66443" w:rsidRDefault="00F66443" w:rsidP="001D4AF9">
      <w:pPr>
        <w:rPr>
          <w:b/>
        </w:rPr>
      </w:pPr>
      <w:r>
        <w:rPr>
          <w:b/>
        </w:rPr>
        <w:t>Recommendation 6: Promote more bilateral and multi-lateral interactions between beneficiaries through UN-PRAC platforms.</w:t>
      </w:r>
    </w:p>
    <w:p w14:paraId="6A8E8FEB" w14:textId="77777777" w:rsidR="00F66443" w:rsidRDefault="00F66443" w:rsidP="001D4AF9">
      <w:r>
        <w:t xml:space="preserve">The project has had success when it plays the role of broker or convener. Establishing space for PIC counterparts (government officials; non-state actors) to </w:t>
      </w:r>
      <w:r w:rsidRPr="00B56B44">
        <w:t>interact and to build their own relationships. UN-PRAC should be creating more such opportunities.</w:t>
      </w:r>
      <w:r>
        <w:t xml:space="preserve"> Its role as an incubator of new projects and approaches to anti-corruption work in the region should also be enhanced. (Project Management Team)</w:t>
      </w:r>
    </w:p>
    <w:p w14:paraId="7A341DF2" w14:textId="77777777" w:rsidR="008F4CC6" w:rsidRPr="006343B8" w:rsidRDefault="008F4CC6" w:rsidP="001D4AF9">
      <w:r>
        <w:rPr>
          <w:b/>
        </w:rPr>
        <w:t>Recommendation 7</w:t>
      </w:r>
      <w:r w:rsidRPr="00B87900">
        <w:rPr>
          <w:b/>
        </w:rPr>
        <w:t>:</w:t>
      </w:r>
      <w:r>
        <w:rPr>
          <w:b/>
        </w:rPr>
        <w:t xml:space="preserve"> More interventions – both through mainstreaming and targeting – are required to promote gender equality in the project’s work.</w:t>
      </w:r>
    </w:p>
    <w:p w14:paraId="3C6DC0E7" w14:textId="21CBCD9D" w:rsidR="00804BF3" w:rsidRPr="00B52CC3" w:rsidRDefault="008F4CC6" w:rsidP="001D4AF9">
      <w:r>
        <w:lastRenderedPageBreak/>
        <w:t xml:space="preserve">UN-PRAC has made efforts to identify potential entry points for greater gender-related activities and this work should continue. But the project must also identify in its annual work plans specific activities that can integrate gender equality issues as they relate to anti-corruption. This should include the mainstreaming of gender equality in all activities and the development of specific, targeted interventions, such as the proposed identification and support to women </w:t>
      </w:r>
      <w:r w:rsidR="00E61C72">
        <w:t>anti-corruption</w:t>
      </w:r>
      <w:r>
        <w:t xml:space="preserve"> champions. (Project Management Team)</w:t>
      </w:r>
    </w:p>
    <w:p w14:paraId="598E3EA6" w14:textId="77777777" w:rsidR="00B52CC3" w:rsidRDefault="00B52CC3">
      <w:pPr>
        <w:spacing w:before="0" w:after="0" w:line="240" w:lineRule="auto"/>
      </w:pPr>
      <w:bookmarkStart w:id="90" w:name="_Toc297121579"/>
      <w:bookmarkStart w:id="91" w:name="_Toc305533383"/>
      <w:bookmarkStart w:id="92" w:name="_Toc473212066"/>
      <w:bookmarkStart w:id="93" w:name="_Toc528978897"/>
      <w:r>
        <w:br w:type="page"/>
      </w:r>
    </w:p>
    <w:p w14:paraId="41065340" w14:textId="77777777" w:rsidR="00CB1226" w:rsidRPr="00033D38" w:rsidRDefault="0099755C" w:rsidP="00C30FAD">
      <w:pPr>
        <w:pStyle w:val="Heading1"/>
      </w:pPr>
      <w:bookmarkStart w:id="94" w:name="_Toc536144035"/>
      <w:r>
        <w:lastRenderedPageBreak/>
        <w:t xml:space="preserve">ANNEX 1: </w:t>
      </w:r>
      <w:r w:rsidR="00B52CC3">
        <w:t>Terms of Reference</w:t>
      </w:r>
      <w:bookmarkStart w:id="95" w:name="_Toc215306682"/>
      <w:bookmarkStart w:id="96" w:name="_Toc204053211"/>
      <w:bookmarkEnd w:id="94"/>
    </w:p>
    <w:p w14:paraId="2AB49C23" w14:textId="77777777" w:rsidR="00CB1226" w:rsidRPr="00033D38" w:rsidRDefault="00CB1226" w:rsidP="00CB1226">
      <w:pPr>
        <w:spacing w:line="120" w:lineRule="exact"/>
        <w:jc w:val="center"/>
        <w:rPr>
          <w:rFonts w:cs="Calibri"/>
          <w:sz w:val="10"/>
          <w:szCs w:val="32"/>
        </w:rPr>
      </w:pPr>
    </w:p>
    <w:p w14:paraId="6DD6B50B" w14:textId="77777777" w:rsidR="00CB1226" w:rsidRPr="00033D38" w:rsidRDefault="00CB1226" w:rsidP="0099755C">
      <w:bookmarkStart w:id="97" w:name="_Toc497916467"/>
      <w:bookmarkStart w:id="98" w:name="_Toc444264898"/>
      <w:bookmarkEnd w:id="95"/>
      <w:bookmarkEnd w:id="96"/>
      <w:r w:rsidRPr="00033D38">
        <w:t>Background and Context</w:t>
      </w:r>
      <w:bookmarkEnd w:id="97"/>
      <w:r w:rsidRPr="00033D38">
        <w:t xml:space="preserve"> </w:t>
      </w:r>
      <w:bookmarkEnd w:id="98"/>
    </w:p>
    <w:p w14:paraId="60EC4807" w14:textId="77777777" w:rsidR="00CB1226" w:rsidRPr="00033D38" w:rsidRDefault="00CB1226" w:rsidP="00CB1226">
      <w:pPr>
        <w:autoSpaceDE w:val="0"/>
        <w:autoSpaceDN w:val="0"/>
        <w:adjustRightInd w:val="0"/>
        <w:ind w:left="360"/>
        <w:jc w:val="both"/>
        <w:rPr>
          <w:rFonts w:cs="Calibri"/>
          <w:b/>
          <w:color w:val="00000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3F3F3"/>
        <w:tblLayout w:type="fixed"/>
        <w:tblCellMar>
          <w:left w:w="148" w:type="dxa"/>
          <w:right w:w="148" w:type="dxa"/>
        </w:tblCellMar>
        <w:tblLook w:val="0000" w:firstRow="0" w:lastRow="0" w:firstColumn="0" w:lastColumn="0" w:noHBand="0" w:noVBand="0"/>
      </w:tblPr>
      <w:tblGrid>
        <w:gridCol w:w="3692"/>
        <w:gridCol w:w="5244"/>
      </w:tblGrid>
      <w:tr w:rsidR="00CB1226" w:rsidRPr="00033D38" w14:paraId="64A86B08" w14:textId="77777777" w:rsidTr="00CB1226">
        <w:trPr>
          <w:trHeight w:val="236"/>
          <w:jc w:val="center"/>
        </w:trPr>
        <w:tc>
          <w:tcPr>
            <w:tcW w:w="3692" w:type="dxa"/>
            <w:shd w:val="clear" w:color="auto" w:fill="F3F3F3"/>
          </w:tcPr>
          <w:p w14:paraId="63941712" w14:textId="77777777" w:rsidR="00CB1226" w:rsidRPr="00033D38" w:rsidRDefault="00CB1226" w:rsidP="00CB1226">
            <w:pPr>
              <w:spacing w:line="216" w:lineRule="auto"/>
              <w:ind w:right="-43"/>
              <w:rPr>
                <w:rFonts w:eastAsia="Times New Roman" w:cs="Calibri"/>
                <w:color w:val="000000"/>
              </w:rPr>
            </w:pPr>
            <w:r w:rsidRPr="00033D38">
              <w:rPr>
                <w:rFonts w:eastAsia="Times New Roman" w:cs="Calibri"/>
                <w:color w:val="000000"/>
              </w:rPr>
              <w:t>Project number:</w:t>
            </w:r>
          </w:p>
        </w:tc>
        <w:tc>
          <w:tcPr>
            <w:tcW w:w="5244" w:type="dxa"/>
            <w:shd w:val="clear" w:color="auto" w:fill="F3F3F3"/>
          </w:tcPr>
          <w:p w14:paraId="43460846" w14:textId="77777777" w:rsidR="00CB1226" w:rsidRPr="00033D38" w:rsidRDefault="00CB1226" w:rsidP="00CB1226">
            <w:pPr>
              <w:rPr>
                <w:rFonts w:cs="Calibri"/>
              </w:rPr>
            </w:pPr>
            <w:r w:rsidRPr="00033D38">
              <w:rPr>
                <w:rFonts w:cs="Calibri"/>
              </w:rPr>
              <w:t>UNODC: XSPZ91</w:t>
            </w:r>
          </w:p>
          <w:p w14:paraId="70B82D22" w14:textId="77777777" w:rsidR="00CB1226" w:rsidRPr="00033D38" w:rsidRDefault="00CB1226" w:rsidP="00CB1226">
            <w:pPr>
              <w:rPr>
                <w:rFonts w:cs="Calibri"/>
              </w:rPr>
            </w:pPr>
            <w:r w:rsidRPr="00033D38">
              <w:rPr>
                <w:rFonts w:cs="Calibri"/>
              </w:rPr>
              <w:t>UNDP: 101018</w:t>
            </w:r>
          </w:p>
        </w:tc>
      </w:tr>
      <w:tr w:rsidR="00CB1226" w:rsidRPr="00033D38" w14:paraId="074921BD" w14:textId="77777777" w:rsidTr="00CB1226">
        <w:trPr>
          <w:trHeight w:val="170"/>
          <w:jc w:val="center"/>
        </w:trPr>
        <w:tc>
          <w:tcPr>
            <w:tcW w:w="3692" w:type="dxa"/>
            <w:shd w:val="clear" w:color="auto" w:fill="F3F3F3"/>
          </w:tcPr>
          <w:p w14:paraId="2C1F1183" w14:textId="77777777" w:rsidR="00CB1226" w:rsidRPr="00033D38" w:rsidRDefault="00CB1226" w:rsidP="00CB1226">
            <w:pPr>
              <w:spacing w:line="216" w:lineRule="auto"/>
              <w:ind w:right="-43"/>
              <w:rPr>
                <w:rFonts w:eastAsia="Times New Roman" w:cs="Calibri"/>
                <w:color w:val="000000"/>
              </w:rPr>
            </w:pPr>
            <w:r w:rsidRPr="00033D38">
              <w:rPr>
                <w:rFonts w:eastAsia="Times New Roman" w:cs="Calibri"/>
                <w:color w:val="000000"/>
              </w:rPr>
              <w:t>Project title:</w:t>
            </w:r>
          </w:p>
        </w:tc>
        <w:tc>
          <w:tcPr>
            <w:tcW w:w="5244" w:type="dxa"/>
            <w:shd w:val="clear" w:color="auto" w:fill="F3F3F3"/>
          </w:tcPr>
          <w:p w14:paraId="3EEF8EE1" w14:textId="77777777" w:rsidR="00CB1226" w:rsidRPr="00033D38" w:rsidRDefault="00CB1226" w:rsidP="00CB1226">
            <w:pPr>
              <w:rPr>
                <w:rFonts w:cs="Calibri"/>
              </w:rPr>
            </w:pPr>
            <w:r w:rsidRPr="00033D38">
              <w:rPr>
                <w:rFonts w:cs="Calibri"/>
              </w:rPr>
              <w:t>United Nations Pacific Regional Anti-Corruption Project (UN-PRAC)</w:t>
            </w:r>
          </w:p>
        </w:tc>
      </w:tr>
      <w:tr w:rsidR="00CB1226" w:rsidRPr="00033D38" w14:paraId="2F4231AD" w14:textId="77777777" w:rsidTr="00CB1226">
        <w:trPr>
          <w:trHeight w:val="232"/>
          <w:jc w:val="center"/>
        </w:trPr>
        <w:tc>
          <w:tcPr>
            <w:tcW w:w="3692" w:type="dxa"/>
            <w:shd w:val="clear" w:color="auto" w:fill="F3F3F3"/>
          </w:tcPr>
          <w:p w14:paraId="1B9FF487" w14:textId="77777777" w:rsidR="00CB1226" w:rsidRPr="00033D38" w:rsidRDefault="00CB1226" w:rsidP="00CB1226">
            <w:pPr>
              <w:tabs>
                <w:tab w:val="left" w:pos="-1440"/>
                <w:tab w:val="left" w:pos="-720"/>
                <w:tab w:val="left" w:pos="0"/>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3"/>
                <w:tab w:val="left" w:pos="5040"/>
                <w:tab w:val="left" w:pos="5101"/>
                <w:tab w:val="left" w:pos="5667"/>
                <w:tab w:val="left" w:pos="5760"/>
                <w:tab w:val="left" w:pos="6235"/>
                <w:tab w:val="left" w:pos="6480"/>
                <w:tab w:val="left" w:pos="7200"/>
                <w:tab w:val="left" w:pos="7920"/>
                <w:tab w:val="left" w:pos="8640"/>
                <w:tab w:val="left" w:pos="9360"/>
              </w:tabs>
              <w:spacing w:line="216" w:lineRule="auto"/>
              <w:ind w:right="-43"/>
              <w:rPr>
                <w:rFonts w:eastAsia="Times New Roman" w:cs="Calibri"/>
                <w:color w:val="000000"/>
              </w:rPr>
            </w:pPr>
            <w:r w:rsidRPr="00033D38">
              <w:rPr>
                <w:rFonts w:eastAsia="Times New Roman" w:cs="Calibri"/>
                <w:color w:val="000000"/>
              </w:rPr>
              <w:t>Duration:</w:t>
            </w:r>
          </w:p>
        </w:tc>
        <w:tc>
          <w:tcPr>
            <w:tcW w:w="5244" w:type="dxa"/>
            <w:shd w:val="clear" w:color="auto" w:fill="F3F3F3"/>
          </w:tcPr>
          <w:p w14:paraId="6274A09A" w14:textId="77777777" w:rsidR="00CB1226" w:rsidRPr="00033D38" w:rsidRDefault="00CB1226" w:rsidP="00CB1226">
            <w:pPr>
              <w:rPr>
                <w:rFonts w:cs="Calibri"/>
              </w:rPr>
            </w:pPr>
            <w:r w:rsidRPr="00033D38">
              <w:rPr>
                <w:rFonts w:cs="Calibri"/>
              </w:rPr>
              <w:t>1 July 2016 - 30 June 2020</w:t>
            </w:r>
          </w:p>
        </w:tc>
      </w:tr>
      <w:tr w:rsidR="00CB1226" w:rsidRPr="00033D38" w14:paraId="51B199A6" w14:textId="77777777" w:rsidTr="00CB1226">
        <w:trPr>
          <w:trHeight w:val="170"/>
          <w:jc w:val="center"/>
        </w:trPr>
        <w:tc>
          <w:tcPr>
            <w:tcW w:w="3692" w:type="dxa"/>
            <w:shd w:val="clear" w:color="auto" w:fill="F3F3F3"/>
          </w:tcPr>
          <w:p w14:paraId="19788BBF" w14:textId="77777777" w:rsidR="00CB1226" w:rsidRPr="00033D38" w:rsidRDefault="00CB1226" w:rsidP="00CB1226">
            <w:pPr>
              <w:tabs>
                <w:tab w:val="left" w:pos="-1440"/>
                <w:tab w:val="left" w:pos="-720"/>
                <w:tab w:val="left" w:pos="0"/>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3"/>
                <w:tab w:val="left" w:pos="5040"/>
                <w:tab w:val="left" w:pos="5101"/>
                <w:tab w:val="left" w:pos="5667"/>
                <w:tab w:val="left" w:pos="5760"/>
                <w:tab w:val="left" w:pos="6235"/>
                <w:tab w:val="left" w:pos="6480"/>
                <w:tab w:val="left" w:pos="7200"/>
                <w:tab w:val="left" w:pos="7920"/>
                <w:tab w:val="left" w:pos="8640"/>
                <w:tab w:val="left" w:pos="9360"/>
              </w:tabs>
              <w:spacing w:line="216" w:lineRule="auto"/>
              <w:ind w:right="-43"/>
              <w:rPr>
                <w:rFonts w:eastAsia="Times New Roman" w:cs="Calibri"/>
                <w:color w:val="000000"/>
              </w:rPr>
            </w:pPr>
            <w:r w:rsidRPr="00033D38">
              <w:rPr>
                <w:rFonts w:eastAsia="Times New Roman" w:cs="Calibri"/>
                <w:color w:val="000000"/>
              </w:rPr>
              <w:t>Location:</w:t>
            </w:r>
          </w:p>
        </w:tc>
        <w:tc>
          <w:tcPr>
            <w:tcW w:w="5244" w:type="dxa"/>
            <w:shd w:val="clear" w:color="auto" w:fill="F3F3F3"/>
          </w:tcPr>
          <w:p w14:paraId="4095E651" w14:textId="77777777" w:rsidR="00CB1226" w:rsidRPr="00033D38" w:rsidRDefault="00CB1226" w:rsidP="00CB1226">
            <w:pPr>
              <w:rPr>
                <w:rFonts w:cs="Calibri"/>
              </w:rPr>
            </w:pPr>
            <w:r w:rsidRPr="00033D38">
              <w:rPr>
                <w:rFonts w:cs="Calibri"/>
              </w:rPr>
              <w:t>Pacific region; project team based in Fiji</w:t>
            </w:r>
          </w:p>
        </w:tc>
      </w:tr>
      <w:tr w:rsidR="00CB1226" w:rsidRPr="00033D38" w14:paraId="4678011F" w14:textId="77777777" w:rsidTr="00CB1226">
        <w:trPr>
          <w:trHeight w:val="170"/>
          <w:jc w:val="center"/>
        </w:trPr>
        <w:tc>
          <w:tcPr>
            <w:tcW w:w="3692" w:type="dxa"/>
            <w:shd w:val="clear" w:color="auto" w:fill="F3F3F3"/>
          </w:tcPr>
          <w:p w14:paraId="2560688C" w14:textId="77777777" w:rsidR="00CB1226" w:rsidRPr="00033D38" w:rsidRDefault="00CB1226" w:rsidP="00CB1226">
            <w:pPr>
              <w:tabs>
                <w:tab w:val="left" w:pos="-1440"/>
                <w:tab w:val="left" w:pos="-720"/>
                <w:tab w:val="left" w:pos="0"/>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3"/>
                <w:tab w:val="left" w:pos="5040"/>
                <w:tab w:val="left" w:pos="5101"/>
                <w:tab w:val="left" w:pos="5667"/>
                <w:tab w:val="left" w:pos="5760"/>
                <w:tab w:val="left" w:pos="6235"/>
                <w:tab w:val="left" w:pos="6480"/>
                <w:tab w:val="left" w:pos="7200"/>
                <w:tab w:val="left" w:pos="7920"/>
                <w:tab w:val="left" w:pos="8640"/>
                <w:tab w:val="left" w:pos="9360"/>
              </w:tabs>
              <w:spacing w:line="216" w:lineRule="auto"/>
              <w:ind w:right="-43"/>
              <w:rPr>
                <w:rFonts w:eastAsia="Times New Roman" w:cs="Calibri"/>
                <w:color w:val="000000"/>
              </w:rPr>
            </w:pPr>
            <w:r w:rsidRPr="00033D38">
              <w:rPr>
                <w:rFonts w:eastAsia="Times New Roman" w:cs="Calibri"/>
                <w:color w:val="000000"/>
              </w:rPr>
              <w:t>Linkages to Country, Regional and Thematic Programmes:</w:t>
            </w:r>
          </w:p>
        </w:tc>
        <w:tc>
          <w:tcPr>
            <w:tcW w:w="5244" w:type="dxa"/>
            <w:shd w:val="clear" w:color="auto" w:fill="F3F3F3"/>
          </w:tcPr>
          <w:p w14:paraId="7E978445" w14:textId="77777777" w:rsidR="00CB1226" w:rsidRPr="00033D38" w:rsidRDefault="00CB1226" w:rsidP="00CB1226">
            <w:pPr>
              <w:rPr>
                <w:rFonts w:cs="Calibri"/>
              </w:rPr>
            </w:pPr>
            <w:r w:rsidRPr="00033D38">
              <w:rPr>
                <w:rFonts w:cs="Calibri"/>
              </w:rPr>
              <w:t>UNODC:</w:t>
            </w:r>
          </w:p>
          <w:p w14:paraId="15BA3ADD" w14:textId="77777777" w:rsidR="00CB1226" w:rsidRDefault="00CB1226" w:rsidP="0099755C">
            <w:pPr>
              <w:numPr>
                <w:ilvl w:val="0"/>
                <w:numId w:val="15"/>
              </w:numPr>
              <w:spacing w:before="0" w:after="0" w:line="240" w:lineRule="auto"/>
              <w:rPr>
                <w:rFonts w:cs="Calibri"/>
              </w:rPr>
            </w:pPr>
            <w:r w:rsidRPr="00033D38">
              <w:rPr>
                <w:rFonts w:cs="Calibri"/>
              </w:rPr>
              <w:t>Regional Programme for Southeast Asia 2014</w:t>
            </w:r>
            <w:r>
              <w:rPr>
                <w:rFonts w:cs="Calibri"/>
              </w:rPr>
              <w:t>-</w:t>
            </w:r>
            <w:r w:rsidRPr="00033D38">
              <w:rPr>
                <w:rFonts w:cs="Calibri"/>
              </w:rPr>
              <w:t xml:space="preserve">2019; </w:t>
            </w:r>
          </w:p>
          <w:p w14:paraId="2470E410" w14:textId="77777777" w:rsidR="00CB1226" w:rsidRPr="00033D38" w:rsidRDefault="00CB1226" w:rsidP="0099755C">
            <w:pPr>
              <w:numPr>
                <w:ilvl w:val="0"/>
                <w:numId w:val="15"/>
              </w:numPr>
              <w:spacing w:before="0" w:after="0" w:line="240" w:lineRule="auto"/>
              <w:rPr>
                <w:rFonts w:cs="Calibri"/>
              </w:rPr>
            </w:pPr>
            <w:r w:rsidRPr="00033D38">
              <w:rPr>
                <w:rFonts w:cs="Calibri"/>
              </w:rPr>
              <w:t>Thematic Programme Action against Corruption, Economic Fraud and Identity-related Crime</w:t>
            </w:r>
            <w:r>
              <w:rPr>
                <w:rFonts w:cs="Calibri"/>
              </w:rPr>
              <w:t>.</w:t>
            </w:r>
          </w:p>
          <w:p w14:paraId="19EA00FF" w14:textId="77777777" w:rsidR="00CB1226" w:rsidRPr="00033D38" w:rsidRDefault="00CB1226" w:rsidP="00CB1226">
            <w:pPr>
              <w:rPr>
                <w:rFonts w:cs="Calibri"/>
              </w:rPr>
            </w:pPr>
          </w:p>
          <w:p w14:paraId="4134FF8B" w14:textId="77777777" w:rsidR="00CB1226" w:rsidRPr="00033D38" w:rsidRDefault="00CB1226" w:rsidP="00CB1226">
            <w:pPr>
              <w:rPr>
                <w:rFonts w:cs="Calibri"/>
              </w:rPr>
            </w:pPr>
            <w:r w:rsidRPr="00033D38">
              <w:rPr>
                <w:rFonts w:cs="Calibri"/>
              </w:rPr>
              <w:t xml:space="preserve">UNDP: </w:t>
            </w:r>
          </w:p>
          <w:p w14:paraId="293C4739" w14:textId="77777777" w:rsidR="00CB1226" w:rsidRPr="00033D38" w:rsidRDefault="00CB1226" w:rsidP="0099755C">
            <w:pPr>
              <w:numPr>
                <w:ilvl w:val="0"/>
                <w:numId w:val="14"/>
              </w:numPr>
              <w:spacing w:before="0" w:after="0" w:line="240" w:lineRule="auto"/>
              <w:rPr>
                <w:rFonts w:cs="Calibri"/>
              </w:rPr>
            </w:pPr>
            <w:r w:rsidRPr="00033D38">
              <w:rPr>
                <w:rFonts w:cs="Calibri"/>
              </w:rPr>
              <w:t>UNDP S</w:t>
            </w:r>
            <w:r>
              <w:rPr>
                <w:rFonts w:cs="Calibri"/>
              </w:rPr>
              <w:t>trategic plan</w:t>
            </w:r>
            <w:r w:rsidRPr="00033D38">
              <w:rPr>
                <w:rFonts w:cs="Calibri"/>
              </w:rPr>
              <w:t xml:space="preserve">; </w:t>
            </w:r>
          </w:p>
          <w:p w14:paraId="08851360" w14:textId="77777777" w:rsidR="00CB1226" w:rsidRPr="00033D38" w:rsidRDefault="00CB1226" w:rsidP="0099755C">
            <w:pPr>
              <w:numPr>
                <w:ilvl w:val="0"/>
                <w:numId w:val="14"/>
              </w:numPr>
              <w:spacing w:before="0" w:after="0" w:line="240" w:lineRule="auto"/>
              <w:rPr>
                <w:rFonts w:cs="Calibri"/>
              </w:rPr>
            </w:pPr>
            <w:r w:rsidRPr="00033D38">
              <w:rPr>
                <w:rFonts w:cs="Calibri"/>
                <w:color w:val="000000"/>
              </w:rPr>
              <w:t>UNDP Sub-regional Programme Document (2018-2022) for the Pacific Island Countries and Territories</w:t>
            </w:r>
          </w:p>
          <w:p w14:paraId="74451028" w14:textId="77777777" w:rsidR="00CB1226" w:rsidRPr="00033D38" w:rsidRDefault="00CB1226" w:rsidP="00CB1226">
            <w:pPr>
              <w:ind w:left="720"/>
              <w:rPr>
                <w:rFonts w:cs="Calibri"/>
              </w:rPr>
            </w:pPr>
          </w:p>
          <w:p w14:paraId="1889B6E9" w14:textId="77777777" w:rsidR="00CB1226" w:rsidRPr="00033D38" w:rsidRDefault="00CB1226" w:rsidP="00CB1226">
            <w:pPr>
              <w:ind w:left="720"/>
              <w:rPr>
                <w:rFonts w:cs="Calibri"/>
              </w:rPr>
            </w:pPr>
          </w:p>
          <w:p w14:paraId="763ABD2B" w14:textId="77777777" w:rsidR="00CB1226" w:rsidRPr="00033D38" w:rsidRDefault="00CB1226" w:rsidP="00CB1226">
            <w:pPr>
              <w:rPr>
                <w:rFonts w:cs="Calibri"/>
              </w:rPr>
            </w:pPr>
          </w:p>
        </w:tc>
      </w:tr>
      <w:tr w:rsidR="00CB1226" w:rsidRPr="00033D38" w14:paraId="258C8A65" w14:textId="77777777" w:rsidTr="00CB1226">
        <w:trPr>
          <w:trHeight w:val="170"/>
          <w:jc w:val="center"/>
        </w:trPr>
        <w:tc>
          <w:tcPr>
            <w:tcW w:w="3692" w:type="dxa"/>
            <w:shd w:val="clear" w:color="auto" w:fill="F3F3F3"/>
          </w:tcPr>
          <w:p w14:paraId="04CFEEB0" w14:textId="77777777" w:rsidR="00CB1226" w:rsidRPr="00033D38" w:rsidRDefault="00CB1226" w:rsidP="00CB1226">
            <w:pPr>
              <w:tabs>
                <w:tab w:val="left" w:pos="-1440"/>
                <w:tab w:val="left" w:pos="-720"/>
                <w:tab w:val="left" w:pos="0"/>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3"/>
                <w:tab w:val="left" w:pos="5040"/>
                <w:tab w:val="left" w:pos="5101"/>
                <w:tab w:val="left" w:pos="5667"/>
                <w:tab w:val="left" w:pos="5760"/>
                <w:tab w:val="left" w:pos="6235"/>
                <w:tab w:val="left" w:pos="6480"/>
                <w:tab w:val="left" w:pos="7200"/>
                <w:tab w:val="left" w:pos="7920"/>
                <w:tab w:val="left" w:pos="8640"/>
                <w:tab w:val="left" w:pos="9360"/>
              </w:tabs>
              <w:spacing w:line="216" w:lineRule="auto"/>
              <w:ind w:right="-43"/>
              <w:rPr>
                <w:rFonts w:eastAsia="Times New Roman" w:cs="Calibri"/>
                <w:color w:val="000000"/>
              </w:rPr>
            </w:pPr>
            <w:r w:rsidRPr="00033D38">
              <w:rPr>
                <w:rFonts w:eastAsia="Times New Roman" w:cs="Calibri"/>
                <w:color w:val="000000"/>
              </w:rPr>
              <w:lastRenderedPageBreak/>
              <w:t>To which UNDAF is the project/programme linked to (if any)</w:t>
            </w:r>
          </w:p>
        </w:tc>
        <w:tc>
          <w:tcPr>
            <w:tcW w:w="5244" w:type="dxa"/>
            <w:shd w:val="clear" w:color="auto" w:fill="F3F3F3"/>
          </w:tcPr>
          <w:p w14:paraId="3804830C" w14:textId="77777777" w:rsidR="00CB1226" w:rsidRPr="00033D38" w:rsidRDefault="00CB1226" w:rsidP="00CB1226">
            <w:pPr>
              <w:rPr>
                <w:rFonts w:cs="Calibri"/>
              </w:rPr>
            </w:pPr>
            <w:r w:rsidRPr="00033D38">
              <w:rPr>
                <w:rFonts w:cs="Calibri"/>
              </w:rPr>
              <w:t>United Nations Pacific Strategy</w:t>
            </w:r>
            <w:r>
              <w:rPr>
                <w:rStyle w:val="FootnoteReference"/>
                <w:rFonts w:cs="Calibri"/>
              </w:rPr>
              <w:footnoteReference w:id="36"/>
            </w:r>
          </w:p>
          <w:p w14:paraId="2024242D" w14:textId="77777777" w:rsidR="00CB1226" w:rsidRPr="00033D38" w:rsidRDefault="00CB1226" w:rsidP="00CB1226">
            <w:pPr>
              <w:rPr>
                <w:rFonts w:cs="Calibri"/>
              </w:rPr>
            </w:pPr>
          </w:p>
        </w:tc>
      </w:tr>
      <w:tr w:rsidR="00CB1226" w:rsidRPr="00033D38" w14:paraId="5490CD17" w14:textId="77777777" w:rsidTr="00CB1226">
        <w:trPr>
          <w:trHeight w:val="170"/>
          <w:jc w:val="center"/>
        </w:trPr>
        <w:tc>
          <w:tcPr>
            <w:tcW w:w="3692" w:type="dxa"/>
            <w:shd w:val="clear" w:color="auto" w:fill="F3F3F3"/>
          </w:tcPr>
          <w:p w14:paraId="1BA61970" w14:textId="77777777" w:rsidR="00CB1226" w:rsidRPr="00033D38" w:rsidRDefault="00CB1226" w:rsidP="00CB1226">
            <w:pPr>
              <w:tabs>
                <w:tab w:val="left" w:pos="-1440"/>
                <w:tab w:val="left" w:pos="-720"/>
                <w:tab w:val="left" w:pos="0"/>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3"/>
                <w:tab w:val="left" w:pos="5040"/>
                <w:tab w:val="left" w:pos="5101"/>
                <w:tab w:val="left" w:pos="5667"/>
                <w:tab w:val="left" w:pos="5760"/>
                <w:tab w:val="left" w:pos="6235"/>
                <w:tab w:val="left" w:pos="6480"/>
                <w:tab w:val="left" w:pos="7200"/>
                <w:tab w:val="left" w:pos="7920"/>
                <w:tab w:val="left" w:pos="8640"/>
                <w:tab w:val="left" w:pos="9360"/>
              </w:tabs>
              <w:spacing w:line="216" w:lineRule="auto"/>
              <w:ind w:right="-43"/>
              <w:rPr>
                <w:rFonts w:eastAsia="Times New Roman" w:cs="Calibri"/>
                <w:color w:val="000000"/>
              </w:rPr>
            </w:pPr>
            <w:r w:rsidRPr="00033D38">
              <w:rPr>
                <w:rFonts w:eastAsia="Times New Roman" w:cs="Calibri"/>
                <w:color w:val="000000"/>
              </w:rPr>
              <w:t>Executing Agency:</w:t>
            </w:r>
          </w:p>
        </w:tc>
        <w:tc>
          <w:tcPr>
            <w:tcW w:w="5244" w:type="dxa"/>
            <w:shd w:val="clear" w:color="auto" w:fill="F3F3F3"/>
          </w:tcPr>
          <w:p w14:paraId="4E2AA1DF" w14:textId="77777777" w:rsidR="00CB1226" w:rsidRPr="00033D38" w:rsidRDefault="00CB1226" w:rsidP="00CB1226">
            <w:pPr>
              <w:rPr>
                <w:rFonts w:cs="Calibri"/>
              </w:rPr>
            </w:pPr>
            <w:r w:rsidRPr="00033D38">
              <w:rPr>
                <w:rFonts w:cs="Calibri"/>
              </w:rPr>
              <w:t>UNODC and UNDP</w:t>
            </w:r>
          </w:p>
        </w:tc>
      </w:tr>
      <w:tr w:rsidR="00CB1226" w:rsidRPr="00033D38" w14:paraId="01D85347" w14:textId="77777777" w:rsidTr="00CB1226">
        <w:trPr>
          <w:trHeight w:val="252"/>
          <w:jc w:val="center"/>
        </w:trPr>
        <w:tc>
          <w:tcPr>
            <w:tcW w:w="3692" w:type="dxa"/>
            <w:shd w:val="clear" w:color="auto" w:fill="F3F3F3"/>
          </w:tcPr>
          <w:p w14:paraId="5218C678" w14:textId="77777777" w:rsidR="00CB1226" w:rsidRPr="00033D38" w:rsidRDefault="00CB1226" w:rsidP="00CB1226">
            <w:pPr>
              <w:tabs>
                <w:tab w:val="left" w:pos="-1440"/>
                <w:tab w:val="left" w:pos="-720"/>
                <w:tab w:val="left" w:pos="0"/>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3"/>
                <w:tab w:val="left" w:pos="5040"/>
                <w:tab w:val="left" w:pos="5101"/>
                <w:tab w:val="left" w:pos="5667"/>
                <w:tab w:val="left" w:pos="5760"/>
                <w:tab w:val="left" w:pos="6235"/>
                <w:tab w:val="left" w:pos="6480"/>
                <w:tab w:val="left" w:pos="7200"/>
                <w:tab w:val="left" w:pos="7920"/>
                <w:tab w:val="left" w:pos="8640"/>
                <w:tab w:val="left" w:pos="9360"/>
              </w:tabs>
              <w:spacing w:line="216" w:lineRule="auto"/>
              <w:ind w:right="-45"/>
              <w:rPr>
                <w:rFonts w:eastAsia="Times New Roman" w:cs="Calibri"/>
                <w:color w:val="000000"/>
              </w:rPr>
            </w:pPr>
            <w:r w:rsidRPr="00033D38">
              <w:rPr>
                <w:rFonts w:eastAsia="Times New Roman" w:cs="Calibri"/>
                <w:color w:val="000000"/>
              </w:rPr>
              <w:t>Partner Organizations:</w:t>
            </w:r>
          </w:p>
        </w:tc>
        <w:tc>
          <w:tcPr>
            <w:tcW w:w="5244" w:type="dxa"/>
            <w:shd w:val="clear" w:color="auto" w:fill="F3F3F3"/>
          </w:tcPr>
          <w:p w14:paraId="1B82BEA4" w14:textId="77777777" w:rsidR="00CB1226" w:rsidRPr="00033D38" w:rsidRDefault="00CB1226" w:rsidP="00CB1226">
            <w:pPr>
              <w:rPr>
                <w:rFonts w:cs="Calibri"/>
              </w:rPr>
            </w:pPr>
            <w:r w:rsidRPr="00033D38">
              <w:rPr>
                <w:rFonts w:cs="Calibri"/>
              </w:rPr>
              <w:t>n/a</w:t>
            </w:r>
          </w:p>
        </w:tc>
      </w:tr>
      <w:tr w:rsidR="00CB1226" w:rsidRPr="00033D38" w14:paraId="17E1C4B5" w14:textId="77777777" w:rsidTr="00CB1226">
        <w:trPr>
          <w:trHeight w:val="174"/>
          <w:jc w:val="center"/>
        </w:trPr>
        <w:tc>
          <w:tcPr>
            <w:tcW w:w="3692" w:type="dxa"/>
            <w:shd w:val="clear" w:color="auto" w:fill="F3F3F3"/>
          </w:tcPr>
          <w:p w14:paraId="62FF7906"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Total Approved Budget:</w:t>
            </w:r>
          </w:p>
        </w:tc>
        <w:tc>
          <w:tcPr>
            <w:tcW w:w="5244" w:type="dxa"/>
            <w:shd w:val="clear" w:color="auto" w:fill="F3F3F3"/>
          </w:tcPr>
          <w:p w14:paraId="7DD2B7CA" w14:textId="77777777" w:rsidR="00CB1226" w:rsidRPr="00033D38" w:rsidRDefault="00CB1226" w:rsidP="00CB1226">
            <w:pPr>
              <w:rPr>
                <w:rFonts w:cs="Calibri"/>
              </w:rPr>
            </w:pPr>
            <w:r w:rsidRPr="00033D38">
              <w:rPr>
                <w:rFonts w:cs="Calibri"/>
              </w:rPr>
              <w:t>USD 4,659,299 (UNODC 50% / UNDP 50%)</w:t>
            </w:r>
          </w:p>
        </w:tc>
      </w:tr>
      <w:tr w:rsidR="00CB1226" w:rsidRPr="00033D38" w14:paraId="019F3D78" w14:textId="77777777" w:rsidTr="00CB1226">
        <w:trPr>
          <w:trHeight w:val="170"/>
          <w:jc w:val="center"/>
        </w:trPr>
        <w:tc>
          <w:tcPr>
            <w:tcW w:w="3692" w:type="dxa"/>
            <w:shd w:val="clear" w:color="auto" w:fill="F3F3F3"/>
          </w:tcPr>
          <w:p w14:paraId="4B442533"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Total Overall Budget</w:t>
            </w:r>
          </w:p>
        </w:tc>
        <w:tc>
          <w:tcPr>
            <w:tcW w:w="5244" w:type="dxa"/>
            <w:shd w:val="clear" w:color="auto" w:fill="F3F3F3"/>
          </w:tcPr>
          <w:p w14:paraId="10540061" w14:textId="77777777" w:rsidR="00CB1226" w:rsidRPr="00033D38" w:rsidRDefault="00CB1226" w:rsidP="00CB1226">
            <w:pPr>
              <w:rPr>
                <w:rFonts w:cs="Calibri"/>
              </w:rPr>
            </w:pPr>
            <w:r w:rsidRPr="00033D38">
              <w:rPr>
                <w:rFonts w:cs="Calibri"/>
              </w:rPr>
              <w:t>USD 4,659,299</w:t>
            </w:r>
          </w:p>
        </w:tc>
      </w:tr>
      <w:tr w:rsidR="00CB1226" w:rsidRPr="00033D38" w14:paraId="058890AC" w14:textId="77777777" w:rsidTr="00CB1226">
        <w:trPr>
          <w:trHeight w:val="170"/>
          <w:jc w:val="center"/>
        </w:trPr>
        <w:tc>
          <w:tcPr>
            <w:tcW w:w="3692" w:type="dxa"/>
            <w:shd w:val="clear" w:color="auto" w:fill="F3F3F3"/>
          </w:tcPr>
          <w:p w14:paraId="5505C8DC"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Donors:</w:t>
            </w:r>
          </w:p>
        </w:tc>
        <w:tc>
          <w:tcPr>
            <w:tcW w:w="5244" w:type="dxa"/>
            <w:shd w:val="clear" w:color="auto" w:fill="F3F3F3"/>
          </w:tcPr>
          <w:p w14:paraId="59F77677" w14:textId="77777777" w:rsidR="00CB1226" w:rsidRPr="00033D38" w:rsidRDefault="00CB1226" w:rsidP="00CB1226">
            <w:pPr>
              <w:rPr>
                <w:rFonts w:cs="Calibri"/>
              </w:rPr>
            </w:pPr>
            <w:r w:rsidRPr="00033D38">
              <w:rPr>
                <w:rFonts w:cs="Calibri"/>
              </w:rPr>
              <w:t>DFAT Australia</w:t>
            </w:r>
          </w:p>
        </w:tc>
      </w:tr>
      <w:tr w:rsidR="00CB1226" w:rsidRPr="00033D38" w14:paraId="5C3316AF" w14:textId="77777777" w:rsidTr="00CB1226">
        <w:trPr>
          <w:trHeight w:val="174"/>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6322B700"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Project Manager/ Coordinator:</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45D374C2" w14:textId="77777777" w:rsidR="00CB1226" w:rsidRPr="00033D38" w:rsidRDefault="00CB1226" w:rsidP="00CB1226">
            <w:pPr>
              <w:rPr>
                <w:rFonts w:cs="Calibri"/>
              </w:rPr>
            </w:pPr>
            <w:r w:rsidRPr="00033D38">
              <w:rPr>
                <w:rFonts w:cs="Calibri"/>
              </w:rPr>
              <w:t xml:space="preserve">Mihaela Stojkoska, UNDP / Maria Adomeit, UNODC </w:t>
            </w:r>
          </w:p>
        </w:tc>
      </w:tr>
      <w:tr w:rsidR="00CB1226" w:rsidRPr="00033D38" w14:paraId="5F05766A" w14:textId="77777777" w:rsidTr="00CB1226">
        <w:trPr>
          <w:trHeight w:val="696"/>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2EFA1A1B"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 xml:space="preserve">Type and time frame of evaluation: </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4BC8522D" w14:textId="77777777" w:rsidR="00CB1226" w:rsidRPr="00033D38" w:rsidRDefault="00CB1226" w:rsidP="00CB1226">
            <w:pPr>
              <w:rPr>
                <w:rFonts w:cs="Calibri"/>
              </w:rPr>
            </w:pPr>
            <w:r>
              <w:rPr>
                <w:rFonts w:cs="Calibri"/>
              </w:rPr>
              <w:t>M</w:t>
            </w:r>
            <w:r w:rsidRPr="00033D38">
              <w:rPr>
                <w:rFonts w:cs="Calibri"/>
              </w:rPr>
              <w:t xml:space="preserve">id-term </w:t>
            </w:r>
            <w:r>
              <w:rPr>
                <w:rFonts w:cs="Calibri"/>
              </w:rPr>
              <w:t>Independent P</w:t>
            </w:r>
            <w:r w:rsidRPr="00033D38">
              <w:rPr>
                <w:rFonts w:cs="Calibri"/>
              </w:rPr>
              <w:t xml:space="preserve">roject </w:t>
            </w:r>
            <w:r>
              <w:rPr>
                <w:rFonts w:cs="Calibri"/>
              </w:rPr>
              <w:t>E</w:t>
            </w:r>
            <w:r w:rsidRPr="00033D38">
              <w:rPr>
                <w:rFonts w:cs="Calibri"/>
              </w:rPr>
              <w:t>valuation</w:t>
            </w:r>
          </w:p>
        </w:tc>
      </w:tr>
      <w:tr w:rsidR="00CB1226" w:rsidRPr="00033D38" w14:paraId="0E0A3D5D" w14:textId="77777777" w:rsidTr="00CB1226">
        <w:trPr>
          <w:trHeight w:val="440"/>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6F9CBA30"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Time frame of the project covered by the evaluation:</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6A9FC30A" w14:textId="77777777" w:rsidR="00CB1226" w:rsidRPr="00033D38" w:rsidRDefault="00CB1226" w:rsidP="00CB1226">
            <w:pPr>
              <w:rPr>
                <w:rFonts w:cs="Calibri"/>
              </w:rPr>
            </w:pPr>
            <w:r w:rsidRPr="00033D38">
              <w:rPr>
                <w:rFonts w:cs="Calibri"/>
              </w:rPr>
              <w:t xml:space="preserve">1 June 2016 – </w:t>
            </w:r>
            <w:r>
              <w:rPr>
                <w:rFonts w:cs="Calibri"/>
              </w:rPr>
              <w:t>7 September 2018 (tentative; end of field mission)</w:t>
            </w:r>
          </w:p>
        </w:tc>
      </w:tr>
      <w:tr w:rsidR="00CB1226" w:rsidRPr="00033D38" w14:paraId="693F98D6" w14:textId="77777777" w:rsidTr="00CB1226">
        <w:trPr>
          <w:trHeight w:val="170"/>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39E0CD63"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 xml:space="preserve">Geographical coverage of the evaluation: </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00341613" w14:textId="77777777" w:rsidR="00CB1226" w:rsidRPr="00033D38" w:rsidRDefault="00CB1226" w:rsidP="00CB1226">
            <w:pPr>
              <w:rPr>
                <w:rFonts w:cs="Calibri"/>
              </w:rPr>
            </w:pPr>
            <w:r w:rsidRPr="00033D38">
              <w:rPr>
                <w:rFonts w:cs="Calibri"/>
              </w:rPr>
              <w:t>Pacific: Cook Islands, Federated States of Micronesia, Fiji, Kiribati, Marshall Islands, Nauru, Niue, Palau, Papua New Guinea, Samoa, Solomon Islands, Tonga, Tokelau (Territory of), Tuvalu and Vanuatu</w:t>
            </w:r>
          </w:p>
        </w:tc>
      </w:tr>
      <w:tr w:rsidR="00CB1226" w:rsidRPr="00033D38" w14:paraId="212A15CD" w14:textId="77777777" w:rsidTr="00CB1226">
        <w:trPr>
          <w:trHeight w:val="458"/>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47D743F4"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Budget for this evaluation in USD:</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2856B352" w14:textId="77777777" w:rsidR="00CB1226" w:rsidRPr="00033D38" w:rsidRDefault="00CB1226" w:rsidP="00CB1226">
            <w:pPr>
              <w:rPr>
                <w:rFonts w:cs="Calibri"/>
              </w:rPr>
            </w:pPr>
            <w:r w:rsidRPr="00033D38">
              <w:rPr>
                <w:rFonts w:cs="Calibri"/>
              </w:rPr>
              <w:t>USD 38,000</w:t>
            </w:r>
          </w:p>
        </w:tc>
      </w:tr>
      <w:tr w:rsidR="00CB1226" w:rsidRPr="00033D38" w14:paraId="0721C061" w14:textId="77777777" w:rsidTr="00CB1226">
        <w:trPr>
          <w:trHeight w:val="458"/>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6693181C"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 xml:space="preserve">Number of independent evaluators planned for this evaluation: </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3410E4AE" w14:textId="77777777" w:rsidR="00CB1226" w:rsidRPr="00033D38" w:rsidRDefault="00CB1226" w:rsidP="00CB1226">
            <w:pPr>
              <w:rPr>
                <w:rFonts w:cs="Calibri"/>
              </w:rPr>
            </w:pPr>
            <w:r w:rsidRPr="00033D38">
              <w:rPr>
                <w:rFonts w:cs="Calibri"/>
              </w:rPr>
              <w:t>Two (2)</w:t>
            </w:r>
          </w:p>
        </w:tc>
      </w:tr>
      <w:tr w:rsidR="00CB1226" w:rsidRPr="00033D38" w14:paraId="74B05707" w14:textId="77777777" w:rsidTr="00CB1226">
        <w:trPr>
          <w:trHeight w:val="473"/>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34DE028F"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t xml:space="preserve">Type and year of past evaluations (if any): </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44150011" w14:textId="77777777" w:rsidR="00CB1226" w:rsidRPr="00033D38" w:rsidRDefault="00CB1226" w:rsidP="00CB1226">
            <w:pPr>
              <w:rPr>
                <w:rFonts w:cs="Calibri"/>
              </w:rPr>
            </w:pPr>
            <w:r w:rsidRPr="00033D38">
              <w:rPr>
                <w:rFonts w:cs="Calibri"/>
              </w:rPr>
              <w:t>n/a</w:t>
            </w:r>
          </w:p>
        </w:tc>
      </w:tr>
      <w:tr w:rsidR="00CB1226" w:rsidRPr="00033D38" w14:paraId="1F0570DE" w14:textId="77777777" w:rsidTr="00CB1226">
        <w:trPr>
          <w:trHeight w:val="170"/>
          <w:jc w:val="center"/>
        </w:trPr>
        <w:tc>
          <w:tcPr>
            <w:tcW w:w="3692" w:type="dxa"/>
            <w:tcBorders>
              <w:top w:val="single" w:sz="4" w:space="0" w:color="auto"/>
              <w:left w:val="double" w:sz="6" w:space="0" w:color="000000"/>
              <w:bottom w:val="single" w:sz="4" w:space="0" w:color="auto"/>
              <w:right w:val="single" w:sz="6" w:space="0" w:color="000000"/>
            </w:tcBorders>
            <w:shd w:val="clear" w:color="auto" w:fill="F3F3F3"/>
          </w:tcPr>
          <w:p w14:paraId="2C0792FE" w14:textId="77777777" w:rsidR="00CB1226" w:rsidRPr="00033D38" w:rsidRDefault="00CB1226" w:rsidP="00CB1226">
            <w:pPr>
              <w:pStyle w:val="Copy"/>
              <w:spacing w:after="0" w:line="216" w:lineRule="auto"/>
              <w:jc w:val="left"/>
              <w:rPr>
                <w:rFonts w:ascii="Calibri" w:hAnsi="Calibri" w:cs="Calibri"/>
              </w:rPr>
            </w:pPr>
            <w:r w:rsidRPr="00033D38">
              <w:rPr>
                <w:rFonts w:ascii="Calibri" w:hAnsi="Calibri" w:cs="Calibri"/>
              </w:rPr>
              <w:lastRenderedPageBreak/>
              <w:t>Core Learning Partners (entities):</w:t>
            </w:r>
          </w:p>
        </w:tc>
        <w:tc>
          <w:tcPr>
            <w:tcW w:w="5244" w:type="dxa"/>
            <w:tcBorders>
              <w:top w:val="single" w:sz="4" w:space="0" w:color="auto"/>
              <w:left w:val="single" w:sz="6" w:space="0" w:color="000000"/>
              <w:bottom w:val="single" w:sz="4" w:space="0" w:color="auto"/>
              <w:right w:val="double" w:sz="6" w:space="0" w:color="000000"/>
            </w:tcBorders>
            <w:shd w:val="clear" w:color="auto" w:fill="F3F3F3"/>
          </w:tcPr>
          <w:p w14:paraId="399EE008" w14:textId="77777777" w:rsidR="00CB1226" w:rsidRPr="00033D38" w:rsidRDefault="00CB1226" w:rsidP="00CB1226">
            <w:pPr>
              <w:rPr>
                <w:rFonts w:cs="Calibri"/>
              </w:rPr>
            </w:pPr>
            <w:r w:rsidRPr="00033D38">
              <w:rPr>
                <w:rFonts w:cs="Calibri"/>
              </w:rPr>
              <w:t>UNODC, UNDP, DFAT</w:t>
            </w:r>
          </w:p>
        </w:tc>
      </w:tr>
    </w:tbl>
    <w:p w14:paraId="2EC7C5F2" w14:textId="77777777" w:rsidR="00CB1226" w:rsidRPr="00033D38" w:rsidRDefault="00CB1226" w:rsidP="00CB1226">
      <w:pPr>
        <w:pStyle w:val="HeadingB"/>
        <w:spacing w:before="60" w:after="60" w:line="60" w:lineRule="atLeast"/>
        <w:rPr>
          <w:rFonts w:ascii="Calibri" w:hAnsi="Calibri" w:cs="Calibri"/>
          <w:highlight w:val="green"/>
        </w:rPr>
        <w:sectPr w:rsidR="00CB1226" w:rsidRPr="00033D38">
          <w:footerReference w:type="even" r:id="rId15"/>
          <w:footerReference w:type="default" r:id="rId16"/>
          <w:pgSz w:w="12240" w:h="15840"/>
          <w:pgMar w:top="1440" w:right="1800" w:bottom="1440" w:left="1800" w:header="708" w:footer="708" w:gutter="0"/>
          <w:cols w:space="708"/>
          <w:docGrid w:linePitch="360"/>
        </w:sectPr>
      </w:pPr>
    </w:p>
    <w:p w14:paraId="4101B1D3" w14:textId="77777777" w:rsidR="00CB1226" w:rsidRPr="00033D38" w:rsidRDefault="00CB1226" w:rsidP="00CB1226">
      <w:pPr>
        <w:pStyle w:val="HeadingB"/>
        <w:spacing w:before="60" w:after="60" w:line="60" w:lineRule="atLeast"/>
        <w:rPr>
          <w:rFonts w:ascii="Calibri" w:hAnsi="Calibri" w:cs="Calibri"/>
          <w:highlight w:val="green"/>
        </w:rPr>
      </w:pPr>
    </w:p>
    <w:p w14:paraId="790FCE7B" w14:textId="77777777" w:rsidR="00CB1226" w:rsidRPr="00033D38" w:rsidRDefault="00CB1226" w:rsidP="0099755C">
      <w:r w:rsidRPr="00033D38">
        <w:t xml:space="preserve">Project overview and historical context </w:t>
      </w:r>
    </w:p>
    <w:p w14:paraId="6E7134EC" w14:textId="77777777" w:rsidR="00CB1226" w:rsidRPr="00033D38" w:rsidRDefault="00CB1226" w:rsidP="00CB1226">
      <w:pPr>
        <w:pStyle w:val="Copy"/>
        <w:spacing w:after="0" w:line="240" w:lineRule="auto"/>
        <w:rPr>
          <w:rFonts w:ascii="Calibri" w:hAnsi="Calibri" w:cs="Calibri"/>
          <w:iCs/>
        </w:rPr>
      </w:pPr>
    </w:p>
    <w:p w14:paraId="080845D6" w14:textId="77777777" w:rsidR="00CB1226" w:rsidRPr="00033D38" w:rsidRDefault="00CB1226" w:rsidP="00CB1226">
      <w:pPr>
        <w:jc w:val="both"/>
        <w:rPr>
          <w:rFonts w:cs="Calibri"/>
          <w:iCs/>
        </w:rPr>
      </w:pPr>
      <w:r w:rsidRPr="00033D38">
        <w:rPr>
          <w:rFonts w:cs="Calibri"/>
          <w:iCs/>
        </w:rPr>
        <w:t>Th</w:t>
      </w:r>
      <w:r>
        <w:rPr>
          <w:rFonts w:cs="Calibri"/>
          <w:iCs/>
        </w:rPr>
        <w:t>e second phase (2016-2020) of th</w:t>
      </w:r>
      <w:r w:rsidRPr="00033D38">
        <w:rPr>
          <w:rFonts w:cs="Calibri"/>
          <w:iCs/>
        </w:rPr>
        <w:t>is joint UNDP-UNODC Pacific Regional Anti-Corruption Project (UN-PRAC</w:t>
      </w:r>
      <w:r w:rsidRPr="006A3820">
        <w:rPr>
          <w:rFonts w:eastAsia="Times New Roman" w:cs="Calibri"/>
          <w:iCs/>
          <w:color w:val="000000"/>
        </w:rPr>
        <w:t>)</w:t>
      </w:r>
      <w:r>
        <w:rPr>
          <w:rFonts w:eastAsia="Times New Roman" w:cs="Calibri"/>
          <w:iCs/>
          <w:color w:val="000000"/>
        </w:rPr>
        <w:t xml:space="preserve"> </w:t>
      </w:r>
      <w:r w:rsidRPr="006A3820">
        <w:rPr>
          <w:rFonts w:eastAsia="Times New Roman" w:cs="Calibri"/>
          <w:iCs/>
          <w:color w:val="000000"/>
        </w:rPr>
        <w:t>aims to support Pacific Island Countries (PICs) to strengthen their national integrity</w:t>
      </w:r>
      <w:r>
        <w:rPr>
          <w:rFonts w:cs="Calibri"/>
          <w:iCs/>
        </w:rPr>
        <w:t xml:space="preserve"> </w:t>
      </w:r>
      <w:r w:rsidRPr="00033D38">
        <w:rPr>
          <w:rFonts w:cs="Calibri"/>
          <w:iCs/>
        </w:rPr>
        <w:t xml:space="preserve">systems. This is in order to promote ‘clean’ governments and to create an enabling environment for trade, business, investment and sustainable development. In turn, this will enhance the delivery of equitable and high-quality services to all Pacific Islanders. </w:t>
      </w:r>
    </w:p>
    <w:p w14:paraId="406BDF36" w14:textId="77777777" w:rsidR="00CB1226" w:rsidRPr="00033D38" w:rsidRDefault="00CB1226" w:rsidP="00CB1226">
      <w:pPr>
        <w:pStyle w:val="Copy"/>
        <w:spacing w:after="0" w:line="240" w:lineRule="auto"/>
        <w:rPr>
          <w:rFonts w:ascii="Calibri" w:hAnsi="Calibri" w:cs="Calibri"/>
          <w:iCs/>
        </w:rPr>
      </w:pPr>
    </w:p>
    <w:p w14:paraId="055EE48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Over the past years, the debate has shifted from ‘why’ countries should be preventing and fighting corruption to ‘how’. The UN Convention against Corruption (UNCAC) is the only international legally binding framework on how to prevent and fight corruption. It provides a solid basis upon which PICs can develop sustainable anti-corruption reforms. It is for this reason that this Project </w:t>
      </w:r>
      <w:r>
        <w:rPr>
          <w:rFonts w:ascii="Calibri" w:hAnsi="Calibri" w:cs="Calibri"/>
          <w:iCs/>
        </w:rPr>
        <w:t>was</w:t>
      </w:r>
      <w:r w:rsidRPr="00033D38">
        <w:rPr>
          <w:rFonts w:ascii="Calibri" w:hAnsi="Calibri" w:cs="Calibri"/>
          <w:iCs/>
        </w:rPr>
        <w:t xml:space="preserve"> designed to build on the platform of UNCAC, as well as the efforts undertaken during the first phase (2012-2016) of UN-PRAC. This includes leveraging </w:t>
      </w:r>
      <w:r>
        <w:rPr>
          <w:rFonts w:ascii="Calibri" w:hAnsi="Calibri" w:cs="Calibri"/>
          <w:iCs/>
        </w:rPr>
        <w:t>t</w:t>
      </w:r>
      <w:r w:rsidRPr="00033D38">
        <w:rPr>
          <w:rFonts w:ascii="Calibri" w:hAnsi="Calibri" w:cs="Calibri"/>
          <w:iCs/>
        </w:rPr>
        <w:t>he recognition by PICs of the UN as a trusted, impartial partner. One medium by which PICs are addressing the ‘how’ question is through the Mechanism for the Implementation of UNCAC (UNCAC Review Mechanism). This requires States parties to consider what national legislative, institutional and practical frameworks are in place to effectively address corruption. Another related anchor is the Development Agenda 2030 and the Sustainable Development Goals (SDGs), recently adopted by UN Member States. SDG 16</w:t>
      </w:r>
      <w:r>
        <w:rPr>
          <w:rFonts w:ascii="Calibri" w:hAnsi="Calibri" w:cs="Calibri"/>
          <w:iCs/>
        </w:rPr>
        <w:t xml:space="preserve"> (</w:t>
      </w:r>
      <w:r w:rsidRPr="005B7CB5">
        <w:rPr>
          <w:rFonts w:ascii="Calibri" w:hAnsi="Calibri" w:cs="Calibri"/>
          <w:iCs/>
        </w:rPr>
        <w:t>Promote just, peaceful and inclusive societies</w:t>
      </w:r>
      <w:r>
        <w:rPr>
          <w:rFonts w:ascii="Calibri" w:hAnsi="Calibri" w:cs="Calibri"/>
          <w:iCs/>
        </w:rPr>
        <w:t>)</w:t>
      </w:r>
      <w:r w:rsidRPr="00033D38">
        <w:rPr>
          <w:rFonts w:ascii="Calibri" w:hAnsi="Calibri" w:cs="Calibri"/>
          <w:iCs/>
        </w:rPr>
        <w:t xml:space="preserve"> directly calls for stronger action on anti-corruption, transparency and accountability. This Project also strives to more coherently address the link between anti-corruption and development, and to integrate anti-corruption into national and regional development processes.</w:t>
      </w:r>
    </w:p>
    <w:p w14:paraId="2470B9B9" w14:textId="77777777" w:rsidR="00CB1226" w:rsidRPr="00033D38" w:rsidRDefault="00CB1226" w:rsidP="00CB1226">
      <w:pPr>
        <w:pStyle w:val="Copy"/>
        <w:spacing w:after="0" w:line="240" w:lineRule="auto"/>
        <w:rPr>
          <w:rFonts w:ascii="Calibri" w:hAnsi="Calibri" w:cs="Calibri"/>
          <w:iCs/>
        </w:rPr>
      </w:pPr>
    </w:p>
    <w:p w14:paraId="1391C307"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One of the key implementation principles of UN-PRAC, as noted in the project document, is the integration of gender and human rights throughout the Project. Both UNDP and UNODC are committed to mainstreaming gender equality in their programme work and as such, this Project is also committed to gender equality. In addition, where appropriate, specific activities in support of gender equality in the anti-corruption context are considered. The Project reporting is designed to be gender responsive and raise gender-related issues to the extent possible.</w:t>
      </w:r>
    </w:p>
    <w:p w14:paraId="59F3AEB2" w14:textId="77777777" w:rsidR="00CB1226" w:rsidRPr="00033D38" w:rsidRDefault="00CB1226" w:rsidP="00CB1226">
      <w:pPr>
        <w:pStyle w:val="Copy"/>
        <w:spacing w:after="0" w:line="240" w:lineRule="auto"/>
        <w:rPr>
          <w:rFonts w:ascii="Calibri" w:hAnsi="Calibri" w:cs="Calibri"/>
          <w:iCs/>
        </w:rPr>
      </w:pPr>
    </w:p>
    <w:p w14:paraId="7481C39E"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The goal of UN-PRAC is to promote and strengthen measures to prevent and fight corruption more efficiently and effectively in the Pacific region. This aligns with the purpose of UNCAC in paragraph 1(1) and the spirit of SDG 16.   </w:t>
      </w:r>
    </w:p>
    <w:p w14:paraId="313A8640" w14:textId="77777777" w:rsidR="00CB1226" w:rsidRPr="00033D38" w:rsidRDefault="00CB1226" w:rsidP="00CB1226">
      <w:pPr>
        <w:pStyle w:val="HeadingB"/>
        <w:spacing w:before="120" w:after="120" w:line="120" w:lineRule="atLeast"/>
        <w:rPr>
          <w:rFonts w:ascii="Calibri" w:hAnsi="Calibri" w:cs="Calibri"/>
        </w:rPr>
      </w:pPr>
    </w:p>
    <w:p w14:paraId="2D3D16D9" w14:textId="77777777" w:rsidR="00CB1226" w:rsidRPr="00033D38" w:rsidRDefault="00CB1226" w:rsidP="0099755C">
      <w:r w:rsidRPr="00033D38">
        <w:t>Main challenges during implementation</w:t>
      </w:r>
    </w:p>
    <w:p w14:paraId="1BA25541" w14:textId="77777777" w:rsidR="00CB1226" w:rsidRPr="00033D38" w:rsidRDefault="00CB1226" w:rsidP="00CB1226">
      <w:pPr>
        <w:pStyle w:val="Copy"/>
        <w:spacing w:after="0" w:line="240" w:lineRule="auto"/>
        <w:rPr>
          <w:rFonts w:ascii="Calibri" w:hAnsi="Calibri" w:cs="Calibri"/>
          <w:i/>
        </w:rPr>
      </w:pPr>
    </w:p>
    <w:p w14:paraId="3DAD70F6"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Limitations in working with fragile Small Island States, including low capacities, changing political situations and a lack of resources to deal with all issues, naturally affect the project </w:t>
      </w:r>
      <w:r w:rsidRPr="00033D38">
        <w:rPr>
          <w:rFonts w:ascii="Calibri" w:hAnsi="Calibri" w:cs="Calibri"/>
          <w:iCs/>
        </w:rPr>
        <w:lastRenderedPageBreak/>
        <w:t xml:space="preserve">implementation. However, the main implementing principles outlined in the project document and the close partnerships with a wide spectrum of stakeholders have helped UN-PRAC to address these limitations to some extent.  </w:t>
      </w:r>
    </w:p>
    <w:p w14:paraId="41D358BF" w14:textId="77777777" w:rsidR="00CB1226" w:rsidRPr="00033D38" w:rsidRDefault="00CB1226" w:rsidP="00CB1226">
      <w:pPr>
        <w:pStyle w:val="Copy"/>
        <w:spacing w:after="0" w:line="240" w:lineRule="auto"/>
        <w:rPr>
          <w:rFonts w:ascii="Calibri" w:hAnsi="Calibri" w:cs="Calibri"/>
          <w:iCs/>
        </w:rPr>
      </w:pPr>
    </w:p>
    <w:p w14:paraId="640066E2"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Another challenge has been the limited financial resources of UN-PRAC, and the challenge of matching supply with the increasing demand, particularly on more in-depth capacity development and institution building as countries progress with their anti-corruption reforms. Besides looking at expanding the project base by mobilizing additional resources, UN-PRAC encourages PICs to look at nationally based programmatic frameworks to supplement the UN-PRAC support. Further, the work with the civil society, in particular youth, will get a new boost with the additional funding announced by the donor (AUD 500,000) for the following two years.</w:t>
      </w:r>
    </w:p>
    <w:p w14:paraId="7E77E196" w14:textId="77777777" w:rsidR="00CB1226" w:rsidRPr="00033D38" w:rsidRDefault="00CB1226" w:rsidP="00CB1226">
      <w:pPr>
        <w:pStyle w:val="Copy"/>
        <w:spacing w:after="0" w:line="240" w:lineRule="auto"/>
        <w:rPr>
          <w:rFonts w:ascii="Calibri" w:hAnsi="Calibri" w:cs="Calibri"/>
          <w:iCs/>
        </w:rPr>
      </w:pPr>
    </w:p>
    <w:p w14:paraId="5816308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Institutional and non-State platforms for the fight against corruption continue to be scarce in the region. Only one country has a functioning specialized anti-corruption commission, and two have newly established anti-corruption committees, while a couple are in the making. While a number of vibrant (particularly youth) NGOs and activists tackle corruption in their initiatives, anti-corruption focused organizations are very few.</w:t>
      </w:r>
    </w:p>
    <w:p w14:paraId="664F85D3" w14:textId="77777777" w:rsidR="00CB1226" w:rsidRPr="00033D38" w:rsidRDefault="00CB1226" w:rsidP="00CB1226">
      <w:pPr>
        <w:pStyle w:val="Copy"/>
        <w:spacing w:after="0" w:line="240" w:lineRule="auto"/>
        <w:rPr>
          <w:rFonts w:ascii="Calibri" w:hAnsi="Calibri" w:cs="Calibri"/>
          <w:iCs/>
        </w:rPr>
      </w:pPr>
    </w:p>
    <w:p w14:paraId="13CDDC0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Finally, the region is remote in terms of coverage by global and regional surveys on relevant issues, and there is not much relevant data available, besides the information collected through the empirical experience of UN-PRAC.</w:t>
      </w:r>
    </w:p>
    <w:p w14:paraId="5B7DB880" w14:textId="77777777" w:rsidR="00CB1226" w:rsidRPr="00033D38" w:rsidRDefault="00CB1226" w:rsidP="00CB1226">
      <w:pPr>
        <w:pStyle w:val="Copy"/>
        <w:spacing w:after="0" w:line="240" w:lineRule="auto"/>
        <w:rPr>
          <w:rFonts w:ascii="Calibri" w:hAnsi="Calibri" w:cs="Calibri"/>
          <w:iCs/>
        </w:rPr>
      </w:pPr>
    </w:p>
    <w:p w14:paraId="011BF1CD" w14:textId="77777777" w:rsidR="00CB1226" w:rsidRDefault="00CB1226" w:rsidP="0099755C">
      <w:r w:rsidRPr="00033D38">
        <w:t>Project documents and revisions of the original project document</w:t>
      </w:r>
    </w:p>
    <w:p w14:paraId="2817FD25" w14:textId="77777777" w:rsidR="00CB1226" w:rsidRPr="00033D38" w:rsidRDefault="00CB1226" w:rsidP="00CB1226">
      <w:pPr>
        <w:pStyle w:val="HeadingB"/>
        <w:spacing w:before="120" w:after="120" w:line="120" w:lineRule="atLeas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5374"/>
      </w:tblGrid>
      <w:tr w:rsidR="00CB1226" w:rsidRPr="00033D38" w14:paraId="73595CE6" w14:textId="77777777" w:rsidTr="00CB1226">
        <w:tc>
          <w:tcPr>
            <w:tcW w:w="2122" w:type="dxa"/>
            <w:shd w:val="clear" w:color="auto" w:fill="auto"/>
          </w:tcPr>
          <w:p w14:paraId="3B574CB5" w14:textId="77777777" w:rsidR="00CB1226" w:rsidRPr="00033D38" w:rsidRDefault="00CB1226" w:rsidP="00CB1226">
            <w:pPr>
              <w:pStyle w:val="para"/>
              <w:numPr>
                <w:ilvl w:val="0"/>
                <w:numId w:val="0"/>
              </w:numPr>
              <w:spacing w:after="0"/>
              <w:rPr>
                <w:rFonts w:ascii="Calibri" w:eastAsia="Times New Roman" w:hAnsi="Calibri" w:cs="Calibri"/>
                <w:b/>
                <w:color w:val="000000"/>
                <w:szCs w:val="22"/>
                <w:lang w:eastAsia="en-US"/>
              </w:rPr>
            </w:pPr>
          </w:p>
        </w:tc>
        <w:tc>
          <w:tcPr>
            <w:tcW w:w="1134" w:type="dxa"/>
          </w:tcPr>
          <w:p w14:paraId="1F26A00C" w14:textId="77777777" w:rsidR="00CB1226" w:rsidRPr="00033D38" w:rsidRDefault="00CB1226" w:rsidP="00CB1226">
            <w:pPr>
              <w:pStyle w:val="para"/>
              <w:numPr>
                <w:ilvl w:val="0"/>
                <w:numId w:val="0"/>
              </w:numPr>
              <w:spacing w:after="0"/>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Year</w:t>
            </w:r>
          </w:p>
        </w:tc>
        <w:tc>
          <w:tcPr>
            <w:tcW w:w="5374" w:type="dxa"/>
            <w:shd w:val="clear" w:color="auto" w:fill="auto"/>
          </w:tcPr>
          <w:p w14:paraId="27D6B7E4" w14:textId="77777777" w:rsidR="00CB1226" w:rsidRPr="00033D38" w:rsidRDefault="00CB1226" w:rsidP="00CB1226">
            <w:pPr>
              <w:pStyle w:val="para"/>
              <w:numPr>
                <w:ilvl w:val="0"/>
                <w:numId w:val="0"/>
              </w:numPr>
              <w:spacing w:after="0"/>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Please provide general information regarding the original project document.</w:t>
            </w:r>
          </w:p>
        </w:tc>
      </w:tr>
      <w:tr w:rsidR="00CB1226" w:rsidRPr="00033D38" w14:paraId="5F721621" w14:textId="77777777" w:rsidTr="00CB1226">
        <w:tc>
          <w:tcPr>
            <w:tcW w:w="2122" w:type="dxa"/>
            <w:shd w:val="clear" w:color="auto" w:fill="auto"/>
          </w:tcPr>
          <w:p w14:paraId="464DD0CD" w14:textId="77777777" w:rsidR="00CB1226" w:rsidRPr="00033D38" w:rsidRDefault="00CB1226" w:rsidP="00CB1226">
            <w:pPr>
              <w:pStyle w:val="para"/>
              <w:numPr>
                <w:ilvl w:val="0"/>
                <w:numId w:val="0"/>
              </w:numPr>
              <w:spacing w:after="0"/>
              <w:rPr>
                <w:rFonts w:ascii="Calibri" w:hAnsi="Calibri" w:cs="Calibri"/>
              </w:rPr>
            </w:pPr>
            <w:r w:rsidRPr="00033D38">
              <w:rPr>
                <w:rFonts w:ascii="Calibri" w:eastAsia="Times New Roman" w:hAnsi="Calibri" w:cs="Calibri"/>
                <w:b/>
                <w:color w:val="000000"/>
                <w:szCs w:val="22"/>
                <w:lang w:eastAsia="en-US"/>
              </w:rPr>
              <w:t>Project document</w:t>
            </w:r>
          </w:p>
        </w:tc>
        <w:tc>
          <w:tcPr>
            <w:tcW w:w="1134" w:type="dxa"/>
          </w:tcPr>
          <w:p w14:paraId="32501C05" w14:textId="77777777" w:rsidR="00CB1226" w:rsidRPr="00033D38" w:rsidRDefault="00CB1226" w:rsidP="00CB1226">
            <w:pPr>
              <w:pStyle w:val="para"/>
              <w:numPr>
                <w:ilvl w:val="0"/>
                <w:numId w:val="0"/>
              </w:numPr>
              <w:spacing w:after="0"/>
              <w:rPr>
                <w:rFonts w:ascii="Calibri" w:hAnsi="Calibri" w:cs="Calibri"/>
              </w:rPr>
            </w:pPr>
            <w:r w:rsidRPr="00033D38">
              <w:rPr>
                <w:rFonts w:ascii="Calibri" w:hAnsi="Calibri" w:cs="Calibri"/>
              </w:rPr>
              <w:t>2016</w:t>
            </w:r>
          </w:p>
        </w:tc>
        <w:tc>
          <w:tcPr>
            <w:tcW w:w="5374" w:type="dxa"/>
            <w:shd w:val="clear" w:color="auto" w:fill="auto"/>
          </w:tcPr>
          <w:p w14:paraId="464FB399" w14:textId="77777777" w:rsidR="00CB1226" w:rsidRPr="00033D38" w:rsidRDefault="00CB1226" w:rsidP="00CB1226">
            <w:pPr>
              <w:pStyle w:val="para"/>
              <w:numPr>
                <w:ilvl w:val="0"/>
                <w:numId w:val="0"/>
              </w:numPr>
              <w:spacing w:after="0"/>
              <w:rPr>
                <w:rFonts w:ascii="Calibri" w:hAnsi="Calibri" w:cs="Calibri"/>
                <w:i/>
              </w:rPr>
            </w:pPr>
            <w:r w:rsidRPr="00033D38">
              <w:rPr>
                <w:rFonts w:ascii="Calibri" w:hAnsi="Calibri" w:cs="Calibri"/>
                <w:i/>
              </w:rPr>
              <w:t xml:space="preserve">Original project document was developed by UNDP, UNODC and DFAT as a follow up of the first phase of UN-PRAC (2012-2016). It aims at promoting and strengthening measures to prevent and fight corruption more efficiently and effectively in the Pacific region. </w:t>
            </w:r>
          </w:p>
          <w:p w14:paraId="7AA9CEDE" w14:textId="77777777" w:rsidR="00CB1226" w:rsidRPr="00033D38" w:rsidRDefault="00CB1226" w:rsidP="00CB1226">
            <w:pPr>
              <w:pStyle w:val="para"/>
              <w:numPr>
                <w:ilvl w:val="0"/>
                <w:numId w:val="0"/>
              </w:numPr>
              <w:spacing w:after="0"/>
              <w:rPr>
                <w:rFonts w:ascii="Calibri" w:hAnsi="Calibri" w:cs="Calibri"/>
                <w:i/>
              </w:rPr>
            </w:pPr>
          </w:p>
        </w:tc>
      </w:tr>
    </w:tbl>
    <w:p w14:paraId="36C7D704" w14:textId="77777777" w:rsidR="00CB1226" w:rsidRPr="00033D38" w:rsidRDefault="00CB1226" w:rsidP="00CB1226">
      <w:pPr>
        <w:pStyle w:val="Copy"/>
        <w:rPr>
          <w:rFonts w:ascii="Calibri" w:hAnsi="Calibri" w:cs="Calibri"/>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4678"/>
        <w:gridCol w:w="2085"/>
      </w:tblGrid>
      <w:tr w:rsidR="00CB1226" w:rsidRPr="00033D38" w14:paraId="14EF7DCF" w14:textId="77777777" w:rsidTr="00CB1226">
        <w:tc>
          <w:tcPr>
            <w:tcW w:w="1242" w:type="dxa"/>
            <w:shd w:val="clear" w:color="auto" w:fill="auto"/>
          </w:tcPr>
          <w:p w14:paraId="2B9084ED" w14:textId="77777777" w:rsidR="00CB1226" w:rsidRPr="00033D38" w:rsidRDefault="00CB1226" w:rsidP="00CB1226">
            <w:pPr>
              <w:pStyle w:val="Copy"/>
              <w:rPr>
                <w:rFonts w:ascii="Calibri" w:hAnsi="Calibri" w:cs="Calibri"/>
                <w:b/>
              </w:rPr>
            </w:pPr>
            <w:r w:rsidRPr="00033D38">
              <w:rPr>
                <w:rFonts w:ascii="Calibri" w:hAnsi="Calibri" w:cs="Calibri"/>
                <w:b/>
              </w:rPr>
              <w:t xml:space="preserve">Project revision </w:t>
            </w:r>
          </w:p>
        </w:tc>
        <w:tc>
          <w:tcPr>
            <w:tcW w:w="851" w:type="dxa"/>
          </w:tcPr>
          <w:p w14:paraId="62485515" w14:textId="77777777" w:rsidR="00CB1226" w:rsidRPr="00033D38" w:rsidRDefault="00CB1226" w:rsidP="00CB1226">
            <w:pPr>
              <w:pStyle w:val="Copy"/>
              <w:rPr>
                <w:rFonts w:ascii="Calibri" w:hAnsi="Calibri" w:cs="Calibri"/>
                <w:b/>
              </w:rPr>
            </w:pPr>
            <w:r w:rsidRPr="00033D38">
              <w:rPr>
                <w:rFonts w:ascii="Calibri" w:hAnsi="Calibri" w:cs="Calibri"/>
                <w:b/>
              </w:rPr>
              <w:t>Year</w:t>
            </w:r>
          </w:p>
        </w:tc>
        <w:tc>
          <w:tcPr>
            <w:tcW w:w="4678" w:type="dxa"/>
            <w:shd w:val="clear" w:color="auto" w:fill="auto"/>
          </w:tcPr>
          <w:p w14:paraId="0BF4F06E" w14:textId="77777777" w:rsidR="00CB1226" w:rsidRPr="00033D38" w:rsidRDefault="00CB1226" w:rsidP="00CB1226">
            <w:pPr>
              <w:pStyle w:val="Copy"/>
              <w:rPr>
                <w:rFonts w:ascii="Calibri" w:hAnsi="Calibri" w:cs="Calibri"/>
                <w:b/>
              </w:rPr>
            </w:pPr>
            <w:r w:rsidRPr="00033D38">
              <w:rPr>
                <w:rFonts w:ascii="Calibri" w:hAnsi="Calibri" w:cs="Calibri"/>
                <w:b/>
              </w:rPr>
              <w:t>Reason &amp; purpose (max. 2 sentences per revision)</w:t>
            </w:r>
          </w:p>
        </w:tc>
        <w:tc>
          <w:tcPr>
            <w:tcW w:w="2085" w:type="dxa"/>
            <w:shd w:val="clear" w:color="auto" w:fill="auto"/>
          </w:tcPr>
          <w:p w14:paraId="4EB871B8" w14:textId="77777777" w:rsidR="00CB1226" w:rsidRPr="00033D38" w:rsidRDefault="00CB1226" w:rsidP="00CB1226">
            <w:pPr>
              <w:pStyle w:val="Copy"/>
              <w:rPr>
                <w:rFonts w:ascii="Calibri" w:hAnsi="Calibri" w:cs="Calibri"/>
                <w:b/>
              </w:rPr>
            </w:pPr>
            <w:r w:rsidRPr="00033D38">
              <w:rPr>
                <w:rFonts w:ascii="Calibri" w:hAnsi="Calibri" w:cs="Calibri"/>
                <w:b/>
              </w:rPr>
              <w:t>Change in (please check)</w:t>
            </w:r>
          </w:p>
        </w:tc>
      </w:tr>
      <w:tr w:rsidR="00CB1226" w:rsidRPr="00033D38" w14:paraId="7A526079" w14:textId="77777777" w:rsidTr="00CB1226">
        <w:tc>
          <w:tcPr>
            <w:tcW w:w="1242" w:type="dxa"/>
            <w:shd w:val="clear" w:color="auto" w:fill="auto"/>
          </w:tcPr>
          <w:p w14:paraId="42BA1922" w14:textId="77777777" w:rsidR="00CB1226" w:rsidRPr="00033D38" w:rsidRDefault="00CB1226" w:rsidP="00CB1226">
            <w:pPr>
              <w:pStyle w:val="Copy"/>
              <w:spacing w:after="0" w:line="240" w:lineRule="auto"/>
              <w:rPr>
                <w:rFonts w:ascii="Calibri" w:hAnsi="Calibri" w:cs="Calibri"/>
              </w:rPr>
            </w:pPr>
            <w:r w:rsidRPr="00033D38">
              <w:rPr>
                <w:rFonts w:ascii="Calibri" w:hAnsi="Calibri" w:cs="Calibri"/>
              </w:rPr>
              <w:t>1</w:t>
            </w:r>
          </w:p>
        </w:tc>
        <w:tc>
          <w:tcPr>
            <w:tcW w:w="851" w:type="dxa"/>
          </w:tcPr>
          <w:p w14:paraId="78630A42" w14:textId="77777777" w:rsidR="00CB1226" w:rsidRPr="00033D38" w:rsidRDefault="00CB1226" w:rsidP="00CB1226">
            <w:pPr>
              <w:pStyle w:val="Copy"/>
              <w:spacing w:after="0" w:line="240" w:lineRule="auto"/>
              <w:rPr>
                <w:rFonts w:ascii="Calibri" w:hAnsi="Calibri" w:cs="Calibri"/>
              </w:rPr>
            </w:pPr>
            <w:r w:rsidRPr="00033D38">
              <w:rPr>
                <w:rFonts w:ascii="Calibri" w:hAnsi="Calibri" w:cs="Calibri"/>
              </w:rPr>
              <w:t>2018</w:t>
            </w:r>
          </w:p>
        </w:tc>
        <w:tc>
          <w:tcPr>
            <w:tcW w:w="4678" w:type="dxa"/>
            <w:shd w:val="clear" w:color="auto" w:fill="auto"/>
          </w:tcPr>
          <w:p w14:paraId="0A8D8F2D" w14:textId="77777777" w:rsidR="00CB1226" w:rsidRPr="00033D38" w:rsidRDefault="00CB1226" w:rsidP="00CB1226">
            <w:pPr>
              <w:pStyle w:val="Copy"/>
              <w:spacing w:after="0" w:line="240" w:lineRule="auto"/>
              <w:rPr>
                <w:rFonts w:ascii="Calibri" w:hAnsi="Calibri" w:cs="Calibri"/>
              </w:rPr>
            </w:pPr>
            <w:r w:rsidRPr="00033D38">
              <w:rPr>
                <w:rFonts w:ascii="Calibri" w:hAnsi="Calibri" w:cs="Calibri"/>
              </w:rPr>
              <w:t>Additional funding (AUD 500 000) to expand the work on anti-corruption education and civil society, especially youth. No changes in objective, outcomes or outputs, only in activities and indicators</w:t>
            </w:r>
          </w:p>
        </w:tc>
        <w:tc>
          <w:tcPr>
            <w:tcW w:w="2085" w:type="dxa"/>
            <w:shd w:val="clear" w:color="auto" w:fill="auto"/>
          </w:tcPr>
          <w:p w14:paraId="73BA54F0" w14:textId="77777777" w:rsidR="00CB1226" w:rsidRPr="00033D38" w:rsidRDefault="00CB1226" w:rsidP="00CB1226">
            <w:pPr>
              <w:pStyle w:val="Copy"/>
              <w:spacing w:after="0" w:line="240" w:lineRule="auto"/>
              <w:ind w:left="360"/>
              <w:rPr>
                <w:rFonts w:ascii="Calibri" w:hAnsi="Calibri" w:cs="Calibri"/>
              </w:rPr>
            </w:pPr>
            <w:r w:rsidRPr="00033D38">
              <w:rPr>
                <w:rFonts w:ascii="Calibri" w:hAnsi="Calibri" w:cs="Calibri"/>
              </w:rPr>
              <w:t xml:space="preserve">X    Budget </w:t>
            </w:r>
          </w:p>
          <w:p w14:paraId="4E595FBE" w14:textId="77777777" w:rsidR="00CB1226" w:rsidRPr="00033D38" w:rsidRDefault="00CB1226" w:rsidP="0099755C">
            <w:pPr>
              <w:pStyle w:val="Copy"/>
              <w:numPr>
                <w:ilvl w:val="0"/>
                <w:numId w:val="5"/>
              </w:numPr>
              <w:spacing w:after="0" w:line="240" w:lineRule="auto"/>
              <w:rPr>
                <w:rFonts w:ascii="Calibri" w:hAnsi="Calibri" w:cs="Calibri"/>
              </w:rPr>
            </w:pPr>
            <w:r w:rsidRPr="00033D38">
              <w:rPr>
                <w:rFonts w:ascii="Calibri" w:hAnsi="Calibri" w:cs="Calibri"/>
              </w:rPr>
              <w:t>Timeframe</w:t>
            </w:r>
          </w:p>
          <w:p w14:paraId="55BACCDF" w14:textId="77777777" w:rsidR="00CB1226" w:rsidRPr="00033D38" w:rsidRDefault="00CB1226" w:rsidP="00CB1226">
            <w:pPr>
              <w:pStyle w:val="Copy"/>
              <w:spacing w:after="0" w:line="240" w:lineRule="auto"/>
              <w:ind w:left="360"/>
              <w:rPr>
                <w:rFonts w:ascii="Calibri" w:hAnsi="Calibri" w:cs="Calibri"/>
              </w:rPr>
            </w:pPr>
            <w:r w:rsidRPr="00033D38">
              <w:rPr>
                <w:rFonts w:ascii="Calibri" w:hAnsi="Calibri" w:cs="Calibri"/>
              </w:rPr>
              <w:t>X    Logframe</w:t>
            </w:r>
          </w:p>
        </w:tc>
      </w:tr>
    </w:tbl>
    <w:p w14:paraId="454BFD84" w14:textId="77777777" w:rsidR="00CB1226" w:rsidRPr="00033D38" w:rsidRDefault="00CB1226" w:rsidP="00CB1226">
      <w:pPr>
        <w:pStyle w:val="HeadingB"/>
        <w:spacing w:before="120" w:after="120" w:line="120" w:lineRule="atLeast"/>
        <w:rPr>
          <w:rFonts w:ascii="Calibri" w:hAnsi="Calibri" w:cs="Calibri"/>
        </w:rPr>
      </w:pPr>
    </w:p>
    <w:p w14:paraId="0F4978AA" w14:textId="77777777" w:rsidR="00CB1226" w:rsidRPr="00033D38" w:rsidRDefault="00CB1226" w:rsidP="0099755C">
      <w:r w:rsidRPr="00033D38">
        <w:t xml:space="preserve">Main objectives and outcomes </w:t>
      </w:r>
    </w:p>
    <w:p w14:paraId="10A6BEB8" w14:textId="77777777" w:rsidR="00CB1226" w:rsidRPr="00033D38" w:rsidRDefault="00CB1226" w:rsidP="00CB1226">
      <w:pPr>
        <w:pStyle w:val="Copy"/>
        <w:spacing w:after="0" w:line="240" w:lineRule="auto"/>
        <w:rPr>
          <w:rFonts w:ascii="Calibri" w:hAnsi="Calibri" w:cs="Calibri"/>
          <w:iCs/>
        </w:rPr>
      </w:pPr>
    </w:p>
    <w:p w14:paraId="67EF4BB8"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This project aims to support PICs to increase their national integrity systems in terms of preventing and fighting corruption, in order to promote clean governments and create an enabling environment for trade, business and investment in the region. This, in turn, will enhance the quality of service delivery to the people of the Pacific, and will help promote sustainable development. This Project therefore seeks to balance the advisory, technical services provided to individual PICs with its networking, awareness-raising and advocacy work concerning corruption and its impacts, regionally and globally. </w:t>
      </w:r>
    </w:p>
    <w:p w14:paraId="6238B87E" w14:textId="77777777" w:rsidR="00CB1226" w:rsidRPr="00033D38" w:rsidRDefault="00CB1226" w:rsidP="00CB1226">
      <w:pPr>
        <w:pStyle w:val="Copy"/>
        <w:spacing w:after="0" w:line="240" w:lineRule="auto"/>
        <w:rPr>
          <w:rFonts w:ascii="Calibri" w:hAnsi="Calibri" w:cs="Calibri"/>
          <w:iCs/>
        </w:rPr>
      </w:pPr>
    </w:p>
    <w:p w14:paraId="350AB422"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Baselines were established based on experience and knowledge gathered during the first phase of UN-PRAC and have been used in the implementation of the project.</w:t>
      </w:r>
    </w:p>
    <w:p w14:paraId="76AD4794" w14:textId="77777777" w:rsidR="00CB1226" w:rsidRPr="00033D38" w:rsidRDefault="00CB1226" w:rsidP="00CB1226">
      <w:pPr>
        <w:pStyle w:val="Copy"/>
        <w:spacing w:after="0" w:line="240" w:lineRule="auto"/>
        <w:rPr>
          <w:rFonts w:ascii="Calibri" w:hAnsi="Calibri" w:cs="Calibri"/>
          <w:iCs/>
        </w:rPr>
      </w:pPr>
    </w:p>
    <w:p w14:paraId="709FE0B0" w14:textId="77777777" w:rsidR="00CB1226" w:rsidRPr="00033D38" w:rsidRDefault="00CB1226" w:rsidP="00CB1226">
      <w:pPr>
        <w:pStyle w:val="Copy"/>
        <w:spacing w:after="0" w:line="240" w:lineRule="auto"/>
        <w:rPr>
          <w:rFonts w:ascii="Calibri" w:hAnsi="Calibri" w:cs="Calibri"/>
          <w:b/>
          <w:iCs/>
        </w:rPr>
      </w:pPr>
      <w:r w:rsidRPr="00033D38">
        <w:rPr>
          <w:rFonts w:ascii="Calibri" w:hAnsi="Calibri" w:cs="Calibri"/>
          <w:b/>
          <w:iCs/>
        </w:rPr>
        <w:t>Goal of the project/programme (as per project document/revision):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184"/>
      </w:tblGrid>
      <w:tr w:rsidR="00CB1226" w:rsidRPr="00033D38" w14:paraId="19EAA083" w14:textId="77777777" w:rsidTr="00CB1226">
        <w:tc>
          <w:tcPr>
            <w:tcW w:w="1468" w:type="dxa"/>
            <w:shd w:val="clear" w:color="auto" w:fill="auto"/>
          </w:tcPr>
          <w:p w14:paraId="407BBDBE"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Goal:</w:t>
            </w:r>
          </w:p>
        </w:tc>
        <w:tc>
          <w:tcPr>
            <w:tcW w:w="7359" w:type="dxa"/>
            <w:shd w:val="clear" w:color="auto" w:fill="auto"/>
          </w:tcPr>
          <w:p w14:paraId="662AFAF6"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Promote and strengthen measures to prevent and fight corruption more efficiently and effectively in the Pacific region</w:t>
            </w:r>
          </w:p>
        </w:tc>
      </w:tr>
    </w:tbl>
    <w:p w14:paraId="591C7FB4" w14:textId="77777777" w:rsidR="00CB1226" w:rsidRPr="00033D38" w:rsidRDefault="00CB1226" w:rsidP="00CB1226">
      <w:pPr>
        <w:pStyle w:val="Copy"/>
        <w:spacing w:after="0" w:line="240" w:lineRule="auto"/>
        <w:rPr>
          <w:rFonts w:ascii="Calibri" w:hAnsi="Calibri" w:cs="Calibri"/>
          <w:iCs/>
        </w:rPr>
      </w:pPr>
    </w:p>
    <w:p w14:paraId="355C0C7C" w14:textId="77777777" w:rsidR="00CB1226" w:rsidRPr="00033D38" w:rsidRDefault="00CB1226" w:rsidP="00CB1226">
      <w:pPr>
        <w:pStyle w:val="Copy"/>
        <w:rPr>
          <w:rFonts w:ascii="Calibri" w:hAnsi="Calibri" w:cs="Calibri"/>
          <w:b/>
          <w:bCs/>
          <w:u w:val="single"/>
        </w:rPr>
      </w:pPr>
      <w:r w:rsidRPr="00033D38">
        <w:rPr>
          <w:rFonts w:ascii="Calibri" w:hAnsi="Calibri" w:cs="Calibri"/>
          <w:b/>
          <w:bCs/>
          <w:u w:val="single"/>
        </w:rPr>
        <w:t>Outcomes of the project/programme (as per project document/revision)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165"/>
      </w:tblGrid>
      <w:tr w:rsidR="00CB1226" w:rsidRPr="00033D38" w14:paraId="43812EF9" w14:textId="77777777" w:rsidTr="00CB1226">
        <w:tc>
          <w:tcPr>
            <w:tcW w:w="1468" w:type="dxa"/>
            <w:shd w:val="clear" w:color="auto" w:fill="auto"/>
          </w:tcPr>
          <w:p w14:paraId="2757C0B3"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Outcome 1:</w:t>
            </w:r>
          </w:p>
        </w:tc>
        <w:tc>
          <w:tcPr>
            <w:tcW w:w="7217" w:type="dxa"/>
            <w:shd w:val="clear" w:color="auto" w:fill="auto"/>
          </w:tcPr>
          <w:p w14:paraId="6C8849B9" w14:textId="77777777" w:rsidR="00CB1226" w:rsidRPr="00033D38" w:rsidRDefault="00CB1226" w:rsidP="00CB1226">
            <w:pPr>
              <w:pStyle w:val="Copy"/>
              <w:spacing w:after="0" w:line="240" w:lineRule="auto"/>
              <w:rPr>
                <w:rFonts w:ascii="Calibri" w:hAnsi="Calibri" w:cs="Calibri"/>
                <w:i/>
              </w:rPr>
            </w:pPr>
            <w:r w:rsidRPr="00033D38">
              <w:rPr>
                <w:rFonts w:ascii="Calibri" w:hAnsi="Calibri" w:cs="Calibri"/>
                <w:i/>
              </w:rPr>
              <w:t>Niue, Samoa and Tonga are given sufficient information and support to enable their accession to UNCAC and all Pacific States parties actively participate in the UNCAC review process</w:t>
            </w:r>
          </w:p>
        </w:tc>
      </w:tr>
      <w:tr w:rsidR="00CB1226" w:rsidRPr="00033D38" w14:paraId="43DE5BC6" w14:textId="77777777" w:rsidTr="00CB1226">
        <w:tc>
          <w:tcPr>
            <w:tcW w:w="1468" w:type="dxa"/>
            <w:shd w:val="clear" w:color="auto" w:fill="auto"/>
          </w:tcPr>
          <w:p w14:paraId="4DF3EE88"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Output 1.1:</w:t>
            </w:r>
          </w:p>
        </w:tc>
        <w:tc>
          <w:tcPr>
            <w:tcW w:w="7217" w:type="dxa"/>
            <w:shd w:val="clear" w:color="auto" w:fill="auto"/>
          </w:tcPr>
          <w:p w14:paraId="2212BCB6"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Understanding and awareness of UNCAC accession increased</w:t>
            </w:r>
          </w:p>
        </w:tc>
      </w:tr>
      <w:tr w:rsidR="00CB1226" w:rsidRPr="00033D38" w14:paraId="1C681397" w14:textId="77777777" w:rsidTr="00CB1226">
        <w:tc>
          <w:tcPr>
            <w:tcW w:w="1468" w:type="dxa"/>
            <w:shd w:val="clear" w:color="auto" w:fill="auto"/>
          </w:tcPr>
          <w:p w14:paraId="4473839C"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iCs/>
              </w:rPr>
              <w:t xml:space="preserve">Output indicators:  </w:t>
            </w:r>
          </w:p>
        </w:tc>
        <w:tc>
          <w:tcPr>
            <w:tcW w:w="7217" w:type="dxa"/>
            <w:shd w:val="clear" w:color="auto" w:fill="auto"/>
          </w:tcPr>
          <w:p w14:paraId="1E8CD8DB"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13 PICS ratify/accede UNCAC</w:t>
            </w:r>
          </w:p>
        </w:tc>
      </w:tr>
      <w:tr w:rsidR="00CB1226" w:rsidRPr="00033D38" w14:paraId="7D0981CE" w14:textId="77777777" w:rsidTr="00CB1226">
        <w:tc>
          <w:tcPr>
            <w:tcW w:w="1468" w:type="dxa"/>
            <w:shd w:val="clear" w:color="auto" w:fill="auto"/>
          </w:tcPr>
          <w:p w14:paraId="5FC44D03"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Output 1.2:</w:t>
            </w:r>
          </w:p>
        </w:tc>
        <w:tc>
          <w:tcPr>
            <w:tcW w:w="7217" w:type="dxa"/>
            <w:shd w:val="clear" w:color="auto" w:fill="auto"/>
          </w:tcPr>
          <w:p w14:paraId="08CB5F09"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UNCAC Pacific reviews supported</w:t>
            </w:r>
          </w:p>
        </w:tc>
      </w:tr>
      <w:tr w:rsidR="00CB1226" w:rsidRPr="00033D38" w14:paraId="2B94F9FE" w14:textId="77777777" w:rsidTr="00CB1226">
        <w:tc>
          <w:tcPr>
            <w:tcW w:w="1468" w:type="dxa"/>
            <w:shd w:val="clear" w:color="auto" w:fill="auto"/>
          </w:tcPr>
          <w:p w14:paraId="70C5BC1C"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iCs/>
              </w:rPr>
              <w:t xml:space="preserve">Output indicators:  </w:t>
            </w:r>
          </w:p>
        </w:tc>
        <w:tc>
          <w:tcPr>
            <w:tcW w:w="7217" w:type="dxa"/>
            <w:shd w:val="clear" w:color="auto" w:fill="auto"/>
          </w:tcPr>
          <w:p w14:paraId="6CCE7D2C"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6 Focal Points submit their country self-assessments, focusing on UNCAC Chapter II</w:t>
            </w:r>
          </w:p>
          <w:p w14:paraId="48A4FCB1"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Facilitate at least 4 country visits</w:t>
            </w:r>
          </w:p>
          <w:p w14:paraId="7C7EE7F1"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Support the finalization of at least 4 UNCAC review reports and executive summaries</w:t>
            </w:r>
          </w:p>
        </w:tc>
      </w:tr>
      <w:tr w:rsidR="00CB1226" w:rsidRPr="00033D38" w14:paraId="34D34B35" w14:textId="77777777" w:rsidTr="00CB1226">
        <w:tc>
          <w:tcPr>
            <w:tcW w:w="1468" w:type="dxa"/>
            <w:shd w:val="clear" w:color="auto" w:fill="auto"/>
          </w:tcPr>
          <w:p w14:paraId="0D475F6A"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Output 1.3:</w:t>
            </w:r>
          </w:p>
        </w:tc>
        <w:tc>
          <w:tcPr>
            <w:tcW w:w="7217" w:type="dxa"/>
            <w:shd w:val="clear" w:color="auto" w:fill="auto"/>
          </w:tcPr>
          <w:p w14:paraId="06242CB2"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PICs contributed to the broader anti-corruption agenda</w:t>
            </w:r>
          </w:p>
        </w:tc>
      </w:tr>
      <w:tr w:rsidR="00CB1226" w:rsidRPr="00033D38" w14:paraId="36975A7B" w14:textId="77777777" w:rsidTr="00CB1226">
        <w:tc>
          <w:tcPr>
            <w:tcW w:w="1468" w:type="dxa"/>
            <w:shd w:val="clear" w:color="auto" w:fill="auto"/>
          </w:tcPr>
          <w:p w14:paraId="28F8FFFB"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iCs/>
              </w:rPr>
              <w:t xml:space="preserve">Output indicators:  </w:t>
            </w:r>
          </w:p>
        </w:tc>
        <w:tc>
          <w:tcPr>
            <w:tcW w:w="7217" w:type="dxa"/>
            <w:shd w:val="clear" w:color="auto" w:fill="auto"/>
          </w:tcPr>
          <w:p w14:paraId="7380FDD9"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10 PICs participate in the IRG and CoSP (not necessarily all at the same time)</w:t>
            </w:r>
          </w:p>
        </w:tc>
      </w:tr>
      <w:tr w:rsidR="00CB1226" w:rsidRPr="00033D38" w14:paraId="524378A2" w14:textId="77777777" w:rsidTr="00CB1226">
        <w:tc>
          <w:tcPr>
            <w:tcW w:w="1468" w:type="dxa"/>
            <w:shd w:val="clear" w:color="auto" w:fill="auto"/>
          </w:tcPr>
          <w:p w14:paraId="6776E2D8" w14:textId="77777777" w:rsidR="00CB1226" w:rsidRPr="00033D38" w:rsidRDefault="00CB1226" w:rsidP="00CB1226">
            <w:pPr>
              <w:pStyle w:val="Copy"/>
              <w:spacing w:after="0" w:line="240" w:lineRule="auto"/>
              <w:rPr>
                <w:rFonts w:ascii="Calibri" w:hAnsi="Calibri" w:cs="Calibri"/>
                <w:b/>
                <w:bCs/>
                <w:iCs/>
              </w:rPr>
            </w:pPr>
          </w:p>
        </w:tc>
        <w:tc>
          <w:tcPr>
            <w:tcW w:w="7217" w:type="dxa"/>
            <w:shd w:val="clear" w:color="auto" w:fill="auto"/>
          </w:tcPr>
          <w:p w14:paraId="56E96138" w14:textId="77777777" w:rsidR="00CB1226" w:rsidRPr="00033D38" w:rsidRDefault="00CB1226" w:rsidP="00CB1226">
            <w:pPr>
              <w:pStyle w:val="Copy"/>
              <w:spacing w:after="0" w:line="240" w:lineRule="auto"/>
              <w:rPr>
                <w:rFonts w:ascii="Calibri" w:hAnsi="Calibri" w:cs="Calibri"/>
                <w:iCs/>
              </w:rPr>
            </w:pPr>
          </w:p>
        </w:tc>
      </w:tr>
      <w:tr w:rsidR="00CB1226" w:rsidRPr="00033D38" w14:paraId="7555B49F" w14:textId="77777777" w:rsidTr="00CB1226">
        <w:tc>
          <w:tcPr>
            <w:tcW w:w="1468" w:type="dxa"/>
            <w:shd w:val="clear" w:color="auto" w:fill="auto"/>
          </w:tcPr>
          <w:p w14:paraId="0177D026"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Outcome 2:</w:t>
            </w:r>
          </w:p>
        </w:tc>
        <w:tc>
          <w:tcPr>
            <w:tcW w:w="7217" w:type="dxa"/>
            <w:shd w:val="clear" w:color="auto" w:fill="auto"/>
          </w:tcPr>
          <w:p w14:paraId="6C78E77E"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
              </w:rPr>
              <w:t>Pacific States parties more effectively implement UNCAC and work towards the achievement of SDG 16</w:t>
            </w:r>
          </w:p>
        </w:tc>
      </w:tr>
      <w:tr w:rsidR="00CB1226" w:rsidRPr="00033D38" w14:paraId="79884DB0" w14:textId="77777777" w:rsidTr="00CB1226">
        <w:tc>
          <w:tcPr>
            <w:tcW w:w="1468" w:type="dxa"/>
            <w:shd w:val="clear" w:color="auto" w:fill="auto"/>
          </w:tcPr>
          <w:p w14:paraId="73FF3A0F"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t>Output 2.1:</w:t>
            </w:r>
          </w:p>
        </w:tc>
        <w:tc>
          <w:tcPr>
            <w:tcW w:w="7217" w:type="dxa"/>
            <w:shd w:val="clear" w:color="auto" w:fill="auto"/>
          </w:tcPr>
          <w:p w14:paraId="21634CD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Anti-corruption reforms prioritized by PICs as a result of the UNCAC Review Mechanism</w:t>
            </w:r>
          </w:p>
        </w:tc>
      </w:tr>
      <w:tr w:rsidR="00CB1226" w:rsidRPr="00033D38" w14:paraId="6667019E" w14:textId="77777777" w:rsidTr="00CB1226">
        <w:tc>
          <w:tcPr>
            <w:tcW w:w="1468" w:type="dxa"/>
            <w:shd w:val="clear" w:color="auto" w:fill="auto"/>
          </w:tcPr>
          <w:p w14:paraId="7D195AD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Output indicators:  </w:t>
            </w:r>
          </w:p>
        </w:tc>
        <w:tc>
          <w:tcPr>
            <w:tcW w:w="7217" w:type="dxa"/>
            <w:shd w:val="clear" w:color="auto" w:fill="auto"/>
          </w:tcPr>
          <w:p w14:paraId="50BFA8ED"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8 UNCAC review follow-up workshops (both first and second review cycles) held</w:t>
            </w:r>
          </w:p>
          <w:p w14:paraId="63C06170"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4 implementation plans to the UNCAC review follow-ups developed</w:t>
            </w:r>
          </w:p>
        </w:tc>
      </w:tr>
      <w:tr w:rsidR="00CB1226" w:rsidRPr="00033D38" w14:paraId="21B89D7F" w14:textId="77777777" w:rsidTr="00CB1226">
        <w:tc>
          <w:tcPr>
            <w:tcW w:w="1468" w:type="dxa"/>
            <w:shd w:val="clear" w:color="auto" w:fill="auto"/>
          </w:tcPr>
          <w:p w14:paraId="18B5F4E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t>Output 2.2:</w:t>
            </w:r>
          </w:p>
        </w:tc>
        <w:tc>
          <w:tcPr>
            <w:tcW w:w="7217" w:type="dxa"/>
            <w:shd w:val="clear" w:color="auto" w:fill="auto"/>
          </w:tcPr>
          <w:p w14:paraId="177FED2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National anti-corruption legislation and policies strengthened in line with UNCAC and the Development Agenda 2030</w:t>
            </w:r>
          </w:p>
        </w:tc>
      </w:tr>
      <w:tr w:rsidR="00CB1226" w:rsidRPr="00033D38" w14:paraId="4DC70DE8" w14:textId="77777777" w:rsidTr="00CB1226">
        <w:tc>
          <w:tcPr>
            <w:tcW w:w="1468" w:type="dxa"/>
            <w:shd w:val="clear" w:color="auto" w:fill="auto"/>
          </w:tcPr>
          <w:p w14:paraId="427EE5CE"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Output indicators:  </w:t>
            </w:r>
          </w:p>
        </w:tc>
        <w:tc>
          <w:tcPr>
            <w:tcW w:w="7217" w:type="dxa"/>
            <w:shd w:val="clear" w:color="auto" w:fill="auto"/>
          </w:tcPr>
          <w:p w14:paraId="1942F36B"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4 PICs supported to develop NACS to strengthen/ prioritize anti-corruption efforts</w:t>
            </w:r>
          </w:p>
          <w:p w14:paraId="388112B5"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3 PICs implement NACS</w:t>
            </w:r>
          </w:p>
          <w:p w14:paraId="4AB7847E"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lastRenderedPageBreak/>
              <w:t>At least 8 PICs supported to establish/ strengthen anti-</w:t>
            </w:r>
            <w:r w:rsidR="006A1E57" w:rsidRPr="00033D38">
              <w:rPr>
                <w:rFonts w:ascii="Calibri" w:hAnsi="Calibri" w:cs="Calibri"/>
                <w:iCs/>
              </w:rPr>
              <w:t>corruption</w:t>
            </w:r>
            <w:r w:rsidRPr="00033D38">
              <w:rPr>
                <w:rFonts w:ascii="Calibri" w:hAnsi="Calibri" w:cs="Calibri"/>
                <w:iCs/>
              </w:rPr>
              <w:t xml:space="preserve"> policies / legislation</w:t>
            </w:r>
          </w:p>
          <w:p w14:paraId="7D62AE56"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 xml:space="preserve">At least 2 countries supported to mainstream GOAL 16 into their development strategies and/ or </w:t>
            </w:r>
            <w:r w:rsidR="006A1E57" w:rsidRPr="00033D38">
              <w:rPr>
                <w:rFonts w:ascii="Calibri" w:hAnsi="Calibri" w:cs="Calibri"/>
                <w:iCs/>
              </w:rPr>
              <w:t>sty</w:t>
            </w:r>
            <w:r w:rsidRPr="00033D38">
              <w:rPr>
                <w:rFonts w:ascii="Calibri" w:hAnsi="Calibri" w:cs="Calibri"/>
                <w:iCs/>
              </w:rPr>
              <w:t xml:space="preserve"> and monitor related anti-corruption targets </w:t>
            </w:r>
          </w:p>
        </w:tc>
      </w:tr>
      <w:tr w:rsidR="00CB1226" w:rsidRPr="00033D38" w14:paraId="2A45F57E" w14:textId="77777777" w:rsidTr="00CB1226">
        <w:tc>
          <w:tcPr>
            <w:tcW w:w="1468" w:type="dxa"/>
            <w:shd w:val="clear" w:color="auto" w:fill="auto"/>
          </w:tcPr>
          <w:p w14:paraId="686D5013"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lastRenderedPageBreak/>
              <w:t>Output 2.3:</w:t>
            </w:r>
          </w:p>
        </w:tc>
        <w:tc>
          <w:tcPr>
            <w:tcW w:w="7217" w:type="dxa"/>
            <w:shd w:val="clear" w:color="auto" w:fill="auto"/>
          </w:tcPr>
          <w:p w14:paraId="44A5DE17"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National anti-corruption institutional frameworks and capacities strengthened in line with UNCAC and the Development Agenda 2030</w:t>
            </w:r>
          </w:p>
        </w:tc>
      </w:tr>
      <w:tr w:rsidR="00CB1226" w:rsidRPr="00033D38" w14:paraId="7AC62BC0" w14:textId="77777777" w:rsidTr="00CB1226">
        <w:tc>
          <w:tcPr>
            <w:tcW w:w="1468" w:type="dxa"/>
            <w:shd w:val="clear" w:color="auto" w:fill="auto"/>
          </w:tcPr>
          <w:p w14:paraId="58E7B425"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Output indicators:  </w:t>
            </w:r>
          </w:p>
        </w:tc>
        <w:tc>
          <w:tcPr>
            <w:tcW w:w="7217" w:type="dxa"/>
            <w:shd w:val="clear" w:color="auto" w:fill="auto"/>
          </w:tcPr>
          <w:p w14:paraId="4BF6D352"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4 anti-corruption institutions are trained and are performing their functions</w:t>
            </w:r>
          </w:p>
          <w:p w14:paraId="5715CF7F"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Technical advice on institutional strengthening provided to at least 5 PICs</w:t>
            </w:r>
          </w:p>
        </w:tc>
      </w:tr>
      <w:tr w:rsidR="00CB1226" w:rsidRPr="00033D38" w14:paraId="6921F1DD" w14:textId="77777777" w:rsidTr="00CB1226">
        <w:tc>
          <w:tcPr>
            <w:tcW w:w="1468" w:type="dxa"/>
            <w:shd w:val="clear" w:color="auto" w:fill="auto"/>
          </w:tcPr>
          <w:p w14:paraId="1F89652E"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t>Output 2.4:</w:t>
            </w:r>
          </w:p>
        </w:tc>
        <w:tc>
          <w:tcPr>
            <w:tcW w:w="7217" w:type="dxa"/>
            <w:shd w:val="clear" w:color="auto" w:fill="auto"/>
          </w:tcPr>
          <w:p w14:paraId="74FB5612"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South-South anti-corruption learning encouraged and effective knowledge sharing promoted</w:t>
            </w:r>
          </w:p>
        </w:tc>
      </w:tr>
      <w:tr w:rsidR="00CB1226" w:rsidRPr="00033D38" w14:paraId="1C183126" w14:textId="77777777" w:rsidTr="00CB1226">
        <w:tc>
          <w:tcPr>
            <w:tcW w:w="1468" w:type="dxa"/>
            <w:shd w:val="clear" w:color="auto" w:fill="auto"/>
          </w:tcPr>
          <w:p w14:paraId="564898E7"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Output indicators:  </w:t>
            </w:r>
          </w:p>
        </w:tc>
        <w:tc>
          <w:tcPr>
            <w:tcW w:w="7217" w:type="dxa"/>
            <w:shd w:val="clear" w:color="auto" w:fill="auto"/>
          </w:tcPr>
          <w:p w14:paraId="3A1ECC28"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1 publication on the implementation of UNCAC Chapters II and/ or V produced, stakeholders acquainted with the content and feedback obtained</w:t>
            </w:r>
          </w:p>
          <w:p w14:paraId="4A8AE622"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4 project newsletters produced and disseminated</w:t>
            </w:r>
          </w:p>
          <w:p w14:paraId="4DAB8AC1"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3 PICs performed peer-to-peer anti-corruption policy development</w:t>
            </w:r>
          </w:p>
          <w:p w14:paraId="48F6F73D"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3 PICs utilized South-South cooperation</w:t>
            </w:r>
          </w:p>
          <w:p w14:paraId="4577B2EE"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1 specific development theme covered by an anti-corruption study</w:t>
            </w:r>
          </w:p>
        </w:tc>
      </w:tr>
      <w:tr w:rsidR="00CB1226" w:rsidRPr="00033D38" w14:paraId="099D32D0" w14:textId="77777777" w:rsidTr="00CB1226">
        <w:tc>
          <w:tcPr>
            <w:tcW w:w="1468" w:type="dxa"/>
            <w:shd w:val="clear" w:color="auto" w:fill="auto"/>
          </w:tcPr>
          <w:p w14:paraId="67224CBA" w14:textId="77777777" w:rsidR="00CB1226" w:rsidRPr="00033D38" w:rsidRDefault="00CB1226" w:rsidP="00CB1226">
            <w:pPr>
              <w:pStyle w:val="Copy"/>
              <w:spacing w:after="0" w:line="240" w:lineRule="auto"/>
              <w:rPr>
                <w:rFonts w:ascii="Calibri" w:hAnsi="Calibri" w:cs="Calibri"/>
                <w:iCs/>
              </w:rPr>
            </w:pPr>
          </w:p>
        </w:tc>
        <w:tc>
          <w:tcPr>
            <w:tcW w:w="7217" w:type="dxa"/>
            <w:shd w:val="clear" w:color="auto" w:fill="auto"/>
          </w:tcPr>
          <w:p w14:paraId="29E6782D" w14:textId="77777777" w:rsidR="00CB1226" w:rsidRPr="00033D38" w:rsidRDefault="00CB1226" w:rsidP="00CB1226">
            <w:pPr>
              <w:pStyle w:val="Copy"/>
              <w:spacing w:after="0" w:line="240" w:lineRule="auto"/>
              <w:rPr>
                <w:rFonts w:ascii="Calibri" w:hAnsi="Calibri" w:cs="Calibri"/>
                <w:iCs/>
              </w:rPr>
            </w:pPr>
          </w:p>
        </w:tc>
      </w:tr>
      <w:tr w:rsidR="00CB1226" w:rsidRPr="00033D38" w14:paraId="3EE3A3A3" w14:textId="77777777" w:rsidTr="00CB1226">
        <w:tc>
          <w:tcPr>
            <w:tcW w:w="1468" w:type="dxa"/>
            <w:shd w:val="clear" w:color="auto" w:fill="auto"/>
          </w:tcPr>
          <w:p w14:paraId="6EB30E95"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Outcome 3:</w:t>
            </w:r>
          </w:p>
        </w:tc>
        <w:tc>
          <w:tcPr>
            <w:tcW w:w="7217" w:type="dxa"/>
            <w:shd w:val="clear" w:color="auto" w:fill="auto"/>
          </w:tcPr>
          <w:p w14:paraId="66434CBC" w14:textId="77777777" w:rsidR="00CB1226" w:rsidRPr="00033D38" w:rsidRDefault="00CB1226" w:rsidP="00CB1226">
            <w:pPr>
              <w:pStyle w:val="Copy"/>
              <w:spacing w:after="0" w:line="240" w:lineRule="auto"/>
              <w:rPr>
                <w:rFonts w:ascii="Calibri" w:hAnsi="Calibri" w:cs="Calibri"/>
                <w:i/>
              </w:rPr>
            </w:pPr>
            <w:r w:rsidRPr="00033D38">
              <w:rPr>
                <w:rFonts w:ascii="Calibri" w:hAnsi="Calibri" w:cs="Calibri"/>
                <w:i/>
              </w:rPr>
              <w:t>Social accountability mechanisms and the anti-corruption role of non-State actors strengthened</w:t>
            </w:r>
          </w:p>
        </w:tc>
      </w:tr>
      <w:tr w:rsidR="00CB1226" w:rsidRPr="00033D38" w14:paraId="701A0256" w14:textId="77777777" w:rsidTr="00CB1226">
        <w:tc>
          <w:tcPr>
            <w:tcW w:w="1468" w:type="dxa"/>
            <w:shd w:val="clear" w:color="auto" w:fill="auto"/>
          </w:tcPr>
          <w:p w14:paraId="3E0967CD"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t>Output 3.1:</w:t>
            </w:r>
          </w:p>
        </w:tc>
        <w:tc>
          <w:tcPr>
            <w:tcW w:w="7217" w:type="dxa"/>
            <w:shd w:val="clear" w:color="auto" w:fill="auto"/>
          </w:tcPr>
          <w:p w14:paraId="09DFF72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Engagement of non-State actors in the prevention of corruption increased</w:t>
            </w:r>
          </w:p>
        </w:tc>
      </w:tr>
      <w:tr w:rsidR="00CB1226" w:rsidRPr="00033D38" w14:paraId="6569A7D7" w14:textId="77777777" w:rsidTr="00CB1226">
        <w:tc>
          <w:tcPr>
            <w:tcW w:w="1468" w:type="dxa"/>
            <w:shd w:val="clear" w:color="auto" w:fill="auto"/>
          </w:tcPr>
          <w:p w14:paraId="30D895A7"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iCs/>
              </w:rPr>
              <w:t xml:space="preserve">Output indicators:  </w:t>
            </w:r>
          </w:p>
        </w:tc>
        <w:tc>
          <w:tcPr>
            <w:tcW w:w="7217" w:type="dxa"/>
            <w:shd w:val="clear" w:color="auto" w:fill="auto"/>
          </w:tcPr>
          <w:p w14:paraId="7FF1FD9B"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another 2 CSOs engaged in UNCAC-related processes</w:t>
            </w:r>
          </w:p>
          <w:p w14:paraId="019B30A1"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2 pilot projects with non-State actors produced results, lessons learned noted and disseminated with support of UN-PRAC</w:t>
            </w:r>
          </w:p>
          <w:p w14:paraId="39A533C8"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4 PICs have participated in training activities and had follow-up with</w:t>
            </w:r>
          </w:p>
          <w:p w14:paraId="11C04857"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Media engaged in AC discussions as a result of at least 1 UN-PRAC supported regional media initiative</w:t>
            </w:r>
          </w:p>
          <w:p w14:paraId="18A3F7E4"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3 PICs have formal or informal anti-corruption education programmes/ curricula</w:t>
            </w:r>
          </w:p>
        </w:tc>
      </w:tr>
      <w:tr w:rsidR="00CB1226" w:rsidRPr="00033D38" w14:paraId="5420F176" w14:textId="77777777" w:rsidTr="00CB1226">
        <w:tc>
          <w:tcPr>
            <w:tcW w:w="1468" w:type="dxa"/>
            <w:shd w:val="clear" w:color="auto" w:fill="auto"/>
          </w:tcPr>
          <w:p w14:paraId="2158BDE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t>Output 3.2:</w:t>
            </w:r>
          </w:p>
        </w:tc>
        <w:tc>
          <w:tcPr>
            <w:tcW w:w="7217" w:type="dxa"/>
            <w:shd w:val="clear" w:color="auto" w:fill="auto"/>
          </w:tcPr>
          <w:p w14:paraId="647ABFE7"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Multi-stakeholder regional networks and for a for anti-corruption functional</w:t>
            </w:r>
          </w:p>
        </w:tc>
      </w:tr>
      <w:tr w:rsidR="00CB1226" w:rsidRPr="00033D38" w14:paraId="0B3E7CCF" w14:textId="77777777" w:rsidTr="00CB1226">
        <w:tc>
          <w:tcPr>
            <w:tcW w:w="1468" w:type="dxa"/>
            <w:shd w:val="clear" w:color="auto" w:fill="auto"/>
          </w:tcPr>
          <w:p w14:paraId="0EDC0EF7"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iCs/>
              </w:rPr>
              <w:t xml:space="preserve">Output indicators:  </w:t>
            </w:r>
          </w:p>
        </w:tc>
        <w:tc>
          <w:tcPr>
            <w:tcW w:w="7217" w:type="dxa"/>
            <w:shd w:val="clear" w:color="auto" w:fill="auto"/>
          </w:tcPr>
          <w:p w14:paraId="2B36DE11"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2 anti-corruption initiatives generated</w:t>
            </w:r>
          </w:p>
          <w:p w14:paraId="72F1FED3"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2 partnerships on anti-corruption initiated</w:t>
            </w:r>
          </w:p>
          <w:p w14:paraId="48C9DDE3"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1 more regional forum/ network functional</w:t>
            </w:r>
          </w:p>
          <w:p w14:paraId="03522369"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Awareness raising activities and training programmes delivered by ToT participants in at least 5 PICs</w:t>
            </w:r>
          </w:p>
          <w:p w14:paraId="012533BD"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CSOs, in particular youth and women, from at least 10 PICs participate in regional/ international anti-corruption dialogue</w:t>
            </w:r>
          </w:p>
        </w:tc>
      </w:tr>
      <w:tr w:rsidR="00CB1226" w:rsidRPr="00033D38" w14:paraId="4B5990C2" w14:textId="77777777" w:rsidTr="00CB1226">
        <w:tc>
          <w:tcPr>
            <w:tcW w:w="1468" w:type="dxa"/>
            <w:shd w:val="clear" w:color="auto" w:fill="auto"/>
          </w:tcPr>
          <w:p w14:paraId="7746BC93"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b/>
                <w:bCs/>
                <w:iCs/>
              </w:rPr>
              <w:t>Output 3.3:</w:t>
            </w:r>
          </w:p>
        </w:tc>
        <w:tc>
          <w:tcPr>
            <w:tcW w:w="7217" w:type="dxa"/>
            <w:shd w:val="clear" w:color="auto" w:fill="auto"/>
          </w:tcPr>
          <w:p w14:paraId="6FBD46FF"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Performance and service delivery of selected institutions improved as a result of enhanced accountability</w:t>
            </w:r>
          </w:p>
        </w:tc>
      </w:tr>
      <w:tr w:rsidR="00CB1226" w:rsidRPr="00033D38" w14:paraId="77213C9C" w14:textId="77777777" w:rsidTr="00CB1226">
        <w:tc>
          <w:tcPr>
            <w:tcW w:w="1468" w:type="dxa"/>
            <w:shd w:val="clear" w:color="auto" w:fill="auto"/>
          </w:tcPr>
          <w:p w14:paraId="46134083"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iCs/>
              </w:rPr>
              <w:lastRenderedPageBreak/>
              <w:t xml:space="preserve">Output indicators:  </w:t>
            </w:r>
          </w:p>
        </w:tc>
        <w:tc>
          <w:tcPr>
            <w:tcW w:w="7217" w:type="dxa"/>
            <w:shd w:val="clear" w:color="auto" w:fill="auto"/>
          </w:tcPr>
          <w:p w14:paraId="6B9EB9DA"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4 national Parliaments have engaged in improving their oversight and accountability roles through the work of specific committees in partnership with UN-PRAC</w:t>
            </w:r>
          </w:p>
          <w:p w14:paraId="434CDF59" w14:textId="77777777" w:rsidR="00CB1226" w:rsidRPr="00033D38" w:rsidRDefault="00CB1226" w:rsidP="0099755C">
            <w:pPr>
              <w:pStyle w:val="Copy"/>
              <w:numPr>
                <w:ilvl w:val="0"/>
                <w:numId w:val="13"/>
              </w:numPr>
              <w:spacing w:after="0" w:line="240" w:lineRule="auto"/>
              <w:rPr>
                <w:rFonts w:ascii="Calibri" w:hAnsi="Calibri" w:cs="Calibri"/>
                <w:iCs/>
              </w:rPr>
            </w:pPr>
            <w:r w:rsidRPr="00033D38">
              <w:rPr>
                <w:rFonts w:ascii="Calibri" w:hAnsi="Calibri" w:cs="Calibri"/>
                <w:iCs/>
              </w:rPr>
              <w:t>At least 3 partnership initiatives for improved service delivery have demonstrated results, supported through UN-PRAC</w:t>
            </w:r>
          </w:p>
        </w:tc>
      </w:tr>
    </w:tbl>
    <w:p w14:paraId="511F205C" w14:textId="77777777" w:rsidR="00CB1226" w:rsidRPr="00033D38" w:rsidRDefault="00CB1226" w:rsidP="00CB1226">
      <w:pPr>
        <w:pStyle w:val="HeadingB"/>
        <w:spacing w:before="120" w:after="120" w:line="120" w:lineRule="atLeast"/>
        <w:rPr>
          <w:rFonts w:ascii="Calibri" w:hAnsi="Calibri" w:cs="Calibri"/>
        </w:rPr>
      </w:pPr>
    </w:p>
    <w:p w14:paraId="322954A5" w14:textId="77777777" w:rsidR="00CB1226" w:rsidRPr="00033D38" w:rsidRDefault="00CB1226" w:rsidP="0099755C">
      <w:r w:rsidRPr="00033D38">
        <w:t xml:space="preserve">Contribution to UNODC and UNDP’s </w:t>
      </w:r>
      <w:r>
        <w:t xml:space="preserve">strategic frameworks, </w:t>
      </w:r>
      <w:r w:rsidRPr="00033D38">
        <w:t>country, regional or thematic programmes</w:t>
      </w:r>
    </w:p>
    <w:p w14:paraId="76A11501" w14:textId="77777777" w:rsidR="00CB1226" w:rsidRDefault="00CB1226" w:rsidP="00CB1226">
      <w:pPr>
        <w:pStyle w:val="Copy"/>
        <w:spacing w:after="0" w:line="240" w:lineRule="auto"/>
        <w:rPr>
          <w:rFonts w:ascii="Calibri" w:hAnsi="Calibri" w:cs="Calibri"/>
          <w:b/>
          <w:bCs/>
          <w:iCs/>
        </w:rPr>
      </w:pPr>
    </w:p>
    <w:p w14:paraId="1CAFCA1E"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Contribution to the following UNODC</w:t>
      </w:r>
      <w:r>
        <w:rPr>
          <w:rFonts w:ascii="Calibri" w:hAnsi="Calibri" w:cs="Calibri"/>
          <w:b/>
          <w:bCs/>
          <w:iCs/>
        </w:rPr>
        <w:t xml:space="preserve"> strategic framework and</w:t>
      </w:r>
      <w:r w:rsidRPr="00033D38">
        <w:rPr>
          <w:rFonts w:ascii="Calibri" w:hAnsi="Calibri" w:cs="Calibri"/>
          <w:b/>
          <w:bCs/>
          <w:iCs/>
        </w:rPr>
        <w:t xml:space="preserve"> </w:t>
      </w:r>
      <w:r>
        <w:rPr>
          <w:rFonts w:ascii="Calibri" w:hAnsi="Calibri" w:cs="Calibri"/>
          <w:b/>
          <w:bCs/>
          <w:iCs/>
        </w:rPr>
        <w:t>programmes:</w:t>
      </w:r>
    </w:p>
    <w:p w14:paraId="1EE99307" w14:textId="77777777" w:rsidR="00CB1226" w:rsidRDefault="00CB1226" w:rsidP="00CB1226">
      <w:pPr>
        <w:pStyle w:val="Copy"/>
        <w:spacing w:after="0" w:line="240" w:lineRule="auto"/>
        <w:rPr>
          <w:rFonts w:ascii="Calibri" w:hAnsi="Calibri" w:cs="Calibri"/>
          <w:iCs/>
        </w:rPr>
      </w:pPr>
    </w:p>
    <w:p w14:paraId="01BA3AE1" w14:textId="77777777" w:rsidR="00CB1226" w:rsidRDefault="00CB1226" w:rsidP="00CB1226">
      <w:pPr>
        <w:pStyle w:val="Copy"/>
        <w:spacing w:after="0" w:line="240" w:lineRule="auto"/>
        <w:rPr>
          <w:rFonts w:ascii="Calibri" w:hAnsi="Calibri" w:cs="Calibri"/>
          <w:iCs/>
        </w:rPr>
      </w:pPr>
      <w:r>
        <w:rPr>
          <w:rFonts w:ascii="Calibri" w:hAnsi="Calibri" w:cs="Calibri"/>
          <w:iCs/>
        </w:rPr>
        <w:t xml:space="preserve">The project contributes to the UNODC Strategic Framework sub-programme 3. The UNODC Strategic Framework is one of the Programmes of the overall Strategic Framework of the United Nations Secretariat, prepared in form of a biannual plan (e.g. </w:t>
      </w:r>
      <w:r w:rsidRPr="00043A6D">
        <w:rPr>
          <w:rFonts w:ascii="Calibri" w:hAnsi="Calibri" w:cs="Calibri"/>
          <w:iCs/>
        </w:rPr>
        <w:t>Biennial programme plan and priorities for the period 2018-2019</w:t>
      </w:r>
      <w:r>
        <w:rPr>
          <w:rStyle w:val="FootnoteReference"/>
          <w:rFonts w:ascii="Calibri" w:hAnsi="Calibri" w:cs="Calibri"/>
          <w:iCs/>
        </w:rPr>
        <w:footnoteReference w:id="37"/>
      </w:r>
      <w:r>
        <w:rPr>
          <w:rFonts w:ascii="Calibri" w:hAnsi="Calibri" w:cs="Calibri"/>
          <w:iCs/>
        </w:rPr>
        <w:t xml:space="preserve">). The </w:t>
      </w:r>
      <w:r w:rsidRPr="00D20420">
        <w:rPr>
          <w:rFonts w:ascii="Calibri" w:hAnsi="Calibri" w:cs="Calibri"/>
          <w:iCs/>
        </w:rPr>
        <w:t>programme</w:t>
      </w:r>
      <w:r>
        <w:rPr>
          <w:rFonts w:ascii="Calibri" w:hAnsi="Calibri" w:cs="Calibri"/>
          <w:iCs/>
        </w:rPr>
        <w:t>s</w:t>
      </w:r>
      <w:r w:rsidRPr="00D20420">
        <w:rPr>
          <w:rFonts w:ascii="Calibri" w:hAnsi="Calibri" w:cs="Calibri"/>
          <w:iCs/>
        </w:rPr>
        <w:t xml:space="preserve"> can cover the work of</w:t>
      </w:r>
      <w:r>
        <w:rPr>
          <w:rFonts w:ascii="Calibri" w:hAnsi="Calibri" w:cs="Calibri"/>
          <w:iCs/>
        </w:rPr>
        <w:t xml:space="preserve"> an entire organization or theme. Programme 13 on </w:t>
      </w:r>
      <w:r w:rsidRPr="00D20420">
        <w:rPr>
          <w:rFonts w:ascii="Calibri" w:hAnsi="Calibri" w:cs="Calibri"/>
          <w:iCs/>
        </w:rPr>
        <w:t xml:space="preserve">International drug control, crime and terrorism prevention and criminal justice </w:t>
      </w:r>
      <w:r>
        <w:rPr>
          <w:rFonts w:ascii="Calibri" w:hAnsi="Calibri" w:cs="Calibri"/>
          <w:iCs/>
        </w:rPr>
        <w:t xml:space="preserve">covers the work of UNODC, including its sub-programme 3 on countering corruption. </w:t>
      </w:r>
    </w:p>
    <w:p w14:paraId="60717A37" w14:textId="77777777" w:rsidR="00CB1226" w:rsidRDefault="00CB1226" w:rsidP="00CB1226">
      <w:pPr>
        <w:pStyle w:val="Copy"/>
        <w:spacing w:after="0" w:line="240" w:lineRule="auto"/>
        <w:rPr>
          <w:rFonts w:ascii="Calibri" w:hAnsi="Calibri" w:cs="Calibri"/>
          <w:iCs/>
        </w:rPr>
      </w:pPr>
    </w:p>
    <w:p w14:paraId="7C6A7DD3" w14:textId="77777777" w:rsidR="00CB1226" w:rsidRPr="0055792B" w:rsidRDefault="00CB1226" w:rsidP="00CB1226">
      <w:pPr>
        <w:pStyle w:val="Copy"/>
        <w:rPr>
          <w:rFonts w:ascii="Calibri" w:hAnsi="Calibri" w:cs="Calibri"/>
          <w:iCs/>
        </w:rPr>
      </w:pPr>
      <w:r w:rsidRPr="0055792B">
        <w:rPr>
          <w:rFonts w:ascii="Calibri" w:hAnsi="Calibri" w:cs="Calibri"/>
          <w:iCs/>
        </w:rPr>
        <w:t xml:space="preserve">The project pursues a regional approach </w:t>
      </w:r>
      <w:r>
        <w:rPr>
          <w:rFonts w:ascii="Calibri" w:hAnsi="Calibri" w:cs="Calibri"/>
          <w:iCs/>
        </w:rPr>
        <w:t xml:space="preserve">along </w:t>
      </w:r>
      <w:r w:rsidRPr="0055792B">
        <w:rPr>
          <w:rFonts w:ascii="Calibri" w:hAnsi="Calibri" w:cs="Calibri"/>
          <w:iCs/>
        </w:rPr>
        <w:t>with country</w:t>
      </w:r>
      <w:r>
        <w:rPr>
          <w:rFonts w:ascii="Calibri" w:hAnsi="Calibri" w:cs="Calibri"/>
          <w:iCs/>
        </w:rPr>
        <w:t>-</w:t>
      </w:r>
      <w:r w:rsidRPr="0055792B">
        <w:rPr>
          <w:rFonts w:ascii="Calibri" w:hAnsi="Calibri" w:cs="Calibri"/>
          <w:iCs/>
        </w:rPr>
        <w:t>level assistance. Consequently, the project ties</w:t>
      </w:r>
      <w:r>
        <w:rPr>
          <w:rFonts w:ascii="Calibri" w:hAnsi="Calibri" w:cs="Calibri"/>
          <w:iCs/>
        </w:rPr>
        <w:t xml:space="preserve"> in with UNODC’s Regional Programme for Southeast Asia and the Pacific (2014-2019)</w:t>
      </w:r>
      <w:r w:rsidRPr="0055792B">
        <w:rPr>
          <w:rFonts w:ascii="Calibri" w:hAnsi="Calibri" w:cs="Calibri"/>
          <w:iCs/>
        </w:rPr>
        <w:t xml:space="preserve"> </w:t>
      </w:r>
      <w:r>
        <w:rPr>
          <w:rFonts w:ascii="Calibri" w:hAnsi="Calibri" w:cs="Calibri"/>
          <w:iCs/>
        </w:rPr>
        <w:t>which focuses</w:t>
      </w:r>
      <w:r w:rsidRPr="0055792B">
        <w:rPr>
          <w:rFonts w:ascii="Calibri" w:hAnsi="Calibri" w:cs="Calibri"/>
          <w:iCs/>
        </w:rPr>
        <w:t xml:space="preserve"> on regional, targeted and tailored support to States parties to prevent and combat crime, such as transnational organized crime, corruption and drug use and to support criminal justice reform.</w:t>
      </w:r>
      <w:r>
        <w:rPr>
          <w:rFonts w:ascii="Calibri" w:hAnsi="Calibri" w:cs="Calibri"/>
          <w:iCs/>
        </w:rPr>
        <w:t xml:space="preserve"> </w:t>
      </w:r>
      <w:r w:rsidRPr="0055792B">
        <w:rPr>
          <w:rFonts w:ascii="Calibri" w:hAnsi="Calibri" w:cs="Calibri"/>
          <w:iCs/>
        </w:rPr>
        <w:t>Th</w:t>
      </w:r>
      <w:r>
        <w:rPr>
          <w:rFonts w:ascii="Calibri" w:hAnsi="Calibri" w:cs="Calibri"/>
          <w:iCs/>
        </w:rPr>
        <w:t>is</w:t>
      </w:r>
      <w:r w:rsidRPr="0055792B">
        <w:rPr>
          <w:rFonts w:ascii="Calibri" w:hAnsi="Calibri" w:cs="Calibri"/>
          <w:iCs/>
        </w:rPr>
        <w:t xml:space="preserve"> is envisaged through a broad range of technical assistance measures with the objective of enhancing rule of law, peace, security, justice and health and of contributing to the achievement of SDG 16 and the 2030 Agenda.</w:t>
      </w:r>
      <w:r>
        <w:rPr>
          <w:rFonts w:ascii="Calibri" w:hAnsi="Calibri" w:cs="Calibri"/>
          <w:iCs/>
        </w:rPr>
        <w:t xml:space="preserve"> In particular, Sub-Programme 2 of the Regional Programme is devoted to anti-corruption.</w:t>
      </w:r>
    </w:p>
    <w:p w14:paraId="1C6A0370" w14:textId="77777777" w:rsidR="00CB1226" w:rsidRPr="009B2C60" w:rsidRDefault="00CB1226" w:rsidP="00CB1226">
      <w:pPr>
        <w:pStyle w:val="Copy"/>
        <w:spacing w:after="0" w:line="240" w:lineRule="auto"/>
        <w:rPr>
          <w:rFonts w:ascii="Calibri" w:hAnsi="Calibri" w:cs="Calibri"/>
          <w:iCs/>
          <w:color w:val="auto"/>
        </w:rPr>
      </w:pPr>
      <w:r w:rsidRPr="009B2C60">
        <w:rPr>
          <w:rFonts w:ascii="Calibri" w:hAnsi="Calibri" w:cs="Calibri"/>
          <w:iCs/>
          <w:color w:val="auto"/>
        </w:rPr>
        <w:t xml:space="preserve">For the Pacific Region, the Regional programme highlights that, </w:t>
      </w:r>
      <w:r>
        <w:rPr>
          <w:rFonts w:ascii="Calibri" w:hAnsi="Calibri" w:cs="Calibri"/>
          <w:iCs/>
          <w:color w:val="auto"/>
        </w:rPr>
        <w:t xml:space="preserve">at the beginning of the project, there were </w:t>
      </w:r>
      <w:r w:rsidRPr="009B2C60">
        <w:rPr>
          <w:rFonts w:ascii="Calibri" w:hAnsi="Calibri" w:cs="Calibri"/>
          <w:iCs/>
          <w:color w:val="auto"/>
        </w:rPr>
        <w:t xml:space="preserve">11 Pacific Island States </w:t>
      </w:r>
      <w:r>
        <w:rPr>
          <w:rFonts w:ascii="Calibri" w:hAnsi="Calibri" w:cs="Calibri"/>
          <w:iCs/>
          <w:color w:val="auto"/>
        </w:rPr>
        <w:t xml:space="preserve">that had </w:t>
      </w:r>
      <w:r w:rsidRPr="009B2C60">
        <w:rPr>
          <w:rFonts w:ascii="Calibri" w:hAnsi="Calibri" w:cs="Calibri"/>
          <w:iCs/>
          <w:color w:val="auto"/>
        </w:rPr>
        <w:t>ratif</w:t>
      </w:r>
      <w:r>
        <w:rPr>
          <w:rFonts w:ascii="Calibri" w:hAnsi="Calibri" w:cs="Calibri"/>
          <w:iCs/>
          <w:color w:val="auto"/>
        </w:rPr>
        <w:t>ied</w:t>
      </w:r>
      <w:r w:rsidRPr="009B2C60">
        <w:rPr>
          <w:rFonts w:ascii="Calibri" w:hAnsi="Calibri" w:cs="Calibri"/>
          <w:iCs/>
          <w:color w:val="auto"/>
        </w:rPr>
        <w:t xml:space="preserve"> UNCAC</w:t>
      </w:r>
      <w:r>
        <w:rPr>
          <w:rFonts w:ascii="Calibri" w:hAnsi="Calibri" w:cs="Calibri"/>
          <w:iCs/>
          <w:color w:val="auto"/>
        </w:rPr>
        <w:t>. Currently</w:t>
      </w:r>
      <w:r w:rsidRPr="009B2C60">
        <w:rPr>
          <w:rFonts w:ascii="Calibri" w:hAnsi="Calibri" w:cs="Calibri"/>
          <w:iCs/>
          <w:color w:val="auto"/>
        </w:rPr>
        <w:t>,</w:t>
      </w:r>
      <w:r>
        <w:rPr>
          <w:rFonts w:ascii="Calibri" w:hAnsi="Calibri" w:cs="Calibri"/>
          <w:iCs/>
          <w:color w:val="auto"/>
        </w:rPr>
        <w:t xml:space="preserve"> with UN-PRAC’s support, this number has gone up to </w:t>
      </w:r>
      <w:r w:rsidRPr="009B2C60">
        <w:rPr>
          <w:rFonts w:ascii="Calibri" w:hAnsi="Calibri" w:cs="Calibri"/>
          <w:iCs/>
          <w:color w:val="auto"/>
        </w:rPr>
        <w:t>13 States parties to UNCAC in the region</w:t>
      </w:r>
      <w:r>
        <w:rPr>
          <w:rStyle w:val="FootnoteReference"/>
          <w:rFonts w:ascii="Calibri" w:hAnsi="Calibri" w:cs="Calibri"/>
          <w:iCs/>
          <w:color w:val="auto"/>
        </w:rPr>
        <w:footnoteReference w:id="38"/>
      </w:r>
      <w:r w:rsidRPr="009B2C60">
        <w:rPr>
          <w:rFonts w:ascii="Calibri" w:hAnsi="Calibri" w:cs="Calibri"/>
          <w:iCs/>
          <w:color w:val="auto"/>
        </w:rPr>
        <w:t xml:space="preserve">.  </w:t>
      </w:r>
    </w:p>
    <w:p w14:paraId="2A1295DD" w14:textId="77777777" w:rsidR="00CB1226" w:rsidRPr="00033D38" w:rsidRDefault="00CB1226" w:rsidP="00CB1226">
      <w:pPr>
        <w:pStyle w:val="Copy"/>
        <w:spacing w:after="0" w:line="240" w:lineRule="auto"/>
        <w:rPr>
          <w:rFonts w:ascii="Calibri" w:hAnsi="Calibri" w:cs="Calibri"/>
          <w:iCs/>
        </w:rPr>
      </w:pPr>
    </w:p>
    <w:p w14:paraId="260BFF47" w14:textId="77777777" w:rsidR="00CB1226" w:rsidRPr="00773E35" w:rsidRDefault="00CB1226" w:rsidP="00CB1226">
      <w:pPr>
        <w:pStyle w:val="Copy"/>
        <w:spacing w:after="0" w:line="240" w:lineRule="auto"/>
        <w:rPr>
          <w:rFonts w:ascii="Calibri" w:hAnsi="Calibri" w:cs="Calibri"/>
          <w:iCs/>
        </w:rPr>
      </w:pPr>
      <w:r w:rsidRPr="00773E35">
        <w:rPr>
          <w:rFonts w:ascii="Calibri" w:hAnsi="Calibri" w:cs="Calibri"/>
          <w:iCs/>
        </w:rPr>
        <w:t xml:space="preserve">The project also contributes to the </w:t>
      </w:r>
      <w:bookmarkStart w:id="99" w:name="_Hlk511650727"/>
      <w:r w:rsidRPr="00773E35">
        <w:rPr>
          <w:rFonts w:ascii="Calibri" w:hAnsi="Calibri" w:cs="Calibri"/>
          <w:iCs/>
        </w:rPr>
        <w:t>UNODC Thematic Programme “Action against Corruption, Economic Fraud and Identity-Related Crimes”.</w:t>
      </w:r>
      <w:bookmarkEnd w:id="99"/>
    </w:p>
    <w:p w14:paraId="354CFEEA" w14:textId="77777777" w:rsidR="00CB1226" w:rsidRDefault="00CB1226" w:rsidP="00CB1226">
      <w:pPr>
        <w:pStyle w:val="Copy"/>
        <w:spacing w:after="0" w:line="240" w:lineRule="auto"/>
        <w:rPr>
          <w:rFonts w:ascii="Calibri" w:hAnsi="Calibri" w:cs="Calibri"/>
          <w:b/>
          <w:bCs/>
          <w:iCs/>
        </w:rPr>
      </w:pPr>
    </w:p>
    <w:p w14:paraId="65DC32B8"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 xml:space="preserve">Contribution to the following UNDP </w:t>
      </w:r>
      <w:r>
        <w:rPr>
          <w:rFonts w:ascii="Calibri" w:hAnsi="Calibri" w:cs="Calibri"/>
          <w:b/>
          <w:bCs/>
          <w:iCs/>
        </w:rPr>
        <w:t xml:space="preserve">strategic plan and </w:t>
      </w:r>
      <w:r w:rsidRPr="00033D38">
        <w:rPr>
          <w:rFonts w:ascii="Calibri" w:hAnsi="Calibri" w:cs="Calibri"/>
          <w:b/>
          <w:bCs/>
          <w:iCs/>
        </w:rPr>
        <w:t xml:space="preserve">programmes: </w:t>
      </w:r>
    </w:p>
    <w:p w14:paraId="4B92A345" w14:textId="77777777" w:rsidR="00CB1226" w:rsidRDefault="00CB1226" w:rsidP="00CB1226">
      <w:pPr>
        <w:pStyle w:val="Copy"/>
        <w:spacing w:after="0" w:line="240" w:lineRule="auto"/>
        <w:rPr>
          <w:rFonts w:ascii="Calibri" w:hAnsi="Calibri" w:cs="Calibri"/>
          <w:iCs/>
        </w:rPr>
      </w:pPr>
    </w:p>
    <w:p w14:paraId="538E7385" w14:textId="77777777" w:rsidR="00CB1226" w:rsidRDefault="00CB1226" w:rsidP="00CB1226">
      <w:pPr>
        <w:pStyle w:val="Copy"/>
        <w:spacing w:after="0" w:line="240" w:lineRule="auto"/>
        <w:rPr>
          <w:rFonts w:ascii="Calibri" w:hAnsi="Calibri" w:cs="Calibri"/>
          <w:iCs/>
        </w:rPr>
      </w:pPr>
      <w:r w:rsidRPr="00504D59">
        <w:rPr>
          <w:rFonts w:ascii="Calibri" w:hAnsi="Calibri" w:cs="Calibri"/>
          <w:iCs/>
        </w:rPr>
        <w:lastRenderedPageBreak/>
        <w:t>The project contribut</w:t>
      </w:r>
      <w:r>
        <w:rPr>
          <w:rFonts w:ascii="Calibri" w:hAnsi="Calibri" w:cs="Calibri"/>
          <w:iCs/>
        </w:rPr>
        <w:t>es</w:t>
      </w:r>
      <w:r w:rsidRPr="00504D59">
        <w:rPr>
          <w:rFonts w:ascii="Calibri" w:hAnsi="Calibri" w:cs="Calibri"/>
          <w:iCs/>
        </w:rPr>
        <w:t xml:space="preserve"> to the UNDP Strategic Plan Outcome</w:t>
      </w:r>
      <w:r>
        <w:rPr>
          <w:rFonts w:ascii="Calibri" w:hAnsi="Calibri" w:cs="Calibri"/>
          <w:iCs/>
        </w:rPr>
        <w:t xml:space="preserve"> (Signature Solution)</w:t>
      </w:r>
      <w:r w:rsidRPr="00504D59">
        <w:rPr>
          <w:rFonts w:ascii="Calibri" w:hAnsi="Calibri" w:cs="Calibri"/>
          <w:iCs/>
        </w:rPr>
        <w:t xml:space="preserve"> #2: Citizen expectations for voice, development, the rule of law and accountability are met by stronger systems of democracy and governance.</w:t>
      </w:r>
      <w:r>
        <w:rPr>
          <w:rFonts w:ascii="Calibri" w:hAnsi="Calibri" w:cs="Calibri"/>
          <w:iCs/>
        </w:rPr>
        <w:t xml:space="preserve"> </w:t>
      </w:r>
    </w:p>
    <w:p w14:paraId="1AF28CE9" w14:textId="77777777" w:rsidR="00CB1226" w:rsidRDefault="00CB1226" w:rsidP="00CB1226">
      <w:pPr>
        <w:pStyle w:val="Copy"/>
        <w:spacing w:after="0" w:line="240" w:lineRule="auto"/>
        <w:rPr>
          <w:rFonts w:ascii="Calibri" w:hAnsi="Calibri" w:cs="Calibri"/>
          <w:iCs/>
        </w:rPr>
      </w:pPr>
    </w:p>
    <w:p w14:paraId="66148715" w14:textId="77777777" w:rsidR="00CB1226" w:rsidRPr="00504D59" w:rsidRDefault="00CB1226" w:rsidP="00CB1226">
      <w:pPr>
        <w:pStyle w:val="Copy"/>
        <w:spacing w:after="0" w:line="240" w:lineRule="auto"/>
        <w:rPr>
          <w:rFonts w:ascii="Calibri" w:hAnsi="Calibri" w:cs="Calibri"/>
          <w:iCs/>
        </w:rPr>
      </w:pPr>
      <w:r>
        <w:rPr>
          <w:rFonts w:ascii="Calibri" w:hAnsi="Calibri" w:cs="Calibri"/>
          <w:iCs/>
        </w:rPr>
        <w:t>The UNDP Strategic Plan 2018-2021 is</w:t>
      </w:r>
      <w:r w:rsidRPr="005B400C">
        <w:rPr>
          <w:rFonts w:ascii="Calibri" w:hAnsi="Calibri" w:cs="Calibri"/>
          <w:iCs/>
        </w:rPr>
        <w:t xml:space="preserve"> </w:t>
      </w:r>
      <w:r>
        <w:rPr>
          <w:rFonts w:ascii="Calibri" w:hAnsi="Calibri" w:cs="Calibri"/>
          <w:iCs/>
        </w:rPr>
        <w:t xml:space="preserve">vested </w:t>
      </w:r>
      <w:r w:rsidRPr="005B400C">
        <w:rPr>
          <w:rFonts w:ascii="Calibri" w:hAnsi="Calibri" w:cs="Calibri"/>
          <w:iCs/>
        </w:rPr>
        <w:t>in the 2030 Agenda for Sustainable Development and committed to the principles of universality, equ</w:t>
      </w:r>
      <w:r>
        <w:rPr>
          <w:rFonts w:ascii="Calibri" w:hAnsi="Calibri" w:cs="Calibri"/>
          <w:iCs/>
        </w:rPr>
        <w:t>ality and leaving no one behind. T</w:t>
      </w:r>
      <w:r w:rsidRPr="005B400C">
        <w:rPr>
          <w:rFonts w:ascii="Calibri" w:hAnsi="Calibri" w:cs="Calibri"/>
          <w:iCs/>
        </w:rPr>
        <w:t>he UNDP vision for the Strategic Plan 2018-2021 is to help countries achieve sustainable development by eradicating poverty in all its forms and dimensions, accelerating structural transformations for sustainable development and building resilience to crises and shocks</w:t>
      </w:r>
      <w:r>
        <w:rPr>
          <w:rFonts w:ascii="Calibri" w:hAnsi="Calibri" w:cs="Calibri"/>
          <w:iCs/>
        </w:rPr>
        <w:t xml:space="preserve">. Fight against corruption is one of the identified areas of support required for achieving peaceful, just and inclusive societies. </w:t>
      </w:r>
    </w:p>
    <w:p w14:paraId="3C8F1290" w14:textId="77777777" w:rsidR="00CB1226" w:rsidRDefault="00CB1226" w:rsidP="00CB1226">
      <w:pPr>
        <w:pStyle w:val="Copy"/>
        <w:spacing w:after="0" w:line="240" w:lineRule="auto"/>
        <w:rPr>
          <w:rFonts w:ascii="Calibri" w:hAnsi="Calibri" w:cs="Calibri"/>
          <w:iCs/>
        </w:rPr>
      </w:pPr>
    </w:p>
    <w:p w14:paraId="57C7E14C" w14:textId="77777777" w:rsidR="00CB1226" w:rsidRPr="00307A58" w:rsidRDefault="00CB1226" w:rsidP="00CB1226">
      <w:pPr>
        <w:pStyle w:val="Copy"/>
        <w:spacing w:after="0" w:line="240" w:lineRule="auto"/>
        <w:rPr>
          <w:rFonts w:ascii="Calibri" w:hAnsi="Calibri" w:cs="Calibri"/>
          <w:iCs/>
        </w:rPr>
      </w:pPr>
      <w:r w:rsidRPr="00773E35">
        <w:rPr>
          <w:rFonts w:ascii="Calibri" w:hAnsi="Calibri" w:cs="Calibri"/>
          <w:iCs/>
        </w:rPr>
        <w:t xml:space="preserve">The project also contributes to the UNDP Sub-regional Programme Document </w:t>
      </w:r>
      <w:r w:rsidR="004B0767">
        <w:rPr>
          <w:rFonts w:ascii="Calibri" w:hAnsi="Calibri" w:cs="Calibri"/>
          <w:iCs/>
        </w:rPr>
        <w:t xml:space="preserve">(SRPD) </w:t>
      </w:r>
      <w:r w:rsidRPr="00773E35">
        <w:rPr>
          <w:rFonts w:ascii="Calibri" w:hAnsi="Calibri" w:cs="Calibri"/>
          <w:iCs/>
        </w:rPr>
        <w:t>(2018-2022) for the Pacific Island Countries and Territories - Output 5.1 Increased voice and more inclusive participation by women, youth and marginalized groups in national and sub-national decision-making bodies that are more representative.</w:t>
      </w:r>
    </w:p>
    <w:p w14:paraId="2A1B0949" w14:textId="77777777" w:rsidR="00CB1226" w:rsidRDefault="00CB1226" w:rsidP="00CB1226">
      <w:pPr>
        <w:pStyle w:val="NoSpacing"/>
        <w:jc w:val="both"/>
      </w:pPr>
    </w:p>
    <w:p w14:paraId="6A4005D7" w14:textId="77777777" w:rsidR="00CB1226" w:rsidRPr="00307A58" w:rsidRDefault="00CB1226" w:rsidP="00CB1226">
      <w:pPr>
        <w:pStyle w:val="NoSpacing"/>
        <w:jc w:val="both"/>
        <w:rPr>
          <w:rFonts w:cs="Calibri"/>
        </w:rPr>
      </w:pPr>
      <w:r>
        <w:rPr>
          <w:rFonts w:cs="Calibri"/>
        </w:rPr>
        <w:t>The above falls under Outcome 5 of the SRPD, focused on g</w:t>
      </w:r>
      <w:r w:rsidRPr="00307A58">
        <w:rPr>
          <w:rFonts w:cs="Calibri"/>
        </w:rPr>
        <w:t xml:space="preserve">overnments, parliaments, civil society and the media </w:t>
      </w:r>
      <w:r>
        <w:rPr>
          <w:rFonts w:cs="Calibri"/>
        </w:rPr>
        <w:t>as key</w:t>
      </w:r>
      <w:r w:rsidRPr="00307A58">
        <w:rPr>
          <w:rFonts w:cs="Calibri"/>
        </w:rPr>
        <w:t xml:space="preserve"> partners to increase transparency of institutions and accountability of decision-makers in issues of public concern</w:t>
      </w:r>
      <w:r>
        <w:rPr>
          <w:rFonts w:cs="Calibri"/>
        </w:rPr>
        <w:t>.</w:t>
      </w:r>
      <w:r w:rsidRPr="00307A58">
        <w:rPr>
          <w:rFonts w:cs="Calibri"/>
        </w:rPr>
        <w:t xml:space="preserve"> To further the implementation of UNCAC commitments,</w:t>
      </w:r>
      <w:r>
        <w:rPr>
          <w:rFonts w:cs="Calibri"/>
        </w:rPr>
        <w:t xml:space="preserve"> under Outcome 5 </w:t>
      </w:r>
      <w:r w:rsidRPr="00307A58">
        <w:rPr>
          <w:rFonts w:cs="Calibri"/>
        </w:rPr>
        <w:t>UNDP commits to support the development of anti-corruption policies and institutions, and strengthen the oversight responsibilities of legislatures, the role of parliamentary committees and the functions of independent constitutional offices. UNDP also commits to work with youth and community organizations to create networks and partnerships to hold elected representatives and civil servants to account.</w:t>
      </w:r>
    </w:p>
    <w:p w14:paraId="352CFE85" w14:textId="77777777" w:rsidR="00CB1226" w:rsidRPr="005B400C" w:rsidRDefault="00CB1226" w:rsidP="00CB1226">
      <w:pPr>
        <w:pStyle w:val="ListParagraph"/>
        <w:ind w:left="1134" w:right="1208"/>
        <w:jc w:val="both"/>
        <w:rPr>
          <w:rFonts w:cs="Calibri"/>
        </w:rPr>
      </w:pPr>
    </w:p>
    <w:p w14:paraId="1A2CFFFF" w14:textId="77777777" w:rsidR="00CB1226" w:rsidRPr="00033D38" w:rsidRDefault="00CB1226" w:rsidP="0099755C">
      <w:r w:rsidRPr="00033D38">
        <w:t>Linkage to the UN Pacific Strategy and to Sustainable Development Goals</w:t>
      </w:r>
    </w:p>
    <w:p w14:paraId="4B659EA5" w14:textId="77777777" w:rsidR="00CB1226" w:rsidRDefault="00CB1226" w:rsidP="00CB1226">
      <w:pPr>
        <w:pStyle w:val="Copy"/>
        <w:spacing w:after="0" w:line="240" w:lineRule="auto"/>
        <w:rPr>
          <w:rFonts w:ascii="Calibri" w:hAnsi="Calibri" w:cs="Calibri"/>
          <w:iCs/>
        </w:rPr>
      </w:pPr>
    </w:p>
    <w:p w14:paraId="148404F3"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The Project/Programme contributes to the following Sustainable Development Goals, Targets and Performance Indicators:</w:t>
      </w:r>
    </w:p>
    <w:p w14:paraId="27BE8C0F" w14:textId="77777777" w:rsidR="00CB1226" w:rsidRPr="00033D38" w:rsidRDefault="00CB1226" w:rsidP="00CB1226">
      <w:pPr>
        <w:pStyle w:val="Copy"/>
        <w:spacing w:after="0" w:line="240" w:lineRule="auto"/>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1039"/>
        <w:gridCol w:w="1372"/>
      </w:tblGrid>
      <w:tr w:rsidR="00CB1226" w:rsidRPr="00033D38" w14:paraId="786E0438" w14:textId="77777777" w:rsidTr="00CB1226">
        <w:tc>
          <w:tcPr>
            <w:tcW w:w="6439" w:type="dxa"/>
            <w:shd w:val="clear" w:color="auto" w:fill="auto"/>
          </w:tcPr>
          <w:p w14:paraId="540FF49D" w14:textId="77777777" w:rsidR="00CB1226" w:rsidRPr="00033D38" w:rsidRDefault="00CB1226" w:rsidP="00CB1226">
            <w:pPr>
              <w:pStyle w:val="Copy"/>
              <w:spacing w:after="120" w:line="240" w:lineRule="auto"/>
              <w:rPr>
                <w:rFonts w:ascii="Calibri" w:hAnsi="Calibri" w:cs="Calibri"/>
                <w:b/>
                <w:bCs/>
                <w:iCs/>
                <w:color w:val="auto"/>
              </w:rPr>
            </w:pPr>
            <w:r w:rsidRPr="00033D38">
              <w:rPr>
                <w:rFonts w:ascii="Calibri" w:hAnsi="Calibri" w:cs="Calibri"/>
                <w:b/>
                <w:bCs/>
                <w:iCs/>
                <w:color w:val="auto"/>
              </w:rPr>
              <w:t>Relevant UN Sustainable Development Goals</w:t>
            </w:r>
          </w:p>
        </w:tc>
        <w:tc>
          <w:tcPr>
            <w:tcW w:w="1040" w:type="dxa"/>
            <w:shd w:val="clear" w:color="auto" w:fill="auto"/>
          </w:tcPr>
          <w:p w14:paraId="03280AB9" w14:textId="77777777" w:rsidR="00CB1226" w:rsidRPr="00033D38" w:rsidRDefault="00CB1226" w:rsidP="00CB1226">
            <w:pPr>
              <w:pStyle w:val="Copy"/>
              <w:spacing w:after="120" w:line="240" w:lineRule="auto"/>
              <w:rPr>
                <w:rFonts w:ascii="Calibri" w:hAnsi="Calibri" w:cs="Calibri"/>
                <w:b/>
                <w:bCs/>
                <w:iCs/>
                <w:color w:val="auto"/>
              </w:rPr>
            </w:pPr>
            <w:r w:rsidRPr="00033D38">
              <w:rPr>
                <w:rFonts w:ascii="Calibri" w:hAnsi="Calibri" w:cs="Calibri"/>
                <w:b/>
                <w:bCs/>
                <w:iCs/>
                <w:color w:val="auto"/>
              </w:rPr>
              <w:t>Target(s)</w:t>
            </w:r>
          </w:p>
        </w:tc>
        <w:tc>
          <w:tcPr>
            <w:tcW w:w="1377" w:type="dxa"/>
            <w:shd w:val="clear" w:color="auto" w:fill="auto"/>
          </w:tcPr>
          <w:p w14:paraId="32300CF6" w14:textId="77777777" w:rsidR="00CB1226" w:rsidRPr="00033D38" w:rsidRDefault="00CB1226" w:rsidP="00CB1226">
            <w:pPr>
              <w:pStyle w:val="Copy"/>
              <w:spacing w:after="120" w:line="240" w:lineRule="auto"/>
              <w:rPr>
                <w:rFonts w:ascii="Calibri" w:hAnsi="Calibri" w:cs="Calibri"/>
                <w:b/>
                <w:bCs/>
                <w:iCs/>
                <w:color w:val="auto"/>
              </w:rPr>
            </w:pPr>
            <w:r w:rsidRPr="00033D38">
              <w:rPr>
                <w:rFonts w:ascii="Calibri" w:hAnsi="Calibri" w:cs="Calibri"/>
                <w:b/>
                <w:bCs/>
                <w:iCs/>
                <w:color w:val="auto"/>
              </w:rPr>
              <w:t>Indicator(s)</w:t>
            </w:r>
          </w:p>
        </w:tc>
      </w:tr>
      <w:tr w:rsidR="00CB1226" w:rsidRPr="00033D38" w14:paraId="01520D19" w14:textId="77777777" w:rsidTr="00CB1226">
        <w:tc>
          <w:tcPr>
            <w:tcW w:w="6439" w:type="dxa"/>
            <w:shd w:val="clear" w:color="auto" w:fill="auto"/>
          </w:tcPr>
          <w:p w14:paraId="2FA4DACC" w14:textId="77777777" w:rsidR="00CB1226" w:rsidRPr="00033D38" w:rsidRDefault="00CB1226" w:rsidP="00CB1226">
            <w:pPr>
              <w:pStyle w:val="Copy"/>
              <w:spacing w:after="120" w:line="240" w:lineRule="auto"/>
              <w:rPr>
                <w:rFonts w:ascii="Calibri" w:hAnsi="Calibri" w:cs="Calibri"/>
                <w:iCs/>
                <w:color w:val="auto"/>
                <w:lang w:val="en-US"/>
              </w:rPr>
            </w:pPr>
            <w:r w:rsidRPr="00033D38">
              <w:rPr>
                <w:rFonts w:ascii="Calibri" w:hAnsi="Calibri" w:cs="Calibri"/>
                <w:iCs/>
                <w:color w:val="auto"/>
              </w:rPr>
              <w:t>16 – Promote just, peaceful and inclusive societies</w:t>
            </w:r>
          </w:p>
        </w:tc>
        <w:tc>
          <w:tcPr>
            <w:tcW w:w="1040" w:type="dxa"/>
            <w:shd w:val="clear" w:color="auto" w:fill="auto"/>
          </w:tcPr>
          <w:p w14:paraId="626A80B9"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 xml:space="preserve">16.5 </w:t>
            </w:r>
          </w:p>
          <w:p w14:paraId="2AD93763"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16.6</w:t>
            </w:r>
          </w:p>
          <w:p w14:paraId="6A2EA64E"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16.10</w:t>
            </w:r>
          </w:p>
        </w:tc>
        <w:tc>
          <w:tcPr>
            <w:tcW w:w="1377" w:type="dxa"/>
            <w:shd w:val="clear" w:color="auto" w:fill="auto"/>
          </w:tcPr>
          <w:p w14:paraId="1AAEFA45"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 xml:space="preserve">15.5.1 </w:t>
            </w:r>
          </w:p>
          <w:p w14:paraId="45C3ED2D"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 xml:space="preserve">(16.5.2) </w:t>
            </w:r>
          </w:p>
          <w:p w14:paraId="086EB576"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(16.2.1)</w:t>
            </w:r>
          </w:p>
          <w:p w14:paraId="1A3428BE"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(16.2.2)</w:t>
            </w:r>
          </w:p>
          <w:p w14:paraId="5E0BAF54" w14:textId="77777777" w:rsidR="00CB1226" w:rsidRPr="00033D38" w:rsidRDefault="00CB1226" w:rsidP="00CB1226">
            <w:pPr>
              <w:pStyle w:val="Copy"/>
              <w:spacing w:after="120" w:line="240" w:lineRule="auto"/>
              <w:rPr>
                <w:rFonts w:ascii="Calibri" w:hAnsi="Calibri" w:cs="Calibri"/>
                <w:iCs/>
                <w:color w:val="auto"/>
              </w:rPr>
            </w:pPr>
            <w:r w:rsidRPr="00033D38">
              <w:rPr>
                <w:rFonts w:ascii="Calibri" w:hAnsi="Calibri" w:cs="Calibri"/>
                <w:iCs/>
                <w:color w:val="auto"/>
              </w:rPr>
              <w:t>16.10.2</w:t>
            </w:r>
          </w:p>
        </w:tc>
      </w:tr>
    </w:tbl>
    <w:p w14:paraId="43CD3AEB" w14:textId="77777777" w:rsidR="00CB1226" w:rsidRPr="00033D38" w:rsidRDefault="00CB1226" w:rsidP="00CB1226">
      <w:pPr>
        <w:pStyle w:val="Copy"/>
        <w:spacing w:after="0" w:line="240" w:lineRule="auto"/>
        <w:rPr>
          <w:rFonts w:ascii="Calibri" w:hAnsi="Calibri" w:cs="Calibri"/>
          <w:iCs/>
        </w:rPr>
      </w:pPr>
    </w:p>
    <w:p w14:paraId="335A241D" w14:textId="77777777" w:rsidR="00CB1226" w:rsidRPr="00033D38" w:rsidRDefault="00CB1226" w:rsidP="00CB1226">
      <w:pPr>
        <w:rPr>
          <w:rFonts w:cs="Calibri"/>
        </w:rPr>
      </w:pPr>
    </w:p>
    <w:p w14:paraId="24282A34"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lastRenderedPageBreak/>
        <w:t>Moreover, the Project/Programme contributes to the United Nations Pacific Strategy (UNPS) 2018-2022, and to its predecessor</w:t>
      </w:r>
      <w:r>
        <w:rPr>
          <w:rFonts w:ascii="Calibri" w:hAnsi="Calibri" w:cs="Calibri"/>
          <w:iCs/>
        </w:rPr>
        <w:t xml:space="preserve"> -</w:t>
      </w:r>
      <w:r w:rsidRPr="00033D38">
        <w:rPr>
          <w:rFonts w:ascii="Calibri" w:hAnsi="Calibri" w:cs="Calibri"/>
          <w:iCs/>
        </w:rPr>
        <w:t xml:space="preserve"> the Pacific Sub-region Development Assistance Framework (UNDAF) 2013-2017.</w:t>
      </w:r>
    </w:p>
    <w:p w14:paraId="33E7D32D" w14:textId="77777777" w:rsidR="00CB1226" w:rsidRPr="00033D38" w:rsidRDefault="00CB1226" w:rsidP="00CB1226">
      <w:pPr>
        <w:pStyle w:val="Copy"/>
        <w:spacing w:after="0" w:line="240" w:lineRule="auto"/>
        <w:rPr>
          <w:rFonts w:ascii="Calibri" w:hAnsi="Calibri" w:cs="Calibri"/>
          <w:iCs/>
        </w:rPr>
      </w:pPr>
    </w:p>
    <w:p w14:paraId="5F9D275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UNDAF 2013-2017 was a five-year strategic framework that outlined the collective response of the UN system to the development priorities in 14 Pacific Island Countries and Territories (PICs), namely Cook Islands, Fiji, Federated States of Micronesia, Kiribati, Nauru, Niue, Palau, Republic of Marshall Islands, Samoa, Solomon Islands, Tokelau, Tonga, Tuvalu, and Vanuatu. </w:t>
      </w:r>
    </w:p>
    <w:p w14:paraId="2AFBCF3D" w14:textId="77777777" w:rsidR="00CB1226" w:rsidRPr="00033D38" w:rsidRDefault="00CB1226" w:rsidP="00CB1226">
      <w:pPr>
        <w:pStyle w:val="Copy"/>
        <w:spacing w:after="0" w:line="240" w:lineRule="auto"/>
        <w:rPr>
          <w:rFonts w:ascii="Calibri" w:hAnsi="Calibri" w:cs="Calibri"/>
          <w:iCs/>
        </w:rPr>
      </w:pPr>
    </w:p>
    <w:p w14:paraId="194A1055" w14:textId="77777777" w:rsidR="00CB1226" w:rsidRPr="0024731C" w:rsidRDefault="00CB1226" w:rsidP="00CB1226">
      <w:pPr>
        <w:pStyle w:val="Copy"/>
        <w:spacing w:after="0" w:line="240" w:lineRule="auto"/>
        <w:rPr>
          <w:rFonts w:ascii="Calibri" w:hAnsi="Calibri" w:cs="Calibri"/>
          <w:iCs/>
        </w:rPr>
      </w:pPr>
      <w:r w:rsidRPr="0024731C">
        <w:rPr>
          <w:rFonts w:ascii="Calibri" w:hAnsi="Calibri" w:cs="Calibri"/>
        </w:rPr>
        <w:t>Productive and Transparent Democratic and Accountability Institutions w</w:t>
      </w:r>
      <w:r>
        <w:rPr>
          <w:rFonts w:ascii="Calibri" w:hAnsi="Calibri" w:cs="Calibri"/>
        </w:rPr>
        <w:t>as</w:t>
      </w:r>
      <w:r w:rsidRPr="0024731C">
        <w:rPr>
          <w:rFonts w:ascii="Calibri" w:hAnsi="Calibri" w:cs="Calibri"/>
        </w:rPr>
        <w:t xml:space="preserve"> one of the main regional priorities that were targeted with the UNDAF 2013-2017, falling under the UNDAF Focus Area 5</w:t>
      </w:r>
      <w:r>
        <w:rPr>
          <w:rFonts w:ascii="Calibri" w:hAnsi="Calibri" w:cs="Calibri"/>
        </w:rPr>
        <w:t xml:space="preserve"> </w:t>
      </w:r>
      <w:r w:rsidRPr="0024731C">
        <w:rPr>
          <w:rFonts w:ascii="Calibri" w:hAnsi="Calibri" w:cs="Calibri"/>
        </w:rPr>
        <w:t>- Governance, along with improved public sector efficiency, effectiveness and service delivery; and effective, enlightened and accountable leadership.</w:t>
      </w:r>
    </w:p>
    <w:p w14:paraId="4961570F" w14:textId="77777777" w:rsidR="00CB1226" w:rsidRPr="00033D38" w:rsidRDefault="00CB1226" w:rsidP="00CB1226">
      <w:pPr>
        <w:pStyle w:val="Copy"/>
        <w:spacing w:after="0" w:line="240" w:lineRule="auto"/>
        <w:rPr>
          <w:rFonts w:ascii="Calibri" w:hAnsi="Calibri" w:cs="Calibri"/>
          <w:iCs/>
        </w:rPr>
      </w:pPr>
    </w:p>
    <w:p w14:paraId="3655AD8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UNPS 2018-2022</w:t>
      </w:r>
      <w:r>
        <w:rPr>
          <w:rStyle w:val="FootnoteReference"/>
          <w:rFonts w:ascii="Calibri" w:hAnsi="Calibri" w:cs="Calibri"/>
          <w:iCs/>
        </w:rPr>
        <w:footnoteReference w:id="39"/>
      </w:r>
      <w:r w:rsidRPr="00033D38">
        <w:rPr>
          <w:rFonts w:ascii="Calibri" w:hAnsi="Calibri" w:cs="Calibri"/>
          <w:iCs/>
        </w:rPr>
        <w:t xml:space="preserve"> is also a five-year strategic framework, with the same scope of countries. The UNPS supports the 14 governments and peoples in the Pacific to advance a localized response to the global 2030 Agenda for Sustainable Development. This response is tailored to each country’s national priorities, and responds to the Pacific Leaders’ call to the United Nations system to “align its work programmes and operations to support internationally agreed outcomes, including the Small Islands Developing States (SIDS) Accelerated Modalities of Action (SAMOA) Pathway, the Addis Ababa Action Agenda and the 2030 Agenda for Sustainable Development, in the Pacific region” (2015 GA res. 69/318). </w:t>
      </w:r>
    </w:p>
    <w:p w14:paraId="0FEF9832" w14:textId="77777777" w:rsidR="00CB1226" w:rsidRPr="00033D38" w:rsidRDefault="00CB1226" w:rsidP="00CB1226">
      <w:pPr>
        <w:pStyle w:val="Copy"/>
        <w:spacing w:after="0" w:line="240" w:lineRule="auto"/>
        <w:rPr>
          <w:rFonts w:ascii="Calibri" w:hAnsi="Calibri" w:cs="Calibri"/>
          <w:iCs/>
        </w:rPr>
      </w:pPr>
    </w:p>
    <w:p w14:paraId="75AE82D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The UNPS 2018-2022 is a multi-country, outcome level, strategic framework that presents a coordinated approach to support the PICs across the Pacific. The six outcomes address strategic priorities that promote mutual accountability for development results in the Pacific, further Pacific to Pacific cooperation, and enable the targeting of valuable UN resources to areas where they are most needed.</w:t>
      </w:r>
    </w:p>
    <w:p w14:paraId="42DD5ECC" w14:textId="77777777" w:rsidR="00CB1226" w:rsidRPr="00033D38" w:rsidRDefault="00CB1226" w:rsidP="00CB1226">
      <w:pPr>
        <w:pStyle w:val="Copy"/>
        <w:spacing w:after="0" w:line="240" w:lineRule="auto"/>
        <w:rPr>
          <w:rFonts w:ascii="Calibri" w:hAnsi="Calibri" w:cs="Calibri"/>
          <w:iCs/>
        </w:rPr>
      </w:pPr>
    </w:p>
    <w:p w14:paraId="418A8E0D" w14:textId="77777777" w:rsidR="00CB1226" w:rsidRPr="00033D38" w:rsidRDefault="00CB1226" w:rsidP="00CB1226">
      <w:pPr>
        <w:pStyle w:val="Copy"/>
        <w:spacing w:after="0" w:line="240" w:lineRule="auto"/>
        <w:rPr>
          <w:rFonts w:ascii="Calibri" w:hAnsi="Calibri" w:cs="Calibri"/>
          <w:iCs/>
        </w:rPr>
      </w:pPr>
      <w:bookmarkStart w:id="100" w:name="_Toc487004267"/>
      <w:r w:rsidRPr="00033D38">
        <w:rPr>
          <w:rFonts w:ascii="Calibri" w:hAnsi="Calibri" w:cs="Calibri"/>
          <w:iCs/>
        </w:rPr>
        <w:t>Outcome 5 of UNPS is dedicated to governance and community engagement</w:t>
      </w:r>
      <w:bookmarkEnd w:id="100"/>
      <w:r w:rsidRPr="00033D38">
        <w:rPr>
          <w:rFonts w:ascii="Calibri" w:hAnsi="Calibri" w:cs="Calibri"/>
          <w:iCs/>
        </w:rPr>
        <w:t xml:space="preserve">. Its goal is the following: “By 2022, people and communities in the Pacific will contribute to and benefit from inclusive, informed, and transparent decision-making processes; accountable and responsive institutions; and improved access to justice”. UNPS states: “Governments, parliaments, civil society and the media will be key partners in increasing the transparency of institutions and the accountability of decision-makers. With consideration for the United Nations Convention against Corruption (UNCAC) commitments, the UN will focus on support that will contribute to the development and implementation of anti-corruption policies and institutions, and will strengthen the oversight responsibilities of legislatures, the role of parliamentary committees, and the functions of independent constitutional offices. Holding elected representatives and civil servants to account will be addressed through formal oversight, institutional strengthening, and support for civil society with a focus on organizing youth and community networks.” </w:t>
      </w:r>
    </w:p>
    <w:p w14:paraId="7B786FAC" w14:textId="77777777" w:rsidR="00CB1226" w:rsidRPr="00033D38" w:rsidRDefault="00CB1226" w:rsidP="00CB1226">
      <w:pPr>
        <w:pStyle w:val="Copy"/>
        <w:spacing w:after="0" w:line="240" w:lineRule="auto"/>
        <w:rPr>
          <w:rFonts w:ascii="Calibri" w:hAnsi="Calibri" w:cs="Calibri"/>
          <w:iCs/>
        </w:rPr>
      </w:pPr>
    </w:p>
    <w:p w14:paraId="5661095A"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Increasing anti-corruption efforts and transparency for improved service delivery, and promoting open and accessible information is identified as one of the potential areas of joint programming. </w:t>
      </w:r>
    </w:p>
    <w:p w14:paraId="63B0A2E0" w14:textId="77777777" w:rsidR="00CB1226" w:rsidRPr="00033D38" w:rsidRDefault="00CB1226" w:rsidP="00CB1226">
      <w:pPr>
        <w:pStyle w:val="Copy"/>
        <w:spacing w:after="0" w:line="240" w:lineRule="auto"/>
        <w:rPr>
          <w:rFonts w:ascii="Calibri" w:hAnsi="Calibri" w:cs="Calibri"/>
          <w:iCs/>
        </w:rPr>
      </w:pPr>
    </w:p>
    <w:p w14:paraId="0A655BC5" w14:textId="77777777" w:rsidR="00CB1226" w:rsidRPr="00033D38" w:rsidRDefault="00CB1226" w:rsidP="00CB1226">
      <w:pPr>
        <w:pStyle w:val="para"/>
        <w:numPr>
          <w:ilvl w:val="0"/>
          <w:numId w:val="0"/>
        </w:numPr>
        <w:spacing w:after="0"/>
        <w:ind w:left="360"/>
        <w:rPr>
          <w:rFonts w:ascii="Calibri" w:hAnsi="Calibri" w:cs="Calibri"/>
        </w:rPr>
      </w:pPr>
    </w:p>
    <w:p w14:paraId="6D7E59B9" w14:textId="77777777" w:rsidR="00CB1226" w:rsidRPr="00033D38" w:rsidRDefault="00CB1226" w:rsidP="0099755C">
      <w:bookmarkStart w:id="101" w:name="_Toc444264899"/>
      <w:bookmarkStart w:id="102" w:name="_Toc497916468"/>
      <w:r w:rsidRPr="00033D38">
        <w:t>Disbursement History</w:t>
      </w:r>
      <w:bookmarkEnd w:id="101"/>
      <w:bookmarkEnd w:id="102"/>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2397"/>
        <w:gridCol w:w="1905"/>
        <w:gridCol w:w="2358"/>
      </w:tblGrid>
      <w:tr w:rsidR="00CB1226" w:rsidRPr="00033D38" w14:paraId="2DCAD483" w14:textId="77777777" w:rsidTr="00CB1226">
        <w:trPr>
          <w:jc w:val="center"/>
        </w:trPr>
        <w:tc>
          <w:tcPr>
            <w:tcW w:w="2016" w:type="dxa"/>
            <w:shd w:val="clear" w:color="auto" w:fill="auto"/>
            <w:vAlign w:val="center"/>
          </w:tcPr>
          <w:p w14:paraId="23450126" w14:textId="77777777" w:rsidR="00CB1226" w:rsidRPr="00033D38" w:rsidRDefault="00CB1226" w:rsidP="00CB1226">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Time periods throughout the </w:t>
            </w:r>
            <w:r w:rsidRPr="00033D38">
              <w:rPr>
                <w:rFonts w:ascii="Calibri" w:eastAsia="Times New Roman" w:hAnsi="Calibri" w:cs="Calibri"/>
                <w:b/>
                <w:color w:val="000000"/>
                <w:szCs w:val="22"/>
                <w:u w:val="single"/>
                <w:lang w:eastAsia="en-US"/>
              </w:rPr>
              <w:t>life time of the project</w:t>
            </w:r>
          </w:p>
          <w:p w14:paraId="2949DADC" w14:textId="77777777" w:rsidR="00CB1226" w:rsidRPr="00033D38" w:rsidRDefault="00CB1226" w:rsidP="00CB1226">
            <w:pPr>
              <w:pStyle w:val="para"/>
              <w:numPr>
                <w:ilvl w:val="0"/>
                <w:numId w:val="0"/>
              </w:numPr>
              <w:spacing w:after="0"/>
              <w:jc w:val="left"/>
              <w:rPr>
                <w:rFonts w:ascii="Calibri" w:eastAsia="Times New Roman" w:hAnsi="Calibri" w:cs="Calibri"/>
                <w:b/>
                <w:color w:val="000000"/>
                <w:szCs w:val="22"/>
                <w:lang w:eastAsia="en-US"/>
              </w:rPr>
            </w:pPr>
          </w:p>
        </w:tc>
        <w:tc>
          <w:tcPr>
            <w:tcW w:w="2397" w:type="dxa"/>
            <w:shd w:val="clear" w:color="auto" w:fill="auto"/>
            <w:vAlign w:val="center"/>
          </w:tcPr>
          <w:p w14:paraId="115DEB6A" w14:textId="77777777" w:rsidR="00CB1226" w:rsidRPr="00033D38" w:rsidRDefault="00CB1226" w:rsidP="00CB1226">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Total Approved Budget*               </w:t>
            </w:r>
          </w:p>
        </w:tc>
        <w:tc>
          <w:tcPr>
            <w:tcW w:w="1905" w:type="dxa"/>
            <w:shd w:val="clear" w:color="auto" w:fill="auto"/>
            <w:vAlign w:val="center"/>
          </w:tcPr>
          <w:p w14:paraId="5B1CEB8B" w14:textId="77777777" w:rsidR="00CB1226" w:rsidRPr="00033D38" w:rsidRDefault="00CB1226" w:rsidP="00CB1226">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Expenditure  </w:t>
            </w:r>
          </w:p>
        </w:tc>
        <w:tc>
          <w:tcPr>
            <w:tcW w:w="2358" w:type="dxa"/>
            <w:shd w:val="clear" w:color="auto" w:fill="auto"/>
            <w:vAlign w:val="center"/>
          </w:tcPr>
          <w:p w14:paraId="7F850983" w14:textId="77777777" w:rsidR="00CB1226" w:rsidRPr="00033D38" w:rsidRDefault="00CB1226" w:rsidP="00CB1226">
            <w:pPr>
              <w:pStyle w:val="para"/>
              <w:numPr>
                <w:ilvl w:val="0"/>
                <w:numId w:val="0"/>
              </w:numPr>
              <w:spacing w:after="0"/>
              <w:jc w:val="left"/>
              <w:rPr>
                <w:rFonts w:ascii="Calibri" w:eastAsia="Times New Roman" w:hAnsi="Calibri" w:cs="Calibri"/>
                <w:b/>
                <w:color w:val="000000"/>
                <w:szCs w:val="22"/>
                <w:lang w:eastAsia="en-US"/>
              </w:rPr>
            </w:pPr>
            <w:r w:rsidRPr="00033D38">
              <w:rPr>
                <w:rFonts w:ascii="Calibri" w:eastAsia="Times New Roman" w:hAnsi="Calibri" w:cs="Calibri"/>
                <w:b/>
                <w:color w:val="000000"/>
                <w:szCs w:val="22"/>
                <w:lang w:eastAsia="en-US"/>
              </w:rPr>
              <w:t xml:space="preserve">Expenditure in %     </w:t>
            </w:r>
          </w:p>
        </w:tc>
      </w:tr>
      <w:tr w:rsidR="00CB1226" w:rsidRPr="00033D38" w14:paraId="006021F5" w14:textId="77777777" w:rsidTr="00CB1226">
        <w:trPr>
          <w:jc w:val="center"/>
        </w:trPr>
        <w:tc>
          <w:tcPr>
            <w:tcW w:w="2016" w:type="dxa"/>
            <w:shd w:val="clear" w:color="auto" w:fill="auto"/>
          </w:tcPr>
          <w:p w14:paraId="59476B0C" w14:textId="77777777" w:rsidR="00CB1226" w:rsidRPr="00033D38" w:rsidRDefault="00CB1226" w:rsidP="00CB1226">
            <w:pPr>
              <w:jc w:val="both"/>
              <w:rPr>
                <w:rFonts w:cs="Calibri"/>
                <w:bCs/>
                <w:iCs/>
                <w:sz w:val="20"/>
                <w:szCs w:val="20"/>
              </w:rPr>
            </w:pPr>
            <w:r w:rsidRPr="00033D38">
              <w:rPr>
                <w:rFonts w:cs="Calibri"/>
                <w:bCs/>
                <w:iCs/>
                <w:sz w:val="20"/>
                <w:szCs w:val="20"/>
              </w:rPr>
              <w:t>1 June –</w:t>
            </w:r>
            <w:r>
              <w:rPr>
                <w:rFonts w:cs="Calibri"/>
                <w:bCs/>
                <w:iCs/>
                <w:sz w:val="20"/>
                <w:szCs w:val="20"/>
              </w:rPr>
              <w:t xml:space="preserve"> </w:t>
            </w:r>
            <w:r w:rsidRPr="00033D38">
              <w:rPr>
                <w:rFonts w:cs="Calibri"/>
                <w:bCs/>
                <w:iCs/>
                <w:sz w:val="20"/>
                <w:szCs w:val="20"/>
              </w:rPr>
              <w:t xml:space="preserve"> 31 December 2016</w:t>
            </w:r>
          </w:p>
          <w:p w14:paraId="23E293D0" w14:textId="77777777" w:rsidR="00CB1226" w:rsidRPr="00033D38" w:rsidRDefault="00CB1226" w:rsidP="00CB1226">
            <w:pPr>
              <w:jc w:val="both"/>
              <w:rPr>
                <w:rFonts w:cs="Calibri"/>
                <w:bCs/>
                <w:iCs/>
                <w:sz w:val="20"/>
                <w:szCs w:val="20"/>
              </w:rPr>
            </w:pPr>
          </w:p>
        </w:tc>
        <w:tc>
          <w:tcPr>
            <w:tcW w:w="2397" w:type="dxa"/>
            <w:shd w:val="clear" w:color="auto" w:fill="auto"/>
          </w:tcPr>
          <w:p w14:paraId="464D4DFB"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2,329,650</w:t>
            </w:r>
          </w:p>
          <w:p w14:paraId="1EB57199" w14:textId="77777777" w:rsidR="00CB1226" w:rsidRPr="00033D38" w:rsidRDefault="00CB1226" w:rsidP="00CB1226">
            <w:pPr>
              <w:pStyle w:val="Tablecontent"/>
              <w:spacing w:after="0" w:line="240" w:lineRule="auto"/>
              <w:rPr>
                <w:rFonts w:ascii="Calibri" w:hAnsi="Calibri" w:cs="Calibri"/>
                <w:i/>
                <w:iCs/>
                <w:sz w:val="22"/>
                <w:szCs w:val="22"/>
              </w:rPr>
            </w:pPr>
          </w:p>
          <w:p w14:paraId="31D3C523"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2,329,649</w:t>
            </w:r>
          </w:p>
        </w:tc>
        <w:tc>
          <w:tcPr>
            <w:tcW w:w="1905" w:type="dxa"/>
            <w:shd w:val="clear" w:color="auto" w:fill="auto"/>
          </w:tcPr>
          <w:p w14:paraId="243E9F4A"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225,258</w:t>
            </w:r>
          </w:p>
          <w:p w14:paraId="1171AFFB" w14:textId="77777777" w:rsidR="00CB1226" w:rsidRPr="00033D38" w:rsidRDefault="00CB1226" w:rsidP="00CB1226">
            <w:pPr>
              <w:pStyle w:val="Tablecontent"/>
              <w:spacing w:after="0" w:line="240" w:lineRule="auto"/>
              <w:rPr>
                <w:rFonts w:ascii="Calibri" w:hAnsi="Calibri" w:cs="Calibri"/>
                <w:i/>
                <w:iCs/>
                <w:sz w:val="22"/>
                <w:szCs w:val="22"/>
              </w:rPr>
            </w:pPr>
          </w:p>
          <w:p w14:paraId="5178D858"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249,328</w:t>
            </w:r>
          </w:p>
        </w:tc>
        <w:tc>
          <w:tcPr>
            <w:tcW w:w="2358" w:type="dxa"/>
            <w:shd w:val="clear" w:color="auto" w:fill="auto"/>
          </w:tcPr>
          <w:p w14:paraId="24108F99"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10%</w:t>
            </w:r>
          </w:p>
          <w:p w14:paraId="2A619C14" w14:textId="77777777" w:rsidR="00CB1226" w:rsidRPr="00033D38" w:rsidRDefault="00CB1226" w:rsidP="00CB1226">
            <w:pPr>
              <w:pStyle w:val="Tablecontent"/>
              <w:spacing w:after="0" w:line="240" w:lineRule="auto"/>
              <w:rPr>
                <w:rFonts w:ascii="Calibri" w:hAnsi="Calibri" w:cs="Calibri"/>
                <w:i/>
                <w:iCs/>
                <w:sz w:val="22"/>
                <w:szCs w:val="22"/>
              </w:rPr>
            </w:pPr>
          </w:p>
          <w:p w14:paraId="7DAD6748"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11%</w:t>
            </w:r>
          </w:p>
        </w:tc>
      </w:tr>
      <w:tr w:rsidR="00CB1226" w:rsidRPr="00033D38" w14:paraId="19F78E24" w14:textId="77777777" w:rsidTr="00CB1226">
        <w:trPr>
          <w:jc w:val="center"/>
        </w:trPr>
        <w:tc>
          <w:tcPr>
            <w:tcW w:w="2016" w:type="dxa"/>
            <w:shd w:val="clear" w:color="auto" w:fill="auto"/>
          </w:tcPr>
          <w:p w14:paraId="03035D98" w14:textId="77777777" w:rsidR="00CB1226" w:rsidRPr="00033D38" w:rsidRDefault="00CB1226" w:rsidP="00CB1226">
            <w:pPr>
              <w:jc w:val="both"/>
              <w:rPr>
                <w:rFonts w:cs="Calibri"/>
                <w:bCs/>
                <w:iCs/>
                <w:sz w:val="20"/>
                <w:szCs w:val="20"/>
              </w:rPr>
            </w:pPr>
            <w:r>
              <w:rPr>
                <w:rFonts w:cs="Calibri"/>
                <w:bCs/>
                <w:iCs/>
                <w:sz w:val="20"/>
                <w:szCs w:val="20"/>
              </w:rPr>
              <w:t xml:space="preserve">1 January </w:t>
            </w:r>
            <w:r w:rsidRPr="00033D38">
              <w:rPr>
                <w:rFonts w:cs="Calibri"/>
                <w:bCs/>
                <w:iCs/>
                <w:sz w:val="20"/>
                <w:szCs w:val="20"/>
              </w:rPr>
              <w:t>–</w:t>
            </w:r>
            <w:r>
              <w:rPr>
                <w:rFonts w:cs="Calibri"/>
                <w:bCs/>
                <w:iCs/>
                <w:sz w:val="20"/>
                <w:szCs w:val="20"/>
              </w:rPr>
              <w:t xml:space="preserve"> </w:t>
            </w:r>
            <w:r w:rsidRPr="00033D38">
              <w:rPr>
                <w:rFonts w:cs="Calibri"/>
                <w:bCs/>
                <w:iCs/>
                <w:sz w:val="20"/>
                <w:szCs w:val="20"/>
              </w:rPr>
              <w:t>31 December 2017</w:t>
            </w:r>
          </w:p>
        </w:tc>
        <w:tc>
          <w:tcPr>
            <w:tcW w:w="2397" w:type="dxa"/>
            <w:shd w:val="clear" w:color="auto" w:fill="auto"/>
          </w:tcPr>
          <w:p w14:paraId="332A3C6E"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w:t>
            </w:r>
            <w:r w:rsidRPr="00504D59">
              <w:rPr>
                <w:rFonts w:ascii="Calibri" w:hAnsi="Calibri" w:cs="Calibri"/>
                <w:i/>
                <w:iCs/>
                <w:sz w:val="22"/>
                <w:szCs w:val="22"/>
              </w:rPr>
              <w:t>2,329,650</w:t>
            </w:r>
          </w:p>
          <w:p w14:paraId="765D1041" w14:textId="77777777" w:rsidR="00CB1226" w:rsidRPr="00033D38" w:rsidRDefault="00CB1226" w:rsidP="00CB1226">
            <w:pPr>
              <w:pStyle w:val="Tablecontent"/>
              <w:spacing w:after="0" w:line="240" w:lineRule="auto"/>
              <w:rPr>
                <w:rFonts w:ascii="Calibri" w:hAnsi="Calibri" w:cs="Calibri"/>
                <w:i/>
                <w:iCs/>
                <w:sz w:val="22"/>
                <w:szCs w:val="22"/>
              </w:rPr>
            </w:pPr>
          </w:p>
          <w:p w14:paraId="6B45726D"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2,329,649</w:t>
            </w:r>
          </w:p>
        </w:tc>
        <w:tc>
          <w:tcPr>
            <w:tcW w:w="1905" w:type="dxa"/>
            <w:shd w:val="clear" w:color="auto" w:fill="auto"/>
          </w:tcPr>
          <w:p w14:paraId="6243BBE7"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 xml:space="preserve">UNODC: </w:t>
            </w:r>
            <w:r w:rsidR="001E15F9" w:rsidRPr="00504D59">
              <w:rPr>
                <w:rFonts w:ascii="Calibri" w:hAnsi="Calibri" w:cs="Calibri"/>
                <w:i/>
                <w:iCs/>
                <w:sz w:val="22"/>
                <w:szCs w:val="22"/>
              </w:rPr>
              <w:t>$57</w:t>
            </w:r>
            <w:r w:rsidR="001E15F9">
              <w:rPr>
                <w:rFonts w:ascii="Calibri" w:hAnsi="Calibri" w:cs="Calibri"/>
                <w:i/>
                <w:iCs/>
                <w:sz w:val="22"/>
                <w:szCs w:val="22"/>
              </w:rPr>
              <w:t>1,159</w:t>
            </w:r>
          </w:p>
          <w:p w14:paraId="5B8C73F1" w14:textId="77777777" w:rsidR="00CB1226" w:rsidRPr="00033D38" w:rsidRDefault="00CB1226" w:rsidP="00CB1226">
            <w:pPr>
              <w:pStyle w:val="Tablecontent"/>
              <w:spacing w:after="0" w:line="240" w:lineRule="auto"/>
              <w:rPr>
                <w:rFonts w:ascii="Calibri" w:hAnsi="Calibri" w:cs="Calibri"/>
                <w:i/>
                <w:iCs/>
                <w:sz w:val="22"/>
                <w:szCs w:val="22"/>
              </w:rPr>
            </w:pPr>
          </w:p>
          <w:p w14:paraId="3648DB63"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w:t>
            </w:r>
            <w:r w:rsidRPr="00504D59">
              <w:rPr>
                <w:rFonts w:ascii="Calibri" w:hAnsi="Calibri" w:cs="Calibri"/>
                <w:i/>
                <w:iCs/>
                <w:sz w:val="22"/>
                <w:szCs w:val="22"/>
              </w:rPr>
              <w:t>598,237</w:t>
            </w:r>
          </w:p>
        </w:tc>
        <w:tc>
          <w:tcPr>
            <w:tcW w:w="2358" w:type="dxa"/>
            <w:shd w:val="clear" w:color="auto" w:fill="auto"/>
          </w:tcPr>
          <w:p w14:paraId="241541F4"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 25%</w:t>
            </w:r>
          </w:p>
          <w:p w14:paraId="5E8FF113" w14:textId="77777777" w:rsidR="00CB1226" w:rsidRPr="00033D38" w:rsidRDefault="00CB1226" w:rsidP="00CB1226">
            <w:pPr>
              <w:pStyle w:val="Tablecontent"/>
              <w:spacing w:after="0" w:line="240" w:lineRule="auto"/>
              <w:rPr>
                <w:rFonts w:ascii="Calibri" w:hAnsi="Calibri" w:cs="Calibri"/>
                <w:i/>
                <w:iCs/>
                <w:sz w:val="22"/>
                <w:szCs w:val="22"/>
              </w:rPr>
            </w:pPr>
          </w:p>
          <w:p w14:paraId="53205206"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 26%</w:t>
            </w:r>
          </w:p>
        </w:tc>
      </w:tr>
      <w:tr w:rsidR="00CB1226" w:rsidRPr="00033D38" w14:paraId="77379AF8" w14:textId="77777777" w:rsidTr="00CB1226">
        <w:trPr>
          <w:jc w:val="center"/>
        </w:trPr>
        <w:tc>
          <w:tcPr>
            <w:tcW w:w="2016" w:type="dxa"/>
            <w:shd w:val="clear" w:color="auto" w:fill="auto"/>
          </w:tcPr>
          <w:p w14:paraId="4914CC60" w14:textId="77777777" w:rsidR="00CB1226" w:rsidRPr="00033D38" w:rsidRDefault="00CB1226" w:rsidP="00CB1226">
            <w:pPr>
              <w:jc w:val="both"/>
              <w:rPr>
                <w:rFonts w:cs="Calibri"/>
                <w:bCs/>
                <w:iCs/>
                <w:sz w:val="20"/>
                <w:szCs w:val="20"/>
              </w:rPr>
            </w:pPr>
            <w:r w:rsidRPr="00033D38">
              <w:rPr>
                <w:rFonts w:cs="Calibri"/>
                <w:bCs/>
                <w:iCs/>
                <w:sz w:val="20"/>
                <w:szCs w:val="20"/>
              </w:rPr>
              <w:t>TOTAL up to December 2017</w:t>
            </w:r>
          </w:p>
        </w:tc>
        <w:tc>
          <w:tcPr>
            <w:tcW w:w="2397" w:type="dxa"/>
            <w:shd w:val="clear" w:color="auto" w:fill="auto"/>
          </w:tcPr>
          <w:p w14:paraId="3DF15BC9" w14:textId="77777777" w:rsidR="00CB1226" w:rsidRPr="00033D38" w:rsidRDefault="00CB1226" w:rsidP="00CB1226">
            <w:pPr>
              <w:pStyle w:val="Tablecontent"/>
              <w:spacing w:after="0" w:line="240" w:lineRule="auto"/>
              <w:rPr>
                <w:rFonts w:ascii="Calibri" w:hAnsi="Calibri" w:cs="Calibri"/>
                <w:i/>
                <w:iCs/>
                <w:sz w:val="22"/>
                <w:szCs w:val="22"/>
              </w:rPr>
            </w:pPr>
          </w:p>
        </w:tc>
        <w:tc>
          <w:tcPr>
            <w:tcW w:w="1905" w:type="dxa"/>
            <w:shd w:val="clear" w:color="auto" w:fill="auto"/>
          </w:tcPr>
          <w:p w14:paraId="6F5B10D9" w14:textId="77777777" w:rsidR="00CB1226" w:rsidRPr="00033D38" w:rsidRDefault="00CB1226" w:rsidP="00CB1226">
            <w:pPr>
              <w:pStyle w:val="Tablecontent"/>
              <w:spacing w:after="0" w:line="240" w:lineRule="auto"/>
              <w:rPr>
                <w:rFonts w:ascii="Calibri" w:hAnsi="Calibri" w:cs="Calibri"/>
                <w:i/>
                <w:iCs/>
                <w:sz w:val="22"/>
                <w:szCs w:val="22"/>
              </w:rPr>
            </w:pPr>
          </w:p>
        </w:tc>
        <w:tc>
          <w:tcPr>
            <w:tcW w:w="2358" w:type="dxa"/>
            <w:shd w:val="clear" w:color="auto" w:fill="auto"/>
          </w:tcPr>
          <w:p w14:paraId="13A24514"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UNODC:</w:t>
            </w:r>
            <w:r>
              <w:rPr>
                <w:rFonts w:ascii="Calibri" w:hAnsi="Calibri" w:cs="Calibri"/>
                <w:i/>
                <w:iCs/>
                <w:sz w:val="22"/>
                <w:szCs w:val="22"/>
              </w:rPr>
              <w:t xml:space="preserve"> </w:t>
            </w:r>
            <w:r w:rsidRPr="00033D38">
              <w:rPr>
                <w:rFonts w:ascii="Calibri" w:hAnsi="Calibri" w:cs="Calibri"/>
                <w:i/>
                <w:iCs/>
                <w:sz w:val="22"/>
                <w:szCs w:val="22"/>
              </w:rPr>
              <w:t>35%</w:t>
            </w:r>
          </w:p>
          <w:p w14:paraId="5340C7A3" w14:textId="77777777" w:rsidR="00CB1226" w:rsidRPr="00033D38" w:rsidRDefault="00CB1226" w:rsidP="00CB1226">
            <w:pPr>
              <w:pStyle w:val="Tablecontent"/>
              <w:spacing w:after="0" w:line="240" w:lineRule="auto"/>
              <w:rPr>
                <w:rFonts w:ascii="Calibri" w:hAnsi="Calibri" w:cs="Calibri"/>
                <w:i/>
                <w:iCs/>
                <w:sz w:val="22"/>
                <w:szCs w:val="22"/>
              </w:rPr>
            </w:pPr>
            <w:r w:rsidRPr="00033D38">
              <w:rPr>
                <w:rFonts w:ascii="Calibri" w:hAnsi="Calibri" w:cs="Calibri"/>
                <w:i/>
                <w:iCs/>
                <w:sz w:val="22"/>
                <w:szCs w:val="22"/>
              </w:rPr>
              <w:t>UNDP:</w:t>
            </w:r>
            <w:r>
              <w:rPr>
                <w:rFonts w:ascii="Calibri" w:hAnsi="Calibri" w:cs="Calibri"/>
                <w:i/>
                <w:iCs/>
                <w:sz w:val="22"/>
                <w:szCs w:val="22"/>
              </w:rPr>
              <w:t xml:space="preserve"> </w:t>
            </w:r>
            <w:r w:rsidRPr="00033D38">
              <w:rPr>
                <w:rFonts w:ascii="Calibri" w:hAnsi="Calibri" w:cs="Calibri"/>
                <w:i/>
                <w:iCs/>
                <w:sz w:val="22"/>
                <w:szCs w:val="22"/>
              </w:rPr>
              <w:t>37%</w:t>
            </w:r>
          </w:p>
        </w:tc>
      </w:tr>
    </w:tbl>
    <w:p w14:paraId="2B41055F" w14:textId="77777777" w:rsidR="00CB1226" w:rsidRPr="00033D38" w:rsidRDefault="00CB1226" w:rsidP="00CB1226">
      <w:pPr>
        <w:autoSpaceDE w:val="0"/>
        <w:autoSpaceDN w:val="0"/>
        <w:adjustRightInd w:val="0"/>
        <w:ind w:left="360"/>
        <w:jc w:val="both"/>
        <w:rPr>
          <w:rFonts w:cs="Calibri"/>
          <w:b/>
          <w:color w:val="000000"/>
        </w:rPr>
      </w:pPr>
    </w:p>
    <w:p w14:paraId="7877C8ED" w14:textId="77777777" w:rsidR="00CB1226" w:rsidRPr="00033D38" w:rsidRDefault="00CB1226" w:rsidP="00CB1226">
      <w:pPr>
        <w:autoSpaceDE w:val="0"/>
        <w:autoSpaceDN w:val="0"/>
        <w:adjustRightInd w:val="0"/>
        <w:ind w:left="360"/>
        <w:jc w:val="both"/>
        <w:rPr>
          <w:rFonts w:cs="Calibri"/>
          <w:color w:val="000000"/>
        </w:rPr>
      </w:pPr>
      <w:r w:rsidRPr="00033D38">
        <w:rPr>
          <w:rFonts w:cs="Calibri"/>
          <w:b/>
          <w:color w:val="000000"/>
        </w:rPr>
        <w:t>*</w:t>
      </w:r>
      <w:r w:rsidRPr="00033D38">
        <w:rPr>
          <w:rFonts w:cs="Calibri"/>
          <w:color w:val="000000"/>
        </w:rPr>
        <w:t>This is the to</w:t>
      </w:r>
      <w:r>
        <w:rPr>
          <w:rFonts w:cs="Calibri"/>
          <w:color w:val="000000"/>
        </w:rPr>
        <w:t>tal approved budget after a top-</w:t>
      </w:r>
      <w:r w:rsidRPr="00033D38">
        <w:rPr>
          <w:rFonts w:cs="Calibri"/>
          <w:color w:val="000000"/>
        </w:rPr>
        <w:t xml:space="preserve">up received from the donor in 2018. It is </w:t>
      </w:r>
      <w:r>
        <w:rPr>
          <w:rFonts w:cs="Calibri"/>
          <w:color w:val="000000"/>
        </w:rPr>
        <w:t>included</w:t>
      </w:r>
      <w:r w:rsidRPr="00033D38">
        <w:rPr>
          <w:rFonts w:cs="Calibri"/>
          <w:color w:val="000000"/>
        </w:rPr>
        <w:t xml:space="preserve"> here as the total approved budget because it is noted in the revised Project Document that will be shared with the evaluator. However, the original approved budget for each agency was 1,961,640, and with that the respective total</w:t>
      </w:r>
      <w:r>
        <w:rPr>
          <w:rFonts w:cs="Calibri"/>
          <w:color w:val="000000"/>
        </w:rPr>
        <w:t xml:space="preserve"> expenditure to date</w:t>
      </w:r>
      <w:r w:rsidRPr="00033D38">
        <w:rPr>
          <w:rFonts w:cs="Calibri"/>
          <w:color w:val="000000"/>
        </w:rPr>
        <w:t xml:space="preserve"> was 41% for UNODC and 43% for UNDP.</w:t>
      </w:r>
    </w:p>
    <w:p w14:paraId="26642DE0" w14:textId="77777777" w:rsidR="00CB1226" w:rsidRPr="00033D38" w:rsidRDefault="00CB1226" w:rsidP="00CB1226">
      <w:pPr>
        <w:autoSpaceDE w:val="0"/>
        <w:autoSpaceDN w:val="0"/>
        <w:adjustRightInd w:val="0"/>
        <w:ind w:left="360"/>
        <w:jc w:val="both"/>
        <w:rPr>
          <w:rFonts w:cs="Calibri"/>
          <w:color w:val="000000"/>
        </w:rPr>
      </w:pPr>
    </w:p>
    <w:p w14:paraId="6C40B4ED" w14:textId="77777777" w:rsidR="00CB1226" w:rsidRPr="00033D38" w:rsidRDefault="00CB1226" w:rsidP="0099755C">
      <w:bookmarkStart w:id="103" w:name="_Toc497916469"/>
      <w:bookmarkStart w:id="104" w:name="_Toc444264900"/>
      <w:r w:rsidRPr="00033D38">
        <w:t>Purpose of the Evaluation</w:t>
      </w:r>
      <w:bookmarkEnd w:id="103"/>
      <w:r w:rsidRPr="00033D38">
        <w:t xml:space="preserve"> </w:t>
      </w:r>
      <w:bookmarkEnd w:id="104"/>
    </w:p>
    <w:p w14:paraId="0969DE0A" w14:textId="77777777" w:rsidR="00CB1226" w:rsidRPr="00033D38" w:rsidRDefault="00CB1226" w:rsidP="00CB1226">
      <w:pPr>
        <w:pStyle w:val="Copy"/>
        <w:spacing w:after="0" w:line="240" w:lineRule="auto"/>
        <w:rPr>
          <w:rFonts w:ascii="Calibri" w:hAnsi="Calibri" w:cs="Calibri"/>
          <w:iCs/>
        </w:rPr>
      </w:pPr>
    </w:p>
    <w:p w14:paraId="3D77D583"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In line with the project document, the mid-term </w:t>
      </w:r>
      <w:r>
        <w:rPr>
          <w:rFonts w:ascii="Calibri" w:hAnsi="Calibri" w:cs="Calibri"/>
          <w:iCs/>
        </w:rPr>
        <w:t>I</w:t>
      </w:r>
      <w:r w:rsidRPr="00033D38">
        <w:rPr>
          <w:rFonts w:ascii="Calibri" w:hAnsi="Calibri" w:cs="Calibri"/>
          <w:iCs/>
        </w:rPr>
        <w:t xml:space="preserve">ndependent </w:t>
      </w:r>
      <w:r>
        <w:rPr>
          <w:rFonts w:ascii="Calibri" w:hAnsi="Calibri" w:cs="Calibri"/>
          <w:iCs/>
        </w:rPr>
        <w:t>P</w:t>
      </w:r>
      <w:r w:rsidRPr="00033D38">
        <w:rPr>
          <w:rFonts w:ascii="Calibri" w:hAnsi="Calibri" w:cs="Calibri"/>
          <w:iCs/>
        </w:rPr>
        <w:t xml:space="preserve">roject </w:t>
      </w:r>
      <w:r>
        <w:rPr>
          <w:rFonts w:ascii="Calibri" w:hAnsi="Calibri" w:cs="Calibri"/>
          <w:iCs/>
        </w:rPr>
        <w:t>E</w:t>
      </w:r>
      <w:r w:rsidRPr="00033D38">
        <w:rPr>
          <w:rFonts w:ascii="Calibri" w:hAnsi="Calibri" w:cs="Calibri"/>
          <w:iCs/>
        </w:rPr>
        <w:t>valuation will be undertaken around 24 months after the initiation of the project. The aim of the evaluation is to assess the effectiveness of the design and relevance of the project.</w:t>
      </w:r>
      <w:r>
        <w:rPr>
          <w:rFonts w:ascii="Calibri" w:hAnsi="Calibri" w:cs="Calibri"/>
          <w:iCs/>
        </w:rPr>
        <w:t xml:space="preserve"> It will further assess the effectiveness of the project to date, including its good practices and successes as well as any failures, challenges and areas for improvement. </w:t>
      </w:r>
      <w:r w:rsidRPr="00033D38">
        <w:rPr>
          <w:rFonts w:ascii="Calibri" w:hAnsi="Calibri" w:cs="Calibri"/>
          <w:iCs/>
        </w:rPr>
        <w:t xml:space="preserve"> Its results will be used to inform the implementation of the second half of the project. The main users of the evaluation results will be project managers and donors.  </w:t>
      </w:r>
    </w:p>
    <w:p w14:paraId="3946DF0D" w14:textId="77777777" w:rsidR="00CB1226" w:rsidRPr="00033D38" w:rsidRDefault="00CB1226" w:rsidP="00CB1226">
      <w:pPr>
        <w:pStyle w:val="Copy"/>
        <w:spacing w:after="0" w:line="240" w:lineRule="auto"/>
        <w:rPr>
          <w:rFonts w:ascii="Calibri" w:hAnsi="Calibri" w:cs="Calibri"/>
          <w:iCs/>
        </w:rPr>
      </w:pPr>
    </w:p>
    <w:p w14:paraId="6EE7D51B" w14:textId="77777777" w:rsidR="00CB1226" w:rsidRDefault="00CB1226" w:rsidP="00CB1226">
      <w:pPr>
        <w:pStyle w:val="Copy"/>
        <w:spacing w:after="0" w:line="240" w:lineRule="auto"/>
        <w:rPr>
          <w:rFonts w:ascii="Calibri" w:hAnsi="Calibri" w:cs="Calibri"/>
          <w:iCs/>
        </w:rPr>
      </w:pPr>
      <w:r w:rsidRPr="00033D38">
        <w:rPr>
          <w:rFonts w:ascii="Calibri" w:hAnsi="Calibri" w:cs="Calibri"/>
          <w:iCs/>
        </w:rPr>
        <w:t xml:space="preserve">The following DAC criteria will be assessed during the evaluation: relevance, efficiency, effectiveness, impact and sustainability. In addition, </w:t>
      </w:r>
      <w:r>
        <w:rPr>
          <w:rFonts w:ascii="Calibri" w:hAnsi="Calibri" w:cs="Calibri"/>
          <w:iCs/>
        </w:rPr>
        <w:t xml:space="preserve">design, </w:t>
      </w:r>
      <w:r w:rsidRPr="00033D38">
        <w:rPr>
          <w:rFonts w:ascii="Calibri" w:hAnsi="Calibri" w:cs="Calibri"/>
          <w:iCs/>
        </w:rPr>
        <w:t xml:space="preserve">established partnerships and </w:t>
      </w:r>
      <w:r w:rsidRPr="00033D38">
        <w:rPr>
          <w:rFonts w:ascii="Calibri" w:hAnsi="Calibri" w:cs="Calibri"/>
          <w:iCs/>
        </w:rPr>
        <w:lastRenderedPageBreak/>
        <w:t>cooperation as well as aspects of human rights and gender mainstreaming will be assessed. Furthermore, lessons learned and best practices will be identified and recommendations based on the findings formulated.</w:t>
      </w:r>
    </w:p>
    <w:p w14:paraId="4EE74F6A" w14:textId="77777777" w:rsidR="00CB1226" w:rsidRDefault="00CB1226" w:rsidP="00CB1226">
      <w:pPr>
        <w:pStyle w:val="Copy"/>
        <w:spacing w:after="0" w:line="240" w:lineRule="auto"/>
        <w:rPr>
          <w:rFonts w:ascii="Calibri" w:hAnsi="Calibri" w:cs="Calibri"/>
          <w:iCs/>
        </w:rPr>
      </w:pPr>
    </w:p>
    <w:p w14:paraId="1ADE70D9" w14:textId="77777777" w:rsidR="00CB1226" w:rsidRPr="00033D38" w:rsidRDefault="00CB1226" w:rsidP="00CB1226">
      <w:pPr>
        <w:pStyle w:val="Copy"/>
        <w:spacing w:after="0" w:line="240" w:lineRule="auto"/>
        <w:rPr>
          <w:rFonts w:ascii="Calibri" w:hAnsi="Calibri" w:cs="Calibri"/>
          <w:iCs/>
        </w:rPr>
      </w:pPr>
      <w:r>
        <w:rPr>
          <w:rFonts w:ascii="Calibri" w:hAnsi="Calibri" w:cs="Calibri"/>
          <w:iCs/>
        </w:rPr>
        <w:t>The outcomes of the evaluation will inform as to what extent the project is contributing to the outcomes of the UNDP and UNODC relevant corporate strategic documents, and above towards the operationalization of the SDG agenda.</w:t>
      </w:r>
    </w:p>
    <w:p w14:paraId="629BF86A" w14:textId="77777777" w:rsidR="00CB1226" w:rsidRPr="00033D38" w:rsidRDefault="00CB1226" w:rsidP="00CB1226">
      <w:pPr>
        <w:pStyle w:val="Copy"/>
        <w:spacing w:after="0" w:line="240" w:lineRule="auto"/>
        <w:rPr>
          <w:rFonts w:ascii="Calibri" w:hAnsi="Calibri" w:cs="Calibri"/>
          <w:iCs/>
        </w:rPr>
      </w:pPr>
    </w:p>
    <w:p w14:paraId="1495F492" w14:textId="77777777" w:rsidR="00CB1226" w:rsidRPr="00033D38" w:rsidRDefault="00CB1226" w:rsidP="0099755C">
      <w:bookmarkStart w:id="105" w:name="_Toc497916470"/>
      <w:bookmarkStart w:id="106" w:name="_Toc444264901"/>
      <w:r w:rsidRPr="00033D38">
        <w:t>Scope of the Evaluation</w:t>
      </w:r>
      <w:bookmarkEnd w:id="105"/>
      <w:r w:rsidRPr="00033D38">
        <w:t xml:space="preserve"> </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298"/>
      </w:tblGrid>
      <w:tr w:rsidR="00CB1226" w:rsidRPr="00033D38" w14:paraId="0689A088" w14:textId="77777777" w:rsidTr="00CB1226">
        <w:tc>
          <w:tcPr>
            <w:tcW w:w="4428" w:type="dxa"/>
            <w:shd w:val="clear" w:color="auto" w:fill="auto"/>
            <w:vAlign w:val="center"/>
          </w:tcPr>
          <w:p w14:paraId="57D43465" w14:textId="77777777" w:rsidR="00CB1226" w:rsidRPr="00033D38" w:rsidRDefault="00CB1226" w:rsidP="00CB1226">
            <w:pPr>
              <w:pStyle w:val="HeadingB"/>
              <w:spacing w:before="0" w:after="0" w:line="240" w:lineRule="auto"/>
              <w:rPr>
                <w:rFonts w:ascii="Calibri" w:hAnsi="Calibri" w:cs="Calibri"/>
                <w:sz w:val="20"/>
                <w:szCs w:val="20"/>
              </w:rPr>
            </w:pPr>
            <w:r w:rsidRPr="00033D38">
              <w:rPr>
                <w:rFonts w:ascii="Calibri" w:hAnsi="Calibri" w:cs="Calibri"/>
                <w:b/>
                <w:sz w:val="22"/>
                <w:szCs w:val="22"/>
              </w:rPr>
              <w:t xml:space="preserve">Unit of analysis </w:t>
            </w:r>
            <w:r w:rsidRPr="00033D38">
              <w:rPr>
                <w:rFonts w:ascii="Calibri" w:hAnsi="Calibri" w:cs="Calibri"/>
                <w:sz w:val="22"/>
                <w:szCs w:val="22"/>
              </w:rPr>
              <w:t>(full project/programme/ parts of the project/programme; etc.)</w:t>
            </w:r>
          </w:p>
        </w:tc>
        <w:tc>
          <w:tcPr>
            <w:tcW w:w="4428" w:type="dxa"/>
            <w:shd w:val="clear" w:color="auto" w:fill="auto"/>
            <w:vAlign w:val="center"/>
          </w:tcPr>
          <w:p w14:paraId="02EAD8BE" w14:textId="77777777" w:rsidR="00CB1226" w:rsidRPr="00033D38" w:rsidRDefault="00CB1226" w:rsidP="00CB1226">
            <w:pPr>
              <w:pStyle w:val="HeadingB"/>
              <w:spacing w:before="0" w:after="0" w:line="240" w:lineRule="auto"/>
              <w:rPr>
                <w:rFonts w:ascii="Calibri" w:hAnsi="Calibri" w:cs="Calibri"/>
                <w:sz w:val="20"/>
                <w:szCs w:val="20"/>
              </w:rPr>
            </w:pPr>
            <w:r w:rsidRPr="00033D38">
              <w:rPr>
                <w:rFonts w:ascii="Calibri" w:hAnsi="Calibri" w:cs="Calibri"/>
                <w:sz w:val="20"/>
                <w:szCs w:val="20"/>
              </w:rPr>
              <w:t>United Nations Pacific Regional Anti-Corruption Project (UN-PRAC)</w:t>
            </w:r>
          </w:p>
        </w:tc>
      </w:tr>
      <w:tr w:rsidR="00CB1226" w:rsidRPr="00033D38" w14:paraId="6986F3A3" w14:textId="77777777" w:rsidTr="00CB1226">
        <w:tc>
          <w:tcPr>
            <w:tcW w:w="4428" w:type="dxa"/>
            <w:shd w:val="clear" w:color="auto" w:fill="auto"/>
            <w:vAlign w:val="center"/>
          </w:tcPr>
          <w:p w14:paraId="68E03B07" w14:textId="77777777" w:rsidR="00CB1226" w:rsidRPr="00033D38" w:rsidRDefault="00CB1226" w:rsidP="00CB1226">
            <w:pPr>
              <w:pStyle w:val="HeadingB"/>
              <w:spacing w:before="0" w:after="0" w:line="240" w:lineRule="auto"/>
              <w:rPr>
                <w:rFonts w:ascii="Calibri" w:hAnsi="Calibri" w:cs="Calibri"/>
                <w:sz w:val="20"/>
                <w:szCs w:val="20"/>
              </w:rPr>
            </w:pPr>
            <w:r w:rsidRPr="00033D38">
              <w:rPr>
                <w:rFonts w:ascii="Calibri" w:hAnsi="Calibri" w:cs="Calibri"/>
                <w:b/>
                <w:sz w:val="22"/>
                <w:szCs w:val="22"/>
              </w:rPr>
              <w:t>Time period of the project/programme covered by the evaluation</w:t>
            </w:r>
          </w:p>
        </w:tc>
        <w:tc>
          <w:tcPr>
            <w:tcW w:w="4428" w:type="dxa"/>
            <w:shd w:val="clear" w:color="auto" w:fill="auto"/>
            <w:vAlign w:val="center"/>
          </w:tcPr>
          <w:p w14:paraId="7D456029" w14:textId="77777777" w:rsidR="00CB1226" w:rsidRPr="00033D38" w:rsidRDefault="00CB1226" w:rsidP="00CB1226">
            <w:pPr>
              <w:pStyle w:val="HeadingB"/>
              <w:spacing w:before="0" w:after="0" w:line="240" w:lineRule="auto"/>
              <w:rPr>
                <w:rFonts w:ascii="Calibri" w:hAnsi="Calibri" w:cs="Calibri"/>
                <w:sz w:val="20"/>
                <w:szCs w:val="20"/>
              </w:rPr>
            </w:pPr>
            <w:r w:rsidRPr="00033D38">
              <w:rPr>
                <w:rFonts w:ascii="Calibri" w:hAnsi="Calibri" w:cs="Calibri"/>
                <w:sz w:val="20"/>
                <w:szCs w:val="20"/>
              </w:rPr>
              <w:t xml:space="preserve">1 June 2016 – </w:t>
            </w:r>
            <w:r>
              <w:rPr>
                <w:rFonts w:ascii="Calibri" w:hAnsi="Calibri" w:cs="Calibri"/>
                <w:sz w:val="20"/>
                <w:szCs w:val="20"/>
              </w:rPr>
              <w:t>7 September</w:t>
            </w:r>
            <w:r w:rsidRPr="00033D38">
              <w:rPr>
                <w:rFonts w:ascii="Calibri" w:hAnsi="Calibri" w:cs="Calibri"/>
                <w:sz w:val="20"/>
                <w:szCs w:val="20"/>
              </w:rPr>
              <w:t xml:space="preserve"> 2018</w:t>
            </w:r>
          </w:p>
        </w:tc>
      </w:tr>
      <w:tr w:rsidR="00CB1226" w:rsidRPr="00033D38" w14:paraId="1D7EB1C7" w14:textId="77777777" w:rsidTr="00CB1226">
        <w:tc>
          <w:tcPr>
            <w:tcW w:w="4428" w:type="dxa"/>
            <w:shd w:val="clear" w:color="auto" w:fill="auto"/>
            <w:vAlign w:val="center"/>
          </w:tcPr>
          <w:p w14:paraId="793DA009" w14:textId="77777777" w:rsidR="00CB1226" w:rsidRPr="00033D38" w:rsidRDefault="00CB1226" w:rsidP="00CB1226">
            <w:pPr>
              <w:pStyle w:val="HeadingB"/>
              <w:spacing w:before="0" w:after="0" w:line="240" w:lineRule="auto"/>
              <w:rPr>
                <w:rFonts w:ascii="Calibri" w:hAnsi="Calibri" w:cs="Calibri"/>
                <w:sz w:val="20"/>
                <w:szCs w:val="20"/>
              </w:rPr>
            </w:pPr>
            <w:r w:rsidRPr="00033D38">
              <w:rPr>
                <w:rFonts w:ascii="Calibri" w:hAnsi="Calibri" w:cs="Calibri"/>
                <w:b/>
                <w:sz w:val="22"/>
                <w:szCs w:val="22"/>
              </w:rPr>
              <w:t>Geographical coverage of the evaluation</w:t>
            </w:r>
          </w:p>
        </w:tc>
        <w:tc>
          <w:tcPr>
            <w:tcW w:w="4428" w:type="dxa"/>
            <w:shd w:val="clear" w:color="auto" w:fill="auto"/>
            <w:vAlign w:val="center"/>
          </w:tcPr>
          <w:p w14:paraId="4C3161B8" w14:textId="77777777" w:rsidR="00CB1226" w:rsidRPr="00033D38" w:rsidRDefault="00CB1226" w:rsidP="00CB1226">
            <w:pPr>
              <w:pStyle w:val="HeadingB"/>
              <w:spacing w:before="0" w:after="0" w:line="240" w:lineRule="auto"/>
              <w:rPr>
                <w:rFonts w:ascii="Calibri" w:hAnsi="Calibri" w:cs="Calibri"/>
                <w:sz w:val="20"/>
                <w:szCs w:val="20"/>
              </w:rPr>
            </w:pPr>
            <w:r w:rsidRPr="00033D38">
              <w:rPr>
                <w:rFonts w:ascii="Calibri" w:hAnsi="Calibri" w:cs="Calibri"/>
                <w:sz w:val="20"/>
                <w:szCs w:val="20"/>
              </w:rPr>
              <w:t>15 Pacific countries and territories covered by the project</w:t>
            </w:r>
            <w:r>
              <w:rPr>
                <w:rStyle w:val="FootnoteReference"/>
                <w:rFonts w:ascii="Calibri" w:hAnsi="Calibri" w:cs="Calibri"/>
                <w:sz w:val="20"/>
                <w:szCs w:val="20"/>
              </w:rPr>
              <w:footnoteReference w:id="40"/>
            </w:r>
            <w:r>
              <w:rPr>
                <w:rFonts w:ascii="Calibri" w:hAnsi="Calibri" w:cs="Calibri"/>
                <w:sz w:val="20"/>
                <w:szCs w:val="20"/>
              </w:rPr>
              <w:t xml:space="preserve">. The field mission will be conducted to Fiji. Stakeholders in other countries will be interviewed via skype and phone due to the vast geographical area and expensive and challenging in-region travel options. </w:t>
            </w:r>
          </w:p>
        </w:tc>
      </w:tr>
    </w:tbl>
    <w:p w14:paraId="2076E248" w14:textId="77777777" w:rsidR="00CB1226" w:rsidRPr="00033D38" w:rsidRDefault="00CB1226" w:rsidP="00CB1226">
      <w:pPr>
        <w:jc w:val="both"/>
        <w:rPr>
          <w:rFonts w:eastAsia="Times New Roman" w:cs="Calibri"/>
          <w:color w:val="000000"/>
        </w:rPr>
      </w:pPr>
    </w:p>
    <w:p w14:paraId="0BD3A679" w14:textId="77777777" w:rsidR="00CB1226" w:rsidRPr="00033D38" w:rsidRDefault="00CB1226" w:rsidP="0099755C">
      <w:bookmarkStart w:id="107" w:name="_Toc497916471"/>
      <w:bookmarkStart w:id="108" w:name="_Toc444264902"/>
      <w:r w:rsidRPr="00033D38">
        <w:t>Key Evaluation Questions</w:t>
      </w:r>
      <w:bookmarkEnd w:id="107"/>
      <w:r w:rsidRPr="00033D38">
        <w:t xml:space="preserve"> </w:t>
      </w:r>
      <w:bookmarkEnd w:id="108"/>
    </w:p>
    <w:p w14:paraId="51A619EB" w14:textId="77777777" w:rsidR="00CB1226" w:rsidRPr="00033D38" w:rsidRDefault="00CB1226" w:rsidP="0099755C">
      <w:r w:rsidRPr="00033D38">
        <w:t>Evaluation Criteria</w:t>
      </w:r>
    </w:p>
    <w:p w14:paraId="6C3D1B6B" w14:textId="77777777" w:rsidR="00CB1226" w:rsidRPr="00033D38" w:rsidRDefault="00CB1226" w:rsidP="00CB1226">
      <w:pPr>
        <w:pStyle w:val="Copy"/>
        <w:rPr>
          <w:rFonts w:ascii="Calibri" w:hAnsi="Calibri" w:cs="Calibri"/>
        </w:rPr>
      </w:pPr>
      <w:r w:rsidRPr="00033D38">
        <w:rPr>
          <w:rFonts w:ascii="Calibri" w:hAnsi="Calibri" w:cs="Calibri"/>
        </w:rPr>
        <w:t>The evaluation will be conducted based on the following DAC criteria: relevance, efficiency, effectiveness, impact and sustainability, as well as design, partnerships and cooperation, human rights, gender equality and leaving no one behind as well as lesson learned and best practices. The questions will be further refined by the Evaluation Team.</w:t>
      </w:r>
    </w:p>
    <w:p w14:paraId="7F51C9E9" w14:textId="77777777" w:rsidR="00CB1226" w:rsidRPr="00033D38" w:rsidRDefault="00CB1226" w:rsidP="00CB1226">
      <w:pPr>
        <w:pStyle w:val="Copy"/>
        <w:spacing w:after="0" w:line="240" w:lineRule="auto"/>
        <w:rPr>
          <w:rFonts w:ascii="Calibri" w:hAnsi="Calibri" w:cs="Calibri"/>
          <w:w w:val="10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B1226" w:rsidRPr="00033D38" w14:paraId="2C76C960" w14:textId="77777777" w:rsidTr="00CB1226">
        <w:tc>
          <w:tcPr>
            <w:tcW w:w="8630" w:type="dxa"/>
            <w:shd w:val="clear" w:color="auto" w:fill="auto"/>
          </w:tcPr>
          <w:p w14:paraId="7FBBDB2A" w14:textId="77777777" w:rsidR="00CB1226" w:rsidRPr="00033D38" w:rsidRDefault="00CB1226" w:rsidP="00CB1226">
            <w:pPr>
              <w:pStyle w:val="Tablecontent"/>
              <w:spacing w:after="0" w:line="240" w:lineRule="auto"/>
              <w:jc w:val="center"/>
              <w:rPr>
                <w:rFonts w:ascii="Calibri" w:hAnsi="Calibri" w:cs="Calibri"/>
                <w:b/>
                <w:i/>
                <w:iCs/>
                <w:sz w:val="22"/>
                <w:szCs w:val="22"/>
              </w:rPr>
            </w:pPr>
            <w:bookmarkStart w:id="109" w:name="_Toc444264903"/>
            <w:r w:rsidRPr="00033D38">
              <w:rPr>
                <w:rFonts w:ascii="Calibri" w:hAnsi="Calibri" w:cs="Calibri"/>
                <w:b/>
                <w:i/>
                <w:iCs/>
                <w:sz w:val="22"/>
                <w:szCs w:val="22"/>
              </w:rPr>
              <w:t>Design</w:t>
            </w:r>
          </w:p>
          <w:p w14:paraId="64D3CD45" w14:textId="77777777" w:rsidR="00CB1226" w:rsidRPr="00033D38" w:rsidRDefault="00CB1226" w:rsidP="00CB1226">
            <w:pPr>
              <w:pStyle w:val="Tablecontent"/>
              <w:jc w:val="center"/>
              <w:rPr>
                <w:rFonts w:ascii="Calibri" w:hAnsi="Calibri" w:cs="Calibri"/>
                <w:i/>
                <w:sz w:val="22"/>
                <w:szCs w:val="22"/>
              </w:rPr>
            </w:pPr>
            <w:r w:rsidRPr="00033D38">
              <w:rPr>
                <w:rFonts w:ascii="Calibri" w:hAnsi="Calibri" w:cs="Calibri"/>
                <w:i/>
                <w:sz w:val="22"/>
                <w:szCs w:val="22"/>
              </w:rPr>
              <w:t xml:space="preserve">The Design of a project or programme measures </w:t>
            </w:r>
            <w:r>
              <w:rPr>
                <w:rFonts w:ascii="Calibri" w:hAnsi="Calibri" w:cs="Calibri"/>
                <w:i/>
                <w:sz w:val="22"/>
                <w:szCs w:val="22"/>
              </w:rPr>
              <w:t>the extent to which the logical</w:t>
            </w:r>
            <w:r w:rsidRPr="00033D38">
              <w:rPr>
                <w:rFonts w:ascii="Calibri" w:hAnsi="Calibri" w:cs="Calibri"/>
                <w:i/>
                <w:sz w:val="22"/>
                <w:szCs w:val="22"/>
              </w:rPr>
              <w:t xml:space="preserve"> framewo</w:t>
            </w:r>
            <w:r>
              <w:rPr>
                <w:rFonts w:ascii="Calibri" w:hAnsi="Calibri" w:cs="Calibri"/>
                <w:i/>
                <w:sz w:val="22"/>
                <w:szCs w:val="22"/>
              </w:rPr>
              <w:t xml:space="preserve">rk approach </w:t>
            </w:r>
            <w:r w:rsidRPr="00033D38">
              <w:rPr>
                <w:rFonts w:ascii="Calibri" w:hAnsi="Calibri" w:cs="Calibri"/>
                <w:i/>
                <w:sz w:val="22"/>
                <w:szCs w:val="22"/>
              </w:rPr>
              <w:t xml:space="preserve">was adopted. </w:t>
            </w:r>
          </w:p>
        </w:tc>
      </w:tr>
      <w:tr w:rsidR="00CB1226" w:rsidRPr="00033D38" w14:paraId="3CA7624B" w14:textId="77777777" w:rsidTr="00CB1226">
        <w:tc>
          <w:tcPr>
            <w:tcW w:w="8630" w:type="dxa"/>
            <w:shd w:val="clear" w:color="auto" w:fill="auto"/>
          </w:tcPr>
          <w:p w14:paraId="641844A2" w14:textId="77777777" w:rsidR="00CB1226" w:rsidRDefault="00CB1226" w:rsidP="0099755C">
            <w:pPr>
              <w:pStyle w:val="Tablecontent"/>
              <w:numPr>
                <w:ilvl w:val="0"/>
                <w:numId w:val="8"/>
              </w:numPr>
              <w:spacing w:after="0" w:line="240" w:lineRule="auto"/>
              <w:rPr>
                <w:rFonts w:ascii="Calibri" w:hAnsi="Calibri" w:cs="Calibri"/>
                <w:sz w:val="22"/>
                <w:szCs w:val="22"/>
              </w:rPr>
            </w:pPr>
            <w:r w:rsidRPr="00B15064">
              <w:rPr>
                <w:rFonts w:ascii="Calibri" w:hAnsi="Calibri" w:cs="Calibri"/>
                <w:sz w:val="22"/>
                <w:szCs w:val="22"/>
              </w:rPr>
              <w:t xml:space="preserve">To what extent has the results based framework been a useful programme management tool and allowed for an assessment of project outcomes and impact? </w:t>
            </w:r>
          </w:p>
          <w:p w14:paraId="120DF61D" w14:textId="77777777" w:rsidR="00CB1226" w:rsidRPr="00E40656"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H</w:t>
            </w:r>
            <w:r w:rsidRPr="00B15064">
              <w:rPr>
                <w:rFonts w:ascii="Calibri" w:hAnsi="Calibri" w:cs="Calibri"/>
                <w:sz w:val="22"/>
                <w:szCs w:val="22"/>
              </w:rPr>
              <w:t xml:space="preserve">ow well aligned </w:t>
            </w:r>
            <w:r>
              <w:rPr>
                <w:rFonts w:ascii="Calibri" w:hAnsi="Calibri" w:cs="Calibri"/>
                <w:sz w:val="22"/>
                <w:szCs w:val="22"/>
              </w:rPr>
              <w:t xml:space="preserve">are </w:t>
            </w:r>
            <w:r w:rsidRPr="00B15064">
              <w:rPr>
                <w:rFonts w:ascii="Calibri" w:hAnsi="Calibri" w:cs="Calibri"/>
                <w:sz w:val="22"/>
                <w:szCs w:val="22"/>
              </w:rPr>
              <w:t xml:space="preserve">activities, outputs and outcomes in the logical framework? </w:t>
            </w:r>
          </w:p>
        </w:tc>
      </w:tr>
      <w:tr w:rsidR="00CB1226" w:rsidRPr="00033D38" w14:paraId="5773657D" w14:textId="77777777" w:rsidTr="00CB1226">
        <w:tc>
          <w:tcPr>
            <w:tcW w:w="8630" w:type="dxa"/>
            <w:shd w:val="clear" w:color="auto" w:fill="auto"/>
          </w:tcPr>
          <w:p w14:paraId="7C72B414"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lastRenderedPageBreak/>
              <w:t>To what extend</w:t>
            </w:r>
            <w:r w:rsidRPr="00033D38">
              <w:rPr>
                <w:rFonts w:ascii="Calibri" w:hAnsi="Calibri" w:cs="Calibri"/>
                <w:sz w:val="22"/>
                <w:szCs w:val="22"/>
              </w:rPr>
              <w:t xml:space="preserve"> does the design of this project enable optimal use of resources and cooperation with other development initiatives?</w:t>
            </w:r>
            <w:r>
              <w:rPr>
                <w:rFonts w:ascii="Calibri" w:hAnsi="Calibri" w:cs="Calibri"/>
                <w:sz w:val="22"/>
                <w:szCs w:val="22"/>
              </w:rPr>
              <w:t xml:space="preserve"> </w:t>
            </w:r>
          </w:p>
        </w:tc>
      </w:tr>
      <w:tr w:rsidR="00CB1226" w:rsidRPr="00033D38" w14:paraId="5FD828E1" w14:textId="77777777" w:rsidTr="00CB1226">
        <w:tc>
          <w:tcPr>
            <w:tcW w:w="8630" w:type="dxa"/>
            <w:shd w:val="clear" w:color="auto" w:fill="auto"/>
          </w:tcPr>
          <w:p w14:paraId="010960EE" w14:textId="77777777" w:rsidR="00CB1226" w:rsidRDefault="00CB1226" w:rsidP="0099755C">
            <w:pPr>
              <w:pStyle w:val="Tablecontent"/>
              <w:numPr>
                <w:ilvl w:val="0"/>
                <w:numId w:val="8"/>
              </w:numPr>
              <w:spacing w:after="0" w:line="240" w:lineRule="auto"/>
              <w:rPr>
                <w:rFonts w:ascii="Calibri" w:hAnsi="Calibri" w:cs="Calibri"/>
                <w:sz w:val="22"/>
                <w:szCs w:val="22"/>
              </w:rPr>
            </w:pPr>
            <w:r w:rsidRPr="00883915">
              <w:rPr>
                <w:rFonts w:ascii="Calibri" w:hAnsi="Calibri" w:cs="Calibri"/>
                <w:sz w:val="22"/>
                <w:szCs w:val="22"/>
              </w:rPr>
              <w:t>How effective has the joint partnership between UNODC and UNDP been in managing and implementing the project?</w:t>
            </w:r>
          </w:p>
        </w:tc>
      </w:tr>
      <w:tr w:rsidR="00CB1226" w:rsidRPr="00033D38" w14:paraId="558DB486" w14:textId="77777777" w:rsidTr="00CB1226">
        <w:tc>
          <w:tcPr>
            <w:tcW w:w="8630" w:type="dxa"/>
            <w:shd w:val="clear" w:color="auto" w:fill="auto"/>
          </w:tcPr>
          <w:p w14:paraId="02A53635"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Relevance</w:t>
            </w:r>
          </w:p>
          <w:p w14:paraId="171D2E80" w14:textId="77777777" w:rsidR="00CB1226" w:rsidRPr="00033D38" w:rsidRDefault="00CB1226" w:rsidP="00CB1226">
            <w:pPr>
              <w:pStyle w:val="Tablecontent"/>
              <w:spacing w:after="0" w:line="240" w:lineRule="auto"/>
              <w:jc w:val="center"/>
              <w:rPr>
                <w:rFonts w:ascii="Calibri" w:hAnsi="Calibri" w:cs="Calibri"/>
                <w:w w:val="102"/>
              </w:rPr>
            </w:pPr>
            <w:r w:rsidRPr="00033D38">
              <w:rPr>
                <w:rFonts w:ascii="Calibri" w:hAnsi="Calibri" w:cs="Calibri"/>
                <w:i/>
                <w:sz w:val="22"/>
                <w:szCs w:val="22"/>
              </w:rPr>
              <w:t>Relevance is the extent to which the activity is suited to the priorities and policies of the target group, recipient and donor.</w:t>
            </w:r>
          </w:p>
        </w:tc>
      </w:tr>
      <w:tr w:rsidR="00CB1226" w:rsidRPr="00033D38" w14:paraId="72F882CD" w14:textId="77777777" w:rsidTr="00CB1226">
        <w:tc>
          <w:tcPr>
            <w:tcW w:w="8630" w:type="dxa"/>
            <w:shd w:val="clear" w:color="auto" w:fill="auto"/>
          </w:tcPr>
          <w:p w14:paraId="38536939"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How relevant is the project to target groups’ needs and priorities, including target groups of governments, development partners and CSOs?</w:t>
            </w:r>
            <w:r>
              <w:rPr>
                <w:rFonts w:ascii="Calibri" w:hAnsi="Calibri" w:cs="Calibri"/>
                <w:sz w:val="22"/>
                <w:szCs w:val="22"/>
              </w:rPr>
              <w:t xml:space="preserve"> </w:t>
            </w:r>
          </w:p>
        </w:tc>
      </w:tr>
      <w:tr w:rsidR="00CB1226" w:rsidRPr="00033D38" w14:paraId="2F37ADA3" w14:textId="77777777" w:rsidTr="00CB1226">
        <w:tc>
          <w:tcPr>
            <w:tcW w:w="8630" w:type="dxa"/>
            <w:shd w:val="clear" w:color="auto" w:fill="auto"/>
          </w:tcPr>
          <w:p w14:paraId="42BEDD2C"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 xml:space="preserve">To what extent are the outputs, outcomes and objectives of this project/programme relevant </w:t>
            </w:r>
            <w:r>
              <w:rPr>
                <w:rFonts w:ascii="Calibri" w:hAnsi="Calibri" w:cs="Calibri"/>
                <w:sz w:val="22"/>
                <w:szCs w:val="22"/>
              </w:rPr>
              <w:t xml:space="preserve">and contributing </w:t>
            </w:r>
            <w:r w:rsidRPr="00033D38">
              <w:rPr>
                <w:rFonts w:ascii="Calibri" w:hAnsi="Calibri" w:cs="Calibri"/>
                <w:sz w:val="22"/>
                <w:szCs w:val="22"/>
              </w:rPr>
              <w:t>to</w:t>
            </w:r>
            <w:r>
              <w:rPr>
                <w:rFonts w:ascii="Calibri" w:hAnsi="Calibri" w:cs="Calibri"/>
                <w:sz w:val="22"/>
                <w:szCs w:val="22"/>
              </w:rPr>
              <w:t xml:space="preserve"> the achievement of</w:t>
            </w:r>
            <w:r w:rsidRPr="00033D38">
              <w:rPr>
                <w:rFonts w:ascii="Calibri" w:hAnsi="Calibri" w:cs="Calibri"/>
                <w:sz w:val="22"/>
                <w:szCs w:val="22"/>
              </w:rPr>
              <w:t xml:space="preserve"> the Sustainable Development Goals</w:t>
            </w:r>
            <w:r>
              <w:rPr>
                <w:rFonts w:ascii="Calibri" w:hAnsi="Calibri" w:cs="Calibri"/>
                <w:sz w:val="22"/>
                <w:szCs w:val="22"/>
              </w:rPr>
              <w:t xml:space="preserve"> and how have project activities supported partners in implementing the SDGs</w:t>
            </w:r>
            <w:r w:rsidRPr="00033D38">
              <w:rPr>
                <w:rFonts w:ascii="Calibri" w:hAnsi="Calibri" w:cs="Calibri"/>
                <w:sz w:val="22"/>
                <w:szCs w:val="22"/>
              </w:rPr>
              <w:t>?</w:t>
            </w:r>
          </w:p>
        </w:tc>
      </w:tr>
      <w:tr w:rsidR="00CB1226" w:rsidRPr="00033D38" w14:paraId="67AA9608" w14:textId="77777777" w:rsidTr="00CB1226">
        <w:tc>
          <w:tcPr>
            <w:tcW w:w="8630" w:type="dxa"/>
            <w:shd w:val="clear" w:color="auto" w:fill="auto"/>
          </w:tcPr>
          <w:p w14:paraId="060D1917"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Efficiency</w:t>
            </w:r>
          </w:p>
          <w:p w14:paraId="3F8836C9" w14:textId="77777777" w:rsidR="00CB1226" w:rsidRPr="00033D38" w:rsidRDefault="00CB1226" w:rsidP="00CB1226">
            <w:pPr>
              <w:pStyle w:val="Tablecontent"/>
              <w:spacing w:after="0" w:line="240" w:lineRule="auto"/>
              <w:jc w:val="center"/>
              <w:rPr>
                <w:rFonts w:ascii="Calibri" w:hAnsi="Calibri" w:cs="Calibri"/>
                <w:b/>
                <w:w w:val="102"/>
              </w:rPr>
            </w:pPr>
            <w:r w:rsidRPr="00033D38">
              <w:rPr>
                <w:rFonts w:ascii="Calibri" w:hAnsi="Calibri" w:cs="Calibri"/>
                <w:i/>
                <w:sz w:val="22"/>
                <w:szCs w:val="22"/>
              </w:rPr>
              <w:t>Efficiency measures the outputs - qualitative and quantitative - in relation to the inputs</w:t>
            </w:r>
            <w:r w:rsidRPr="00033D38">
              <w:rPr>
                <w:rFonts w:ascii="Calibri" w:hAnsi="Calibri" w:cs="Calibri"/>
                <w:b/>
                <w:i/>
                <w:sz w:val="22"/>
                <w:szCs w:val="22"/>
              </w:rPr>
              <w:t>.</w:t>
            </w:r>
          </w:p>
        </w:tc>
      </w:tr>
      <w:tr w:rsidR="00CB1226" w:rsidRPr="00033D38" w14:paraId="4942DED0" w14:textId="77777777" w:rsidTr="00CB1226">
        <w:tc>
          <w:tcPr>
            <w:tcW w:w="8630" w:type="dxa"/>
            <w:shd w:val="clear" w:color="auto" w:fill="auto"/>
          </w:tcPr>
          <w:p w14:paraId="164AA905"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To what exten</w:t>
            </w:r>
            <w:r>
              <w:rPr>
                <w:rFonts w:ascii="Calibri" w:hAnsi="Calibri" w:cs="Calibri"/>
                <w:sz w:val="22"/>
                <w:szCs w:val="22"/>
              </w:rPr>
              <w:t>t</w:t>
            </w:r>
            <w:r w:rsidRPr="00033D38">
              <w:rPr>
                <w:rFonts w:ascii="Calibri" w:hAnsi="Calibri" w:cs="Calibri"/>
                <w:sz w:val="22"/>
                <w:szCs w:val="22"/>
              </w:rPr>
              <w:t xml:space="preserve"> were the human and financial resources and inputs converted to outputs in a timely and cost-effective manner?</w:t>
            </w:r>
          </w:p>
        </w:tc>
      </w:tr>
      <w:tr w:rsidR="00CB1226" w:rsidRPr="00033D38" w14:paraId="6FD0034C" w14:textId="77777777" w:rsidTr="00CB1226">
        <w:tc>
          <w:tcPr>
            <w:tcW w:w="8630" w:type="dxa"/>
            <w:shd w:val="clear" w:color="auto" w:fill="auto"/>
          </w:tcPr>
          <w:p w14:paraId="256A9BAB" w14:textId="77777777" w:rsidR="00CB1226"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To what exten</w:t>
            </w:r>
            <w:r>
              <w:rPr>
                <w:rFonts w:ascii="Calibri" w:hAnsi="Calibri" w:cs="Calibri"/>
                <w:sz w:val="22"/>
                <w:szCs w:val="22"/>
              </w:rPr>
              <w:t>t</w:t>
            </w:r>
            <w:r w:rsidRPr="00033D38">
              <w:rPr>
                <w:rFonts w:ascii="Calibri" w:hAnsi="Calibri" w:cs="Calibri"/>
                <w:sz w:val="22"/>
                <w:szCs w:val="22"/>
              </w:rPr>
              <w:t xml:space="preserve"> was the coordination between UNODC and UNDP at different levels efficient and appropriate</w:t>
            </w:r>
            <w:r>
              <w:rPr>
                <w:rFonts w:ascii="Calibri" w:hAnsi="Calibri" w:cs="Calibri"/>
                <w:sz w:val="22"/>
                <w:szCs w:val="22"/>
              </w:rPr>
              <w:t>?</w:t>
            </w:r>
          </w:p>
          <w:p w14:paraId="05E2BB41" w14:textId="77777777" w:rsidR="00CB1226" w:rsidRDefault="00CB1226" w:rsidP="0099755C">
            <w:pPr>
              <w:pStyle w:val="Tablecontent"/>
              <w:numPr>
                <w:ilvl w:val="0"/>
                <w:numId w:val="13"/>
              </w:numPr>
              <w:spacing w:after="0" w:line="240" w:lineRule="auto"/>
              <w:rPr>
                <w:rFonts w:ascii="Calibri" w:hAnsi="Calibri" w:cs="Calibri"/>
                <w:sz w:val="22"/>
                <w:szCs w:val="22"/>
              </w:rPr>
            </w:pPr>
            <w:r>
              <w:rPr>
                <w:rFonts w:ascii="Calibri" w:hAnsi="Calibri" w:cs="Calibri"/>
                <w:sz w:val="22"/>
                <w:szCs w:val="22"/>
              </w:rPr>
              <w:t xml:space="preserve">How well has the joint programming model been working? </w:t>
            </w:r>
          </w:p>
          <w:p w14:paraId="66364EB4" w14:textId="77777777" w:rsidR="00CB1226" w:rsidRDefault="00CB1226" w:rsidP="0099755C">
            <w:pPr>
              <w:pStyle w:val="Tablecontent"/>
              <w:numPr>
                <w:ilvl w:val="0"/>
                <w:numId w:val="13"/>
              </w:numPr>
              <w:spacing w:after="0" w:line="240" w:lineRule="auto"/>
              <w:rPr>
                <w:rFonts w:ascii="Calibri" w:hAnsi="Calibri" w:cs="Calibri"/>
                <w:sz w:val="22"/>
                <w:szCs w:val="22"/>
              </w:rPr>
            </w:pPr>
            <w:r>
              <w:rPr>
                <w:rFonts w:ascii="Calibri" w:hAnsi="Calibri" w:cs="Calibri"/>
                <w:sz w:val="22"/>
                <w:szCs w:val="22"/>
              </w:rPr>
              <w:t>What have been its strengths and weaknesses?</w:t>
            </w:r>
          </w:p>
          <w:p w14:paraId="4C764208" w14:textId="77777777" w:rsidR="00CB1226" w:rsidRPr="00033D38" w:rsidRDefault="00CB1226" w:rsidP="0099755C">
            <w:pPr>
              <w:pStyle w:val="Tablecontent"/>
              <w:numPr>
                <w:ilvl w:val="0"/>
                <w:numId w:val="13"/>
              </w:numPr>
              <w:spacing w:after="0" w:line="240" w:lineRule="auto"/>
              <w:rPr>
                <w:rFonts w:ascii="Calibri" w:hAnsi="Calibri" w:cs="Calibri"/>
                <w:sz w:val="22"/>
                <w:szCs w:val="22"/>
              </w:rPr>
            </w:pPr>
            <w:r>
              <w:rPr>
                <w:rFonts w:ascii="Calibri" w:hAnsi="Calibri" w:cs="Calibri"/>
                <w:sz w:val="22"/>
                <w:szCs w:val="22"/>
              </w:rPr>
              <w:t>How can such coordination be further strengthened</w:t>
            </w:r>
            <w:r w:rsidRPr="00033D38">
              <w:rPr>
                <w:rFonts w:ascii="Calibri" w:hAnsi="Calibri" w:cs="Calibri"/>
                <w:sz w:val="22"/>
                <w:szCs w:val="22"/>
              </w:rPr>
              <w:t>?</w:t>
            </w:r>
          </w:p>
        </w:tc>
      </w:tr>
      <w:tr w:rsidR="00CB1226" w:rsidRPr="00033D38" w14:paraId="76392C00" w14:textId="77777777" w:rsidTr="00CB1226">
        <w:tc>
          <w:tcPr>
            <w:tcW w:w="8630" w:type="dxa"/>
            <w:shd w:val="clear" w:color="auto" w:fill="auto"/>
          </w:tcPr>
          <w:p w14:paraId="1A1B6503"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Effectiveness</w:t>
            </w:r>
          </w:p>
          <w:p w14:paraId="27FED4DF" w14:textId="77777777" w:rsidR="00CB1226" w:rsidRPr="00033D38" w:rsidRDefault="00CB1226" w:rsidP="00CB1226">
            <w:pPr>
              <w:pStyle w:val="Tablecontent"/>
              <w:spacing w:after="0" w:line="240" w:lineRule="auto"/>
              <w:jc w:val="center"/>
              <w:rPr>
                <w:rFonts w:ascii="Calibri" w:hAnsi="Calibri" w:cs="Calibri"/>
                <w:w w:val="102"/>
              </w:rPr>
            </w:pPr>
            <w:r w:rsidRPr="00033D38">
              <w:rPr>
                <w:rFonts w:ascii="Calibri" w:hAnsi="Calibri" w:cs="Calibri"/>
                <w:i/>
                <w:sz w:val="22"/>
                <w:szCs w:val="22"/>
              </w:rPr>
              <w:t>Effectiveness is a measure of the extent to which an aid activity attains its objectives.</w:t>
            </w:r>
          </w:p>
        </w:tc>
      </w:tr>
      <w:tr w:rsidR="00CB1226" w:rsidRPr="00033D38" w14:paraId="38587235" w14:textId="77777777" w:rsidTr="00CB1226">
        <w:tc>
          <w:tcPr>
            <w:tcW w:w="8630" w:type="dxa"/>
            <w:shd w:val="clear" w:color="auto" w:fill="auto"/>
          </w:tcPr>
          <w:p w14:paraId="0A59F6A9"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To what extent w</w:t>
            </w:r>
            <w:r w:rsidRPr="00033D38">
              <w:rPr>
                <w:rFonts w:ascii="Calibri" w:hAnsi="Calibri" w:cs="Calibri"/>
                <w:sz w:val="22"/>
                <w:szCs w:val="22"/>
              </w:rPr>
              <w:t xml:space="preserve">ere the planned </w:t>
            </w:r>
            <w:r>
              <w:rPr>
                <w:rFonts w:ascii="Calibri" w:hAnsi="Calibri" w:cs="Calibri"/>
                <w:sz w:val="22"/>
                <w:szCs w:val="22"/>
              </w:rPr>
              <w:t>outputs and</w:t>
            </w:r>
            <w:r w:rsidRPr="00033D38">
              <w:rPr>
                <w:rFonts w:ascii="Calibri" w:hAnsi="Calibri" w:cs="Calibri"/>
                <w:sz w:val="22"/>
                <w:szCs w:val="22"/>
              </w:rPr>
              <w:t xml:space="preserve"> outcomes in the project document (and subsequent project revision) achieved?</w:t>
            </w:r>
            <w:r>
              <w:rPr>
                <w:rFonts w:ascii="Calibri" w:hAnsi="Calibri" w:cs="Calibri"/>
                <w:sz w:val="22"/>
                <w:szCs w:val="22"/>
              </w:rPr>
              <w:t xml:space="preserve"> </w:t>
            </w:r>
          </w:p>
        </w:tc>
      </w:tr>
      <w:tr w:rsidR="00CB1226" w:rsidRPr="00033D38" w14:paraId="200B0381" w14:textId="77777777" w:rsidTr="00CB1226">
        <w:tc>
          <w:tcPr>
            <w:tcW w:w="8630" w:type="dxa"/>
            <w:shd w:val="clear" w:color="auto" w:fill="auto"/>
          </w:tcPr>
          <w:p w14:paraId="342239AA" w14:textId="77777777" w:rsidR="00CB1226"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 xml:space="preserve">Are there any </w:t>
            </w:r>
            <w:r w:rsidRPr="00045823">
              <w:rPr>
                <w:rFonts w:ascii="Calibri" w:hAnsi="Calibri" w:cs="Calibri"/>
                <w:sz w:val="22"/>
                <w:szCs w:val="22"/>
              </w:rPr>
              <w:t>good practices and successes</w:t>
            </w:r>
            <w:r>
              <w:rPr>
                <w:rFonts w:ascii="Calibri" w:hAnsi="Calibri" w:cs="Calibri"/>
                <w:sz w:val="22"/>
                <w:szCs w:val="22"/>
              </w:rPr>
              <w:t>,</w:t>
            </w:r>
            <w:r w:rsidRPr="00045823">
              <w:rPr>
                <w:rFonts w:ascii="Calibri" w:hAnsi="Calibri" w:cs="Calibri"/>
                <w:sz w:val="22"/>
                <w:szCs w:val="22"/>
              </w:rPr>
              <w:t xml:space="preserve"> as well as failures, challenges and areas for improvement?</w:t>
            </w:r>
          </w:p>
        </w:tc>
      </w:tr>
      <w:tr w:rsidR="00CB1226" w:rsidRPr="00033D38" w14:paraId="404A2170" w14:textId="77777777" w:rsidTr="00CB1226">
        <w:tc>
          <w:tcPr>
            <w:tcW w:w="8630" w:type="dxa"/>
            <w:shd w:val="clear" w:color="auto" w:fill="auto"/>
          </w:tcPr>
          <w:p w14:paraId="6192300C"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 xml:space="preserve"> Were there any unintended results achieved beyond those included in the logical framework? If so, what were those results?</w:t>
            </w:r>
          </w:p>
        </w:tc>
      </w:tr>
      <w:tr w:rsidR="00CB1226" w:rsidRPr="00033D38" w14:paraId="17B78117" w14:textId="77777777" w:rsidTr="00CB1226">
        <w:tc>
          <w:tcPr>
            <w:tcW w:w="8630" w:type="dxa"/>
            <w:shd w:val="clear" w:color="auto" w:fill="auto"/>
          </w:tcPr>
          <w:p w14:paraId="76F1A0CC" w14:textId="77777777" w:rsidR="00CB1226" w:rsidRPr="00033D38" w:rsidRDefault="00CB1226" w:rsidP="00CB1226">
            <w:pPr>
              <w:pStyle w:val="Tablecontent"/>
              <w:spacing w:after="0" w:line="240" w:lineRule="auto"/>
              <w:jc w:val="center"/>
              <w:rPr>
                <w:rFonts w:ascii="Calibri" w:hAnsi="Calibri" w:cs="Calibri"/>
                <w:b/>
                <w:i/>
                <w:iCs/>
                <w:sz w:val="22"/>
                <w:szCs w:val="22"/>
              </w:rPr>
            </w:pPr>
            <w:r>
              <w:rPr>
                <w:rFonts w:ascii="Calibri" w:hAnsi="Calibri" w:cs="Calibri"/>
                <w:b/>
                <w:i/>
                <w:iCs/>
                <w:sz w:val="22"/>
                <w:szCs w:val="22"/>
              </w:rPr>
              <w:t xml:space="preserve">(Expected) </w:t>
            </w:r>
            <w:r w:rsidRPr="00033D38">
              <w:rPr>
                <w:rFonts w:ascii="Calibri" w:hAnsi="Calibri" w:cs="Calibri"/>
                <w:b/>
                <w:i/>
                <w:iCs/>
                <w:sz w:val="22"/>
                <w:szCs w:val="22"/>
              </w:rPr>
              <w:t>Impact</w:t>
            </w:r>
          </w:p>
          <w:p w14:paraId="2EB2AD85" w14:textId="77777777" w:rsidR="00CB1226" w:rsidRPr="00033D38" w:rsidRDefault="00CB1226" w:rsidP="00CB1226">
            <w:pPr>
              <w:pStyle w:val="Tablecontent"/>
              <w:spacing w:after="0" w:line="240" w:lineRule="auto"/>
              <w:jc w:val="center"/>
              <w:rPr>
                <w:rFonts w:ascii="Calibri" w:hAnsi="Calibri" w:cs="Calibri"/>
                <w:w w:val="102"/>
              </w:rPr>
            </w:pPr>
            <w:r w:rsidRPr="00033D38">
              <w:rPr>
                <w:rFonts w:ascii="Calibri" w:hAnsi="Calibri" w:cs="Calibri"/>
                <w:i/>
                <w:sz w:val="22"/>
                <w:szCs w:val="22"/>
              </w:rPr>
              <w:t>Impact is the positive and negative changes produced by a development intervention, directly or indirectly, intended or unintended.</w:t>
            </w:r>
          </w:p>
        </w:tc>
      </w:tr>
      <w:tr w:rsidR="00CB1226" w:rsidRPr="00033D38" w14:paraId="2E1B9414" w14:textId="77777777" w:rsidTr="00CB1226">
        <w:tc>
          <w:tcPr>
            <w:tcW w:w="8630" w:type="dxa"/>
            <w:shd w:val="clear" w:color="auto" w:fill="auto"/>
          </w:tcPr>
          <w:p w14:paraId="75E0048D"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 xml:space="preserve">To what extend </w:t>
            </w:r>
            <w:r>
              <w:rPr>
                <w:rFonts w:ascii="Calibri" w:hAnsi="Calibri" w:cs="Calibri"/>
                <w:sz w:val="22"/>
                <w:szCs w:val="22"/>
              </w:rPr>
              <w:t xml:space="preserve">is UN-PRAC likely to achieve/already achieved its </w:t>
            </w:r>
            <w:r w:rsidRPr="00033D38">
              <w:rPr>
                <w:rFonts w:ascii="Calibri" w:hAnsi="Calibri" w:cs="Calibri"/>
                <w:sz w:val="22"/>
                <w:szCs w:val="22"/>
              </w:rPr>
              <w:t>objectives</w:t>
            </w:r>
            <w:r>
              <w:rPr>
                <w:rFonts w:ascii="Calibri" w:hAnsi="Calibri" w:cs="Calibri"/>
                <w:sz w:val="22"/>
                <w:szCs w:val="22"/>
              </w:rPr>
              <w:t xml:space="preserve"> or parts of it beyond the delivery of activities and progress against output targets</w:t>
            </w:r>
            <w:r w:rsidRPr="00033D38">
              <w:rPr>
                <w:rFonts w:ascii="Calibri" w:hAnsi="Calibri" w:cs="Calibri"/>
                <w:sz w:val="22"/>
                <w:szCs w:val="22"/>
              </w:rPr>
              <w:t>?</w:t>
            </w:r>
          </w:p>
        </w:tc>
      </w:tr>
      <w:tr w:rsidR="00CB1226" w:rsidRPr="00033D38" w14:paraId="4330C64B" w14:textId="77777777" w:rsidTr="00CB1226">
        <w:tc>
          <w:tcPr>
            <w:tcW w:w="8630" w:type="dxa"/>
            <w:shd w:val="clear" w:color="auto" w:fill="auto"/>
          </w:tcPr>
          <w:p w14:paraId="730C8AAB"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 xml:space="preserve">Which </w:t>
            </w:r>
            <w:r>
              <w:rPr>
                <w:rFonts w:ascii="Calibri" w:hAnsi="Calibri" w:cs="Calibri"/>
                <w:sz w:val="22"/>
                <w:szCs w:val="22"/>
              </w:rPr>
              <w:t>best fit</w:t>
            </w:r>
            <w:r w:rsidRPr="00033D38">
              <w:rPr>
                <w:rFonts w:ascii="Calibri" w:hAnsi="Calibri" w:cs="Calibri"/>
                <w:sz w:val="22"/>
                <w:szCs w:val="22"/>
              </w:rPr>
              <w:t xml:space="preserve"> can be identified for </w:t>
            </w:r>
            <w:r>
              <w:rPr>
                <w:rFonts w:ascii="Calibri" w:hAnsi="Calibri" w:cs="Calibri"/>
                <w:sz w:val="22"/>
                <w:szCs w:val="22"/>
              </w:rPr>
              <w:t xml:space="preserve">adaptation and </w:t>
            </w:r>
            <w:r w:rsidRPr="00033D38">
              <w:rPr>
                <w:rFonts w:ascii="Calibri" w:hAnsi="Calibri" w:cs="Calibri"/>
                <w:sz w:val="22"/>
                <w:szCs w:val="22"/>
              </w:rPr>
              <w:t>replication (e</w:t>
            </w:r>
            <w:r>
              <w:rPr>
                <w:rFonts w:ascii="Calibri" w:hAnsi="Calibri" w:cs="Calibri"/>
                <w:sz w:val="22"/>
                <w:szCs w:val="22"/>
              </w:rPr>
              <w:t>.</w:t>
            </w:r>
            <w:r w:rsidRPr="00033D38">
              <w:rPr>
                <w:rFonts w:ascii="Calibri" w:hAnsi="Calibri" w:cs="Calibri"/>
                <w:sz w:val="22"/>
                <w:szCs w:val="22"/>
              </w:rPr>
              <w:t xml:space="preserve">g. in other </w:t>
            </w:r>
            <w:r>
              <w:rPr>
                <w:rFonts w:ascii="Calibri" w:hAnsi="Calibri" w:cs="Calibri"/>
                <w:sz w:val="22"/>
                <w:szCs w:val="22"/>
              </w:rPr>
              <w:t>projects or topics), up-scaling</w:t>
            </w:r>
            <w:r w:rsidRPr="00033D38">
              <w:rPr>
                <w:rFonts w:ascii="Calibri" w:hAnsi="Calibri" w:cs="Calibri"/>
                <w:sz w:val="22"/>
                <w:szCs w:val="22"/>
              </w:rPr>
              <w:t>, or prioritization, to ensure achieving outcomes in the most effective way?</w:t>
            </w:r>
          </w:p>
        </w:tc>
      </w:tr>
      <w:tr w:rsidR="00CB1226" w:rsidRPr="00033D38" w14:paraId="7B2779F7" w14:textId="77777777" w:rsidTr="00CB1226">
        <w:tc>
          <w:tcPr>
            <w:tcW w:w="8630" w:type="dxa"/>
            <w:shd w:val="clear" w:color="auto" w:fill="auto"/>
          </w:tcPr>
          <w:p w14:paraId="413414F8"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Sustainability</w:t>
            </w:r>
          </w:p>
          <w:p w14:paraId="06155340" w14:textId="77777777" w:rsidR="00CB1226" w:rsidRPr="00033D38" w:rsidRDefault="00CB1226" w:rsidP="00CB1226">
            <w:pPr>
              <w:pStyle w:val="Tablecontent"/>
              <w:spacing w:after="0" w:line="240" w:lineRule="auto"/>
              <w:jc w:val="center"/>
              <w:rPr>
                <w:rFonts w:ascii="Calibri" w:hAnsi="Calibri" w:cs="Calibri"/>
                <w:w w:val="102"/>
              </w:rPr>
            </w:pPr>
            <w:r w:rsidRPr="00033D38">
              <w:rPr>
                <w:rFonts w:ascii="Calibri" w:hAnsi="Calibri" w:cs="Calibri"/>
                <w:i/>
                <w:sz w:val="22"/>
                <w:szCs w:val="22"/>
              </w:rPr>
              <w:t>Sustainability is concerned with measuring whether the benefits of an activity are likely to continue after donor funding has been withdrawn.</w:t>
            </w:r>
          </w:p>
        </w:tc>
      </w:tr>
      <w:tr w:rsidR="00CB1226" w:rsidRPr="00033D38" w14:paraId="04CAA9E4" w14:textId="77777777" w:rsidTr="00CB1226">
        <w:tc>
          <w:tcPr>
            <w:tcW w:w="8630" w:type="dxa"/>
            <w:shd w:val="clear" w:color="auto" w:fill="auto"/>
          </w:tcPr>
          <w:p w14:paraId="347EF004"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To what exten</w:t>
            </w:r>
            <w:r>
              <w:rPr>
                <w:rFonts w:ascii="Calibri" w:hAnsi="Calibri" w:cs="Calibri"/>
                <w:sz w:val="22"/>
                <w:szCs w:val="22"/>
              </w:rPr>
              <w:t>t</w:t>
            </w:r>
            <w:r w:rsidRPr="00033D38">
              <w:rPr>
                <w:rFonts w:ascii="Calibri" w:hAnsi="Calibri" w:cs="Calibri"/>
                <w:sz w:val="22"/>
                <w:szCs w:val="22"/>
              </w:rPr>
              <w:t xml:space="preserve"> has the ownership of key stakeholders been sought and institutionalized?</w:t>
            </w:r>
          </w:p>
        </w:tc>
      </w:tr>
      <w:tr w:rsidR="00CB1226" w:rsidRPr="00033D38" w14:paraId="67A68823" w14:textId="77777777" w:rsidTr="00CB1226">
        <w:tc>
          <w:tcPr>
            <w:tcW w:w="8630" w:type="dxa"/>
            <w:shd w:val="clear" w:color="auto" w:fill="auto"/>
          </w:tcPr>
          <w:p w14:paraId="6DE43A89"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Have the project’s activities contributed to outputs, processes, networks etc. that are likely to have some enduring benefit? What have been the barriers to sustainability?</w:t>
            </w:r>
          </w:p>
        </w:tc>
      </w:tr>
      <w:tr w:rsidR="00CB1226" w:rsidRPr="00033D38" w14:paraId="76479F18" w14:textId="77777777" w:rsidTr="00CB1226">
        <w:tc>
          <w:tcPr>
            <w:tcW w:w="8630" w:type="dxa"/>
            <w:shd w:val="clear" w:color="auto" w:fill="auto"/>
          </w:tcPr>
          <w:p w14:paraId="7AC195FB"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Partnerships and cooperation</w:t>
            </w:r>
          </w:p>
          <w:p w14:paraId="6FA3B445" w14:textId="77777777" w:rsidR="00CB1226" w:rsidRPr="00033D38" w:rsidRDefault="00CB1226" w:rsidP="00CB1226">
            <w:pPr>
              <w:pStyle w:val="Tablecontent"/>
              <w:spacing w:after="0" w:line="240" w:lineRule="auto"/>
              <w:jc w:val="center"/>
              <w:rPr>
                <w:rFonts w:ascii="Calibri" w:hAnsi="Calibri" w:cs="Calibri"/>
                <w:w w:val="102"/>
              </w:rPr>
            </w:pPr>
            <w:r w:rsidRPr="00033D38">
              <w:rPr>
                <w:rFonts w:ascii="Calibri" w:hAnsi="Calibri" w:cs="Calibri"/>
                <w:i/>
                <w:sz w:val="22"/>
                <w:szCs w:val="22"/>
              </w:rPr>
              <w:t>The evaluation assesses the partnerships and cooperation established during the project/ programme as well as their functioning and value.</w:t>
            </w:r>
          </w:p>
        </w:tc>
      </w:tr>
      <w:tr w:rsidR="00CB1226" w:rsidRPr="00033D38" w14:paraId="5BF44978" w14:textId="77777777" w:rsidTr="00CB1226">
        <w:tc>
          <w:tcPr>
            <w:tcW w:w="8630" w:type="dxa"/>
            <w:shd w:val="clear" w:color="auto" w:fill="auto"/>
          </w:tcPr>
          <w:p w14:paraId="34AF4871" w14:textId="77777777" w:rsidR="00CB1226"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lastRenderedPageBreak/>
              <w:t>To what exten</w:t>
            </w:r>
            <w:r>
              <w:rPr>
                <w:rFonts w:ascii="Calibri" w:hAnsi="Calibri" w:cs="Calibri"/>
                <w:sz w:val="22"/>
                <w:szCs w:val="22"/>
              </w:rPr>
              <w:t>t</w:t>
            </w:r>
            <w:r w:rsidRPr="00033D38">
              <w:rPr>
                <w:rFonts w:ascii="Calibri" w:hAnsi="Calibri" w:cs="Calibri"/>
                <w:sz w:val="22"/>
                <w:szCs w:val="22"/>
              </w:rPr>
              <w:t xml:space="preserve"> have partnerships been sought and established with </w:t>
            </w:r>
            <w:r>
              <w:rPr>
                <w:rFonts w:ascii="Calibri" w:hAnsi="Calibri" w:cs="Calibri"/>
                <w:sz w:val="22"/>
                <w:szCs w:val="22"/>
              </w:rPr>
              <w:t xml:space="preserve">and between </w:t>
            </w:r>
            <w:r w:rsidRPr="00033D38">
              <w:rPr>
                <w:rFonts w:ascii="Calibri" w:hAnsi="Calibri" w:cs="Calibri"/>
                <w:sz w:val="22"/>
                <w:szCs w:val="22"/>
              </w:rPr>
              <w:t>governments, parliaments, the private sector, civil society and academia?</w:t>
            </w:r>
          </w:p>
          <w:p w14:paraId="437AE01B"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W</w:t>
            </w:r>
            <w:r w:rsidRPr="00045823">
              <w:rPr>
                <w:rFonts w:ascii="Calibri" w:hAnsi="Calibri" w:cs="Calibri"/>
                <w:sz w:val="22"/>
                <w:szCs w:val="22"/>
              </w:rPr>
              <w:t xml:space="preserve">hat evidence is there of improved capacity of non </w:t>
            </w:r>
            <w:r>
              <w:rPr>
                <w:rFonts w:ascii="Calibri" w:hAnsi="Calibri" w:cs="Calibri"/>
                <w:sz w:val="22"/>
                <w:szCs w:val="22"/>
              </w:rPr>
              <w:t>-S</w:t>
            </w:r>
            <w:r w:rsidRPr="00045823">
              <w:rPr>
                <w:rFonts w:ascii="Calibri" w:hAnsi="Calibri" w:cs="Calibri"/>
                <w:sz w:val="22"/>
                <w:szCs w:val="22"/>
              </w:rPr>
              <w:t xml:space="preserve">tate actors to engage in </w:t>
            </w:r>
            <w:r>
              <w:rPr>
                <w:rFonts w:ascii="Calibri" w:hAnsi="Calibri" w:cs="Calibri"/>
                <w:sz w:val="22"/>
                <w:szCs w:val="22"/>
              </w:rPr>
              <w:t>anti-corruption processes?</w:t>
            </w:r>
          </w:p>
        </w:tc>
      </w:tr>
      <w:tr w:rsidR="00CB1226" w:rsidRPr="00033D38" w14:paraId="0CEBE2A3" w14:textId="77777777" w:rsidTr="00CB1226">
        <w:tc>
          <w:tcPr>
            <w:tcW w:w="8630" w:type="dxa"/>
            <w:shd w:val="clear" w:color="auto" w:fill="auto"/>
          </w:tcPr>
          <w:p w14:paraId="45B35C62"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 xml:space="preserve"> To what extent is the project/programme cooperating with other potential partners (including UN agencies, CSOs, academia, etc.) to contribute to the achievement of the SDGs? </w:t>
            </w:r>
          </w:p>
        </w:tc>
      </w:tr>
      <w:tr w:rsidR="00CB1226" w:rsidRPr="00033D38" w14:paraId="1BA4FD56" w14:textId="77777777" w:rsidTr="00CB1226">
        <w:tc>
          <w:tcPr>
            <w:tcW w:w="8630" w:type="dxa"/>
            <w:shd w:val="clear" w:color="auto" w:fill="auto"/>
          </w:tcPr>
          <w:p w14:paraId="5062422F"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 xml:space="preserve"> Human rights, gender equality, and leaving no one behind </w:t>
            </w:r>
          </w:p>
          <w:p w14:paraId="6491DD0A" w14:textId="77777777" w:rsidR="00CB1226" w:rsidRPr="00033D38" w:rsidRDefault="00CB1226" w:rsidP="00CB1226">
            <w:pPr>
              <w:pStyle w:val="Tablecontent"/>
              <w:spacing w:after="0" w:line="240" w:lineRule="auto"/>
              <w:jc w:val="center"/>
              <w:rPr>
                <w:rFonts w:ascii="Calibri" w:hAnsi="Calibri" w:cs="Calibri"/>
                <w:i/>
                <w:sz w:val="22"/>
                <w:szCs w:val="22"/>
              </w:rPr>
            </w:pPr>
            <w:r w:rsidRPr="00033D38">
              <w:rPr>
                <w:rFonts w:ascii="Calibri" w:hAnsi="Calibri" w:cs="Calibri"/>
                <w:i/>
                <w:sz w:val="22"/>
                <w:szCs w:val="22"/>
              </w:rPr>
              <w:t>The evaluation needs to assess the mainstreaming throughout the project/programme of human rights, gender equality, and the dignity of individuals, i.e. vulnerable groups.</w:t>
            </w:r>
          </w:p>
          <w:p w14:paraId="4AD9ABEA" w14:textId="77777777" w:rsidR="00CB1226" w:rsidRPr="00033D38" w:rsidRDefault="00CB1226" w:rsidP="00CB1226">
            <w:pPr>
              <w:pStyle w:val="Tablecontent"/>
              <w:spacing w:after="0" w:line="240" w:lineRule="auto"/>
              <w:rPr>
                <w:rFonts w:ascii="Calibri" w:hAnsi="Calibri" w:cs="Calibri"/>
                <w:w w:val="102"/>
              </w:rPr>
            </w:pPr>
          </w:p>
        </w:tc>
      </w:tr>
      <w:tr w:rsidR="00CB1226" w:rsidRPr="00033D38" w14:paraId="08A66984" w14:textId="77777777" w:rsidTr="00CB1226">
        <w:tc>
          <w:tcPr>
            <w:tcW w:w="8630" w:type="dxa"/>
            <w:shd w:val="clear" w:color="auto" w:fill="auto"/>
          </w:tcPr>
          <w:p w14:paraId="2397911A"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Human Rights</w:t>
            </w:r>
          </w:p>
        </w:tc>
      </w:tr>
      <w:tr w:rsidR="00CB1226" w:rsidRPr="00033D38" w14:paraId="45BB293C" w14:textId="77777777" w:rsidTr="00CB1226">
        <w:tc>
          <w:tcPr>
            <w:tcW w:w="8630" w:type="dxa"/>
            <w:shd w:val="clear" w:color="auto" w:fill="auto"/>
          </w:tcPr>
          <w:p w14:paraId="732AA2F9"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To what extent are</w:t>
            </w:r>
            <w:r w:rsidRPr="00033D38">
              <w:rPr>
                <w:rFonts w:ascii="Calibri" w:hAnsi="Calibri" w:cs="Calibri"/>
                <w:sz w:val="22"/>
                <w:szCs w:val="22"/>
              </w:rPr>
              <w:t xml:space="preserve"> human rights considerations included in the project design and implementation? </w:t>
            </w:r>
          </w:p>
        </w:tc>
      </w:tr>
      <w:tr w:rsidR="00CB1226" w:rsidRPr="00033D38" w14:paraId="3624F4A5" w14:textId="77777777" w:rsidTr="00CB1226">
        <w:tc>
          <w:tcPr>
            <w:tcW w:w="8630" w:type="dxa"/>
            <w:shd w:val="clear" w:color="auto" w:fill="auto"/>
          </w:tcPr>
          <w:p w14:paraId="3829C986" w14:textId="77777777" w:rsidR="00CB1226" w:rsidRPr="00033D38" w:rsidRDefault="00CB1226" w:rsidP="00CB1226">
            <w:pPr>
              <w:pStyle w:val="Tablecontent"/>
              <w:spacing w:after="0" w:line="240" w:lineRule="auto"/>
              <w:jc w:val="center"/>
              <w:rPr>
                <w:rFonts w:ascii="Calibri" w:hAnsi="Calibri" w:cs="Calibri"/>
                <w:b/>
                <w:i/>
                <w:sz w:val="22"/>
                <w:szCs w:val="22"/>
              </w:rPr>
            </w:pPr>
            <w:r w:rsidRPr="00033D38">
              <w:rPr>
                <w:rFonts w:ascii="Calibri" w:hAnsi="Calibri" w:cs="Calibri"/>
                <w:b/>
                <w:i/>
                <w:iCs/>
                <w:sz w:val="22"/>
                <w:szCs w:val="22"/>
              </w:rPr>
              <w:t>Gender Equality</w:t>
            </w:r>
          </w:p>
        </w:tc>
      </w:tr>
      <w:tr w:rsidR="00CB1226" w:rsidRPr="00033D38" w14:paraId="5FFC25A8" w14:textId="77777777" w:rsidTr="00CB1226">
        <w:tc>
          <w:tcPr>
            <w:tcW w:w="8630" w:type="dxa"/>
            <w:shd w:val="clear" w:color="auto" w:fill="auto"/>
          </w:tcPr>
          <w:p w14:paraId="42CA250C"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55113A">
              <w:rPr>
                <w:rFonts w:ascii="Calibri" w:hAnsi="Calibri" w:cs="Calibri"/>
                <w:sz w:val="22"/>
                <w:szCs w:val="22"/>
              </w:rPr>
              <w:t>To what exten</w:t>
            </w:r>
            <w:r>
              <w:rPr>
                <w:rFonts w:ascii="Calibri" w:hAnsi="Calibri" w:cs="Calibri"/>
                <w:sz w:val="22"/>
                <w:szCs w:val="22"/>
              </w:rPr>
              <w:t>t</w:t>
            </w:r>
            <w:r w:rsidRPr="0055113A">
              <w:rPr>
                <w:rFonts w:ascii="Calibri" w:hAnsi="Calibri" w:cs="Calibri"/>
                <w:sz w:val="22"/>
                <w:szCs w:val="22"/>
              </w:rPr>
              <w:t xml:space="preserve"> has the Project promoted women’s participation throughout the Project activities and improved the active participation of women in discussions</w:t>
            </w:r>
            <w:r>
              <w:rPr>
                <w:rFonts w:ascii="Calibri" w:hAnsi="Calibri" w:cs="Calibri"/>
                <w:sz w:val="22"/>
                <w:szCs w:val="22"/>
              </w:rPr>
              <w:t xml:space="preserve"> and decision-making fora?</w:t>
            </w:r>
          </w:p>
        </w:tc>
      </w:tr>
      <w:tr w:rsidR="00CB1226" w:rsidRPr="00033D38" w14:paraId="41063FD1" w14:textId="77777777" w:rsidTr="00CB1226">
        <w:tc>
          <w:tcPr>
            <w:tcW w:w="8630" w:type="dxa"/>
            <w:shd w:val="clear" w:color="auto" w:fill="auto"/>
          </w:tcPr>
          <w:p w14:paraId="673D983D"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 xml:space="preserve"> How could gender equality considerations be further included in the project design and implementation?</w:t>
            </w:r>
          </w:p>
        </w:tc>
      </w:tr>
      <w:tr w:rsidR="00CB1226" w:rsidRPr="00033D38" w14:paraId="2789542A" w14:textId="77777777" w:rsidTr="00CB1226">
        <w:tc>
          <w:tcPr>
            <w:tcW w:w="8630" w:type="dxa"/>
            <w:shd w:val="clear" w:color="auto" w:fill="auto"/>
          </w:tcPr>
          <w:p w14:paraId="27CAFEBB" w14:textId="77777777" w:rsidR="00CB1226" w:rsidRPr="00033D38" w:rsidRDefault="00CB1226" w:rsidP="00CB1226">
            <w:pPr>
              <w:pStyle w:val="Tablecontent"/>
              <w:spacing w:after="0" w:line="240" w:lineRule="auto"/>
              <w:jc w:val="center"/>
              <w:rPr>
                <w:rFonts w:ascii="Calibri" w:hAnsi="Calibri" w:cs="Calibri"/>
                <w:b/>
                <w:i/>
                <w:iCs/>
                <w:sz w:val="22"/>
                <w:szCs w:val="22"/>
              </w:rPr>
            </w:pPr>
            <w:r w:rsidRPr="00033D38">
              <w:rPr>
                <w:rFonts w:ascii="Calibri" w:hAnsi="Calibri" w:cs="Calibri"/>
                <w:b/>
                <w:i/>
                <w:iCs/>
                <w:sz w:val="22"/>
                <w:szCs w:val="22"/>
              </w:rPr>
              <w:t>Lessons learned and best practices</w:t>
            </w:r>
          </w:p>
          <w:p w14:paraId="319B228D" w14:textId="77777777" w:rsidR="00CB1226" w:rsidRPr="00033D38" w:rsidRDefault="00CB1226" w:rsidP="00CB1226">
            <w:pPr>
              <w:pStyle w:val="Tablecontent"/>
              <w:spacing w:after="0" w:line="240" w:lineRule="auto"/>
              <w:jc w:val="center"/>
              <w:rPr>
                <w:rFonts w:ascii="Calibri" w:hAnsi="Calibri" w:cs="Calibri"/>
                <w:w w:val="102"/>
              </w:rPr>
            </w:pPr>
            <w:r w:rsidRPr="00033D38">
              <w:rPr>
                <w:rFonts w:ascii="Calibri" w:hAnsi="Calibri" w:cs="Calibri"/>
                <w:i/>
                <w:sz w:val="22"/>
                <w:szCs w:val="22"/>
              </w:rPr>
              <w:t>Lessons learned concern the learning experiences and insights that were gained throughout the project/ programme.</w:t>
            </w:r>
          </w:p>
        </w:tc>
      </w:tr>
      <w:tr w:rsidR="00CB1226" w:rsidRPr="00033D38" w14:paraId="60182FBF" w14:textId="77777777" w:rsidTr="00CB1226">
        <w:tc>
          <w:tcPr>
            <w:tcW w:w="8630" w:type="dxa"/>
            <w:shd w:val="clear" w:color="auto" w:fill="auto"/>
          </w:tcPr>
          <w:p w14:paraId="5A6E9A09"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sidRPr="00033D38">
              <w:rPr>
                <w:rFonts w:ascii="Calibri" w:hAnsi="Calibri" w:cs="Calibri"/>
                <w:sz w:val="22"/>
                <w:szCs w:val="22"/>
              </w:rPr>
              <w:t>W</w:t>
            </w:r>
            <w:r>
              <w:rPr>
                <w:rFonts w:ascii="Calibri" w:hAnsi="Calibri" w:cs="Calibri"/>
                <w:sz w:val="22"/>
                <w:szCs w:val="22"/>
              </w:rPr>
              <w:t>hat</w:t>
            </w:r>
            <w:r w:rsidRPr="00033D38">
              <w:rPr>
                <w:rFonts w:ascii="Calibri" w:hAnsi="Calibri" w:cs="Calibri"/>
                <w:sz w:val="22"/>
                <w:szCs w:val="22"/>
              </w:rPr>
              <w:t xml:space="preserve"> lessons, both positive and negative, can be learned from this Project?</w:t>
            </w:r>
          </w:p>
        </w:tc>
      </w:tr>
      <w:tr w:rsidR="00CB1226" w:rsidRPr="00033D38" w14:paraId="03221856" w14:textId="77777777" w:rsidTr="00CB1226">
        <w:tc>
          <w:tcPr>
            <w:tcW w:w="8630" w:type="dxa"/>
            <w:shd w:val="clear" w:color="auto" w:fill="auto"/>
          </w:tcPr>
          <w:p w14:paraId="1AECA27B" w14:textId="77777777" w:rsidR="00CB1226" w:rsidRPr="00033D38" w:rsidRDefault="00CB1226" w:rsidP="0099755C">
            <w:pPr>
              <w:pStyle w:val="Tablecontent"/>
              <w:numPr>
                <w:ilvl w:val="0"/>
                <w:numId w:val="8"/>
              </w:numPr>
              <w:spacing w:after="0" w:line="240" w:lineRule="auto"/>
              <w:rPr>
                <w:rFonts w:ascii="Calibri" w:hAnsi="Calibri" w:cs="Calibri"/>
                <w:sz w:val="22"/>
                <w:szCs w:val="22"/>
              </w:rPr>
            </w:pPr>
            <w:r>
              <w:rPr>
                <w:rFonts w:ascii="Calibri" w:hAnsi="Calibri" w:cs="Calibri"/>
                <w:sz w:val="22"/>
                <w:szCs w:val="22"/>
              </w:rPr>
              <w:t xml:space="preserve">What best practices, if any, in planning and implementing UN-PRAC can be identified that should be replicated and/or scaled up in the remainder of UN-PRAC implementation? </w:t>
            </w:r>
          </w:p>
        </w:tc>
      </w:tr>
    </w:tbl>
    <w:p w14:paraId="4E0C51F0" w14:textId="77777777" w:rsidR="00CB1226" w:rsidRPr="00033D38" w:rsidRDefault="00CB1226" w:rsidP="0099755C"/>
    <w:p w14:paraId="49B054F5" w14:textId="77777777" w:rsidR="00CB1226" w:rsidRPr="00033D38" w:rsidRDefault="00CB1226" w:rsidP="0099755C">
      <w:bookmarkStart w:id="110" w:name="_Toc497916472"/>
      <w:r w:rsidRPr="00033D38">
        <w:t>Evaluation Methodology</w:t>
      </w:r>
      <w:bookmarkEnd w:id="110"/>
      <w:r w:rsidRPr="00033D38">
        <w:t xml:space="preserve"> </w:t>
      </w:r>
      <w:bookmarkEnd w:id="109"/>
    </w:p>
    <w:p w14:paraId="0CB813A6" w14:textId="77777777" w:rsidR="00CB1226" w:rsidRPr="00033D38" w:rsidRDefault="00CB1226" w:rsidP="0099755C">
      <w:r w:rsidRPr="00033D38">
        <w:t xml:space="preserve">The methods used to collect and analyse data </w:t>
      </w:r>
    </w:p>
    <w:p w14:paraId="0CD67637"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This evaluation will use methodologies and techniques as determined by the specific needs for information, the questions set out in the TOR and the availability of stakeholders. In all cases, the evaluation team is expected to analyse all relevant information sources, such as reports, programme documents, thematic programmes, programme files, financial reports and any other documents that may provide further evidence for triangulation, on which his/her conclusions will be based. The evaluation team is also expected to use interviews, surveys or any other relevant quantitative and/or qualitative tools as a means to collect relevant data for the evaluation. While maintaining independence, the evaluation will be carried out based on a participatory approach, which seeks the views and assessments of all parties identified as the key stakeholders of the project/ programme, the Core Learning Partners (CLP). </w:t>
      </w:r>
    </w:p>
    <w:p w14:paraId="1A81C438" w14:textId="77777777" w:rsidR="00CB1226" w:rsidRPr="00033D38" w:rsidRDefault="00CB1226" w:rsidP="00CB1226">
      <w:pPr>
        <w:pStyle w:val="Copy"/>
        <w:spacing w:after="0" w:line="240" w:lineRule="auto"/>
        <w:rPr>
          <w:rFonts w:ascii="Calibri" w:hAnsi="Calibri" w:cs="Calibri"/>
          <w:iCs/>
        </w:rPr>
      </w:pPr>
    </w:p>
    <w:p w14:paraId="7F516092"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The present ToR provides basic information as regards to the methodology, which should not be understood as exhaustive. It is rather meant to guide the evaluation team in elaborating an </w:t>
      </w:r>
      <w:r w:rsidRPr="00033D38">
        <w:rPr>
          <w:rFonts w:ascii="Calibri" w:hAnsi="Calibri" w:cs="Calibri"/>
          <w:iCs/>
        </w:rPr>
        <w:lastRenderedPageBreak/>
        <w:t xml:space="preserve">effective, efficient, and appropriate evaluation methodology that should be proposed, explained and justified in the Inception Report. </w:t>
      </w:r>
    </w:p>
    <w:p w14:paraId="6FF2C523" w14:textId="77777777" w:rsidR="00CB1226" w:rsidRPr="00033D38" w:rsidRDefault="00CB1226" w:rsidP="00CB1226">
      <w:pPr>
        <w:pStyle w:val="Copy"/>
        <w:spacing w:after="0" w:line="240" w:lineRule="auto"/>
        <w:rPr>
          <w:rFonts w:ascii="Calibri" w:hAnsi="Calibri" w:cs="Calibri"/>
          <w:iCs/>
        </w:rPr>
      </w:pPr>
    </w:p>
    <w:p w14:paraId="4F81B28B"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In addition, the evaluation team will be asked to present a summarized methodology (including an evaluation matrix) in the Inception Report outlining the evaluation criteria, indicators, sources of information and methods of data collection. The evaluation methodology must conform to the United Nations Evaluation Group (UNEG) Norms and Standards as well as the UNODC Evaluation Policy, Norms and Standards</w:t>
      </w:r>
      <w:r>
        <w:rPr>
          <w:rStyle w:val="FootnoteReference"/>
          <w:rFonts w:ascii="Calibri" w:hAnsi="Calibri" w:cs="Calibri"/>
          <w:iCs/>
        </w:rPr>
        <w:footnoteReference w:id="41"/>
      </w:r>
      <w:r w:rsidRPr="00033D38">
        <w:rPr>
          <w:rFonts w:ascii="Calibri" w:hAnsi="Calibri" w:cs="Calibri"/>
          <w:iCs/>
        </w:rPr>
        <w:t>.</w:t>
      </w:r>
    </w:p>
    <w:p w14:paraId="3DAB6ED0" w14:textId="77777777" w:rsidR="00CB1226" w:rsidRPr="00033D38" w:rsidRDefault="00CB1226" w:rsidP="00CB1226">
      <w:pPr>
        <w:pStyle w:val="Copy"/>
        <w:spacing w:after="0" w:line="240" w:lineRule="auto"/>
        <w:rPr>
          <w:rFonts w:ascii="Calibri" w:hAnsi="Calibri" w:cs="Calibri"/>
          <w:iCs/>
          <w:highlight w:val="green"/>
        </w:rPr>
      </w:pPr>
    </w:p>
    <w:p w14:paraId="74C7061D"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While the evaluation team shall fine-tune the methodology for the evaluation in an Inception Report, a mixed-methods approach of qualitative and quantitative methods is mandatory due to its appropriateness to ensure a gender-sensitive, inclusive methodology. Special attention shall be paid to an unbiased and objective approach and the triangulation of sources, methods, data, and theories. Indeed, information stemming from secondary sources will be cross-checked and triangulated through data retrieved from primary research methods. Primary data collection methods need to be gender-sensitive as well as inclusive.</w:t>
      </w:r>
    </w:p>
    <w:p w14:paraId="12427D99" w14:textId="77777777" w:rsidR="00CB1226" w:rsidRPr="00033D38" w:rsidRDefault="00CB1226" w:rsidP="00CB1226">
      <w:pPr>
        <w:pStyle w:val="Copy"/>
        <w:spacing w:after="0" w:line="240" w:lineRule="auto"/>
        <w:rPr>
          <w:rFonts w:ascii="Calibri" w:hAnsi="Calibri" w:cs="Calibri"/>
          <w:iCs/>
        </w:rPr>
      </w:pPr>
    </w:p>
    <w:p w14:paraId="1BD9223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The credibility of the data collection and analysis are key to the evaluation. Rival theories and competing explanations must be tested once plausible patterns emerge from triangulating data. </w:t>
      </w:r>
    </w:p>
    <w:p w14:paraId="7401497A" w14:textId="77777777" w:rsidR="00CB1226" w:rsidRPr="00033D38" w:rsidRDefault="00CB1226" w:rsidP="00CB1226">
      <w:pPr>
        <w:pStyle w:val="Copy"/>
        <w:spacing w:after="0" w:line="240" w:lineRule="auto"/>
        <w:rPr>
          <w:rFonts w:ascii="Calibri" w:hAnsi="Calibri" w:cs="Calibri"/>
          <w:iCs/>
        </w:rPr>
      </w:pPr>
    </w:p>
    <w:p w14:paraId="706CB671"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The limitations to the evaluation need to be identified and discussed by the evaluation team in the Inception Report, e.g. data constraints (such as missing baseline and monitoring data). Potential limitations as well as the chosen mitigating measures should be discussed.</w:t>
      </w:r>
    </w:p>
    <w:p w14:paraId="15A00743" w14:textId="77777777" w:rsidR="00CB1226" w:rsidRPr="00033D38" w:rsidRDefault="00CB1226" w:rsidP="00CB1226">
      <w:pPr>
        <w:pStyle w:val="Copy"/>
        <w:spacing w:after="0" w:line="240" w:lineRule="auto"/>
        <w:rPr>
          <w:rFonts w:ascii="Calibri" w:hAnsi="Calibri" w:cs="Calibri"/>
          <w:iCs/>
        </w:rPr>
      </w:pPr>
    </w:p>
    <w:p w14:paraId="374352B5"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When designing the evaluation data collection tools and instruments, the evaluation team needs to consider the analysis of certain relevant or innovative topics in the form of short case studies, analyses, etc. that would benefit the evaluation results. </w:t>
      </w:r>
    </w:p>
    <w:p w14:paraId="2CC8BA87" w14:textId="77777777" w:rsidR="00CB1226" w:rsidRPr="00033D38" w:rsidRDefault="00CB1226" w:rsidP="00CB1226">
      <w:pPr>
        <w:pStyle w:val="Copy"/>
        <w:spacing w:after="0" w:line="240" w:lineRule="auto"/>
        <w:rPr>
          <w:rFonts w:ascii="Calibri" w:hAnsi="Calibri" w:cs="Calibri"/>
          <w:iCs/>
        </w:rPr>
      </w:pPr>
    </w:p>
    <w:p w14:paraId="2BA89F8A" w14:textId="77777777" w:rsidR="00CB1226" w:rsidRPr="00033D38" w:rsidRDefault="00CB1226" w:rsidP="00CB1226">
      <w:pPr>
        <w:pStyle w:val="Copy"/>
        <w:spacing w:after="0" w:line="240" w:lineRule="auto"/>
        <w:rPr>
          <w:rFonts w:ascii="Calibri" w:hAnsi="Calibri" w:cs="Calibri"/>
          <w:iCs/>
        </w:rPr>
      </w:pPr>
    </w:p>
    <w:p w14:paraId="7EFD4A72" w14:textId="77777777" w:rsidR="00CB1226" w:rsidRPr="00033D38" w:rsidRDefault="00CB1226" w:rsidP="0099755C">
      <w:r w:rsidRPr="00033D38">
        <w:t xml:space="preserve">The main elements of the evaluation process are the following:  </w:t>
      </w:r>
    </w:p>
    <w:p w14:paraId="561DE508"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 xml:space="preserve">Preliminary desk review of all relevant project documentation (Annex II of the evaluation ToR), as provided by the Project Manager and as further requested by the evaluation team, as well as relevant external documents (e.g. UNDAFs; SDGs; UN and global/regional strategies; etc.); </w:t>
      </w:r>
    </w:p>
    <w:p w14:paraId="53E85A38"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 xml:space="preserve">Preparation and submission of an Inception Report (containing preliminary findings of the desk review, refined evaluation questions, data collection instruments, sampling strategy, limitations to the evaluation, and timetable) to UNODC Independent Evaluation Unit (IEU) </w:t>
      </w:r>
      <w:r w:rsidRPr="00033D38">
        <w:rPr>
          <w:rFonts w:ascii="Calibri" w:hAnsi="Calibri" w:cs="Calibri"/>
          <w:iCs/>
        </w:rPr>
        <w:lastRenderedPageBreak/>
        <w:t>and UNDP Integrated Results Management Unit of the Pacific Office in Fiji (IRMU) for review and clearance before any field mission may take place;</w:t>
      </w:r>
    </w:p>
    <w:p w14:paraId="13D9E8EB"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 xml:space="preserve">Initial meetings and interviews with the Project Manager and other UNODC and UNDP staff as well as stakeholders during the field mission; </w:t>
      </w:r>
    </w:p>
    <w:p w14:paraId="29C9394B"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 xml:space="preserve">Interviews (face-to-face or by telephone/skype), with key project stakeholders and beneficiaries, both individually and (as appropriate) in small groups/focus groups, as well as using surveys, questionnaires or any other relevant quantitative and/or qualitative tools as a means to collect relevant data for the evaluation; </w:t>
      </w:r>
    </w:p>
    <w:p w14:paraId="27A7B562"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 xml:space="preserve">Analysis of all available information; </w:t>
      </w:r>
    </w:p>
    <w:p w14:paraId="67E640D9"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 xml:space="preserve">Preparation of the draft evaluation report (based on Guidelines for Evaluation Report and Template Report to be found on the IEU website </w:t>
      </w:r>
      <w:hyperlink r:id="rId17" w:history="1">
        <w:r w:rsidRPr="00033D38">
          <w:rPr>
            <w:rFonts w:ascii="Calibri" w:hAnsi="Calibri" w:cs="Calibri"/>
            <w:iCs/>
          </w:rPr>
          <w:t>http://www.unodc.org/unodc/en/evaluation/index.html</w:t>
        </w:r>
      </w:hyperlink>
      <w:r w:rsidRPr="00033D38">
        <w:rPr>
          <w:rFonts w:ascii="Calibri" w:hAnsi="Calibri" w:cs="Calibri"/>
          <w:iCs/>
        </w:rPr>
        <w:t>). The evaluation team submits the draft report to the Project Manager for the review of factual errors (copying IEU and IRMU) and the Project Manager shares with IEU and IRMU for review, comments and clearance. Subsequently</w:t>
      </w:r>
      <w:r>
        <w:rPr>
          <w:rFonts w:ascii="Calibri" w:hAnsi="Calibri" w:cs="Calibri"/>
          <w:iCs/>
        </w:rPr>
        <w:t xml:space="preserve"> IEU, with IRMU in copy,</w:t>
      </w:r>
      <w:r w:rsidRPr="00033D38">
        <w:rPr>
          <w:rFonts w:ascii="Calibri" w:hAnsi="Calibri" w:cs="Calibri"/>
          <w:iCs/>
        </w:rPr>
        <w:t xml:space="preserve"> shares the final draft report with all CLPs for comments. </w:t>
      </w:r>
    </w:p>
    <w:p w14:paraId="0752B348"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Preparation of the final evaluation report and an Evaluation Brief (2-pager). The evaluation team incorporates the necessary and requested changes and finalizes the evaluation report in accordance with the feedback received from IEU, IRMU</w:t>
      </w:r>
      <w:r>
        <w:rPr>
          <w:rFonts w:ascii="Calibri" w:hAnsi="Calibri" w:cs="Calibri"/>
          <w:iCs/>
        </w:rPr>
        <w:t>,</w:t>
      </w:r>
      <w:r w:rsidRPr="00033D38">
        <w:rPr>
          <w:rFonts w:ascii="Calibri" w:hAnsi="Calibri" w:cs="Calibri"/>
          <w:iCs/>
        </w:rPr>
        <w:t xml:space="preserve"> the Project Manager and CLPs. It further includes a PowerPoint presentation on final evaluation findings and recommendations;</w:t>
      </w:r>
    </w:p>
    <w:p w14:paraId="0AB47A98"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Presentation of final evaluation report with its findings and recommendations to the target audience, stakeholders etc. (in person or if necessary through Skype).</w:t>
      </w:r>
    </w:p>
    <w:p w14:paraId="48CFDDDA" w14:textId="77777777" w:rsidR="00CB1226" w:rsidRPr="00033D38" w:rsidRDefault="00CB1226" w:rsidP="0099755C">
      <w:pPr>
        <w:pStyle w:val="Copy"/>
        <w:numPr>
          <w:ilvl w:val="0"/>
          <w:numId w:val="9"/>
        </w:numPr>
        <w:spacing w:after="0" w:line="240" w:lineRule="auto"/>
        <w:rPr>
          <w:rFonts w:ascii="Calibri" w:hAnsi="Calibri" w:cs="Calibri"/>
          <w:iCs/>
        </w:rPr>
      </w:pPr>
      <w:r w:rsidRPr="00033D38">
        <w:rPr>
          <w:rFonts w:ascii="Calibri" w:hAnsi="Calibri" w:cs="Calibri"/>
          <w:iCs/>
        </w:rPr>
        <w:t>In conducting the evaluation, the UNODC</w:t>
      </w:r>
      <w:r>
        <w:rPr>
          <w:rFonts w:ascii="Calibri" w:hAnsi="Calibri" w:cs="Calibri"/>
          <w:iCs/>
        </w:rPr>
        <w:t>,</w:t>
      </w:r>
      <w:r w:rsidRPr="00033D38">
        <w:rPr>
          <w:rFonts w:ascii="Calibri" w:hAnsi="Calibri" w:cs="Calibri"/>
          <w:iCs/>
        </w:rPr>
        <w:t xml:space="preserve"> UNDP and the UNEG Evaluation Norms and Standards are to be taken into account. All tools, norms and templates to be mandatorily used in the evaluation process can be found on the IEU website: </w:t>
      </w:r>
      <w:hyperlink r:id="rId18" w:history="1">
        <w:r w:rsidRPr="00033D38">
          <w:rPr>
            <w:rFonts w:ascii="Calibri" w:hAnsi="Calibri" w:cs="Calibri"/>
            <w:iCs/>
          </w:rPr>
          <w:t>http://www.unodc.org/unodc/en/evaluation/index.html</w:t>
        </w:r>
      </w:hyperlink>
      <w:r w:rsidRPr="00033D38">
        <w:rPr>
          <w:rFonts w:ascii="Calibri" w:hAnsi="Calibri" w:cs="Calibri"/>
          <w:iCs/>
        </w:rPr>
        <w:t>.</w:t>
      </w:r>
    </w:p>
    <w:p w14:paraId="697EDCB8" w14:textId="77777777" w:rsidR="00CB1226" w:rsidRPr="00033D38" w:rsidRDefault="00CB1226" w:rsidP="00CB1226">
      <w:pPr>
        <w:pStyle w:val="Copy"/>
        <w:spacing w:after="0" w:line="240" w:lineRule="auto"/>
        <w:rPr>
          <w:rFonts w:ascii="Calibri" w:hAnsi="Calibri" w:cs="Calibri"/>
          <w:iCs/>
        </w:rPr>
      </w:pPr>
    </w:p>
    <w:p w14:paraId="42E66798"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The sources of data</w:t>
      </w:r>
    </w:p>
    <w:p w14:paraId="1C210983"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The evaluation will utilize a mixture of primary and secondary sources of data. The primary sources include, among others, interviews with key stakeholders (face-to-face or by telephone), the use of surveys and questionnaires, </w:t>
      </w:r>
      <w:r>
        <w:rPr>
          <w:rFonts w:ascii="Calibri" w:hAnsi="Calibri" w:cs="Calibri"/>
          <w:iCs/>
        </w:rPr>
        <w:t xml:space="preserve">a </w:t>
      </w:r>
      <w:r w:rsidRPr="00033D38">
        <w:rPr>
          <w:rFonts w:ascii="Calibri" w:hAnsi="Calibri" w:cs="Calibri"/>
          <w:iCs/>
        </w:rPr>
        <w:t>field mission for case studies, focus group interviews, observation and other participatory techniques.</w:t>
      </w:r>
      <w:r>
        <w:rPr>
          <w:rFonts w:ascii="Calibri" w:hAnsi="Calibri" w:cs="Calibri"/>
          <w:iCs/>
        </w:rPr>
        <w:t xml:space="preserve"> </w:t>
      </w:r>
      <w:r w:rsidRPr="00033D38">
        <w:rPr>
          <w:rFonts w:ascii="Calibri" w:hAnsi="Calibri" w:cs="Calibri"/>
          <w:iCs/>
        </w:rPr>
        <w:t xml:space="preserve"> Secondary data sources will include project documents and their revisions, progress and monitoring reports, external reports and strategies (e.g. UNDAFs; SDGs; country/regional/global strategies; etc.) and all other relevant documents, including visual information (e.g. eLearning, pictures, videos, etc.). </w:t>
      </w:r>
      <w:r>
        <w:rPr>
          <w:rFonts w:ascii="Calibri" w:hAnsi="Calibri" w:cs="Calibri"/>
          <w:iCs/>
        </w:rPr>
        <w:t>Considering the vast geographical area and expensive and challenging travel options in the region, a field mission will be conducted to Fiji whereas stakeholders in other countries will be interviewed via skype or phone.</w:t>
      </w:r>
    </w:p>
    <w:p w14:paraId="3A76B185" w14:textId="77777777" w:rsidR="00CB1226" w:rsidRPr="00033D38" w:rsidRDefault="00CB1226" w:rsidP="00CB1226">
      <w:pPr>
        <w:pStyle w:val="Copy"/>
        <w:spacing w:after="0" w:line="240" w:lineRule="auto"/>
        <w:rPr>
          <w:rFonts w:ascii="Calibri" w:hAnsi="Calibri" w:cs="Calibri"/>
          <w:iCs/>
        </w:rPr>
      </w:pPr>
    </w:p>
    <w:p w14:paraId="7685075E"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 xml:space="preserve">Desk Review </w:t>
      </w:r>
    </w:p>
    <w:p w14:paraId="687888FF"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The evaluation team will perform a desk review of all existing documentation (please see the preliminary list of documents to be consulted in Annex II of the evaluation ToR). This list is however not to be regarded as exhaustive as additional documentation may be requested by the evaluation team. The evaluation team needs to ensure that sufficient external documentation is used for the desk review. </w:t>
      </w:r>
    </w:p>
    <w:p w14:paraId="732C958C" w14:textId="77777777" w:rsidR="00CB1226" w:rsidRPr="00033D38" w:rsidRDefault="00CB1226" w:rsidP="00CB1226">
      <w:pPr>
        <w:pStyle w:val="Copy"/>
        <w:spacing w:after="0" w:line="240" w:lineRule="auto"/>
        <w:rPr>
          <w:rFonts w:ascii="Calibri" w:hAnsi="Calibri" w:cs="Calibri"/>
          <w:iCs/>
        </w:rPr>
      </w:pPr>
    </w:p>
    <w:p w14:paraId="1071FFD1"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Phone interviews / face-to-face consultations</w:t>
      </w:r>
    </w:p>
    <w:p w14:paraId="006FB465"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lastRenderedPageBreak/>
        <w:t>The evaluation team will conduct phone interviews / face-to-face consultations with identified individuals</w:t>
      </w:r>
      <w:r>
        <w:rPr>
          <w:rFonts w:ascii="Calibri" w:hAnsi="Calibri" w:cs="Calibri"/>
          <w:iCs/>
        </w:rPr>
        <w:t xml:space="preserve"> </w:t>
      </w:r>
      <w:r w:rsidRPr="00033D38">
        <w:rPr>
          <w:rFonts w:ascii="Calibri" w:hAnsi="Calibri" w:cs="Calibri"/>
          <w:iCs/>
        </w:rPr>
        <w:t>from the following groups of stakeholders:</w:t>
      </w:r>
    </w:p>
    <w:p w14:paraId="58683466" w14:textId="77777777" w:rsidR="00CB1226" w:rsidRPr="00033D38" w:rsidRDefault="00CB1226" w:rsidP="0099755C">
      <w:pPr>
        <w:pStyle w:val="Copy"/>
        <w:numPr>
          <w:ilvl w:val="0"/>
          <w:numId w:val="10"/>
        </w:numPr>
        <w:spacing w:after="0" w:line="240" w:lineRule="auto"/>
        <w:rPr>
          <w:rFonts w:ascii="Calibri" w:hAnsi="Calibri" w:cs="Calibri"/>
          <w:iCs/>
        </w:rPr>
      </w:pPr>
      <w:r w:rsidRPr="00033D38">
        <w:rPr>
          <w:rFonts w:ascii="Calibri" w:hAnsi="Calibri" w:cs="Calibri"/>
          <w:iCs/>
        </w:rPr>
        <w:t>Member States (including recipients and donors);</w:t>
      </w:r>
    </w:p>
    <w:p w14:paraId="30AEFF41" w14:textId="77777777" w:rsidR="00CB1226" w:rsidRPr="00033D38" w:rsidRDefault="00CB1226" w:rsidP="0099755C">
      <w:pPr>
        <w:pStyle w:val="Copy"/>
        <w:numPr>
          <w:ilvl w:val="0"/>
          <w:numId w:val="10"/>
        </w:numPr>
        <w:spacing w:after="0" w:line="240" w:lineRule="auto"/>
        <w:rPr>
          <w:rFonts w:ascii="Calibri" w:hAnsi="Calibri" w:cs="Calibri"/>
          <w:iCs/>
        </w:rPr>
      </w:pPr>
      <w:r>
        <w:rPr>
          <w:rFonts w:ascii="Calibri" w:hAnsi="Calibri" w:cs="Calibri"/>
          <w:iCs/>
        </w:rPr>
        <w:t>R</w:t>
      </w:r>
      <w:r w:rsidRPr="00033D38">
        <w:rPr>
          <w:rFonts w:ascii="Calibri" w:hAnsi="Calibri" w:cs="Calibri"/>
          <w:iCs/>
        </w:rPr>
        <w:t>elevant international and regional organizations;</w:t>
      </w:r>
    </w:p>
    <w:p w14:paraId="44832985" w14:textId="77777777" w:rsidR="00CB1226" w:rsidRPr="00033D38" w:rsidRDefault="00CB1226" w:rsidP="0099755C">
      <w:pPr>
        <w:pStyle w:val="Copy"/>
        <w:numPr>
          <w:ilvl w:val="0"/>
          <w:numId w:val="10"/>
        </w:numPr>
        <w:spacing w:after="0" w:line="240" w:lineRule="auto"/>
        <w:rPr>
          <w:rFonts w:ascii="Calibri" w:hAnsi="Calibri" w:cs="Calibri"/>
          <w:iCs/>
        </w:rPr>
      </w:pPr>
      <w:r>
        <w:rPr>
          <w:rFonts w:ascii="Calibri" w:hAnsi="Calibri" w:cs="Calibri"/>
          <w:iCs/>
        </w:rPr>
        <w:t>Non-State stakeholders</w:t>
      </w:r>
      <w:r w:rsidRPr="00033D38">
        <w:rPr>
          <w:rFonts w:ascii="Calibri" w:hAnsi="Calibri" w:cs="Calibri"/>
          <w:iCs/>
        </w:rPr>
        <w:t xml:space="preserve"> working with UN-PRAC</w:t>
      </w:r>
      <w:r>
        <w:rPr>
          <w:rFonts w:ascii="Calibri" w:hAnsi="Calibri" w:cs="Calibri"/>
          <w:iCs/>
        </w:rPr>
        <w:t>, including n</w:t>
      </w:r>
      <w:r w:rsidRPr="00033D38">
        <w:rPr>
          <w:rFonts w:ascii="Calibri" w:hAnsi="Calibri" w:cs="Calibri"/>
          <w:iCs/>
        </w:rPr>
        <w:t>on-governmental organizations</w:t>
      </w:r>
      <w:r>
        <w:rPr>
          <w:rFonts w:ascii="Calibri" w:hAnsi="Calibri" w:cs="Calibri"/>
          <w:iCs/>
        </w:rPr>
        <w:t>, academia, private sector and the media</w:t>
      </w:r>
      <w:r w:rsidRPr="00033D38">
        <w:rPr>
          <w:rFonts w:ascii="Calibri" w:hAnsi="Calibri" w:cs="Calibri"/>
          <w:iCs/>
        </w:rPr>
        <w:t xml:space="preserve">; </w:t>
      </w:r>
    </w:p>
    <w:p w14:paraId="76DCA309" w14:textId="77777777" w:rsidR="00CB1226" w:rsidRPr="00033D38" w:rsidRDefault="00CB1226" w:rsidP="0099755C">
      <w:pPr>
        <w:pStyle w:val="Copy"/>
        <w:numPr>
          <w:ilvl w:val="0"/>
          <w:numId w:val="10"/>
        </w:numPr>
        <w:spacing w:after="0" w:line="240" w:lineRule="auto"/>
        <w:rPr>
          <w:rFonts w:ascii="Calibri" w:hAnsi="Calibri" w:cs="Calibri"/>
          <w:iCs/>
        </w:rPr>
      </w:pPr>
      <w:r w:rsidRPr="00033D38">
        <w:rPr>
          <w:rFonts w:ascii="Calibri" w:hAnsi="Calibri" w:cs="Calibri"/>
          <w:iCs/>
        </w:rPr>
        <w:t>UNDP and UNODC management and staff at HQ and in the field;</w:t>
      </w:r>
    </w:p>
    <w:p w14:paraId="09679AAA" w14:textId="77777777" w:rsidR="00CB1226" w:rsidRPr="00033D38" w:rsidRDefault="00CB1226" w:rsidP="0099755C">
      <w:pPr>
        <w:pStyle w:val="Copy"/>
        <w:numPr>
          <w:ilvl w:val="0"/>
          <w:numId w:val="10"/>
        </w:numPr>
        <w:spacing w:after="0" w:line="240" w:lineRule="auto"/>
        <w:rPr>
          <w:rFonts w:ascii="Calibri" w:hAnsi="Calibri" w:cs="Calibri"/>
          <w:iCs/>
        </w:rPr>
      </w:pPr>
      <w:r w:rsidRPr="00033D38">
        <w:rPr>
          <w:rFonts w:ascii="Calibri" w:hAnsi="Calibri" w:cs="Calibri"/>
          <w:iCs/>
        </w:rPr>
        <w:t>Etc.</w:t>
      </w:r>
    </w:p>
    <w:p w14:paraId="66A5321D" w14:textId="77777777" w:rsidR="00CB1226" w:rsidRDefault="00CB1226" w:rsidP="00CB1226">
      <w:pPr>
        <w:pStyle w:val="Copy"/>
        <w:spacing w:after="0" w:line="240" w:lineRule="auto"/>
        <w:rPr>
          <w:rFonts w:ascii="Calibri" w:hAnsi="Calibri" w:cs="Calibri"/>
          <w:iCs/>
        </w:rPr>
      </w:pPr>
    </w:p>
    <w:p w14:paraId="6A8071E0" w14:textId="77777777" w:rsidR="00CB1226" w:rsidRDefault="00CB1226" w:rsidP="00CB1226">
      <w:pPr>
        <w:pStyle w:val="CommentText"/>
      </w:pPr>
      <w:r>
        <w:t>Interviewees should be given the possibility to reflect on respective anti-corruption needs and priorities.</w:t>
      </w:r>
    </w:p>
    <w:p w14:paraId="5C9D9B6E" w14:textId="77777777" w:rsidR="00CB1226" w:rsidRPr="00033D38" w:rsidRDefault="00CB1226" w:rsidP="00CB1226">
      <w:pPr>
        <w:pStyle w:val="Copy"/>
        <w:spacing w:after="0" w:line="240" w:lineRule="auto"/>
        <w:rPr>
          <w:rFonts w:ascii="Calibri" w:hAnsi="Calibri" w:cs="Calibri"/>
          <w:iCs/>
        </w:rPr>
      </w:pPr>
    </w:p>
    <w:p w14:paraId="2560AADF"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Questionnaire</w:t>
      </w:r>
    </w:p>
    <w:p w14:paraId="0887F3AC"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A questionnaire (on-line) is to be developed and used in order to help collect the views of additional stakeholders (e.g. trainees, counterparts, partners, etc.), if deemed appropriate.</w:t>
      </w:r>
    </w:p>
    <w:p w14:paraId="629BCBF9" w14:textId="77777777" w:rsidR="00CB1226" w:rsidRPr="00033D38" w:rsidRDefault="00CB1226" w:rsidP="00CB1226">
      <w:pPr>
        <w:pStyle w:val="para"/>
        <w:numPr>
          <w:ilvl w:val="0"/>
          <w:numId w:val="0"/>
        </w:numPr>
        <w:spacing w:after="0"/>
        <w:rPr>
          <w:rFonts w:ascii="Calibri" w:hAnsi="Calibri" w:cs="Calibri"/>
        </w:rPr>
      </w:pPr>
    </w:p>
    <w:p w14:paraId="0DECFC08" w14:textId="77777777" w:rsidR="00CB1226" w:rsidRPr="00033D38" w:rsidRDefault="00CB1226" w:rsidP="0099755C">
      <w:bookmarkStart w:id="111" w:name="_Toc497916473"/>
      <w:bookmarkStart w:id="112" w:name="_Toc444264904"/>
      <w:r w:rsidRPr="00033D38">
        <w:t>Timeframe and Deliverables</w:t>
      </w:r>
      <w:bookmarkEnd w:id="111"/>
      <w:r w:rsidRPr="00033D38">
        <w:t xml:space="preserve"> </w:t>
      </w:r>
      <w:bookmarkEnd w:id="112"/>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1701"/>
        <w:gridCol w:w="1559"/>
        <w:gridCol w:w="2846"/>
      </w:tblGrid>
      <w:tr w:rsidR="00CB1226" w:rsidRPr="00033D38" w14:paraId="4E8916F9" w14:textId="77777777" w:rsidTr="00CB1226">
        <w:trPr>
          <w:jc w:val="center"/>
        </w:trPr>
        <w:tc>
          <w:tcPr>
            <w:tcW w:w="2570" w:type="dxa"/>
            <w:shd w:val="clear" w:color="auto" w:fill="auto"/>
          </w:tcPr>
          <w:p w14:paraId="578D79F3" w14:textId="77777777" w:rsidR="00CB1226" w:rsidRPr="00033D38" w:rsidRDefault="00CB1226" w:rsidP="00CB1226">
            <w:pPr>
              <w:pStyle w:val="Tablecontent"/>
              <w:spacing w:after="0" w:line="240" w:lineRule="auto"/>
              <w:rPr>
                <w:rFonts w:ascii="Calibri" w:hAnsi="Calibri" w:cs="Calibri"/>
                <w:b/>
                <w:i/>
                <w:sz w:val="28"/>
                <w:szCs w:val="28"/>
              </w:rPr>
            </w:pPr>
            <w:r w:rsidRPr="00033D38">
              <w:rPr>
                <w:rFonts w:ascii="Calibri" w:hAnsi="Calibri" w:cs="Calibri"/>
                <w:b/>
                <w:i/>
                <w:sz w:val="28"/>
                <w:szCs w:val="28"/>
              </w:rPr>
              <w:t>Duties</w:t>
            </w:r>
          </w:p>
        </w:tc>
        <w:tc>
          <w:tcPr>
            <w:tcW w:w="1701" w:type="dxa"/>
            <w:shd w:val="clear" w:color="auto" w:fill="auto"/>
          </w:tcPr>
          <w:p w14:paraId="698C3E36" w14:textId="77777777" w:rsidR="00CB1226" w:rsidRPr="00033D38" w:rsidRDefault="00CB1226" w:rsidP="00CB1226">
            <w:pPr>
              <w:pStyle w:val="Tablecontent"/>
              <w:spacing w:after="0" w:line="240" w:lineRule="auto"/>
              <w:rPr>
                <w:rFonts w:ascii="Calibri" w:hAnsi="Calibri" w:cs="Calibri"/>
                <w:b/>
                <w:i/>
                <w:sz w:val="28"/>
                <w:szCs w:val="28"/>
              </w:rPr>
            </w:pPr>
            <w:r w:rsidRPr="00033D38">
              <w:rPr>
                <w:rFonts w:ascii="Calibri" w:hAnsi="Calibri" w:cs="Calibri"/>
                <w:b/>
                <w:i/>
                <w:sz w:val="28"/>
                <w:szCs w:val="28"/>
              </w:rPr>
              <w:t>Time frame</w:t>
            </w:r>
          </w:p>
        </w:tc>
        <w:tc>
          <w:tcPr>
            <w:tcW w:w="1559" w:type="dxa"/>
            <w:shd w:val="clear" w:color="auto" w:fill="auto"/>
          </w:tcPr>
          <w:p w14:paraId="443B7CC7" w14:textId="77777777" w:rsidR="00CB1226" w:rsidRPr="00033D38" w:rsidRDefault="00CB1226" w:rsidP="00CB1226">
            <w:pPr>
              <w:pStyle w:val="Tablecontent"/>
              <w:spacing w:after="0" w:line="240" w:lineRule="auto"/>
              <w:rPr>
                <w:rFonts w:ascii="Calibri" w:hAnsi="Calibri" w:cs="Calibri"/>
                <w:b/>
                <w:i/>
                <w:sz w:val="28"/>
                <w:szCs w:val="28"/>
              </w:rPr>
            </w:pPr>
            <w:r w:rsidRPr="00033D38">
              <w:rPr>
                <w:rFonts w:ascii="Calibri" w:hAnsi="Calibri" w:cs="Calibri"/>
                <w:b/>
                <w:i/>
                <w:sz w:val="28"/>
                <w:szCs w:val="28"/>
              </w:rPr>
              <w:t>Location</w:t>
            </w:r>
          </w:p>
        </w:tc>
        <w:tc>
          <w:tcPr>
            <w:tcW w:w="2846" w:type="dxa"/>
            <w:shd w:val="clear" w:color="auto" w:fill="auto"/>
          </w:tcPr>
          <w:p w14:paraId="392EABFF" w14:textId="77777777" w:rsidR="00CB1226" w:rsidRPr="00033D38" w:rsidRDefault="00CB1226" w:rsidP="00CB1226">
            <w:pPr>
              <w:pStyle w:val="Tablecontent"/>
              <w:spacing w:after="0" w:line="240" w:lineRule="auto"/>
              <w:rPr>
                <w:rFonts w:ascii="Calibri" w:hAnsi="Calibri" w:cs="Calibri"/>
                <w:b/>
                <w:i/>
                <w:sz w:val="28"/>
                <w:szCs w:val="28"/>
              </w:rPr>
            </w:pPr>
            <w:r w:rsidRPr="00033D38">
              <w:rPr>
                <w:rFonts w:ascii="Calibri" w:hAnsi="Calibri" w:cs="Calibri"/>
                <w:b/>
                <w:i/>
                <w:sz w:val="28"/>
                <w:szCs w:val="28"/>
              </w:rPr>
              <w:t>Deliverables</w:t>
            </w:r>
          </w:p>
        </w:tc>
      </w:tr>
      <w:tr w:rsidR="00CB1226" w:rsidRPr="00033D38" w14:paraId="4BED8E26" w14:textId="77777777" w:rsidTr="00CB1226">
        <w:trPr>
          <w:trHeight w:val="2265"/>
          <w:jc w:val="center"/>
        </w:trPr>
        <w:tc>
          <w:tcPr>
            <w:tcW w:w="2570" w:type="dxa"/>
            <w:shd w:val="clear" w:color="auto" w:fill="auto"/>
          </w:tcPr>
          <w:p w14:paraId="7C433747" w14:textId="77777777" w:rsidR="00CB1226" w:rsidRPr="00033D38" w:rsidRDefault="00CB1226" w:rsidP="00CB1226">
            <w:pPr>
              <w:pStyle w:val="Copy"/>
              <w:jc w:val="left"/>
              <w:rPr>
                <w:rFonts w:ascii="Calibri" w:hAnsi="Calibri" w:cs="Calibri"/>
              </w:rPr>
            </w:pPr>
            <w:r w:rsidRPr="00033D38">
              <w:rPr>
                <w:rFonts w:ascii="Calibri" w:hAnsi="Calibri" w:cs="Calibri"/>
              </w:rPr>
              <w:t xml:space="preserve">Desk review and drafting of Inception Report </w:t>
            </w:r>
          </w:p>
        </w:tc>
        <w:tc>
          <w:tcPr>
            <w:tcW w:w="1701" w:type="dxa"/>
            <w:shd w:val="clear" w:color="auto" w:fill="auto"/>
          </w:tcPr>
          <w:p w14:paraId="39ACA36B"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13 August</w:t>
            </w:r>
            <w:r w:rsidRPr="00033D38">
              <w:rPr>
                <w:rFonts w:ascii="Calibri" w:hAnsi="Calibri" w:cs="Calibri"/>
              </w:rPr>
              <w:t xml:space="preserve">– </w:t>
            </w:r>
            <w:r>
              <w:rPr>
                <w:rFonts w:ascii="Calibri" w:hAnsi="Calibri" w:cs="Calibri"/>
              </w:rPr>
              <w:t>26</w:t>
            </w:r>
            <w:r w:rsidRPr="00033D38">
              <w:rPr>
                <w:rFonts w:ascii="Calibri" w:hAnsi="Calibri" w:cs="Calibri"/>
              </w:rPr>
              <w:t xml:space="preserve"> </w:t>
            </w:r>
            <w:r>
              <w:rPr>
                <w:rFonts w:ascii="Calibri" w:hAnsi="Calibri" w:cs="Calibri"/>
              </w:rPr>
              <w:t>August</w:t>
            </w:r>
            <w:r w:rsidRPr="00033D38">
              <w:rPr>
                <w:rFonts w:ascii="Calibri" w:hAnsi="Calibri" w:cs="Calibri"/>
              </w:rPr>
              <w:t xml:space="preserve"> </w:t>
            </w:r>
            <w:r>
              <w:rPr>
                <w:rFonts w:ascii="Calibri" w:hAnsi="Calibri" w:cs="Calibri"/>
              </w:rPr>
              <w:t>2018</w:t>
            </w:r>
          </w:p>
          <w:p w14:paraId="2F0606D4" w14:textId="77777777" w:rsidR="00CB1226" w:rsidRPr="00033D38" w:rsidRDefault="00CB1226" w:rsidP="00CB1226">
            <w:pPr>
              <w:pStyle w:val="Copy"/>
              <w:spacing w:after="0" w:line="240" w:lineRule="auto"/>
              <w:jc w:val="left"/>
              <w:rPr>
                <w:rFonts w:ascii="Calibri" w:hAnsi="Calibri" w:cs="Calibri"/>
              </w:rPr>
            </w:pPr>
          </w:p>
          <w:p w14:paraId="1540CD62"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(1</w:t>
            </w:r>
            <w:r>
              <w:rPr>
                <w:rFonts w:ascii="Calibri" w:hAnsi="Calibri" w:cs="Calibri"/>
                <w:i/>
                <w:iCs/>
              </w:rPr>
              <w:t>0</w:t>
            </w:r>
            <w:r w:rsidRPr="00033D38">
              <w:rPr>
                <w:rFonts w:ascii="Calibri" w:hAnsi="Calibri" w:cs="Calibri"/>
                <w:i/>
                <w:iCs/>
              </w:rPr>
              <w:t xml:space="preserve"> working days for lead evaluator and </w:t>
            </w:r>
            <w:r>
              <w:rPr>
                <w:rFonts w:ascii="Calibri" w:hAnsi="Calibri" w:cs="Calibri"/>
                <w:i/>
                <w:iCs/>
              </w:rPr>
              <w:t>7</w:t>
            </w:r>
            <w:r w:rsidRPr="00033D38">
              <w:rPr>
                <w:rFonts w:ascii="Calibri" w:hAnsi="Calibri" w:cs="Calibri"/>
                <w:i/>
                <w:iCs/>
              </w:rPr>
              <w:t xml:space="preserve"> for team member)</w:t>
            </w:r>
          </w:p>
          <w:p w14:paraId="7213DE53" w14:textId="77777777" w:rsidR="00CB1226" w:rsidRPr="00033D38" w:rsidRDefault="00CB1226" w:rsidP="00CB1226">
            <w:pPr>
              <w:pStyle w:val="Copy"/>
              <w:spacing w:after="0" w:line="240" w:lineRule="auto"/>
              <w:jc w:val="left"/>
              <w:rPr>
                <w:rFonts w:ascii="Calibri" w:hAnsi="Calibri" w:cs="Calibri"/>
                <w:i/>
              </w:rPr>
            </w:pPr>
          </w:p>
        </w:tc>
        <w:tc>
          <w:tcPr>
            <w:tcW w:w="1559" w:type="dxa"/>
            <w:shd w:val="clear" w:color="auto" w:fill="auto"/>
          </w:tcPr>
          <w:p w14:paraId="7F44F90E" w14:textId="77777777" w:rsidR="00CB1226" w:rsidRPr="00033D38" w:rsidRDefault="00CB1226" w:rsidP="00CB1226">
            <w:pPr>
              <w:pStyle w:val="Copy"/>
              <w:jc w:val="left"/>
              <w:rPr>
                <w:rFonts w:ascii="Calibri" w:hAnsi="Calibri" w:cs="Calibri"/>
              </w:rPr>
            </w:pPr>
            <w:r w:rsidRPr="00033D38">
              <w:rPr>
                <w:rFonts w:ascii="Calibri" w:hAnsi="Calibri" w:cs="Calibri"/>
              </w:rPr>
              <w:t>Home base</w:t>
            </w:r>
          </w:p>
        </w:tc>
        <w:tc>
          <w:tcPr>
            <w:tcW w:w="2846" w:type="dxa"/>
            <w:shd w:val="clear" w:color="auto" w:fill="auto"/>
          </w:tcPr>
          <w:p w14:paraId="1413854D" w14:textId="77777777" w:rsidR="00CB1226" w:rsidRPr="00033D38" w:rsidRDefault="00CB1226" w:rsidP="00CB1226">
            <w:pPr>
              <w:spacing w:line="239" w:lineRule="auto"/>
              <w:ind w:right="48"/>
              <w:rPr>
                <w:rFonts w:cs="Calibri"/>
              </w:rPr>
            </w:pPr>
            <w:r w:rsidRPr="00033D38">
              <w:rPr>
                <w:rFonts w:eastAsia="Times New Roman" w:cs="Calibri"/>
                <w:color w:val="000000"/>
              </w:rPr>
              <w:t>Draft Inception report in line with UNODC evaluation norms and standards</w:t>
            </w:r>
            <w:r w:rsidRPr="00033D38">
              <w:rPr>
                <w:rStyle w:val="FootnoteReference"/>
                <w:rFonts w:eastAsia="Times New Roman" w:cs="Calibri"/>
                <w:color w:val="000000"/>
              </w:rPr>
              <w:footnoteReference w:id="42"/>
            </w:r>
            <w:r w:rsidRPr="00033D38">
              <w:rPr>
                <w:rFonts w:eastAsia="Times New Roman" w:cs="Calibri"/>
                <w:color w:val="000000"/>
              </w:rPr>
              <w:t xml:space="preserve"> </w:t>
            </w:r>
          </w:p>
        </w:tc>
      </w:tr>
      <w:tr w:rsidR="00CB1226" w:rsidRPr="00033D38" w14:paraId="567BB10F" w14:textId="77777777" w:rsidTr="00CB1226">
        <w:trPr>
          <w:trHeight w:val="1295"/>
          <w:jc w:val="center"/>
        </w:trPr>
        <w:tc>
          <w:tcPr>
            <w:tcW w:w="2570" w:type="dxa"/>
            <w:shd w:val="clear" w:color="auto" w:fill="auto"/>
          </w:tcPr>
          <w:p w14:paraId="737323F7" w14:textId="77777777" w:rsidR="00CB1226" w:rsidRPr="00033D38" w:rsidRDefault="00CB1226" w:rsidP="00CB1226">
            <w:pPr>
              <w:pStyle w:val="Copy"/>
              <w:jc w:val="left"/>
              <w:rPr>
                <w:rFonts w:ascii="Calibri" w:hAnsi="Calibri" w:cs="Calibri"/>
              </w:rPr>
            </w:pPr>
            <w:r w:rsidRPr="00033D38">
              <w:rPr>
                <w:rFonts w:ascii="Calibri" w:hAnsi="Calibri" w:cs="Calibri"/>
              </w:rPr>
              <w:t>Review of draft Inception Report by IEU and IRMU</w:t>
            </w:r>
          </w:p>
        </w:tc>
        <w:tc>
          <w:tcPr>
            <w:tcW w:w="1701" w:type="dxa"/>
            <w:shd w:val="clear" w:color="auto" w:fill="auto"/>
          </w:tcPr>
          <w:p w14:paraId="2337A49B"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27 August</w:t>
            </w:r>
            <w:r w:rsidRPr="00033D38">
              <w:rPr>
                <w:rFonts w:ascii="Calibri" w:hAnsi="Calibri" w:cs="Calibri"/>
              </w:rPr>
              <w:t xml:space="preserve"> – </w:t>
            </w:r>
            <w:r>
              <w:rPr>
                <w:rFonts w:ascii="Calibri" w:hAnsi="Calibri" w:cs="Calibri"/>
              </w:rPr>
              <w:t>2 September</w:t>
            </w:r>
          </w:p>
          <w:p w14:paraId="28B29B1D" w14:textId="77777777" w:rsidR="00CB1226" w:rsidRPr="00033D38" w:rsidRDefault="00CB1226" w:rsidP="00CB1226">
            <w:pPr>
              <w:pStyle w:val="Copy"/>
              <w:spacing w:after="0" w:line="240" w:lineRule="auto"/>
              <w:jc w:val="left"/>
              <w:rPr>
                <w:rFonts w:ascii="Calibri" w:hAnsi="Calibri" w:cs="Calibri"/>
                <w:i/>
              </w:rPr>
            </w:pPr>
          </w:p>
        </w:tc>
        <w:tc>
          <w:tcPr>
            <w:tcW w:w="1559" w:type="dxa"/>
            <w:shd w:val="clear" w:color="auto" w:fill="auto"/>
          </w:tcPr>
          <w:p w14:paraId="66F561FA" w14:textId="77777777" w:rsidR="00CB1226" w:rsidRPr="00033D38" w:rsidRDefault="00CB1226" w:rsidP="00CB1226">
            <w:pPr>
              <w:pStyle w:val="Copy"/>
              <w:jc w:val="left"/>
              <w:rPr>
                <w:rFonts w:ascii="Calibri" w:hAnsi="Calibri" w:cs="Calibri"/>
              </w:rPr>
            </w:pPr>
          </w:p>
        </w:tc>
        <w:tc>
          <w:tcPr>
            <w:tcW w:w="2846" w:type="dxa"/>
            <w:shd w:val="clear" w:color="auto" w:fill="auto"/>
          </w:tcPr>
          <w:p w14:paraId="6EBCA7BB" w14:textId="77777777" w:rsidR="00CB1226" w:rsidRPr="00033D38" w:rsidRDefault="00CB1226" w:rsidP="00CB1226">
            <w:pPr>
              <w:pStyle w:val="Copy"/>
              <w:jc w:val="left"/>
              <w:rPr>
                <w:rFonts w:ascii="Calibri" w:hAnsi="Calibri" w:cs="Calibri"/>
              </w:rPr>
            </w:pPr>
            <w:r w:rsidRPr="00033D38">
              <w:rPr>
                <w:rFonts w:ascii="Calibri" w:hAnsi="Calibri" w:cs="Calibri"/>
              </w:rPr>
              <w:t>Comments on the draft Inception Report to the evaluation team</w:t>
            </w:r>
          </w:p>
        </w:tc>
      </w:tr>
      <w:tr w:rsidR="00CB1226" w:rsidRPr="00033D38" w14:paraId="05D8FEDB" w14:textId="77777777" w:rsidTr="00CB1226">
        <w:trPr>
          <w:jc w:val="center"/>
        </w:trPr>
        <w:tc>
          <w:tcPr>
            <w:tcW w:w="2570" w:type="dxa"/>
            <w:shd w:val="clear" w:color="auto" w:fill="auto"/>
          </w:tcPr>
          <w:p w14:paraId="62447DAA" w14:textId="77777777" w:rsidR="00CB1226" w:rsidRPr="00033D38" w:rsidRDefault="00CB1226" w:rsidP="00CB1226">
            <w:pPr>
              <w:pStyle w:val="Copy"/>
              <w:jc w:val="left"/>
              <w:rPr>
                <w:rFonts w:ascii="Calibri" w:hAnsi="Calibri" w:cs="Calibri"/>
              </w:rPr>
            </w:pPr>
            <w:r w:rsidRPr="00033D38">
              <w:rPr>
                <w:rFonts w:ascii="Calibri" w:hAnsi="Calibri" w:cs="Calibri"/>
              </w:rPr>
              <w:t>Incorporation of comments from IEU and IRMU (can entail various rounds of comments from IEU and IRMU)</w:t>
            </w:r>
          </w:p>
        </w:tc>
        <w:tc>
          <w:tcPr>
            <w:tcW w:w="1701" w:type="dxa"/>
            <w:shd w:val="clear" w:color="auto" w:fill="auto"/>
          </w:tcPr>
          <w:p w14:paraId="7895CE34"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3</w:t>
            </w:r>
            <w:r w:rsidRPr="00033D38">
              <w:rPr>
                <w:rFonts w:ascii="Calibri" w:hAnsi="Calibri" w:cs="Calibri"/>
              </w:rPr>
              <w:t xml:space="preserve"> </w:t>
            </w:r>
            <w:r>
              <w:rPr>
                <w:rFonts w:ascii="Calibri" w:hAnsi="Calibri" w:cs="Calibri"/>
              </w:rPr>
              <w:t>September</w:t>
            </w:r>
            <w:r w:rsidRPr="00033D38">
              <w:rPr>
                <w:rFonts w:ascii="Calibri" w:hAnsi="Calibri" w:cs="Calibri"/>
              </w:rPr>
              <w:t xml:space="preserve"> – </w:t>
            </w:r>
            <w:r>
              <w:rPr>
                <w:rFonts w:ascii="Calibri" w:hAnsi="Calibri" w:cs="Calibri"/>
              </w:rPr>
              <w:t>9 September</w:t>
            </w:r>
          </w:p>
          <w:p w14:paraId="26148CDD" w14:textId="77777777" w:rsidR="00CB1226" w:rsidRPr="00033D38" w:rsidRDefault="00CB1226" w:rsidP="00CB1226">
            <w:pPr>
              <w:pStyle w:val="Copy"/>
              <w:spacing w:after="0" w:line="240" w:lineRule="auto"/>
              <w:jc w:val="left"/>
              <w:rPr>
                <w:rFonts w:ascii="Calibri" w:hAnsi="Calibri" w:cs="Calibri"/>
              </w:rPr>
            </w:pPr>
          </w:p>
          <w:p w14:paraId="7D6CCA61"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w:t>
            </w:r>
            <w:r>
              <w:rPr>
                <w:rFonts w:ascii="Calibri" w:hAnsi="Calibri" w:cs="Calibri"/>
                <w:i/>
                <w:iCs/>
              </w:rPr>
              <w:t>2</w:t>
            </w:r>
            <w:r w:rsidRPr="00033D38">
              <w:rPr>
                <w:rFonts w:ascii="Calibri" w:hAnsi="Calibri" w:cs="Calibri"/>
                <w:i/>
                <w:iCs/>
              </w:rPr>
              <w:t xml:space="preserve"> w/d for lead evaluator and </w:t>
            </w:r>
            <w:r>
              <w:rPr>
                <w:rFonts w:ascii="Calibri" w:hAnsi="Calibri" w:cs="Calibri"/>
                <w:i/>
                <w:iCs/>
              </w:rPr>
              <w:t>1</w:t>
            </w:r>
            <w:r w:rsidRPr="00033D38">
              <w:rPr>
                <w:rFonts w:ascii="Calibri" w:hAnsi="Calibri" w:cs="Calibri"/>
                <w:i/>
                <w:iCs/>
              </w:rPr>
              <w:t xml:space="preserve"> for team member</w:t>
            </w:r>
            <w:r>
              <w:rPr>
                <w:rFonts w:ascii="Calibri" w:hAnsi="Calibri" w:cs="Calibri"/>
                <w:i/>
                <w:iCs/>
              </w:rPr>
              <w:t xml:space="preserve"> + IEU and IRMU</w:t>
            </w:r>
            <w:r w:rsidRPr="00033D38">
              <w:rPr>
                <w:rFonts w:ascii="Calibri" w:hAnsi="Calibri" w:cs="Calibri"/>
                <w:i/>
                <w:iCs/>
              </w:rPr>
              <w:t>)</w:t>
            </w:r>
          </w:p>
          <w:p w14:paraId="519CF21C"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0D00F437" w14:textId="77777777" w:rsidR="00CB1226" w:rsidRPr="00033D38" w:rsidRDefault="00CB1226" w:rsidP="00CB1226">
            <w:pPr>
              <w:pStyle w:val="Copy"/>
              <w:jc w:val="left"/>
              <w:rPr>
                <w:rFonts w:ascii="Calibri" w:hAnsi="Calibri" w:cs="Calibri"/>
              </w:rPr>
            </w:pPr>
            <w:r w:rsidRPr="00033D38">
              <w:rPr>
                <w:rFonts w:ascii="Calibri" w:hAnsi="Calibri" w:cs="Calibri"/>
              </w:rPr>
              <w:lastRenderedPageBreak/>
              <w:t>Home base</w:t>
            </w:r>
          </w:p>
        </w:tc>
        <w:tc>
          <w:tcPr>
            <w:tcW w:w="2846" w:type="dxa"/>
            <w:shd w:val="clear" w:color="auto" w:fill="auto"/>
          </w:tcPr>
          <w:p w14:paraId="78A5A5DD" w14:textId="77777777" w:rsidR="00CB1226" w:rsidRPr="00033D38" w:rsidRDefault="00CB1226" w:rsidP="00CB1226">
            <w:pPr>
              <w:pStyle w:val="Copy"/>
              <w:jc w:val="left"/>
              <w:rPr>
                <w:rFonts w:ascii="Calibri" w:hAnsi="Calibri" w:cs="Calibri"/>
              </w:rPr>
            </w:pPr>
            <w:r w:rsidRPr="00033D38">
              <w:rPr>
                <w:rFonts w:ascii="Calibri" w:hAnsi="Calibri" w:cs="Calibri"/>
              </w:rPr>
              <w:t>Revised draft Inception Report</w:t>
            </w:r>
          </w:p>
        </w:tc>
      </w:tr>
      <w:tr w:rsidR="00CB1226" w:rsidRPr="00033D38" w14:paraId="70945FD7" w14:textId="77777777" w:rsidTr="00CB1226">
        <w:trPr>
          <w:jc w:val="center"/>
        </w:trPr>
        <w:tc>
          <w:tcPr>
            <w:tcW w:w="2570" w:type="dxa"/>
            <w:shd w:val="clear" w:color="auto" w:fill="auto"/>
          </w:tcPr>
          <w:p w14:paraId="70B5DCDD" w14:textId="77777777" w:rsidR="00CB1226" w:rsidRPr="00033D38" w:rsidRDefault="00CB1226" w:rsidP="00CB1226">
            <w:pPr>
              <w:pStyle w:val="Copy"/>
              <w:jc w:val="left"/>
              <w:rPr>
                <w:rFonts w:ascii="Calibri" w:hAnsi="Calibri" w:cs="Calibri"/>
                <w:b/>
              </w:rPr>
            </w:pPr>
            <w:r w:rsidRPr="00033D38">
              <w:rPr>
                <w:rFonts w:ascii="Calibri" w:hAnsi="Calibri" w:cs="Calibri"/>
                <w:b/>
              </w:rPr>
              <w:lastRenderedPageBreak/>
              <w:t>Deliverable A:  Final Inception Report in line with UNODC evaluation norms, standards, guidelines and templates</w:t>
            </w:r>
          </w:p>
        </w:tc>
        <w:tc>
          <w:tcPr>
            <w:tcW w:w="1701" w:type="dxa"/>
            <w:shd w:val="clear" w:color="auto" w:fill="auto"/>
          </w:tcPr>
          <w:p w14:paraId="0BE70B2A" w14:textId="77777777" w:rsidR="00CB1226" w:rsidRPr="00033D38" w:rsidRDefault="00CB1226" w:rsidP="00CB1226">
            <w:pPr>
              <w:pStyle w:val="Copy"/>
              <w:spacing w:after="0" w:line="240" w:lineRule="auto"/>
              <w:jc w:val="left"/>
              <w:rPr>
                <w:rFonts w:ascii="Calibri" w:hAnsi="Calibri" w:cs="Calibri"/>
                <w:b/>
              </w:rPr>
            </w:pPr>
            <w:r w:rsidRPr="00033D38">
              <w:rPr>
                <w:rFonts w:ascii="Calibri" w:hAnsi="Calibri" w:cs="Calibri"/>
                <w:b/>
              </w:rPr>
              <w:t xml:space="preserve">By </w:t>
            </w:r>
            <w:r>
              <w:rPr>
                <w:rFonts w:ascii="Calibri" w:hAnsi="Calibri" w:cs="Calibri"/>
                <w:b/>
              </w:rPr>
              <w:t>10 September</w:t>
            </w:r>
            <w:r w:rsidRPr="00033D38">
              <w:rPr>
                <w:rFonts w:ascii="Calibri" w:hAnsi="Calibri" w:cs="Calibri"/>
                <w:b/>
              </w:rPr>
              <w:t xml:space="preserve"> </w:t>
            </w:r>
          </w:p>
          <w:p w14:paraId="39A40DEB" w14:textId="77777777" w:rsidR="00CB1226" w:rsidRPr="00033D38" w:rsidRDefault="00CB1226" w:rsidP="00CB1226">
            <w:pPr>
              <w:pStyle w:val="Copy"/>
              <w:spacing w:after="0" w:line="240" w:lineRule="auto"/>
              <w:jc w:val="left"/>
              <w:rPr>
                <w:rFonts w:ascii="Calibri" w:hAnsi="Calibri" w:cs="Calibri"/>
                <w:b/>
              </w:rPr>
            </w:pPr>
          </w:p>
          <w:p w14:paraId="65B6CB08" w14:textId="77777777" w:rsidR="00CB1226" w:rsidRPr="00033D38" w:rsidRDefault="00CB1226" w:rsidP="00CB1226">
            <w:pPr>
              <w:pStyle w:val="Copy"/>
              <w:spacing w:after="0" w:line="240" w:lineRule="auto"/>
              <w:jc w:val="left"/>
              <w:rPr>
                <w:rFonts w:ascii="Calibri" w:hAnsi="Calibri" w:cs="Calibri"/>
                <w:b/>
                <w:i/>
                <w:iCs/>
              </w:rPr>
            </w:pPr>
            <w:r w:rsidRPr="00033D38">
              <w:rPr>
                <w:rFonts w:ascii="Calibri" w:hAnsi="Calibri" w:cs="Calibri"/>
                <w:b/>
                <w:i/>
                <w:iCs/>
              </w:rPr>
              <w:t>(overall 1</w:t>
            </w:r>
            <w:r>
              <w:rPr>
                <w:rFonts w:ascii="Calibri" w:hAnsi="Calibri" w:cs="Calibri"/>
                <w:b/>
                <w:i/>
                <w:iCs/>
              </w:rPr>
              <w:t>2</w:t>
            </w:r>
            <w:r w:rsidRPr="00033D38">
              <w:rPr>
                <w:rFonts w:ascii="Calibri" w:hAnsi="Calibri" w:cs="Calibri"/>
                <w:b/>
                <w:i/>
                <w:iCs/>
              </w:rPr>
              <w:t xml:space="preserve"> w/d for lead evaluator and </w:t>
            </w:r>
            <w:r>
              <w:rPr>
                <w:rFonts w:ascii="Calibri" w:hAnsi="Calibri" w:cs="Calibri"/>
                <w:b/>
                <w:i/>
                <w:iCs/>
              </w:rPr>
              <w:t>8</w:t>
            </w:r>
            <w:r w:rsidRPr="00033D38">
              <w:rPr>
                <w:rFonts w:ascii="Calibri" w:hAnsi="Calibri" w:cs="Calibri"/>
                <w:b/>
                <w:i/>
                <w:iCs/>
              </w:rPr>
              <w:t xml:space="preserve"> for team member)</w:t>
            </w:r>
          </w:p>
          <w:p w14:paraId="3097E9DE" w14:textId="77777777" w:rsidR="00CB1226" w:rsidRPr="00033D38" w:rsidRDefault="00CB1226" w:rsidP="00CB1226">
            <w:pPr>
              <w:pStyle w:val="Copy"/>
              <w:spacing w:after="0" w:line="240" w:lineRule="auto"/>
              <w:jc w:val="left"/>
              <w:rPr>
                <w:rFonts w:ascii="Calibri" w:hAnsi="Calibri" w:cs="Calibri"/>
                <w:b/>
              </w:rPr>
            </w:pPr>
          </w:p>
        </w:tc>
        <w:tc>
          <w:tcPr>
            <w:tcW w:w="1559" w:type="dxa"/>
            <w:shd w:val="clear" w:color="auto" w:fill="auto"/>
          </w:tcPr>
          <w:p w14:paraId="4EF3BC12" w14:textId="77777777" w:rsidR="00CB1226" w:rsidRPr="00033D38" w:rsidRDefault="00CB1226" w:rsidP="00CB1226">
            <w:pPr>
              <w:pStyle w:val="Copy"/>
              <w:jc w:val="left"/>
              <w:rPr>
                <w:rFonts w:ascii="Calibri" w:hAnsi="Calibri" w:cs="Calibri"/>
                <w:b/>
              </w:rPr>
            </w:pPr>
          </w:p>
        </w:tc>
        <w:tc>
          <w:tcPr>
            <w:tcW w:w="2846" w:type="dxa"/>
            <w:shd w:val="clear" w:color="auto" w:fill="auto"/>
          </w:tcPr>
          <w:p w14:paraId="7782D0E2" w14:textId="77777777" w:rsidR="00CB1226" w:rsidRPr="00033D38" w:rsidRDefault="00CB1226" w:rsidP="00CB1226">
            <w:pPr>
              <w:pStyle w:val="Copy"/>
              <w:jc w:val="left"/>
              <w:rPr>
                <w:rFonts w:ascii="Calibri" w:hAnsi="Calibri" w:cs="Calibri"/>
                <w:b/>
              </w:rPr>
            </w:pPr>
            <w:r w:rsidRPr="00033D38">
              <w:rPr>
                <w:rFonts w:ascii="Calibri" w:hAnsi="Calibri" w:cs="Calibri"/>
                <w:b/>
              </w:rPr>
              <w:t>Final Inception report to be cleared by IEU and IRMU at least one week before the field mission can get started</w:t>
            </w:r>
          </w:p>
        </w:tc>
      </w:tr>
      <w:tr w:rsidR="00CB1226" w:rsidRPr="00033D38" w14:paraId="75933754" w14:textId="77777777" w:rsidTr="00CB1226">
        <w:trPr>
          <w:trHeight w:val="1661"/>
          <w:jc w:val="center"/>
        </w:trPr>
        <w:tc>
          <w:tcPr>
            <w:tcW w:w="2570" w:type="dxa"/>
            <w:shd w:val="clear" w:color="auto" w:fill="auto"/>
          </w:tcPr>
          <w:p w14:paraId="072DB11F" w14:textId="77777777" w:rsidR="00CB1226" w:rsidRPr="00033D38" w:rsidRDefault="00CB1226" w:rsidP="00CB1226">
            <w:pPr>
              <w:pStyle w:val="Copy"/>
              <w:jc w:val="left"/>
              <w:rPr>
                <w:rFonts w:ascii="Calibri" w:hAnsi="Calibri" w:cs="Calibri"/>
              </w:rPr>
            </w:pPr>
            <w:r w:rsidRPr="00033D38">
              <w:rPr>
                <w:rFonts w:ascii="Calibri" w:hAnsi="Calibri" w:cs="Calibri"/>
              </w:rPr>
              <w:t>Evaluation interviews and mission: briefing, interviews with UNODC and UNDP staff in HQs and at the UN Pacific Office in Fiji (including by phone/skype); observation; focus groups; presentation of preliminary observations (if applicable)</w:t>
            </w:r>
          </w:p>
        </w:tc>
        <w:tc>
          <w:tcPr>
            <w:tcW w:w="1701" w:type="dxa"/>
            <w:shd w:val="clear" w:color="auto" w:fill="auto"/>
          </w:tcPr>
          <w:p w14:paraId="7EF0A908"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17 September</w:t>
            </w:r>
            <w:r w:rsidRPr="00033D38">
              <w:rPr>
                <w:rFonts w:ascii="Calibri" w:hAnsi="Calibri" w:cs="Calibri"/>
              </w:rPr>
              <w:t>-</w:t>
            </w:r>
            <w:r>
              <w:rPr>
                <w:rFonts w:ascii="Calibri" w:hAnsi="Calibri" w:cs="Calibri"/>
              </w:rPr>
              <w:t>30</w:t>
            </w:r>
            <w:r w:rsidRPr="00033D38">
              <w:rPr>
                <w:rFonts w:ascii="Calibri" w:hAnsi="Calibri" w:cs="Calibri"/>
              </w:rPr>
              <w:t xml:space="preserve"> September </w:t>
            </w:r>
          </w:p>
          <w:p w14:paraId="71918FA4" w14:textId="77777777" w:rsidR="00CB1226" w:rsidRPr="00033D38" w:rsidRDefault="00CB1226" w:rsidP="00CB1226">
            <w:pPr>
              <w:pStyle w:val="Copy"/>
              <w:spacing w:after="0" w:line="240" w:lineRule="auto"/>
              <w:jc w:val="left"/>
              <w:rPr>
                <w:rFonts w:ascii="Calibri" w:hAnsi="Calibri" w:cs="Calibri"/>
              </w:rPr>
            </w:pPr>
          </w:p>
          <w:p w14:paraId="78406A9B"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 xml:space="preserve">(10 w/d for lead evaluator and </w:t>
            </w:r>
            <w:r>
              <w:rPr>
                <w:rFonts w:ascii="Calibri" w:hAnsi="Calibri" w:cs="Calibri"/>
                <w:i/>
                <w:iCs/>
              </w:rPr>
              <w:t>8</w:t>
            </w:r>
            <w:r w:rsidRPr="00033D38">
              <w:rPr>
                <w:rFonts w:ascii="Calibri" w:hAnsi="Calibri" w:cs="Calibri"/>
                <w:i/>
                <w:iCs/>
              </w:rPr>
              <w:t xml:space="preserve"> w/d for team member)</w:t>
            </w:r>
          </w:p>
        </w:tc>
        <w:tc>
          <w:tcPr>
            <w:tcW w:w="1559" w:type="dxa"/>
            <w:shd w:val="clear" w:color="auto" w:fill="auto"/>
          </w:tcPr>
          <w:p w14:paraId="5A46A907" w14:textId="77777777" w:rsidR="00CB1226" w:rsidRPr="00033D38" w:rsidRDefault="00CB1226" w:rsidP="00CB1226">
            <w:pPr>
              <w:pStyle w:val="Copy"/>
              <w:jc w:val="left"/>
              <w:rPr>
                <w:rFonts w:ascii="Calibri" w:hAnsi="Calibri" w:cs="Calibri"/>
              </w:rPr>
            </w:pPr>
            <w:r w:rsidRPr="00033D38">
              <w:rPr>
                <w:rFonts w:ascii="Calibri" w:hAnsi="Calibri" w:cs="Calibri"/>
              </w:rPr>
              <w:t>Home base;</w:t>
            </w:r>
          </w:p>
          <w:p w14:paraId="63CF60F6" w14:textId="77777777" w:rsidR="00CB1226" w:rsidRPr="00033D38" w:rsidRDefault="00CB1226" w:rsidP="00CB1226">
            <w:pPr>
              <w:pStyle w:val="Copy"/>
              <w:jc w:val="left"/>
              <w:rPr>
                <w:rFonts w:ascii="Calibri" w:hAnsi="Calibri" w:cs="Calibri"/>
              </w:rPr>
            </w:pPr>
            <w:r w:rsidRPr="00033D38">
              <w:rPr>
                <w:rFonts w:ascii="Calibri" w:hAnsi="Calibri" w:cs="Calibri"/>
              </w:rPr>
              <w:t>Fiji</w:t>
            </w:r>
          </w:p>
        </w:tc>
        <w:tc>
          <w:tcPr>
            <w:tcW w:w="2846" w:type="dxa"/>
            <w:shd w:val="clear" w:color="auto" w:fill="auto"/>
          </w:tcPr>
          <w:p w14:paraId="25C79B08" w14:textId="77777777" w:rsidR="00CB1226" w:rsidRPr="00033D38" w:rsidRDefault="00CB1226" w:rsidP="00CB1226">
            <w:pPr>
              <w:pStyle w:val="Copy"/>
              <w:jc w:val="left"/>
              <w:rPr>
                <w:rFonts w:ascii="Calibri" w:hAnsi="Calibri" w:cs="Calibri"/>
              </w:rPr>
            </w:pPr>
            <w:r w:rsidRPr="00033D38">
              <w:rPr>
                <w:rFonts w:ascii="Calibri" w:hAnsi="Calibri" w:cs="Calibri"/>
              </w:rPr>
              <w:t>Interviews and data collection</w:t>
            </w:r>
          </w:p>
        </w:tc>
      </w:tr>
      <w:tr w:rsidR="00CB1226" w:rsidRPr="00033D38" w14:paraId="7B2B5DCC" w14:textId="77777777" w:rsidTr="00CB1226">
        <w:trPr>
          <w:jc w:val="center"/>
        </w:trPr>
        <w:tc>
          <w:tcPr>
            <w:tcW w:w="2570" w:type="dxa"/>
            <w:shd w:val="clear" w:color="auto" w:fill="auto"/>
          </w:tcPr>
          <w:p w14:paraId="2BBE7EEA" w14:textId="77777777" w:rsidR="00CB1226" w:rsidRPr="00033D38" w:rsidRDefault="00CB1226" w:rsidP="00CB1226">
            <w:pPr>
              <w:pStyle w:val="Copy"/>
              <w:jc w:val="left"/>
              <w:rPr>
                <w:rFonts w:ascii="Calibri" w:hAnsi="Calibri" w:cs="Calibri"/>
              </w:rPr>
            </w:pPr>
            <w:r w:rsidRPr="00033D38">
              <w:rPr>
                <w:rFonts w:ascii="Calibri" w:hAnsi="Calibri" w:cs="Calibri"/>
              </w:rPr>
              <w:t>Drafting of the evaluation report; submission to Project Management, IEU and IRMU</w:t>
            </w:r>
          </w:p>
        </w:tc>
        <w:tc>
          <w:tcPr>
            <w:tcW w:w="1701" w:type="dxa"/>
            <w:shd w:val="clear" w:color="auto" w:fill="auto"/>
          </w:tcPr>
          <w:p w14:paraId="461791FA"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1 October</w:t>
            </w:r>
            <w:r w:rsidRPr="00033D38">
              <w:rPr>
                <w:rFonts w:ascii="Calibri" w:hAnsi="Calibri" w:cs="Calibri"/>
              </w:rPr>
              <w:t xml:space="preserve"> - </w:t>
            </w:r>
            <w:r>
              <w:rPr>
                <w:rFonts w:ascii="Calibri" w:hAnsi="Calibri" w:cs="Calibri"/>
              </w:rPr>
              <w:t>14</w:t>
            </w:r>
            <w:r w:rsidRPr="00033D38">
              <w:rPr>
                <w:rFonts w:ascii="Calibri" w:hAnsi="Calibri" w:cs="Calibri"/>
              </w:rPr>
              <w:t xml:space="preserve"> </w:t>
            </w:r>
            <w:r>
              <w:rPr>
                <w:rFonts w:ascii="Calibri" w:hAnsi="Calibri" w:cs="Calibri"/>
              </w:rPr>
              <w:t>October</w:t>
            </w:r>
          </w:p>
          <w:p w14:paraId="1147FBCA" w14:textId="77777777" w:rsidR="00CB1226" w:rsidRPr="00033D38" w:rsidRDefault="00CB1226" w:rsidP="00CB1226">
            <w:pPr>
              <w:pStyle w:val="Copy"/>
              <w:spacing w:after="0" w:line="240" w:lineRule="auto"/>
              <w:jc w:val="left"/>
              <w:rPr>
                <w:rFonts w:ascii="Calibri" w:hAnsi="Calibri" w:cs="Calibri"/>
              </w:rPr>
            </w:pPr>
          </w:p>
          <w:p w14:paraId="1193314D"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w:t>
            </w:r>
            <w:r>
              <w:rPr>
                <w:rFonts w:ascii="Calibri" w:hAnsi="Calibri" w:cs="Calibri"/>
                <w:i/>
                <w:iCs/>
              </w:rPr>
              <w:t>7</w:t>
            </w:r>
            <w:r w:rsidRPr="00033D38">
              <w:rPr>
                <w:rFonts w:ascii="Calibri" w:hAnsi="Calibri" w:cs="Calibri"/>
                <w:i/>
                <w:iCs/>
              </w:rPr>
              <w:t xml:space="preserve"> w/d for lead evaluator and </w:t>
            </w:r>
            <w:r>
              <w:rPr>
                <w:rFonts w:ascii="Calibri" w:hAnsi="Calibri" w:cs="Calibri"/>
                <w:i/>
                <w:iCs/>
              </w:rPr>
              <w:t>6</w:t>
            </w:r>
            <w:r w:rsidRPr="00033D38">
              <w:rPr>
                <w:rFonts w:ascii="Calibri" w:hAnsi="Calibri" w:cs="Calibri"/>
                <w:i/>
                <w:iCs/>
              </w:rPr>
              <w:t xml:space="preserve"> for team member)</w:t>
            </w:r>
          </w:p>
          <w:p w14:paraId="56D7244C"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169862D6" w14:textId="77777777" w:rsidR="00CB1226" w:rsidRPr="00033D38" w:rsidRDefault="00CB1226" w:rsidP="00CB1226">
            <w:pPr>
              <w:pStyle w:val="Copy"/>
              <w:jc w:val="left"/>
              <w:rPr>
                <w:rFonts w:ascii="Calibri" w:hAnsi="Calibri" w:cs="Calibri"/>
              </w:rPr>
            </w:pPr>
            <w:r w:rsidRPr="00033D38">
              <w:rPr>
                <w:rFonts w:ascii="Calibri" w:hAnsi="Calibri" w:cs="Calibri"/>
              </w:rPr>
              <w:t>Home base</w:t>
            </w:r>
          </w:p>
        </w:tc>
        <w:tc>
          <w:tcPr>
            <w:tcW w:w="2846" w:type="dxa"/>
            <w:shd w:val="clear" w:color="auto" w:fill="auto"/>
          </w:tcPr>
          <w:p w14:paraId="6F145C71" w14:textId="77777777" w:rsidR="00CB1226" w:rsidRPr="00033D38" w:rsidRDefault="00CB1226" w:rsidP="00CB1226">
            <w:pPr>
              <w:pStyle w:val="Copy"/>
              <w:jc w:val="left"/>
              <w:rPr>
                <w:rFonts w:ascii="Calibri" w:hAnsi="Calibri" w:cs="Calibri"/>
              </w:rPr>
            </w:pPr>
            <w:r w:rsidRPr="00033D38">
              <w:rPr>
                <w:rFonts w:ascii="Calibri" w:hAnsi="Calibri" w:cs="Calibri"/>
              </w:rPr>
              <w:t xml:space="preserve">Draft evaluation report </w:t>
            </w:r>
          </w:p>
        </w:tc>
      </w:tr>
      <w:tr w:rsidR="00CB1226" w:rsidRPr="00033D38" w14:paraId="49C1611F" w14:textId="77777777" w:rsidTr="00CB1226">
        <w:trPr>
          <w:jc w:val="center"/>
        </w:trPr>
        <w:tc>
          <w:tcPr>
            <w:tcW w:w="2570" w:type="dxa"/>
            <w:shd w:val="clear" w:color="auto" w:fill="auto"/>
          </w:tcPr>
          <w:p w14:paraId="49BA59F6" w14:textId="77777777" w:rsidR="00CB1226" w:rsidRPr="00033D38" w:rsidRDefault="00CB1226" w:rsidP="00CB1226">
            <w:pPr>
              <w:pStyle w:val="Copy"/>
              <w:jc w:val="left"/>
              <w:rPr>
                <w:rFonts w:ascii="Calibri" w:hAnsi="Calibri" w:cs="Calibri"/>
              </w:rPr>
            </w:pPr>
            <w:r w:rsidRPr="00033D38">
              <w:rPr>
                <w:rFonts w:ascii="Calibri" w:hAnsi="Calibri" w:cs="Calibri"/>
              </w:rPr>
              <w:t>Review of IEU and IRMU for quality assurance and Project Management for factual errors</w:t>
            </w:r>
          </w:p>
        </w:tc>
        <w:tc>
          <w:tcPr>
            <w:tcW w:w="1701" w:type="dxa"/>
            <w:shd w:val="clear" w:color="auto" w:fill="auto"/>
          </w:tcPr>
          <w:p w14:paraId="0D1A2024"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15</w:t>
            </w:r>
            <w:r w:rsidRPr="00033D38">
              <w:rPr>
                <w:rFonts w:ascii="Calibri" w:hAnsi="Calibri" w:cs="Calibri"/>
              </w:rPr>
              <w:t>-</w:t>
            </w:r>
            <w:r>
              <w:rPr>
                <w:rFonts w:ascii="Calibri" w:hAnsi="Calibri" w:cs="Calibri"/>
              </w:rPr>
              <w:t>28</w:t>
            </w:r>
            <w:r w:rsidRPr="00033D38">
              <w:rPr>
                <w:rFonts w:ascii="Calibri" w:hAnsi="Calibri" w:cs="Calibri"/>
              </w:rPr>
              <w:t xml:space="preserve"> October</w:t>
            </w:r>
          </w:p>
          <w:p w14:paraId="3E4FBC87" w14:textId="77777777" w:rsidR="00CB1226" w:rsidRPr="00033D38" w:rsidRDefault="00CB1226" w:rsidP="00CB1226">
            <w:pPr>
              <w:pStyle w:val="Copy"/>
              <w:spacing w:after="0" w:line="240" w:lineRule="auto"/>
              <w:jc w:val="left"/>
              <w:rPr>
                <w:rFonts w:ascii="Calibri" w:hAnsi="Calibri" w:cs="Calibri"/>
                <w:i/>
              </w:rPr>
            </w:pPr>
          </w:p>
        </w:tc>
        <w:tc>
          <w:tcPr>
            <w:tcW w:w="1559" w:type="dxa"/>
            <w:shd w:val="clear" w:color="auto" w:fill="auto"/>
          </w:tcPr>
          <w:p w14:paraId="14004A68" w14:textId="77777777" w:rsidR="00CB1226" w:rsidRPr="00033D38" w:rsidRDefault="00CB1226" w:rsidP="00CB1226">
            <w:pPr>
              <w:pStyle w:val="Copy"/>
              <w:jc w:val="left"/>
              <w:rPr>
                <w:rFonts w:ascii="Calibri" w:hAnsi="Calibri" w:cs="Calibri"/>
              </w:rPr>
            </w:pPr>
          </w:p>
        </w:tc>
        <w:tc>
          <w:tcPr>
            <w:tcW w:w="2846" w:type="dxa"/>
            <w:shd w:val="clear" w:color="auto" w:fill="auto"/>
          </w:tcPr>
          <w:p w14:paraId="6A333692" w14:textId="77777777" w:rsidR="00CB1226" w:rsidRPr="00033D38" w:rsidRDefault="00CB1226" w:rsidP="00CB1226">
            <w:pPr>
              <w:pStyle w:val="Copy"/>
              <w:jc w:val="left"/>
              <w:rPr>
                <w:rFonts w:ascii="Calibri" w:hAnsi="Calibri" w:cs="Calibri"/>
              </w:rPr>
            </w:pPr>
            <w:r w:rsidRPr="00033D38">
              <w:rPr>
                <w:rFonts w:ascii="Calibri" w:hAnsi="Calibri" w:cs="Calibri"/>
              </w:rPr>
              <w:t>Comments on the draft evaluation report to the evaluation team</w:t>
            </w:r>
          </w:p>
        </w:tc>
      </w:tr>
      <w:tr w:rsidR="00CB1226" w:rsidRPr="00033D38" w14:paraId="10C53FB1" w14:textId="77777777" w:rsidTr="00CB1226">
        <w:trPr>
          <w:jc w:val="center"/>
        </w:trPr>
        <w:tc>
          <w:tcPr>
            <w:tcW w:w="2570" w:type="dxa"/>
            <w:shd w:val="clear" w:color="auto" w:fill="auto"/>
          </w:tcPr>
          <w:p w14:paraId="1AB7B330" w14:textId="77777777" w:rsidR="00CB1226" w:rsidRPr="00033D38" w:rsidRDefault="00CB1226" w:rsidP="00CB1226">
            <w:pPr>
              <w:pStyle w:val="Copy"/>
              <w:jc w:val="left"/>
              <w:rPr>
                <w:rFonts w:ascii="Calibri" w:hAnsi="Calibri" w:cs="Calibri"/>
              </w:rPr>
            </w:pPr>
            <w:r w:rsidRPr="00033D38">
              <w:rPr>
                <w:rFonts w:ascii="Calibri" w:hAnsi="Calibri" w:cs="Calibri"/>
              </w:rPr>
              <w:t>Consideration of comments from the project manager and incorporation of comments from IEU and IRMU (can entail various rounds of comments from IEU and IRMU)</w:t>
            </w:r>
          </w:p>
        </w:tc>
        <w:tc>
          <w:tcPr>
            <w:tcW w:w="1701" w:type="dxa"/>
            <w:shd w:val="clear" w:color="auto" w:fill="auto"/>
          </w:tcPr>
          <w:p w14:paraId="1461F283"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29 October</w:t>
            </w:r>
            <w:r w:rsidRPr="00033D38">
              <w:rPr>
                <w:rFonts w:ascii="Calibri" w:hAnsi="Calibri" w:cs="Calibri"/>
              </w:rPr>
              <w:t xml:space="preserve"> - </w:t>
            </w:r>
            <w:r>
              <w:rPr>
                <w:rFonts w:ascii="Calibri" w:hAnsi="Calibri" w:cs="Calibri"/>
              </w:rPr>
              <w:t>11 November</w:t>
            </w:r>
            <w:r w:rsidRPr="00033D38">
              <w:rPr>
                <w:rFonts w:ascii="Calibri" w:hAnsi="Calibri" w:cs="Calibri"/>
              </w:rPr>
              <w:t xml:space="preserve"> </w:t>
            </w:r>
          </w:p>
          <w:p w14:paraId="0CA1364D" w14:textId="77777777" w:rsidR="00CB1226" w:rsidRPr="00033D38" w:rsidRDefault="00CB1226" w:rsidP="00CB1226">
            <w:pPr>
              <w:pStyle w:val="Copy"/>
              <w:spacing w:after="0" w:line="240" w:lineRule="auto"/>
              <w:jc w:val="left"/>
              <w:rPr>
                <w:rFonts w:ascii="Calibri" w:hAnsi="Calibri" w:cs="Calibri"/>
              </w:rPr>
            </w:pPr>
          </w:p>
          <w:p w14:paraId="1FACEFFB"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w:t>
            </w:r>
            <w:r>
              <w:rPr>
                <w:rFonts w:ascii="Calibri" w:hAnsi="Calibri" w:cs="Calibri"/>
                <w:i/>
                <w:iCs/>
              </w:rPr>
              <w:t>4</w:t>
            </w:r>
            <w:r w:rsidRPr="00033D38">
              <w:rPr>
                <w:rFonts w:ascii="Calibri" w:hAnsi="Calibri" w:cs="Calibri"/>
                <w:i/>
                <w:iCs/>
              </w:rPr>
              <w:t xml:space="preserve"> w/d for lead evaluator and </w:t>
            </w:r>
            <w:r>
              <w:rPr>
                <w:rFonts w:ascii="Calibri" w:hAnsi="Calibri" w:cs="Calibri"/>
                <w:i/>
                <w:iCs/>
              </w:rPr>
              <w:t>2</w:t>
            </w:r>
            <w:r w:rsidRPr="00033D38">
              <w:rPr>
                <w:rFonts w:ascii="Calibri" w:hAnsi="Calibri" w:cs="Calibri"/>
                <w:i/>
                <w:iCs/>
              </w:rPr>
              <w:t xml:space="preserve"> for team member</w:t>
            </w:r>
            <w:r>
              <w:rPr>
                <w:rFonts w:ascii="Calibri" w:hAnsi="Calibri" w:cs="Calibri"/>
                <w:i/>
                <w:iCs/>
              </w:rPr>
              <w:t xml:space="preserve"> + IEU and IRMU</w:t>
            </w:r>
            <w:r w:rsidRPr="00033D38">
              <w:rPr>
                <w:rFonts w:ascii="Calibri" w:hAnsi="Calibri" w:cs="Calibri"/>
                <w:i/>
                <w:iCs/>
              </w:rPr>
              <w:t>)</w:t>
            </w:r>
          </w:p>
          <w:p w14:paraId="487F3904"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53BB1735" w14:textId="77777777" w:rsidR="00CB1226" w:rsidRPr="00033D38" w:rsidRDefault="00CB1226" w:rsidP="00CB1226">
            <w:pPr>
              <w:pStyle w:val="Copy"/>
              <w:jc w:val="left"/>
              <w:rPr>
                <w:rFonts w:ascii="Calibri" w:hAnsi="Calibri" w:cs="Calibri"/>
              </w:rPr>
            </w:pPr>
            <w:r w:rsidRPr="00033D38">
              <w:rPr>
                <w:rFonts w:ascii="Calibri" w:hAnsi="Calibri" w:cs="Calibri"/>
              </w:rPr>
              <w:t>Home base</w:t>
            </w:r>
          </w:p>
        </w:tc>
        <w:tc>
          <w:tcPr>
            <w:tcW w:w="2846" w:type="dxa"/>
            <w:shd w:val="clear" w:color="auto" w:fill="auto"/>
          </w:tcPr>
          <w:p w14:paraId="4B763467" w14:textId="77777777" w:rsidR="00CB1226" w:rsidRPr="00033D38" w:rsidRDefault="00CB1226" w:rsidP="00CB1226">
            <w:pPr>
              <w:pStyle w:val="Copy"/>
              <w:jc w:val="left"/>
              <w:rPr>
                <w:rFonts w:ascii="Calibri" w:hAnsi="Calibri" w:cs="Calibri"/>
              </w:rPr>
            </w:pPr>
            <w:r w:rsidRPr="00033D38">
              <w:rPr>
                <w:rFonts w:ascii="Calibri" w:hAnsi="Calibri" w:cs="Calibri"/>
              </w:rPr>
              <w:t xml:space="preserve">Revised draft evaluation report </w:t>
            </w:r>
          </w:p>
        </w:tc>
      </w:tr>
      <w:tr w:rsidR="00CB1226" w:rsidRPr="00033D38" w14:paraId="321F69FF" w14:textId="77777777" w:rsidTr="00CB1226">
        <w:trPr>
          <w:jc w:val="center"/>
        </w:trPr>
        <w:tc>
          <w:tcPr>
            <w:tcW w:w="2570" w:type="dxa"/>
            <w:shd w:val="clear" w:color="auto" w:fill="auto"/>
          </w:tcPr>
          <w:p w14:paraId="7A292ED5" w14:textId="77777777" w:rsidR="00CB1226" w:rsidRPr="00033D38" w:rsidRDefault="00CB1226" w:rsidP="00CB1226">
            <w:pPr>
              <w:pStyle w:val="Copy"/>
              <w:jc w:val="left"/>
              <w:rPr>
                <w:rFonts w:ascii="Calibri" w:hAnsi="Calibri" w:cs="Calibri"/>
                <w:b/>
              </w:rPr>
            </w:pPr>
            <w:r w:rsidRPr="00033D38">
              <w:rPr>
                <w:rFonts w:ascii="Calibri" w:hAnsi="Calibri" w:cs="Calibri"/>
                <w:b/>
              </w:rPr>
              <w:t xml:space="preserve">Deliverable B:  Draft Evaluation Report in line with UNODC evaluation </w:t>
            </w:r>
            <w:r w:rsidRPr="00033D38">
              <w:rPr>
                <w:rFonts w:ascii="Calibri" w:hAnsi="Calibri" w:cs="Calibri"/>
                <w:b/>
              </w:rPr>
              <w:lastRenderedPageBreak/>
              <w:t>norms, standards, guidelines and templates</w:t>
            </w:r>
          </w:p>
        </w:tc>
        <w:tc>
          <w:tcPr>
            <w:tcW w:w="1701" w:type="dxa"/>
            <w:shd w:val="clear" w:color="auto" w:fill="auto"/>
          </w:tcPr>
          <w:p w14:paraId="18F690CD" w14:textId="77777777" w:rsidR="00CB1226" w:rsidRPr="00033D38" w:rsidRDefault="00CB1226" w:rsidP="00CB1226">
            <w:pPr>
              <w:pStyle w:val="Copy"/>
              <w:spacing w:after="0" w:line="240" w:lineRule="auto"/>
              <w:jc w:val="left"/>
              <w:rPr>
                <w:rFonts w:ascii="Calibri" w:hAnsi="Calibri" w:cs="Calibri"/>
                <w:b/>
              </w:rPr>
            </w:pPr>
            <w:r w:rsidRPr="00033D38">
              <w:rPr>
                <w:rFonts w:ascii="Calibri" w:hAnsi="Calibri" w:cs="Calibri"/>
                <w:b/>
              </w:rPr>
              <w:lastRenderedPageBreak/>
              <w:t xml:space="preserve">By </w:t>
            </w:r>
            <w:r>
              <w:rPr>
                <w:rFonts w:ascii="Calibri" w:hAnsi="Calibri" w:cs="Calibri"/>
                <w:b/>
              </w:rPr>
              <w:t>12 November</w:t>
            </w:r>
          </w:p>
          <w:p w14:paraId="461DBFD8" w14:textId="77777777" w:rsidR="00CB1226" w:rsidRPr="00033D38" w:rsidRDefault="00CB1226" w:rsidP="00CB1226">
            <w:pPr>
              <w:pStyle w:val="Copy"/>
              <w:spacing w:after="0" w:line="240" w:lineRule="auto"/>
              <w:jc w:val="left"/>
              <w:rPr>
                <w:rFonts w:ascii="Calibri" w:hAnsi="Calibri" w:cs="Calibri"/>
                <w:b/>
              </w:rPr>
            </w:pPr>
          </w:p>
          <w:p w14:paraId="7E55A439" w14:textId="77777777" w:rsidR="00CB1226" w:rsidRPr="00033D38" w:rsidRDefault="00CB1226" w:rsidP="00CB1226">
            <w:pPr>
              <w:pStyle w:val="Copy"/>
              <w:spacing w:after="0" w:line="240" w:lineRule="auto"/>
              <w:jc w:val="left"/>
              <w:rPr>
                <w:rFonts w:ascii="Calibri" w:hAnsi="Calibri" w:cs="Calibri"/>
                <w:b/>
                <w:i/>
                <w:iCs/>
              </w:rPr>
            </w:pPr>
            <w:r w:rsidRPr="00033D38">
              <w:rPr>
                <w:rFonts w:ascii="Calibri" w:hAnsi="Calibri" w:cs="Calibri"/>
                <w:b/>
                <w:i/>
                <w:iCs/>
              </w:rPr>
              <w:lastRenderedPageBreak/>
              <w:t xml:space="preserve">(overall </w:t>
            </w:r>
            <w:r>
              <w:rPr>
                <w:rFonts w:ascii="Calibri" w:hAnsi="Calibri" w:cs="Calibri"/>
                <w:b/>
                <w:i/>
                <w:iCs/>
              </w:rPr>
              <w:t>2</w:t>
            </w:r>
            <w:r w:rsidRPr="00033D38">
              <w:rPr>
                <w:rFonts w:ascii="Calibri" w:hAnsi="Calibri" w:cs="Calibri"/>
                <w:b/>
                <w:i/>
                <w:iCs/>
              </w:rPr>
              <w:t xml:space="preserve">1 </w:t>
            </w:r>
            <w:r w:rsidRPr="00033D38">
              <w:rPr>
                <w:rFonts w:ascii="Calibri" w:hAnsi="Calibri" w:cs="Calibri"/>
                <w:b/>
                <w:bCs/>
                <w:i/>
                <w:iCs/>
              </w:rPr>
              <w:t>w/d</w:t>
            </w:r>
            <w:r w:rsidRPr="00033D38">
              <w:rPr>
                <w:rFonts w:ascii="Calibri" w:hAnsi="Calibri" w:cs="Calibri"/>
                <w:i/>
                <w:iCs/>
              </w:rPr>
              <w:t xml:space="preserve"> </w:t>
            </w:r>
            <w:r w:rsidRPr="00033D38">
              <w:rPr>
                <w:rFonts w:ascii="Calibri" w:hAnsi="Calibri" w:cs="Calibri"/>
                <w:b/>
                <w:i/>
                <w:iCs/>
              </w:rPr>
              <w:t xml:space="preserve">for lead evaluator and </w:t>
            </w:r>
            <w:r>
              <w:rPr>
                <w:rFonts w:ascii="Calibri" w:hAnsi="Calibri" w:cs="Calibri"/>
                <w:b/>
                <w:i/>
                <w:iCs/>
              </w:rPr>
              <w:t>16</w:t>
            </w:r>
            <w:r w:rsidRPr="00033D38">
              <w:rPr>
                <w:rFonts w:ascii="Calibri" w:hAnsi="Calibri" w:cs="Calibri"/>
                <w:b/>
                <w:i/>
                <w:iCs/>
              </w:rPr>
              <w:t xml:space="preserve"> for team member)</w:t>
            </w:r>
          </w:p>
          <w:p w14:paraId="368A07FB" w14:textId="77777777" w:rsidR="00CB1226" w:rsidRPr="00033D38" w:rsidRDefault="00CB1226" w:rsidP="00CB1226">
            <w:pPr>
              <w:pStyle w:val="Copy"/>
              <w:spacing w:after="0" w:line="240" w:lineRule="auto"/>
              <w:jc w:val="left"/>
              <w:rPr>
                <w:rFonts w:ascii="Calibri" w:hAnsi="Calibri" w:cs="Calibri"/>
                <w:b/>
              </w:rPr>
            </w:pPr>
          </w:p>
        </w:tc>
        <w:tc>
          <w:tcPr>
            <w:tcW w:w="1559" w:type="dxa"/>
            <w:shd w:val="clear" w:color="auto" w:fill="auto"/>
          </w:tcPr>
          <w:p w14:paraId="686109F6" w14:textId="77777777" w:rsidR="00CB1226" w:rsidRPr="00033D38" w:rsidRDefault="00CB1226" w:rsidP="00CB1226">
            <w:pPr>
              <w:pStyle w:val="Copy"/>
              <w:jc w:val="left"/>
              <w:rPr>
                <w:rFonts w:ascii="Calibri" w:hAnsi="Calibri" w:cs="Calibri"/>
                <w:b/>
              </w:rPr>
            </w:pPr>
          </w:p>
        </w:tc>
        <w:tc>
          <w:tcPr>
            <w:tcW w:w="2846" w:type="dxa"/>
            <w:shd w:val="clear" w:color="auto" w:fill="auto"/>
          </w:tcPr>
          <w:p w14:paraId="6DC82424" w14:textId="77777777" w:rsidR="00CB1226" w:rsidRPr="00033D38" w:rsidRDefault="00CB1226" w:rsidP="00CB1226">
            <w:pPr>
              <w:pStyle w:val="Copy"/>
              <w:jc w:val="left"/>
              <w:rPr>
                <w:rFonts w:ascii="Calibri" w:hAnsi="Calibri" w:cs="Calibri"/>
                <w:b/>
              </w:rPr>
            </w:pPr>
            <w:r w:rsidRPr="00033D38">
              <w:rPr>
                <w:rFonts w:ascii="Calibri" w:hAnsi="Calibri" w:cs="Calibri"/>
                <w:b/>
              </w:rPr>
              <w:t>Draft evaluation report, to be cleared by IEU and IRMU</w:t>
            </w:r>
          </w:p>
        </w:tc>
      </w:tr>
      <w:tr w:rsidR="00CB1226" w:rsidRPr="00033D38" w14:paraId="2E948E1F" w14:textId="77777777" w:rsidTr="00CB1226">
        <w:trPr>
          <w:jc w:val="center"/>
        </w:trPr>
        <w:tc>
          <w:tcPr>
            <w:tcW w:w="2570" w:type="dxa"/>
            <w:shd w:val="clear" w:color="auto" w:fill="auto"/>
          </w:tcPr>
          <w:p w14:paraId="7A322B48" w14:textId="77777777" w:rsidR="00CB1226" w:rsidRPr="00033D38" w:rsidRDefault="00CB1226" w:rsidP="00CB1226">
            <w:pPr>
              <w:pStyle w:val="Copy"/>
              <w:jc w:val="left"/>
              <w:rPr>
                <w:rFonts w:ascii="Calibri" w:hAnsi="Calibri" w:cs="Calibri"/>
              </w:rPr>
            </w:pPr>
            <w:r w:rsidRPr="00033D38">
              <w:rPr>
                <w:rFonts w:ascii="Calibri" w:hAnsi="Calibri" w:cs="Calibri"/>
              </w:rPr>
              <w:lastRenderedPageBreak/>
              <w:t>IEU to share draft evaluation report with Core Learning Partners for comments</w:t>
            </w:r>
            <w:r>
              <w:rPr>
                <w:rFonts w:ascii="Calibri" w:hAnsi="Calibri" w:cs="Calibri"/>
              </w:rPr>
              <w:t>, copying IRMU</w:t>
            </w:r>
          </w:p>
        </w:tc>
        <w:tc>
          <w:tcPr>
            <w:tcW w:w="1701" w:type="dxa"/>
            <w:shd w:val="clear" w:color="auto" w:fill="auto"/>
          </w:tcPr>
          <w:p w14:paraId="71B36C94"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13 November</w:t>
            </w:r>
            <w:r w:rsidRPr="00033D38">
              <w:rPr>
                <w:rFonts w:ascii="Calibri" w:hAnsi="Calibri" w:cs="Calibri"/>
              </w:rPr>
              <w:t xml:space="preserve"> - </w:t>
            </w:r>
            <w:r>
              <w:rPr>
                <w:rFonts w:ascii="Calibri" w:hAnsi="Calibri" w:cs="Calibri"/>
              </w:rPr>
              <w:t>25</w:t>
            </w:r>
            <w:r w:rsidRPr="00033D38">
              <w:rPr>
                <w:rFonts w:ascii="Calibri" w:hAnsi="Calibri" w:cs="Calibri"/>
              </w:rPr>
              <w:t xml:space="preserve"> November</w:t>
            </w:r>
          </w:p>
          <w:p w14:paraId="0B595AB0" w14:textId="77777777" w:rsidR="00CB1226" w:rsidRPr="00033D38" w:rsidRDefault="00CB1226" w:rsidP="00CB1226">
            <w:pPr>
              <w:pStyle w:val="Copy"/>
              <w:spacing w:after="0" w:line="240" w:lineRule="auto"/>
              <w:jc w:val="left"/>
              <w:rPr>
                <w:rFonts w:ascii="Calibri" w:hAnsi="Calibri" w:cs="Calibri"/>
                <w:i/>
              </w:rPr>
            </w:pPr>
          </w:p>
        </w:tc>
        <w:tc>
          <w:tcPr>
            <w:tcW w:w="1559" w:type="dxa"/>
            <w:shd w:val="clear" w:color="auto" w:fill="auto"/>
          </w:tcPr>
          <w:p w14:paraId="7DF8BB38" w14:textId="77777777" w:rsidR="00CB1226" w:rsidRPr="00033D38" w:rsidRDefault="00CB1226" w:rsidP="00CB1226">
            <w:pPr>
              <w:pStyle w:val="Copy"/>
              <w:jc w:val="left"/>
              <w:rPr>
                <w:rFonts w:ascii="Calibri" w:hAnsi="Calibri" w:cs="Calibri"/>
              </w:rPr>
            </w:pPr>
          </w:p>
        </w:tc>
        <w:tc>
          <w:tcPr>
            <w:tcW w:w="2846" w:type="dxa"/>
            <w:shd w:val="clear" w:color="auto" w:fill="auto"/>
          </w:tcPr>
          <w:p w14:paraId="4A3356C5" w14:textId="77777777" w:rsidR="00CB1226" w:rsidRPr="00033D38" w:rsidRDefault="00CB1226" w:rsidP="00CB1226">
            <w:pPr>
              <w:pStyle w:val="Copy"/>
              <w:jc w:val="left"/>
              <w:rPr>
                <w:rFonts w:ascii="Calibri" w:hAnsi="Calibri" w:cs="Calibri"/>
              </w:rPr>
            </w:pPr>
            <w:r w:rsidRPr="00033D38">
              <w:rPr>
                <w:rFonts w:ascii="Calibri" w:hAnsi="Calibri" w:cs="Calibri"/>
              </w:rPr>
              <w:t>Comments of CLPs on the draft report</w:t>
            </w:r>
          </w:p>
        </w:tc>
      </w:tr>
      <w:tr w:rsidR="00CB1226" w:rsidRPr="00033D38" w14:paraId="05726414" w14:textId="77777777" w:rsidTr="00CB1226">
        <w:trPr>
          <w:jc w:val="center"/>
        </w:trPr>
        <w:tc>
          <w:tcPr>
            <w:tcW w:w="2570" w:type="dxa"/>
            <w:shd w:val="clear" w:color="auto" w:fill="auto"/>
          </w:tcPr>
          <w:p w14:paraId="141D0AD7" w14:textId="77777777" w:rsidR="00CB1226" w:rsidRPr="00033D38" w:rsidRDefault="00CB1226" w:rsidP="00CB1226">
            <w:pPr>
              <w:pStyle w:val="Copy"/>
              <w:jc w:val="left"/>
              <w:rPr>
                <w:rFonts w:ascii="Calibri" w:hAnsi="Calibri" w:cs="Calibri"/>
              </w:rPr>
            </w:pPr>
            <w:r w:rsidRPr="00033D38">
              <w:rPr>
                <w:rFonts w:ascii="Calibri" w:hAnsi="Calibri" w:cs="Calibri"/>
              </w:rPr>
              <w:t xml:space="preserve">Consideration of comments from Core Learning Partners and preparation of draft Evaluation Brief </w:t>
            </w:r>
          </w:p>
        </w:tc>
        <w:tc>
          <w:tcPr>
            <w:tcW w:w="1701" w:type="dxa"/>
            <w:shd w:val="clear" w:color="auto" w:fill="auto"/>
          </w:tcPr>
          <w:p w14:paraId="393589D6"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26</w:t>
            </w:r>
            <w:r w:rsidRPr="00033D38">
              <w:rPr>
                <w:rFonts w:ascii="Calibri" w:hAnsi="Calibri" w:cs="Calibri"/>
              </w:rPr>
              <w:t>-</w:t>
            </w:r>
            <w:r>
              <w:rPr>
                <w:rFonts w:ascii="Calibri" w:hAnsi="Calibri" w:cs="Calibri"/>
              </w:rPr>
              <w:t xml:space="preserve">30 </w:t>
            </w:r>
            <w:r w:rsidRPr="00033D38">
              <w:rPr>
                <w:rFonts w:ascii="Calibri" w:hAnsi="Calibri" w:cs="Calibri"/>
              </w:rPr>
              <w:t xml:space="preserve">November </w:t>
            </w:r>
          </w:p>
          <w:p w14:paraId="55F5A544" w14:textId="77777777" w:rsidR="00CB1226" w:rsidRPr="00033D38" w:rsidRDefault="00CB1226" w:rsidP="00CB1226">
            <w:pPr>
              <w:pStyle w:val="Copy"/>
              <w:spacing w:after="0" w:line="240" w:lineRule="auto"/>
              <w:jc w:val="left"/>
              <w:rPr>
                <w:rFonts w:ascii="Calibri" w:hAnsi="Calibri" w:cs="Calibri"/>
              </w:rPr>
            </w:pPr>
          </w:p>
          <w:p w14:paraId="4BD20954"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(3 w/d for lead evaluator and 1 for team member)</w:t>
            </w:r>
          </w:p>
          <w:p w14:paraId="53BCBD5F"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0AB9C7E5" w14:textId="77777777" w:rsidR="00CB1226" w:rsidRPr="00033D38" w:rsidRDefault="00CB1226" w:rsidP="00CB1226">
            <w:pPr>
              <w:pStyle w:val="Copy"/>
              <w:jc w:val="left"/>
              <w:rPr>
                <w:rFonts w:ascii="Calibri" w:hAnsi="Calibri" w:cs="Calibri"/>
              </w:rPr>
            </w:pPr>
            <w:r w:rsidRPr="00033D38">
              <w:rPr>
                <w:rFonts w:ascii="Calibri" w:hAnsi="Calibri" w:cs="Calibri"/>
              </w:rPr>
              <w:t>Home base</w:t>
            </w:r>
          </w:p>
        </w:tc>
        <w:tc>
          <w:tcPr>
            <w:tcW w:w="2846" w:type="dxa"/>
            <w:shd w:val="clear" w:color="auto" w:fill="auto"/>
          </w:tcPr>
          <w:p w14:paraId="143662A1" w14:textId="77777777" w:rsidR="00CB1226" w:rsidRPr="00033D38" w:rsidRDefault="00CB1226" w:rsidP="00CB1226">
            <w:pPr>
              <w:pStyle w:val="Copy"/>
              <w:jc w:val="left"/>
              <w:rPr>
                <w:rFonts w:ascii="Calibri" w:hAnsi="Calibri" w:cs="Calibri"/>
              </w:rPr>
            </w:pPr>
            <w:r w:rsidRPr="00033D38">
              <w:rPr>
                <w:rFonts w:ascii="Calibri" w:hAnsi="Calibri" w:cs="Calibri"/>
              </w:rPr>
              <w:t>Revised draft evaluation report</w:t>
            </w:r>
          </w:p>
        </w:tc>
      </w:tr>
      <w:tr w:rsidR="00CB1226" w:rsidRPr="00033D38" w14:paraId="7BC2D773" w14:textId="77777777" w:rsidTr="00CB1226">
        <w:trPr>
          <w:jc w:val="center"/>
        </w:trPr>
        <w:tc>
          <w:tcPr>
            <w:tcW w:w="2570" w:type="dxa"/>
            <w:shd w:val="clear" w:color="auto" w:fill="auto"/>
          </w:tcPr>
          <w:p w14:paraId="1075FF7A" w14:textId="77777777" w:rsidR="00CB1226" w:rsidRPr="00033D38" w:rsidRDefault="00CB1226" w:rsidP="00CB1226">
            <w:pPr>
              <w:pStyle w:val="Copy"/>
              <w:jc w:val="left"/>
              <w:rPr>
                <w:rFonts w:ascii="Calibri" w:hAnsi="Calibri" w:cs="Calibri"/>
              </w:rPr>
            </w:pPr>
            <w:r w:rsidRPr="00033D38">
              <w:rPr>
                <w:rFonts w:ascii="Calibri" w:hAnsi="Calibri" w:cs="Calibri"/>
              </w:rPr>
              <w:t>Final review by IEU and IRMU; incorporation of comments and finalization of report and Evaluation Brief (can entail various rounds of comments from IEU</w:t>
            </w:r>
            <w:r>
              <w:rPr>
                <w:rFonts w:ascii="Calibri" w:hAnsi="Calibri" w:cs="Calibri"/>
              </w:rPr>
              <w:t xml:space="preserve"> and IRMU</w:t>
            </w:r>
            <w:r w:rsidRPr="00033D38">
              <w:rPr>
                <w:rFonts w:ascii="Calibri" w:hAnsi="Calibri" w:cs="Calibri"/>
              </w:rPr>
              <w:t>)</w:t>
            </w:r>
          </w:p>
        </w:tc>
        <w:tc>
          <w:tcPr>
            <w:tcW w:w="1701" w:type="dxa"/>
            <w:shd w:val="clear" w:color="auto" w:fill="auto"/>
          </w:tcPr>
          <w:p w14:paraId="19D6A53E"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3</w:t>
            </w:r>
            <w:r w:rsidRPr="00033D38">
              <w:rPr>
                <w:rFonts w:ascii="Calibri" w:hAnsi="Calibri" w:cs="Calibri"/>
              </w:rPr>
              <w:t>-</w:t>
            </w:r>
            <w:r>
              <w:rPr>
                <w:rFonts w:ascii="Calibri" w:hAnsi="Calibri" w:cs="Calibri"/>
              </w:rPr>
              <w:t>16 December</w:t>
            </w:r>
          </w:p>
          <w:p w14:paraId="5A8DFEA8" w14:textId="77777777" w:rsidR="00CB1226" w:rsidRPr="00033D38" w:rsidRDefault="00CB1226" w:rsidP="00CB1226">
            <w:pPr>
              <w:pStyle w:val="Copy"/>
              <w:spacing w:after="0" w:line="240" w:lineRule="auto"/>
              <w:jc w:val="left"/>
              <w:rPr>
                <w:rFonts w:ascii="Calibri" w:hAnsi="Calibri" w:cs="Calibri"/>
              </w:rPr>
            </w:pPr>
          </w:p>
          <w:p w14:paraId="146F69A5"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(3 w/d for lead evaluator and 2 for team member</w:t>
            </w:r>
            <w:r>
              <w:rPr>
                <w:rFonts w:ascii="Calibri" w:hAnsi="Calibri" w:cs="Calibri"/>
                <w:i/>
                <w:iCs/>
              </w:rPr>
              <w:t xml:space="preserve"> + IEU and IRMU</w:t>
            </w:r>
            <w:r w:rsidRPr="00033D38">
              <w:rPr>
                <w:rFonts w:ascii="Calibri" w:hAnsi="Calibri" w:cs="Calibri"/>
                <w:i/>
                <w:iCs/>
              </w:rPr>
              <w:t>)</w:t>
            </w:r>
          </w:p>
          <w:p w14:paraId="1134A707"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2BF860FB" w14:textId="77777777" w:rsidR="00CB1226" w:rsidRPr="00033D38" w:rsidRDefault="00CB1226" w:rsidP="00CB1226">
            <w:pPr>
              <w:pStyle w:val="Copy"/>
              <w:jc w:val="left"/>
              <w:rPr>
                <w:rFonts w:ascii="Calibri" w:hAnsi="Calibri" w:cs="Calibri"/>
              </w:rPr>
            </w:pPr>
            <w:r w:rsidRPr="00033D38">
              <w:rPr>
                <w:rFonts w:ascii="Calibri" w:hAnsi="Calibri" w:cs="Calibri"/>
              </w:rPr>
              <w:t>Home base</w:t>
            </w:r>
          </w:p>
        </w:tc>
        <w:tc>
          <w:tcPr>
            <w:tcW w:w="2846" w:type="dxa"/>
            <w:shd w:val="clear" w:color="auto" w:fill="auto"/>
          </w:tcPr>
          <w:p w14:paraId="72AD41D1" w14:textId="77777777" w:rsidR="00CB1226" w:rsidRPr="00033D38" w:rsidRDefault="00CB1226" w:rsidP="00CB1226">
            <w:pPr>
              <w:pStyle w:val="Copy"/>
              <w:jc w:val="left"/>
              <w:rPr>
                <w:rFonts w:ascii="Calibri" w:hAnsi="Calibri" w:cs="Calibri"/>
              </w:rPr>
            </w:pPr>
            <w:r w:rsidRPr="00033D38">
              <w:rPr>
                <w:rFonts w:ascii="Calibri" w:hAnsi="Calibri" w:cs="Calibri"/>
              </w:rPr>
              <w:t>Revised draft evaluation report; draft Evaluation Brief</w:t>
            </w:r>
          </w:p>
        </w:tc>
      </w:tr>
      <w:tr w:rsidR="00CB1226" w:rsidRPr="00033D38" w14:paraId="5ABF080C" w14:textId="77777777" w:rsidTr="00CB1226">
        <w:trPr>
          <w:jc w:val="center"/>
        </w:trPr>
        <w:tc>
          <w:tcPr>
            <w:tcW w:w="2570" w:type="dxa"/>
            <w:shd w:val="clear" w:color="auto" w:fill="auto"/>
          </w:tcPr>
          <w:p w14:paraId="7CD03F99" w14:textId="77777777" w:rsidR="00CB1226" w:rsidRPr="00033D38" w:rsidRDefault="00CB1226" w:rsidP="00CB1226">
            <w:pPr>
              <w:pStyle w:val="Copy"/>
              <w:jc w:val="left"/>
              <w:rPr>
                <w:rFonts w:ascii="Calibri" w:hAnsi="Calibri" w:cs="Calibri"/>
                <w:bCs/>
              </w:rPr>
            </w:pPr>
            <w:r w:rsidRPr="00033D38">
              <w:rPr>
                <w:rFonts w:ascii="Calibri" w:hAnsi="Calibri" w:cs="Calibri"/>
                <w:bCs/>
              </w:rPr>
              <w:t>Presentation of evaluation results (to be reviewed and cleared by IEU and IRMU)</w:t>
            </w:r>
          </w:p>
        </w:tc>
        <w:tc>
          <w:tcPr>
            <w:tcW w:w="1701" w:type="dxa"/>
            <w:shd w:val="clear" w:color="auto" w:fill="auto"/>
          </w:tcPr>
          <w:p w14:paraId="5C24D547" w14:textId="77777777" w:rsidR="00CB1226" w:rsidRPr="00033D38" w:rsidRDefault="00CB1226" w:rsidP="00CB1226">
            <w:pPr>
              <w:pStyle w:val="Copy"/>
              <w:spacing w:after="0" w:line="240" w:lineRule="auto"/>
              <w:jc w:val="left"/>
              <w:rPr>
                <w:rFonts w:ascii="Calibri" w:hAnsi="Calibri" w:cs="Calibri"/>
              </w:rPr>
            </w:pPr>
            <w:r w:rsidRPr="00033D38">
              <w:rPr>
                <w:rFonts w:ascii="Calibri" w:hAnsi="Calibri" w:cs="Calibri"/>
              </w:rPr>
              <w:t xml:space="preserve">Tentative: </w:t>
            </w:r>
            <w:r>
              <w:rPr>
                <w:rFonts w:ascii="Calibri" w:hAnsi="Calibri" w:cs="Calibri"/>
              </w:rPr>
              <w:t>19</w:t>
            </w:r>
            <w:r w:rsidRPr="00033D38">
              <w:rPr>
                <w:rFonts w:ascii="Calibri" w:hAnsi="Calibri" w:cs="Calibri"/>
              </w:rPr>
              <w:t xml:space="preserve"> December</w:t>
            </w:r>
          </w:p>
          <w:p w14:paraId="0C16F903" w14:textId="77777777" w:rsidR="00CB1226" w:rsidRPr="00033D38" w:rsidRDefault="00CB1226" w:rsidP="00CB1226">
            <w:pPr>
              <w:pStyle w:val="Copy"/>
              <w:spacing w:after="0" w:line="240" w:lineRule="auto"/>
              <w:jc w:val="left"/>
              <w:rPr>
                <w:rFonts w:ascii="Calibri" w:hAnsi="Calibri" w:cs="Calibri"/>
              </w:rPr>
            </w:pPr>
          </w:p>
          <w:p w14:paraId="685B9100" w14:textId="77777777" w:rsidR="00CB1226" w:rsidRPr="00033D38" w:rsidRDefault="00CB1226" w:rsidP="00CB1226">
            <w:pPr>
              <w:pStyle w:val="Copy"/>
              <w:spacing w:after="0" w:line="240" w:lineRule="auto"/>
              <w:jc w:val="left"/>
              <w:rPr>
                <w:rFonts w:ascii="Calibri" w:hAnsi="Calibri" w:cs="Calibri"/>
                <w:i/>
                <w:iCs/>
              </w:rPr>
            </w:pPr>
            <w:r w:rsidRPr="00033D38">
              <w:rPr>
                <w:rFonts w:ascii="Calibri" w:hAnsi="Calibri" w:cs="Calibri"/>
                <w:i/>
                <w:iCs/>
              </w:rPr>
              <w:t>(1 w/d for lead evaluator)</w:t>
            </w:r>
          </w:p>
          <w:p w14:paraId="1BD68D96"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11026C24" w14:textId="77777777" w:rsidR="00CB1226" w:rsidRPr="00033D38" w:rsidRDefault="00CB1226" w:rsidP="00CB1226">
            <w:pPr>
              <w:pStyle w:val="Copy"/>
              <w:jc w:val="left"/>
              <w:rPr>
                <w:rFonts w:ascii="Calibri" w:hAnsi="Calibri" w:cs="Calibri"/>
              </w:rPr>
            </w:pPr>
          </w:p>
        </w:tc>
        <w:tc>
          <w:tcPr>
            <w:tcW w:w="2846" w:type="dxa"/>
            <w:shd w:val="clear" w:color="auto" w:fill="auto"/>
          </w:tcPr>
          <w:p w14:paraId="24FB60D8" w14:textId="77777777" w:rsidR="00CB1226" w:rsidRPr="00033D38" w:rsidRDefault="00CB1226" w:rsidP="00CB1226">
            <w:pPr>
              <w:pStyle w:val="Copy"/>
              <w:jc w:val="left"/>
              <w:rPr>
                <w:rFonts w:ascii="Calibri" w:hAnsi="Calibri" w:cs="Calibri"/>
              </w:rPr>
            </w:pPr>
            <w:r w:rsidRPr="00033D38">
              <w:rPr>
                <w:rFonts w:ascii="Calibri" w:hAnsi="Calibri" w:cs="Calibri"/>
              </w:rPr>
              <w:t>Presentation of evaluation results</w:t>
            </w:r>
          </w:p>
        </w:tc>
      </w:tr>
      <w:tr w:rsidR="00CB1226" w:rsidRPr="00033D38" w14:paraId="1A73EBFB" w14:textId="77777777" w:rsidTr="00CB1226">
        <w:trPr>
          <w:jc w:val="center"/>
        </w:trPr>
        <w:tc>
          <w:tcPr>
            <w:tcW w:w="2570" w:type="dxa"/>
            <w:shd w:val="clear" w:color="auto" w:fill="auto"/>
          </w:tcPr>
          <w:p w14:paraId="6DA49C6F" w14:textId="77777777" w:rsidR="00CB1226" w:rsidRPr="00033D38" w:rsidRDefault="00CB1226" w:rsidP="00CB1226">
            <w:pPr>
              <w:pStyle w:val="Copy"/>
              <w:jc w:val="left"/>
              <w:rPr>
                <w:rFonts w:ascii="Calibri" w:hAnsi="Calibri" w:cs="Calibri"/>
                <w:b/>
              </w:rPr>
            </w:pPr>
            <w:r w:rsidRPr="00033D38">
              <w:rPr>
                <w:rFonts w:ascii="Calibri" w:hAnsi="Calibri" w:cs="Calibri"/>
                <w:b/>
              </w:rPr>
              <w:t xml:space="preserve">Deliverable C:  Final evaluation report; presentation of evaluation results; Evaluation Brief (2-pager) </w:t>
            </w:r>
          </w:p>
        </w:tc>
        <w:tc>
          <w:tcPr>
            <w:tcW w:w="1701" w:type="dxa"/>
            <w:shd w:val="clear" w:color="auto" w:fill="auto"/>
          </w:tcPr>
          <w:p w14:paraId="5F1233A0" w14:textId="77777777" w:rsidR="00CB1226" w:rsidRPr="00033D38" w:rsidRDefault="00CB1226" w:rsidP="00CB1226">
            <w:pPr>
              <w:pStyle w:val="Copy"/>
              <w:spacing w:after="0" w:line="240" w:lineRule="auto"/>
              <w:jc w:val="left"/>
              <w:rPr>
                <w:rFonts w:ascii="Calibri" w:hAnsi="Calibri" w:cs="Calibri"/>
                <w:b/>
              </w:rPr>
            </w:pPr>
            <w:r w:rsidRPr="00033D38">
              <w:rPr>
                <w:rFonts w:ascii="Calibri" w:hAnsi="Calibri" w:cs="Calibri"/>
                <w:b/>
              </w:rPr>
              <w:t xml:space="preserve">By </w:t>
            </w:r>
            <w:r>
              <w:rPr>
                <w:rFonts w:ascii="Calibri" w:hAnsi="Calibri" w:cs="Calibri"/>
                <w:b/>
              </w:rPr>
              <w:t xml:space="preserve">19 </w:t>
            </w:r>
            <w:r w:rsidRPr="00033D38">
              <w:rPr>
                <w:rFonts w:ascii="Calibri" w:hAnsi="Calibri" w:cs="Calibri"/>
                <w:b/>
              </w:rPr>
              <w:t>December</w:t>
            </w:r>
          </w:p>
          <w:p w14:paraId="58537124" w14:textId="77777777" w:rsidR="00CB1226" w:rsidRPr="00033D38" w:rsidRDefault="00CB1226" w:rsidP="00CB1226">
            <w:pPr>
              <w:pStyle w:val="Copy"/>
              <w:spacing w:after="0" w:line="240" w:lineRule="auto"/>
              <w:jc w:val="left"/>
              <w:rPr>
                <w:rFonts w:ascii="Calibri" w:hAnsi="Calibri" w:cs="Calibri"/>
                <w:b/>
              </w:rPr>
            </w:pPr>
          </w:p>
          <w:p w14:paraId="14286120" w14:textId="77777777" w:rsidR="00CB1226" w:rsidRPr="00033D38" w:rsidRDefault="00CB1226" w:rsidP="00CB1226">
            <w:pPr>
              <w:pStyle w:val="Copy"/>
              <w:spacing w:after="0" w:line="240" w:lineRule="auto"/>
              <w:jc w:val="left"/>
              <w:rPr>
                <w:rFonts w:ascii="Calibri" w:hAnsi="Calibri" w:cs="Calibri"/>
                <w:b/>
                <w:i/>
                <w:iCs/>
              </w:rPr>
            </w:pPr>
            <w:r w:rsidRPr="00033D38">
              <w:rPr>
                <w:rFonts w:ascii="Calibri" w:hAnsi="Calibri" w:cs="Calibri"/>
                <w:b/>
                <w:i/>
                <w:iCs/>
              </w:rPr>
              <w:t>(overall 7 w/d for lead evaluator and 3 for team member)</w:t>
            </w:r>
          </w:p>
          <w:p w14:paraId="6C22C371" w14:textId="77777777" w:rsidR="00CB1226" w:rsidRPr="00033D38" w:rsidRDefault="00CB1226" w:rsidP="00CB1226">
            <w:pPr>
              <w:pStyle w:val="Copy"/>
              <w:spacing w:after="0" w:line="240" w:lineRule="auto"/>
              <w:jc w:val="left"/>
              <w:rPr>
                <w:rFonts w:ascii="Calibri" w:hAnsi="Calibri" w:cs="Calibri"/>
                <w:b/>
              </w:rPr>
            </w:pPr>
          </w:p>
        </w:tc>
        <w:tc>
          <w:tcPr>
            <w:tcW w:w="1559" w:type="dxa"/>
            <w:shd w:val="clear" w:color="auto" w:fill="auto"/>
          </w:tcPr>
          <w:p w14:paraId="0CB0B672" w14:textId="77777777" w:rsidR="00CB1226" w:rsidRPr="00033D38" w:rsidRDefault="00CB1226" w:rsidP="00CB1226">
            <w:pPr>
              <w:pStyle w:val="Copy"/>
              <w:jc w:val="left"/>
              <w:rPr>
                <w:rFonts w:ascii="Calibri" w:hAnsi="Calibri" w:cs="Calibri"/>
                <w:b/>
              </w:rPr>
            </w:pPr>
          </w:p>
        </w:tc>
        <w:tc>
          <w:tcPr>
            <w:tcW w:w="2846" w:type="dxa"/>
            <w:shd w:val="clear" w:color="auto" w:fill="auto"/>
          </w:tcPr>
          <w:p w14:paraId="7253F892" w14:textId="77777777" w:rsidR="00CB1226" w:rsidRPr="00033D38" w:rsidRDefault="00CB1226" w:rsidP="00CB1226">
            <w:pPr>
              <w:pStyle w:val="Copy"/>
              <w:jc w:val="left"/>
              <w:rPr>
                <w:rFonts w:ascii="Calibri" w:hAnsi="Calibri" w:cs="Calibri"/>
                <w:b/>
              </w:rPr>
            </w:pPr>
            <w:r w:rsidRPr="00033D38">
              <w:rPr>
                <w:rFonts w:ascii="Calibri" w:hAnsi="Calibri" w:cs="Calibri"/>
                <w:b/>
              </w:rPr>
              <w:t>Final evaluation report; Evaluation Brief and presentation of evaluation results, both to be cleared by IEU</w:t>
            </w:r>
          </w:p>
        </w:tc>
      </w:tr>
      <w:tr w:rsidR="00CB1226" w:rsidRPr="00033D38" w14:paraId="5EEB0A2E" w14:textId="77777777" w:rsidTr="00CB1226">
        <w:trPr>
          <w:jc w:val="center"/>
        </w:trPr>
        <w:tc>
          <w:tcPr>
            <w:tcW w:w="2570" w:type="dxa"/>
            <w:shd w:val="clear" w:color="auto" w:fill="auto"/>
          </w:tcPr>
          <w:p w14:paraId="6C30C83C" w14:textId="77777777" w:rsidR="00CB1226" w:rsidRPr="00033D38" w:rsidRDefault="00CB1226" w:rsidP="00CB1226">
            <w:pPr>
              <w:pStyle w:val="Copy"/>
              <w:jc w:val="left"/>
              <w:rPr>
                <w:rFonts w:ascii="Calibri" w:hAnsi="Calibri" w:cs="Calibri"/>
              </w:rPr>
            </w:pPr>
            <w:r w:rsidRPr="00033D38">
              <w:rPr>
                <w:rFonts w:ascii="Calibri" w:hAnsi="Calibri" w:cs="Calibri"/>
                <w:b/>
              </w:rPr>
              <w:t>Project Management:</w:t>
            </w:r>
            <w:r w:rsidRPr="00033D38">
              <w:rPr>
                <w:rFonts w:ascii="Calibri" w:hAnsi="Calibri" w:cs="Calibri"/>
              </w:rPr>
              <w:t xml:space="preserve"> Finalise Evaluation Follow-up Plan </w:t>
            </w:r>
          </w:p>
        </w:tc>
        <w:tc>
          <w:tcPr>
            <w:tcW w:w="1701" w:type="dxa"/>
            <w:shd w:val="clear" w:color="auto" w:fill="auto"/>
          </w:tcPr>
          <w:p w14:paraId="267E8DA6" w14:textId="77777777" w:rsidR="00CB1226" w:rsidRPr="00033D38" w:rsidRDefault="00CB1226" w:rsidP="00CB1226">
            <w:pPr>
              <w:pStyle w:val="Copy"/>
              <w:spacing w:after="0" w:line="240" w:lineRule="auto"/>
              <w:jc w:val="left"/>
              <w:rPr>
                <w:rFonts w:ascii="Calibri" w:hAnsi="Calibri" w:cs="Calibri"/>
              </w:rPr>
            </w:pPr>
            <w:r w:rsidRPr="00033D38">
              <w:rPr>
                <w:rFonts w:ascii="Calibri" w:hAnsi="Calibri" w:cs="Calibri"/>
              </w:rPr>
              <w:t xml:space="preserve">By </w:t>
            </w:r>
            <w:r>
              <w:rPr>
                <w:rFonts w:ascii="Calibri" w:hAnsi="Calibri" w:cs="Calibri"/>
              </w:rPr>
              <w:t>15 February</w:t>
            </w:r>
            <w:r w:rsidRPr="00033D38">
              <w:rPr>
                <w:rFonts w:ascii="Calibri" w:hAnsi="Calibri" w:cs="Calibri"/>
              </w:rPr>
              <w:t xml:space="preserve"> 2019</w:t>
            </w:r>
          </w:p>
          <w:p w14:paraId="600CE9DA" w14:textId="77777777" w:rsidR="00CB1226" w:rsidRPr="00033D38" w:rsidRDefault="00CB1226" w:rsidP="00CB1226">
            <w:pPr>
              <w:pStyle w:val="Copy"/>
              <w:spacing w:after="0" w:line="240" w:lineRule="auto"/>
              <w:jc w:val="left"/>
              <w:rPr>
                <w:rFonts w:ascii="Calibri" w:hAnsi="Calibri" w:cs="Calibri"/>
              </w:rPr>
            </w:pPr>
          </w:p>
        </w:tc>
        <w:tc>
          <w:tcPr>
            <w:tcW w:w="1559" w:type="dxa"/>
            <w:shd w:val="clear" w:color="auto" w:fill="auto"/>
          </w:tcPr>
          <w:p w14:paraId="6A743426" w14:textId="77777777" w:rsidR="00CB1226" w:rsidRPr="00033D38" w:rsidRDefault="00CB1226" w:rsidP="00CB1226">
            <w:pPr>
              <w:pStyle w:val="Copy"/>
              <w:jc w:val="left"/>
              <w:rPr>
                <w:rFonts w:ascii="Calibri" w:hAnsi="Calibri" w:cs="Calibri"/>
              </w:rPr>
            </w:pPr>
          </w:p>
        </w:tc>
        <w:tc>
          <w:tcPr>
            <w:tcW w:w="2846" w:type="dxa"/>
            <w:shd w:val="clear" w:color="auto" w:fill="auto"/>
          </w:tcPr>
          <w:p w14:paraId="07017B7C" w14:textId="77777777" w:rsidR="00CB1226" w:rsidRPr="00033D38" w:rsidRDefault="00CB1226" w:rsidP="00CB1226">
            <w:pPr>
              <w:pStyle w:val="Copy"/>
              <w:jc w:val="left"/>
              <w:rPr>
                <w:rFonts w:ascii="Calibri" w:hAnsi="Calibri" w:cs="Calibri"/>
              </w:rPr>
            </w:pPr>
            <w:r w:rsidRPr="00033D38">
              <w:rPr>
                <w:rFonts w:ascii="Calibri" w:hAnsi="Calibri" w:cs="Calibri"/>
              </w:rPr>
              <w:t>Final Evaluation Follow-up Plan to be cleared by IEU and IRMU</w:t>
            </w:r>
          </w:p>
        </w:tc>
      </w:tr>
      <w:tr w:rsidR="00CB1226" w:rsidRPr="00033D38" w14:paraId="55C16B8B" w14:textId="77777777" w:rsidTr="00CB1226">
        <w:trPr>
          <w:jc w:val="center"/>
        </w:trPr>
        <w:tc>
          <w:tcPr>
            <w:tcW w:w="2570" w:type="dxa"/>
            <w:shd w:val="clear" w:color="auto" w:fill="auto"/>
          </w:tcPr>
          <w:p w14:paraId="79F26125" w14:textId="77777777" w:rsidR="00CB1226" w:rsidRPr="00033D38" w:rsidRDefault="00CB1226" w:rsidP="00CB1226">
            <w:pPr>
              <w:pStyle w:val="Copy"/>
              <w:jc w:val="left"/>
              <w:rPr>
                <w:rFonts w:ascii="Calibri" w:hAnsi="Calibri" w:cs="Calibri"/>
              </w:rPr>
            </w:pPr>
            <w:r w:rsidRPr="00033D38">
              <w:rPr>
                <w:rFonts w:ascii="Calibri" w:hAnsi="Calibri" w:cs="Calibri"/>
                <w:b/>
              </w:rPr>
              <w:lastRenderedPageBreak/>
              <w:t>Project Management:</w:t>
            </w:r>
            <w:r w:rsidRPr="00033D38">
              <w:rPr>
                <w:rFonts w:ascii="Calibri" w:hAnsi="Calibri" w:cs="Calibri"/>
              </w:rPr>
              <w:t xml:space="preserve"> Disseminate final evaluation report</w:t>
            </w:r>
          </w:p>
        </w:tc>
        <w:tc>
          <w:tcPr>
            <w:tcW w:w="1701" w:type="dxa"/>
            <w:shd w:val="clear" w:color="auto" w:fill="auto"/>
          </w:tcPr>
          <w:p w14:paraId="6285D1DC" w14:textId="77777777" w:rsidR="00CB1226" w:rsidRPr="00033D38" w:rsidRDefault="00CB1226" w:rsidP="00CB1226">
            <w:pPr>
              <w:pStyle w:val="Copy"/>
              <w:spacing w:after="0" w:line="240" w:lineRule="auto"/>
              <w:jc w:val="left"/>
              <w:rPr>
                <w:rFonts w:ascii="Calibri" w:hAnsi="Calibri" w:cs="Calibri"/>
              </w:rPr>
            </w:pPr>
            <w:r w:rsidRPr="00033D38">
              <w:rPr>
                <w:rFonts w:ascii="Calibri" w:hAnsi="Calibri" w:cs="Calibri"/>
              </w:rPr>
              <w:t xml:space="preserve">By </w:t>
            </w:r>
            <w:r>
              <w:rPr>
                <w:rFonts w:ascii="Calibri" w:hAnsi="Calibri" w:cs="Calibri"/>
              </w:rPr>
              <w:t xml:space="preserve">15 February </w:t>
            </w:r>
            <w:r w:rsidRPr="00033D38">
              <w:rPr>
                <w:rFonts w:ascii="Calibri" w:hAnsi="Calibri" w:cs="Calibri"/>
              </w:rPr>
              <w:t>2019</w:t>
            </w:r>
          </w:p>
        </w:tc>
        <w:tc>
          <w:tcPr>
            <w:tcW w:w="1559" w:type="dxa"/>
            <w:shd w:val="clear" w:color="auto" w:fill="auto"/>
          </w:tcPr>
          <w:p w14:paraId="42D0C3DB" w14:textId="77777777" w:rsidR="00CB1226" w:rsidRPr="00033D38" w:rsidRDefault="00CB1226" w:rsidP="00CB1226">
            <w:pPr>
              <w:pStyle w:val="Copy"/>
              <w:jc w:val="left"/>
              <w:rPr>
                <w:rFonts w:ascii="Calibri" w:hAnsi="Calibri" w:cs="Calibri"/>
              </w:rPr>
            </w:pPr>
          </w:p>
        </w:tc>
        <w:tc>
          <w:tcPr>
            <w:tcW w:w="2846" w:type="dxa"/>
            <w:shd w:val="clear" w:color="auto" w:fill="auto"/>
          </w:tcPr>
          <w:p w14:paraId="5DF687B7" w14:textId="77777777" w:rsidR="00CB1226" w:rsidRPr="00033D38" w:rsidRDefault="00CB1226" w:rsidP="00CB1226">
            <w:pPr>
              <w:pStyle w:val="Copy"/>
              <w:jc w:val="left"/>
              <w:rPr>
                <w:rFonts w:ascii="Calibri" w:hAnsi="Calibri" w:cs="Calibri"/>
              </w:rPr>
            </w:pPr>
            <w:r w:rsidRPr="00033D38">
              <w:rPr>
                <w:rFonts w:ascii="Calibri" w:hAnsi="Calibri" w:cs="Calibri"/>
              </w:rPr>
              <w:t>Final evaluation report disseminated to internal and external stakeholders</w:t>
            </w:r>
          </w:p>
        </w:tc>
      </w:tr>
      <w:tr w:rsidR="00CB1226" w:rsidRPr="00033D38" w14:paraId="3AE13903" w14:textId="77777777" w:rsidTr="00CB1226">
        <w:trPr>
          <w:jc w:val="center"/>
        </w:trPr>
        <w:tc>
          <w:tcPr>
            <w:tcW w:w="2570" w:type="dxa"/>
            <w:shd w:val="clear" w:color="auto" w:fill="auto"/>
          </w:tcPr>
          <w:p w14:paraId="78479B32" w14:textId="77777777" w:rsidR="00CB1226" w:rsidRPr="00033D38" w:rsidRDefault="00CB1226" w:rsidP="00CB1226">
            <w:pPr>
              <w:pStyle w:val="Copy"/>
              <w:jc w:val="left"/>
              <w:rPr>
                <w:rFonts w:ascii="Calibri" w:hAnsi="Calibri" w:cs="Calibri"/>
                <w:b/>
              </w:rPr>
            </w:pPr>
            <w:r w:rsidRPr="00033D38">
              <w:rPr>
                <w:rFonts w:ascii="Calibri" w:hAnsi="Calibri" w:cs="Calibri"/>
                <w:b/>
              </w:rPr>
              <w:t xml:space="preserve">IEU: </w:t>
            </w:r>
            <w:r w:rsidRPr="00033D38">
              <w:rPr>
                <w:rFonts w:ascii="Calibri" w:hAnsi="Calibri" w:cs="Calibri"/>
                <w:bCs/>
              </w:rPr>
              <w:t>facilitate the external Evaluation Quality Assessment of the Final Report</w:t>
            </w:r>
          </w:p>
        </w:tc>
        <w:tc>
          <w:tcPr>
            <w:tcW w:w="1701" w:type="dxa"/>
            <w:shd w:val="clear" w:color="auto" w:fill="auto"/>
          </w:tcPr>
          <w:p w14:paraId="6E19B5FC" w14:textId="77777777" w:rsidR="00CB1226" w:rsidRPr="00033D38" w:rsidRDefault="00CB1226" w:rsidP="00CB1226">
            <w:pPr>
              <w:pStyle w:val="Copy"/>
              <w:spacing w:after="0" w:line="240" w:lineRule="auto"/>
              <w:jc w:val="left"/>
              <w:rPr>
                <w:rFonts w:ascii="Calibri" w:hAnsi="Calibri" w:cs="Calibri"/>
              </w:rPr>
            </w:pPr>
            <w:r>
              <w:rPr>
                <w:rFonts w:ascii="Calibri" w:hAnsi="Calibri" w:cs="Calibri"/>
              </w:rPr>
              <w:t>1</w:t>
            </w:r>
            <w:r w:rsidRPr="00894E9A">
              <w:rPr>
                <w:rFonts w:ascii="Calibri" w:hAnsi="Calibri" w:cs="Calibri"/>
                <w:vertAlign w:val="superscript"/>
              </w:rPr>
              <w:t>st</w:t>
            </w:r>
            <w:r>
              <w:rPr>
                <w:rFonts w:ascii="Calibri" w:hAnsi="Calibri" w:cs="Calibri"/>
              </w:rPr>
              <w:t xml:space="preserve"> quarter 2019</w:t>
            </w:r>
          </w:p>
        </w:tc>
        <w:tc>
          <w:tcPr>
            <w:tcW w:w="1559" w:type="dxa"/>
            <w:shd w:val="clear" w:color="auto" w:fill="auto"/>
          </w:tcPr>
          <w:p w14:paraId="6B67893E" w14:textId="77777777" w:rsidR="00CB1226" w:rsidRPr="00033D38" w:rsidRDefault="00CB1226" w:rsidP="00CB1226">
            <w:pPr>
              <w:pStyle w:val="Copy"/>
              <w:jc w:val="left"/>
              <w:rPr>
                <w:rFonts w:ascii="Calibri" w:hAnsi="Calibri" w:cs="Calibri"/>
              </w:rPr>
            </w:pPr>
          </w:p>
        </w:tc>
        <w:tc>
          <w:tcPr>
            <w:tcW w:w="2846" w:type="dxa"/>
            <w:shd w:val="clear" w:color="auto" w:fill="auto"/>
          </w:tcPr>
          <w:p w14:paraId="7E0903BC" w14:textId="77777777" w:rsidR="00CB1226" w:rsidRPr="00033D38" w:rsidRDefault="00CB1226" w:rsidP="00CB1226">
            <w:pPr>
              <w:pStyle w:val="Copy"/>
              <w:jc w:val="left"/>
              <w:rPr>
                <w:rFonts w:ascii="Calibri" w:hAnsi="Calibri" w:cs="Calibri"/>
              </w:rPr>
            </w:pPr>
          </w:p>
        </w:tc>
      </w:tr>
    </w:tbl>
    <w:p w14:paraId="6D54E95A" w14:textId="77777777" w:rsidR="00CB1226" w:rsidRPr="00033D38" w:rsidRDefault="00CB1226" w:rsidP="00CB1226">
      <w:pPr>
        <w:autoSpaceDE w:val="0"/>
        <w:autoSpaceDN w:val="0"/>
        <w:adjustRightInd w:val="0"/>
        <w:jc w:val="both"/>
        <w:rPr>
          <w:rFonts w:eastAsia="Times New Roman" w:cs="Calibri"/>
          <w:i/>
          <w:color w:val="000000"/>
          <w:highlight w:val="yellow"/>
        </w:rPr>
      </w:pPr>
    </w:p>
    <w:p w14:paraId="6D89038D" w14:textId="77777777" w:rsidR="00CB1226" w:rsidRPr="00033D38" w:rsidRDefault="00CB1226" w:rsidP="00CB1226">
      <w:pPr>
        <w:autoSpaceDE w:val="0"/>
        <w:autoSpaceDN w:val="0"/>
        <w:adjustRightInd w:val="0"/>
        <w:jc w:val="both"/>
        <w:rPr>
          <w:rFonts w:eastAsia="Times New Roman" w:cs="Calibri"/>
          <w:caps/>
          <w:color w:val="000000"/>
          <w:sz w:val="40"/>
          <w:szCs w:val="40"/>
        </w:rPr>
      </w:pPr>
      <w:r w:rsidRPr="00033D38">
        <w:rPr>
          <w:rFonts w:eastAsia="Times New Roman" w:cs="Calibri"/>
          <w:i/>
          <w:color w:val="000000"/>
        </w:rPr>
        <w:t xml:space="preserve">The UNODC Independent Evaluation </w:t>
      </w:r>
      <w:r w:rsidRPr="00F543B6">
        <w:rPr>
          <w:rFonts w:eastAsia="Times New Roman" w:cs="Calibri"/>
          <w:i/>
          <w:color w:val="000000"/>
        </w:rPr>
        <w:t>Unit and UNDP IRMU</w:t>
      </w:r>
      <w:r>
        <w:rPr>
          <w:rFonts w:eastAsia="Times New Roman" w:cs="Calibri"/>
          <w:i/>
          <w:color w:val="000000"/>
        </w:rPr>
        <w:t>, if both so agree,</w:t>
      </w:r>
      <w:r w:rsidRPr="00F543B6">
        <w:rPr>
          <w:rFonts w:eastAsia="Times New Roman" w:cs="Calibri"/>
          <w:i/>
          <w:color w:val="000000"/>
        </w:rPr>
        <w:t xml:space="preserve"> may change the evaluation process, timeline, approach, etc. as necessary at any point throughout the evaluation</w:t>
      </w:r>
      <w:r w:rsidRPr="00033D38">
        <w:rPr>
          <w:rFonts w:eastAsia="Times New Roman" w:cs="Calibri"/>
          <w:i/>
          <w:color w:val="000000"/>
        </w:rPr>
        <w:t>-process.</w:t>
      </w:r>
    </w:p>
    <w:p w14:paraId="3C5A1AC1" w14:textId="77777777" w:rsidR="00CB1226" w:rsidRPr="00033D38" w:rsidRDefault="00CB1226" w:rsidP="0099755C">
      <w:bookmarkStart w:id="113" w:name="_Toc497916474"/>
      <w:bookmarkStart w:id="114" w:name="_Toc444264905"/>
      <w:r w:rsidRPr="00033D38">
        <w:t>Evaluation Team Composition</w:t>
      </w:r>
      <w:bookmarkEnd w:id="113"/>
      <w:r w:rsidRPr="00033D38">
        <w:t xml:space="preserve"> </w:t>
      </w:r>
      <w:bookmarkEnd w:id="114"/>
    </w:p>
    <w:p w14:paraId="67C1328E" w14:textId="77777777" w:rsidR="00CB1226" w:rsidRPr="00033D38" w:rsidRDefault="00CB1226" w:rsidP="00CB1226">
      <w:pPr>
        <w:spacing w:beforeAutospacing="1" w:after="100" w:afterAutospacing="1"/>
        <w:jc w:val="both"/>
        <w:rPr>
          <w:rFonts w:eastAsia="DengXian" w:cs="Calibri"/>
          <w:color w:val="000000"/>
        </w:rPr>
      </w:pPr>
      <w:r w:rsidRPr="00033D38">
        <w:rPr>
          <w:rFonts w:eastAsia="Times New Roman" w:cs="Calibri"/>
          <w:iCs/>
          <w:color w:val="000000"/>
        </w:rPr>
        <w:t xml:space="preserve">The evaluation team will report to the Chief or Deputy Chief of the UNODC Independent Evaluation Unit </w:t>
      </w:r>
      <w:r w:rsidRPr="006D459C">
        <w:rPr>
          <w:rFonts w:eastAsia="Times New Roman" w:cs="Calibri"/>
          <w:iCs/>
          <w:color w:val="000000"/>
        </w:rPr>
        <w:t xml:space="preserve">and </w:t>
      </w:r>
      <w:r>
        <w:rPr>
          <w:rFonts w:eastAsia="Times New Roman" w:cs="Calibri"/>
          <w:iCs/>
          <w:color w:val="000000"/>
        </w:rPr>
        <w:t>the Head of the Integrated Results Management Unit of the Pacific Office in Fiji.</w:t>
      </w:r>
    </w:p>
    <w:p w14:paraId="79BD669F" w14:textId="77777777" w:rsidR="00CB1226" w:rsidRPr="00033D38" w:rsidRDefault="00CB1226" w:rsidP="00CB1226">
      <w:pPr>
        <w:pStyle w:val="Copy"/>
        <w:spacing w:after="0" w:line="240" w:lineRule="auto"/>
        <w:rPr>
          <w:rFonts w:ascii="Calibri" w:hAnsi="Calibri" w:cs="Calibri"/>
          <w:i/>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592"/>
        <w:gridCol w:w="3685"/>
      </w:tblGrid>
      <w:tr w:rsidR="00CB1226" w:rsidRPr="00033D38" w14:paraId="5DB26A77" w14:textId="77777777" w:rsidTr="00CB1226">
        <w:tc>
          <w:tcPr>
            <w:tcW w:w="1365" w:type="dxa"/>
            <w:shd w:val="clear" w:color="auto" w:fill="auto"/>
          </w:tcPr>
          <w:p w14:paraId="7216D752"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Role</w:t>
            </w:r>
          </w:p>
        </w:tc>
        <w:tc>
          <w:tcPr>
            <w:tcW w:w="3592" w:type="dxa"/>
            <w:shd w:val="clear" w:color="auto" w:fill="auto"/>
          </w:tcPr>
          <w:p w14:paraId="714F64D7"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Number of consultants/ evaluators (national/international)</w:t>
            </w:r>
          </w:p>
        </w:tc>
        <w:tc>
          <w:tcPr>
            <w:tcW w:w="3685" w:type="dxa"/>
            <w:shd w:val="clear" w:color="auto" w:fill="auto"/>
          </w:tcPr>
          <w:p w14:paraId="0DDC7648" w14:textId="77777777" w:rsidR="00CB1226" w:rsidRPr="00033D38" w:rsidRDefault="00CB1226" w:rsidP="00CB1226">
            <w:pPr>
              <w:pStyle w:val="Copy"/>
              <w:spacing w:after="0" w:line="240" w:lineRule="auto"/>
              <w:rPr>
                <w:rFonts w:ascii="Calibri" w:hAnsi="Calibri" w:cs="Calibri"/>
                <w:b/>
                <w:bCs/>
                <w:iCs/>
              </w:rPr>
            </w:pPr>
            <w:r w:rsidRPr="00033D38">
              <w:rPr>
                <w:rFonts w:ascii="Calibri" w:hAnsi="Calibri" w:cs="Calibri"/>
                <w:b/>
                <w:bCs/>
                <w:iCs/>
              </w:rPr>
              <w:t>Specific expertise required</w:t>
            </w:r>
            <w:r w:rsidRPr="00033D38">
              <w:rPr>
                <w:rStyle w:val="FootnoteReference"/>
                <w:rFonts w:ascii="Calibri" w:hAnsi="Calibri" w:cs="Calibri"/>
                <w:b/>
                <w:bCs/>
                <w:iCs/>
              </w:rPr>
              <w:footnoteReference w:id="43"/>
            </w:r>
          </w:p>
        </w:tc>
      </w:tr>
      <w:tr w:rsidR="00CB1226" w:rsidRPr="00033D38" w14:paraId="7775DF04" w14:textId="77777777" w:rsidTr="00CB1226">
        <w:tc>
          <w:tcPr>
            <w:tcW w:w="1365" w:type="dxa"/>
            <w:shd w:val="clear" w:color="auto" w:fill="auto"/>
          </w:tcPr>
          <w:p w14:paraId="20AB4DEB"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Team leader</w:t>
            </w:r>
          </w:p>
        </w:tc>
        <w:tc>
          <w:tcPr>
            <w:tcW w:w="3592" w:type="dxa"/>
            <w:shd w:val="clear" w:color="auto" w:fill="auto"/>
          </w:tcPr>
          <w:p w14:paraId="66D8FF6B"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1 (international)</w:t>
            </w:r>
          </w:p>
        </w:tc>
        <w:tc>
          <w:tcPr>
            <w:tcW w:w="3685" w:type="dxa"/>
            <w:shd w:val="clear" w:color="auto" w:fill="auto"/>
          </w:tcPr>
          <w:p w14:paraId="2DCB9DEA"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Evaluation methodology</w:t>
            </w:r>
          </w:p>
        </w:tc>
      </w:tr>
      <w:tr w:rsidR="00CB1226" w:rsidRPr="00033D38" w14:paraId="3A59D2CD" w14:textId="77777777" w:rsidTr="00CB1226">
        <w:tc>
          <w:tcPr>
            <w:tcW w:w="1365" w:type="dxa"/>
            <w:shd w:val="clear" w:color="auto" w:fill="auto"/>
          </w:tcPr>
          <w:p w14:paraId="7FF98174"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Team members</w:t>
            </w:r>
          </w:p>
        </w:tc>
        <w:tc>
          <w:tcPr>
            <w:tcW w:w="3592" w:type="dxa"/>
            <w:shd w:val="clear" w:color="auto" w:fill="auto"/>
          </w:tcPr>
          <w:p w14:paraId="21E839A7" w14:textId="77777777" w:rsidR="00CB1226" w:rsidRDefault="00CB1226" w:rsidP="00CB1226">
            <w:pPr>
              <w:pStyle w:val="Copy"/>
              <w:spacing w:after="0" w:line="240" w:lineRule="auto"/>
              <w:rPr>
                <w:rFonts w:ascii="Calibri" w:hAnsi="Calibri" w:cs="Calibri"/>
                <w:iCs/>
              </w:rPr>
            </w:pPr>
            <w:r w:rsidRPr="00033D38">
              <w:rPr>
                <w:rFonts w:ascii="Calibri" w:hAnsi="Calibri" w:cs="Calibri"/>
                <w:iCs/>
              </w:rPr>
              <w:t>1 (international)</w:t>
            </w:r>
          </w:p>
          <w:p w14:paraId="64F86E8B" w14:textId="77777777" w:rsidR="00CB1226" w:rsidRPr="00307A58" w:rsidRDefault="00CB1226" w:rsidP="00CB1226">
            <w:pPr>
              <w:jc w:val="center"/>
            </w:pPr>
          </w:p>
        </w:tc>
        <w:tc>
          <w:tcPr>
            <w:tcW w:w="3685" w:type="dxa"/>
            <w:shd w:val="clear" w:color="auto" w:fill="auto"/>
          </w:tcPr>
          <w:p w14:paraId="29B5B126"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Anti-corruption</w:t>
            </w:r>
          </w:p>
        </w:tc>
      </w:tr>
    </w:tbl>
    <w:p w14:paraId="22F8CDB4" w14:textId="77777777" w:rsidR="00CB1226" w:rsidRPr="00033D38" w:rsidRDefault="00CB1226" w:rsidP="00CB1226">
      <w:pPr>
        <w:pStyle w:val="Copy"/>
        <w:rPr>
          <w:rFonts w:ascii="Calibri" w:hAnsi="Calibri" w:cs="Calibri"/>
        </w:rPr>
      </w:pPr>
    </w:p>
    <w:p w14:paraId="3DF833F4" w14:textId="77777777" w:rsidR="00CB1226" w:rsidRPr="00033D38" w:rsidRDefault="00CB1226" w:rsidP="00CB1226">
      <w:pPr>
        <w:pStyle w:val="Copy"/>
        <w:rPr>
          <w:rFonts w:ascii="Calibri" w:hAnsi="Calibri" w:cs="Calibri"/>
          <w:iCs/>
        </w:rPr>
      </w:pPr>
      <w:r>
        <w:rPr>
          <w:rFonts w:ascii="Calibri" w:hAnsi="Calibri" w:cs="Calibri"/>
        </w:rPr>
        <w:t xml:space="preserve">The </w:t>
      </w:r>
      <w:r w:rsidRPr="00033D38">
        <w:rPr>
          <w:rFonts w:ascii="Calibri" w:hAnsi="Calibri" w:cs="Calibri"/>
        </w:rPr>
        <w:t>evaluation team will not act as representatives of any party and must remain independent and impartial</w:t>
      </w:r>
      <w:r w:rsidRPr="00033D38">
        <w:rPr>
          <w:rFonts w:ascii="Calibri" w:hAnsi="Calibri" w:cs="Calibri"/>
          <w:iCs/>
        </w:rPr>
        <w:t xml:space="preserve">. The qualifications and responsibilities for the evaluation team are specified in the job description attached to these Terms of Reference (Annex 1). </w:t>
      </w:r>
      <w:r>
        <w:rPr>
          <w:rFonts w:ascii="Calibri" w:hAnsi="Calibri" w:cs="Calibri"/>
          <w:iCs/>
        </w:rPr>
        <w:t xml:space="preserve">The </w:t>
      </w:r>
      <w:r w:rsidRPr="00033D38">
        <w:rPr>
          <w:rFonts w:ascii="Calibri" w:hAnsi="Calibri" w:cs="Calibri"/>
          <w:iCs/>
        </w:rPr>
        <w:t xml:space="preserve">evaluation team will report exclusively to the chief or deputy chief of the UNODC Independent Evaluation Unit </w:t>
      </w:r>
      <w:r w:rsidRPr="006D459C">
        <w:rPr>
          <w:rFonts w:ascii="Calibri" w:hAnsi="Calibri" w:cs="Calibri"/>
          <w:iCs/>
        </w:rPr>
        <w:t>and</w:t>
      </w:r>
      <w:r>
        <w:rPr>
          <w:rFonts w:ascii="Calibri" w:hAnsi="Calibri" w:cs="Calibri"/>
          <w:iCs/>
        </w:rPr>
        <w:t xml:space="preserve"> the Head of the</w:t>
      </w:r>
      <w:r w:rsidRPr="006D459C">
        <w:rPr>
          <w:rFonts w:ascii="Calibri" w:hAnsi="Calibri" w:cs="Calibri"/>
          <w:iCs/>
        </w:rPr>
        <w:t xml:space="preserve"> UNDP </w:t>
      </w:r>
      <w:r w:rsidRPr="00033D38">
        <w:rPr>
          <w:rFonts w:ascii="Calibri" w:hAnsi="Calibri" w:cs="Calibri"/>
          <w:iCs/>
        </w:rPr>
        <w:t>IRMU, who a</w:t>
      </w:r>
      <w:r>
        <w:rPr>
          <w:rFonts w:ascii="Calibri" w:hAnsi="Calibri" w:cs="Calibri"/>
          <w:iCs/>
        </w:rPr>
        <w:t>re the exclusive clearing entities</w:t>
      </w:r>
      <w:r w:rsidRPr="00033D38">
        <w:rPr>
          <w:rFonts w:ascii="Calibri" w:hAnsi="Calibri" w:cs="Calibri"/>
          <w:iCs/>
        </w:rPr>
        <w:t xml:space="preserve"> for all evaluation deliverables and products.</w:t>
      </w:r>
    </w:p>
    <w:p w14:paraId="75EDEF01" w14:textId="77777777" w:rsidR="00CB1226" w:rsidRPr="00033D38" w:rsidRDefault="00CB1226" w:rsidP="0099755C">
      <w:r w:rsidRPr="00033D38">
        <w:rPr>
          <w:iCs/>
        </w:rPr>
        <w:lastRenderedPageBreak/>
        <w:t>A</w:t>
      </w:r>
      <w:r w:rsidRPr="00033D38">
        <w:t>bsence of Conflict of Interest</w:t>
      </w:r>
    </w:p>
    <w:p w14:paraId="43F6F1A0"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The evaluators must not have been involved in the design and/or implementation, supervision and coordination of and/or have benefited from the programme/project or theme under evaluation.</w:t>
      </w:r>
    </w:p>
    <w:p w14:paraId="73A04F21" w14:textId="77777777" w:rsidR="00CB1226" w:rsidRPr="00033D38" w:rsidRDefault="00CB1226" w:rsidP="00CB1226">
      <w:pPr>
        <w:pStyle w:val="Copy"/>
        <w:spacing w:after="0" w:line="240" w:lineRule="auto"/>
        <w:rPr>
          <w:rFonts w:ascii="Calibri" w:hAnsi="Calibri" w:cs="Calibri"/>
          <w:iCs/>
        </w:rPr>
      </w:pPr>
    </w:p>
    <w:p w14:paraId="6808942E"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Furthermore, the evaluators shall respect and follow the UNEG Ethical Guidelines for conducting evaluations in a sensitive and ethical manner.</w:t>
      </w:r>
    </w:p>
    <w:p w14:paraId="2C2997D5" w14:textId="77777777" w:rsidR="00CB1226" w:rsidRPr="00033D38" w:rsidRDefault="00CB1226" w:rsidP="00CB1226">
      <w:pPr>
        <w:jc w:val="both"/>
        <w:rPr>
          <w:rFonts w:cs="Calibri"/>
          <w:lang w:val="en-CA"/>
        </w:rPr>
      </w:pPr>
    </w:p>
    <w:p w14:paraId="52B2882A" w14:textId="77777777" w:rsidR="00CB1226" w:rsidRPr="00033D38" w:rsidRDefault="00CB1226" w:rsidP="0099755C">
      <w:bookmarkStart w:id="115" w:name="_Toc497916475"/>
      <w:bookmarkStart w:id="116" w:name="_Toc444264906"/>
      <w:r w:rsidRPr="00033D38">
        <w:t>Management of the Evaluation Process</w:t>
      </w:r>
      <w:bookmarkEnd w:id="115"/>
      <w:r w:rsidRPr="00033D38">
        <w:t xml:space="preserve"> </w:t>
      </w:r>
      <w:bookmarkEnd w:id="116"/>
    </w:p>
    <w:p w14:paraId="261E9F88" w14:textId="77777777" w:rsidR="00CB1226" w:rsidRPr="00033D38" w:rsidRDefault="00CB1226" w:rsidP="0099755C">
      <w:r w:rsidRPr="00033D38">
        <w:t>Roles and responsibilities of the Project Managers (UNDP Anti-Corruption Specialist and UNODC Regional Anti-Corruption Adviser)</w:t>
      </w:r>
    </w:p>
    <w:p w14:paraId="7FDAE9F0" w14:textId="77777777" w:rsidR="00CB1226" w:rsidRPr="00033D38" w:rsidRDefault="00CB1226" w:rsidP="00CB1226">
      <w:pPr>
        <w:pStyle w:val="Copy"/>
        <w:spacing w:after="0" w:line="240" w:lineRule="auto"/>
        <w:rPr>
          <w:rFonts w:ascii="Calibri" w:hAnsi="Calibri" w:cs="Calibri"/>
        </w:rPr>
      </w:pPr>
      <w:r w:rsidRPr="00033D38">
        <w:rPr>
          <w:rFonts w:ascii="Calibri" w:hAnsi="Calibri" w:cs="Calibri"/>
        </w:rPr>
        <w:t>The Project Managers are responsible for:</w:t>
      </w:r>
    </w:p>
    <w:p w14:paraId="0C4D8B9C" w14:textId="77777777" w:rsidR="00CB1226" w:rsidRPr="00033D38" w:rsidRDefault="00CB1226" w:rsidP="0099755C">
      <w:pPr>
        <w:pStyle w:val="Copy"/>
        <w:numPr>
          <w:ilvl w:val="0"/>
          <w:numId w:val="12"/>
        </w:numPr>
        <w:spacing w:after="0" w:line="240" w:lineRule="auto"/>
        <w:ind w:hanging="294"/>
        <w:rPr>
          <w:rFonts w:ascii="Calibri" w:hAnsi="Calibri" w:cs="Calibri"/>
        </w:rPr>
      </w:pPr>
      <w:r w:rsidRPr="00033D38">
        <w:rPr>
          <w:rFonts w:ascii="Calibri" w:hAnsi="Calibri" w:cs="Calibri"/>
        </w:rPr>
        <w:t>managing the evaluation process,</w:t>
      </w:r>
    </w:p>
    <w:p w14:paraId="15F1970C"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 xml:space="preserve">drafting and finalizing the ToR, </w:t>
      </w:r>
    </w:p>
    <w:p w14:paraId="703C63C0"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 xml:space="preserve">selecting Core Learning Partners (representing a balance of men, women and other marginalised groups) and informing them of their role, </w:t>
      </w:r>
    </w:p>
    <w:p w14:paraId="57CBA606"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recruiting the evaluators</w:t>
      </w:r>
      <w:r>
        <w:rPr>
          <w:rFonts w:ascii="Calibri" w:hAnsi="Calibri" w:cs="Calibri"/>
        </w:rPr>
        <w:t xml:space="preserve"> (through UNDP recruitment process)</w:t>
      </w:r>
      <w:r w:rsidRPr="00033D38">
        <w:rPr>
          <w:rFonts w:ascii="Calibri" w:hAnsi="Calibri" w:cs="Calibri"/>
        </w:rPr>
        <w:t xml:space="preserve"> following clearance by IEU and IRMU, ensuring issued contracts ahead of the start of the evaluation process in line with the cleared ToR. In case of any delay, IEU, IRMU and the evaluators are to be immediately notified,</w:t>
      </w:r>
    </w:p>
    <w:p w14:paraId="3AAD15F6"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providing desk review materials (including data and information on men, women and other marginalised groups) to the evaluators</w:t>
      </w:r>
      <w:r>
        <w:rPr>
          <w:rFonts w:ascii="Calibri" w:hAnsi="Calibri" w:cs="Calibri"/>
        </w:rPr>
        <w:t xml:space="preserve"> including the full To</w:t>
      </w:r>
      <w:r w:rsidRPr="00033D38">
        <w:rPr>
          <w:rFonts w:ascii="Calibri" w:hAnsi="Calibri" w:cs="Calibri"/>
        </w:rPr>
        <w:t xml:space="preserve">R, </w:t>
      </w:r>
    </w:p>
    <w:p w14:paraId="1D3059C8"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 xml:space="preserve">liaising with the Core Learning Partners, </w:t>
      </w:r>
    </w:p>
    <w:p w14:paraId="62F11835"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 xml:space="preserve">reviewing the draft report for factual errors only, </w:t>
      </w:r>
    </w:p>
    <w:p w14:paraId="563A9F31"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 xml:space="preserve">developing a follow-up plan for the usage of the evaluation results and recording of the implementation of the evaluation recommendations (to be updated once per year), </w:t>
      </w:r>
    </w:p>
    <w:p w14:paraId="21F9F0E5"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sidRPr="00033D38">
        <w:rPr>
          <w:rFonts w:ascii="Calibri" w:hAnsi="Calibri" w:cs="Calibri"/>
        </w:rPr>
        <w:t>disseminate the final evaluation report and communicate evaluation results to relevant stakeholders as well as facilitate the presentation of evaluation results;</w:t>
      </w:r>
    </w:p>
    <w:p w14:paraId="0C9B4FB8" w14:textId="77777777" w:rsidR="00CB1226" w:rsidRPr="00033D38" w:rsidRDefault="00CB1226" w:rsidP="0099755C">
      <w:pPr>
        <w:pStyle w:val="Copy"/>
        <w:numPr>
          <w:ilvl w:val="0"/>
          <w:numId w:val="6"/>
        </w:numPr>
        <w:spacing w:after="0" w:line="240" w:lineRule="auto"/>
        <w:ind w:left="782" w:hanging="357"/>
        <w:rPr>
          <w:rFonts w:ascii="Calibri" w:hAnsi="Calibri" w:cs="Calibri"/>
        </w:rPr>
      </w:pPr>
      <w:r>
        <w:rPr>
          <w:rFonts w:ascii="Calibri" w:hAnsi="Calibri" w:cs="Calibri"/>
        </w:rPr>
        <w:t xml:space="preserve">UNDP project manager to </w:t>
      </w:r>
      <w:r w:rsidRPr="00033D38">
        <w:rPr>
          <w:rFonts w:ascii="Calibri" w:hAnsi="Calibri" w:cs="Calibri"/>
        </w:rPr>
        <w:t xml:space="preserve">ensure that all payments related to the evaluation are fulfilled </w:t>
      </w:r>
      <w:r>
        <w:rPr>
          <w:rFonts w:ascii="Calibri" w:hAnsi="Calibri" w:cs="Calibri"/>
        </w:rPr>
        <w:t>immediately following the approval by IEU and IRMU, half of which are to be immediately billed to UNODC.</w:t>
      </w:r>
    </w:p>
    <w:p w14:paraId="3D4E071B" w14:textId="77777777" w:rsidR="00CB1226" w:rsidRPr="00033D38" w:rsidRDefault="00CB1226" w:rsidP="00CB1226">
      <w:pPr>
        <w:pStyle w:val="Copy"/>
        <w:spacing w:after="0" w:line="240" w:lineRule="auto"/>
        <w:rPr>
          <w:rFonts w:ascii="Calibri" w:hAnsi="Calibri" w:cs="Calibri"/>
        </w:rPr>
      </w:pPr>
    </w:p>
    <w:p w14:paraId="757378A9" w14:textId="77777777" w:rsidR="00CB1226" w:rsidRPr="00033D38" w:rsidRDefault="00CB1226" w:rsidP="00CB1226">
      <w:pPr>
        <w:pStyle w:val="Copy"/>
        <w:spacing w:after="0" w:line="240" w:lineRule="auto"/>
        <w:rPr>
          <w:rFonts w:ascii="Calibri" w:hAnsi="Calibri" w:cs="Calibri"/>
        </w:rPr>
      </w:pPr>
      <w:r w:rsidRPr="00033D38">
        <w:rPr>
          <w:rFonts w:ascii="Calibri" w:hAnsi="Calibri" w:cs="Calibri"/>
        </w:rPr>
        <w:t xml:space="preserve">The Project Managers will be in charge of </w:t>
      </w:r>
      <w:r w:rsidRPr="00033D38">
        <w:rPr>
          <w:rFonts w:ascii="Calibri" w:hAnsi="Calibri" w:cs="Calibri"/>
          <w:b/>
        </w:rPr>
        <w:t>providing logistical support</w:t>
      </w:r>
      <w:r w:rsidRPr="00033D38">
        <w:rPr>
          <w:rFonts w:ascii="Calibri" w:hAnsi="Calibri" w:cs="Calibri"/>
        </w:rPr>
        <w:t xml:space="preserve"> to the evaluation team including arranging the field missions, including but not limited to: </w:t>
      </w:r>
    </w:p>
    <w:p w14:paraId="69E8F423" w14:textId="77777777" w:rsidR="00CB1226" w:rsidRPr="00033D38" w:rsidRDefault="00CB1226" w:rsidP="0099755C">
      <w:pPr>
        <w:pStyle w:val="Copy"/>
        <w:numPr>
          <w:ilvl w:val="0"/>
          <w:numId w:val="7"/>
        </w:numPr>
        <w:spacing w:after="0" w:line="240" w:lineRule="auto"/>
        <w:ind w:left="714" w:hanging="357"/>
        <w:rPr>
          <w:rFonts w:ascii="Calibri" w:hAnsi="Calibri" w:cs="Calibri"/>
        </w:rPr>
      </w:pPr>
      <w:r w:rsidRPr="00033D38">
        <w:rPr>
          <w:rFonts w:ascii="Calibri" w:hAnsi="Calibri" w:cs="Calibri"/>
        </w:rPr>
        <w:t>All logistical arrangements for the travel (including travel details; DSA-payments; transportation; etc.)</w:t>
      </w:r>
    </w:p>
    <w:p w14:paraId="28EACF96" w14:textId="77777777" w:rsidR="00CB1226" w:rsidRPr="00033D38" w:rsidRDefault="00CB1226" w:rsidP="0099755C">
      <w:pPr>
        <w:pStyle w:val="Copy"/>
        <w:numPr>
          <w:ilvl w:val="0"/>
          <w:numId w:val="7"/>
        </w:numPr>
        <w:spacing w:after="0" w:line="240" w:lineRule="auto"/>
        <w:ind w:left="714" w:hanging="357"/>
        <w:rPr>
          <w:rFonts w:ascii="Calibri" w:hAnsi="Calibri" w:cs="Calibri"/>
        </w:rPr>
      </w:pPr>
      <w:r w:rsidRPr="00033D38">
        <w:rPr>
          <w:rFonts w:ascii="Calibri" w:hAnsi="Calibri" w:cs="Calibri"/>
        </w:rPr>
        <w:t>All logistical arrangement for the meetings/interviews/focus groups/etc., ensuring interview partners adequately represent men, women and other marginalised groups (including independent translator/interpreter if needed); set-up of interview schedules; arrangement of ad-hoc meetings as requested by the evaluation team; transportation from/to the interview venues; scheduling sufficient time for the interviews (around 45 minutes); ensuring that members of the evaluation team and the respective interviewees are present during the interviews; etc.)</w:t>
      </w:r>
    </w:p>
    <w:p w14:paraId="532A8468" w14:textId="77777777" w:rsidR="00CB1226" w:rsidRPr="00033D38" w:rsidRDefault="00CB1226" w:rsidP="0099755C">
      <w:pPr>
        <w:pStyle w:val="Copy"/>
        <w:numPr>
          <w:ilvl w:val="0"/>
          <w:numId w:val="7"/>
        </w:numPr>
        <w:spacing w:after="0" w:line="240" w:lineRule="auto"/>
        <w:ind w:left="714" w:hanging="357"/>
        <w:rPr>
          <w:rFonts w:ascii="Calibri" w:hAnsi="Calibri" w:cs="Calibri"/>
        </w:rPr>
      </w:pPr>
      <w:r w:rsidRPr="00033D38">
        <w:rPr>
          <w:rFonts w:ascii="Calibri" w:hAnsi="Calibri" w:cs="Calibri"/>
        </w:rPr>
        <w:lastRenderedPageBreak/>
        <w:t xml:space="preserve">All logistical arrangements for the presentation of the evaluation results; </w:t>
      </w:r>
    </w:p>
    <w:p w14:paraId="21267E99" w14:textId="77777777" w:rsidR="00CB1226" w:rsidRPr="00033D38" w:rsidRDefault="00CB1226" w:rsidP="0099755C">
      <w:pPr>
        <w:pStyle w:val="Copy"/>
        <w:numPr>
          <w:ilvl w:val="0"/>
          <w:numId w:val="7"/>
        </w:numPr>
        <w:spacing w:after="0" w:line="240" w:lineRule="auto"/>
        <w:ind w:left="714" w:hanging="357"/>
        <w:rPr>
          <w:rFonts w:ascii="Calibri" w:hAnsi="Calibri" w:cs="Calibri"/>
        </w:rPr>
      </w:pPr>
      <w:r w:rsidRPr="00033D38">
        <w:rPr>
          <w:rFonts w:ascii="Calibri" w:hAnsi="Calibri" w:cs="Calibri"/>
        </w:rPr>
        <w:t xml:space="preserve">Ensure timely payment of all fees/DSA/etc. </w:t>
      </w:r>
    </w:p>
    <w:p w14:paraId="5CD36DE0" w14:textId="77777777" w:rsidR="00CB1226" w:rsidRPr="00033D38" w:rsidRDefault="00CB1226" w:rsidP="00CB1226">
      <w:pPr>
        <w:pStyle w:val="Copy"/>
        <w:spacing w:after="0" w:line="240" w:lineRule="auto"/>
        <w:ind w:left="714"/>
        <w:rPr>
          <w:rFonts w:ascii="Calibri" w:hAnsi="Calibri" w:cs="Calibri"/>
        </w:rPr>
      </w:pPr>
    </w:p>
    <w:p w14:paraId="362B105A" w14:textId="77777777" w:rsidR="00CB1226" w:rsidRPr="00033D38" w:rsidRDefault="00CB1226" w:rsidP="0099755C">
      <w:r w:rsidRPr="00033D38">
        <w:t>Roles and responsibilities of the evaluation stakeholders</w:t>
      </w:r>
    </w:p>
    <w:p w14:paraId="2D1F2EB4"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Members of the Core Learning Partnership (CLP) are identified by the project managers. The CLPs are the main stakeholders, i.e. a limited number of those deemed as particularly relevant to be involved throughout the evaluation process, i.e. in reviewing and commenting on the TOR and the evaluation questions, reviewing and commenting on the draft evaluation report, as well as facilitating the dissemination and application of the results and other follow-up action. Stakeholders include all those to be invited to participate in the interviews and surveys, including the CLPs.</w:t>
      </w:r>
    </w:p>
    <w:p w14:paraId="204F7959" w14:textId="77777777" w:rsidR="00CB1226" w:rsidRPr="006D459C" w:rsidRDefault="00CB1226" w:rsidP="0099755C">
      <w:r w:rsidRPr="006D459C">
        <w:t>Roles and responsibilities of the Independent Evaluation Unit</w:t>
      </w:r>
      <w:r>
        <w:t xml:space="preserve"> and the Integrated Results Management Unit</w:t>
      </w:r>
    </w:p>
    <w:p w14:paraId="23EF0986" w14:textId="77777777" w:rsidR="00CB1226" w:rsidRDefault="00CB1226" w:rsidP="00CB1226">
      <w:pPr>
        <w:pStyle w:val="Copy"/>
        <w:rPr>
          <w:rFonts w:ascii="Calibri" w:hAnsi="Calibri" w:cs="Calibri"/>
        </w:rPr>
      </w:pPr>
      <w:r w:rsidRPr="00033D38">
        <w:rPr>
          <w:rFonts w:ascii="Calibri" w:hAnsi="Calibri" w:cs="Calibri"/>
        </w:rPr>
        <w:t>The Independent Evaluation Unit (IEU) provides mandatory normative tools, guidelines and templates to be used in the evaluation process</w:t>
      </w:r>
      <w:r>
        <w:rPr>
          <w:rFonts w:ascii="Calibri" w:hAnsi="Calibri" w:cs="Calibri"/>
        </w:rPr>
        <w:t xml:space="preserve"> from UNODC perspective</w:t>
      </w:r>
      <w:r w:rsidRPr="00033D38">
        <w:rPr>
          <w:rFonts w:ascii="Calibri" w:hAnsi="Calibri" w:cs="Calibri"/>
        </w:rPr>
        <w:t xml:space="preserve">. </w:t>
      </w:r>
      <w:r>
        <w:rPr>
          <w:rFonts w:ascii="Calibri" w:hAnsi="Calibri" w:cs="Calibri"/>
        </w:rPr>
        <w:t>The reference unit on the UNDP side will be the Integrated Results Management Unit of the Pacific Office in Fiji.</w:t>
      </w:r>
    </w:p>
    <w:p w14:paraId="244D2A61" w14:textId="77777777" w:rsidR="00CB1226" w:rsidRPr="00033D38" w:rsidRDefault="00CB1226" w:rsidP="00CB1226">
      <w:pPr>
        <w:pStyle w:val="Copy"/>
        <w:rPr>
          <w:rFonts w:ascii="Calibri" w:hAnsi="Calibri" w:cs="Calibri"/>
          <w:iCs/>
        </w:rPr>
      </w:pPr>
      <w:r w:rsidRPr="00033D38">
        <w:rPr>
          <w:rFonts w:ascii="Calibri" w:hAnsi="Calibri" w:cs="Calibri"/>
        </w:rPr>
        <w:t>Furthermore, IEU</w:t>
      </w:r>
      <w:r>
        <w:rPr>
          <w:rFonts w:ascii="Calibri" w:hAnsi="Calibri" w:cs="Calibri"/>
        </w:rPr>
        <w:t xml:space="preserve"> and IRMU</w:t>
      </w:r>
      <w:r w:rsidRPr="00033D38">
        <w:rPr>
          <w:rFonts w:ascii="Calibri" w:hAnsi="Calibri" w:cs="Calibri"/>
        </w:rPr>
        <w:t xml:space="preserve"> provide guidance, quality assurance and evaluation expertise, as well as </w:t>
      </w:r>
      <w:r w:rsidRPr="00033D38">
        <w:rPr>
          <w:rFonts w:ascii="Calibri" w:hAnsi="Calibri" w:cs="Calibri"/>
          <w:iCs/>
        </w:rPr>
        <w:t>interact with the project manager and the evaluation team</w:t>
      </w:r>
      <w:r w:rsidRPr="00033D38">
        <w:rPr>
          <w:rFonts w:ascii="Calibri" w:hAnsi="Calibri" w:cs="Calibri"/>
        </w:rPr>
        <w:t xml:space="preserve"> throughout the evaluation </w:t>
      </w:r>
      <w:r w:rsidRPr="00033D38">
        <w:rPr>
          <w:rFonts w:ascii="Calibri" w:hAnsi="Calibri" w:cs="Calibri"/>
          <w:iCs/>
        </w:rPr>
        <w:t xml:space="preserve">process. </w:t>
      </w:r>
      <w:r>
        <w:rPr>
          <w:rFonts w:ascii="Calibri" w:hAnsi="Calibri" w:cs="Calibri"/>
          <w:iCs/>
        </w:rPr>
        <w:t xml:space="preserve"> In consultation, </w:t>
      </w:r>
      <w:r w:rsidRPr="00033D38">
        <w:rPr>
          <w:rFonts w:ascii="Calibri" w:hAnsi="Calibri" w:cs="Calibri"/>
        </w:rPr>
        <w:t>IEU</w:t>
      </w:r>
      <w:r>
        <w:rPr>
          <w:rFonts w:ascii="Calibri" w:hAnsi="Calibri" w:cs="Calibri"/>
        </w:rPr>
        <w:t xml:space="preserve"> and IRMU</w:t>
      </w:r>
      <w:r w:rsidRPr="00033D38">
        <w:rPr>
          <w:rFonts w:ascii="Calibri" w:hAnsi="Calibri" w:cs="Calibri"/>
        </w:rPr>
        <w:t xml:space="preserve"> may change the evaluation process, timeline, approach, etc. as necessary at any point throughout the evaluation-process. </w:t>
      </w:r>
    </w:p>
    <w:p w14:paraId="3F5F96C4"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IEU</w:t>
      </w:r>
      <w:r>
        <w:rPr>
          <w:rFonts w:ascii="Calibri" w:hAnsi="Calibri" w:cs="Calibri"/>
          <w:iCs/>
        </w:rPr>
        <w:t xml:space="preserve"> and IMRU</w:t>
      </w:r>
      <w:r w:rsidRPr="00033D38">
        <w:rPr>
          <w:rFonts w:ascii="Calibri" w:hAnsi="Calibri" w:cs="Calibri"/>
          <w:iCs/>
        </w:rPr>
        <w:t xml:space="preserve"> review, comment on and clear all steps and deliverables during the evaluation process: Terms of Reference; Selection of the evaluation team, Inception Report; Draft Evaluation Report; Final Evaluation Report and an Evaluation Brief; Evaluation Follow-up Plan. IEU further publishes the final evaluation report and the Evaluation Brief on the UNODC website, as well as sends the final evaluation report to an external evaluation quality assurance provider. </w:t>
      </w:r>
    </w:p>
    <w:p w14:paraId="5127BAA3" w14:textId="77777777" w:rsidR="00CB1226" w:rsidRDefault="00CB1226" w:rsidP="00CB1226">
      <w:pPr>
        <w:pStyle w:val="Copy"/>
        <w:spacing w:after="0" w:line="240" w:lineRule="auto"/>
        <w:rPr>
          <w:rFonts w:ascii="Calibri" w:hAnsi="Calibri" w:cs="Calibri"/>
          <w:iCs/>
        </w:rPr>
      </w:pPr>
      <w:bookmarkStart w:id="117" w:name="_Toc497916476"/>
      <w:bookmarkStart w:id="118" w:name="_Toc444264907"/>
    </w:p>
    <w:p w14:paraId="7C2FEC75" w14:textId="77777777" w:rsidR="00CB1226" w:rsidRPr="00DA66F3" w:rsidRDefault="00CB1226" w:rsidP="0099755C">
      <w:pPr>
        <w:rPr>
          <w:iCs/>
        </w:rPr>
      </w:pPr>
      <w:r w:rsidRPr="00033D38">
        <w:t>Payment Modalities</w:t>
      </w:r>
      <w:bookmarkEnd w:id="117"/>
      <w:r w:rsidRPr="00033D38">
        <w:t xml:space="preserve"> </w:t>
      </w:r>
      <w:bookmarkEnd w:id="118"/>
    </w:p>
    <w:p w14:paraId="558F3E43"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 xml:space="preserve">The evaluation team will be issued consultancy contracts and paid in accordance with UNDP rules and regulations. The contracts are legally binding documents in which the evaluation team agrees to complete the deliverables by the set deadlines. Payment is correlated to deliverables and three instalments are typically foreseen: </w:t>
      </w:r>
    </w:p>
    <w:p w14:paraId="7354709F" w14:textId="77777777" w:rsidR="00CB1226" w:rsidRPr="00033D38" w:rsidRDefault="00CB1226" w:rsidP="00CB1226">
      <w:pPr>
        <w:pStyle w:val="Copy"/>
        <w:spacing w:after="0" w:line="240" w:lineRule="auto"/>
        <w:rPr>
          <w:rFonts w:ascii="Calibri" w:hAnsi="Calibri" w:cs="Calibri"/>
          <w:iCs/>
        </w:rPr>
      </w:pPr>
    </w:p>
    <w:p w14:paraId="09716D44" w14:textId="77777777" w:rsidR="00CB1226" w:rsidRPr="00033D38" w:rsidRDefault="00CB1226" w:rsidP="0099755C">
      <w:pPr>
        <w:pStyle w:val="ListParagraph"/>
        <w:widowControl w:val="0"/>
        <w:numPr>
          <w:ilvl w:val="0"/>
          <w:numId w:val="11"/>
        </w:numPr>
        <w:spacing w:before="0"/>
        <w:jc w:val="both"/>
        <w:rPr>
          <w:rFonts w:cs="Calibri"/>
          <w:color w:val="000000"/>
        </w:rPr>
      </w:pPr>
      <w:r w:rsidRPr="00033D38">
        <w:rPr>
          <w:rFonts w:cs="Calibri"/>
          <w:color w:val="000000"/>
        </w:rPr>
        <w:t>The first payment upon clearance of the Inception Report (in line with UNODC evaluation norms, standards, guidelines and templates) by IEU and IRMU;</w:t>
      </w:r>
    </w:p>
    <w:p w14:paraId="5F797396" w14:textId="77777777" w:rsidR="00CB1226" w:rsidRPr="00033D38" w:rsidRDefault="00CB1226" w:rsidP="0099755C">
      <w:pPr>
        <w:pStyle w:val="ListParagraph"/>
        <w:widowControl w:val="0"/>
        <w:numPr>
          <w:ilvl w:val="0"/>
          <w:numId w:val="11"/>
        </w:numPr>
        <w:spacing w:before="0"/>
        <w:jc w:val="both"/>
        <w:rPr>
          <w:rFonts w:cs="Calibri"/>
          <w:color w:val="000000"/>
        </w:rPr>
      </w:pPr>
      <w:r w:rsidRPr="00033D38">
        <w:rPr>
          <w:rFonts w:cs="Calibri"/>
          <w:color w:val="000000"/>
        </w:rPr>
        <w:t>The second payment upon clearance of the Draft Evaluation Report (in line with UNODC norms, standards, evaluation guidelines and templates) by IEU and IRMU;</w:t>
      </w:r>
    </w:p>
    <w:p w14:paraId="51542FF0" w14:textId="77777777" w:rsidR="00CB1226" w:rsidRPr="00033D38" w:rsidRDefault="00CB1226" w:rsidP="0099755C">
      <w:pPr>
        <w:pStyle w:val="ListParagraph"/>
        <w:widowControl w:val="0"/>
        <w:numPr>
          <w:ilvl w:val="0"/>
          <w:numId w:val="11"/>
        </w:numPr>
        <w:spacing w:before="0"/>
        <w:jc w:val="both"/>
        <w:rPr>
          <w:rFonts w:cs="Calibri"/>
          <w:color w:val="000000"/>
        </w:rPr>
      </w:pPr>
      <w:r w:rsidRPr="00033D38">
        <w:rPr>
          <w:rFonts w:cs="Calibri"/>
          <w:color w:val="000000"/>
        </w:rPr>
        <w:t xml:space="preserve">The third and final payment (i.e. the remainder of the fee) only after completion of the respective tasks, receipt of the final report, Evaluation Brief (in line with UNODC evaluation norms, standards, guidelines and templates) and clearance by IEU and IRMU, as well as presentation of final evaluation findings and </w:t>
      </w:r>
      <w:r w:rsidRPr="00033D38">
        <w:rPr>
          <w:rFonts w:cs="Calibri"/>
          <w:color w:val="000000"/>
        </w:rPr>
        <w:lastRenderedPageBreak/>
        <w:t>recommendations.</w:t>
      </w:r>
    </w:p>
    <w:p w14:paraId="25BFD9FD"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iCs/>
        </w:rPr>
        <w:t>80 percent of the daily subsistence allowance and terminals is paid in advance before travelling. The balance is paid after the travel has taken place, upon presentation of boarding passes and the completed travel claim forms.</w:t>
      </w:r>
    </w:p>
    <w:p w14:paraId="4C1A838B" w14:textId="77777777" w:rsidR="00CB1226" w:rsidRPr="00033D38" w:rsidRDefault="00CB1226" w:rsidP="00CB1226">
      <w:pPr>
        <w:pStyle w:val="Copy"/>
        <w:spacing w:after="0" w:line="240" w:lineRule="auto"/>
        <w:rPr>
          <w:rFonts w:ascii="Calibri" w:hAnsi="Calibri" w:cs="Calibri"/>
          <w:iCs/>
        </w:rPr>
      </w:pPr>
    </w:p>
    <w:p w14:paraId="30355406" w14:textId="77777777" w:rsidR="00CB1226" w:rsidRPr="00033D38" w:rsidRDefault="00CB1226" w:rsidP="00CB1226">
      <w:pPr>
        <w:pStyle w:val="Copy"/>
        <w:spacing w:after="0" w:line="240" w:lineRule="auto"/>
        <w:rPr>
          <w:rFonts w:ascii="Calibri" w:hAnsi="Calibri" w:cs="Calibri"/>
          <w:iCs/>
        </w:rPr>
      </w:pPr>
      <w:r w:rsidRPr="00033D38">
        <w:rPr>
          <w:rFonts w:ascii="Calibri" w:hAnsi="Calibri" w:cs="Calibri"/>
        </w:rPr>
        <w:t xml:space="preserve">IRMU is the sole entity to request payments to be released in relation to evaluation and payments will be processed in </w:t>
      </w:r>
      <w:r>
        <w:rPr>
          <w:rFonts w:ascii="Calibri" w:hAnsi="Calibri" w:cs="Calibri"/>
        </w:rPr>
        <w:t>agreement</w:t>
      </w:r>
      <w:r w:rsidRPr="00033D38">
        <w:rPr>
          <w:rFonts w:ascii="Calibri" w:hAnsi="Calibri" w:cs="Calibri"/>
        </w:rPr>
        <w:t xml:space="preserve"> with</w:t>
      </w:r>
      <w:r>
        <w:rPr>
          <w:rFonts w:ascii="Calibri" w:hAnsi="Calibri" w:cs="Calibri"/>
        </w:rPr>
        <w:t xml:space="preserve"> IEU and</w:t>
      </w:r>
      <w:r w:rsidRPr="00033D38">
        <w:rPr>
          <w:rFonts w:ascii="Calibri" w:hAnsi="Calibri" w:cs="Calibri"/>
        </w:rPr>
        <w:t xml:space="preserve"> the Project Management.</w:t>
      </w:r>
    </w:p>
    <w:p w14:paraId="08E52C92" w14:textId="77777777" w:rsidR="00583B1F" w:rsidRDefault="00DA66F3" w:rsidP="0099755C">
      <w:pPr>
        <w:pStyle w:val="HeadingC"/>
        <w:rPr>
          <w:rFonts w:ascii="Cambria" w:hAnsi="Cambria"/>
          <w:b/>
        </w:rPr>
      </w:pPr>
      <w:r w:rsidRPr="00BF42E9">
        <w:rPr>
          <w:rFonts w:ascii="Cambria" w:hAnsi="Cambria"/>
          <w:b/>
        </w:rPr>
        <w:t xml:space="preserve"> </w:t>
      </w:r>
    </w:p>
    <w:p w14:paraId="5AEB8DF7" w14:textId="77777777" w:rsidR="00583B1F" w:rsidRDefault="00583B1F">
      <w:pPr>
        <w:spacing w:before="0" w:after="0" w:line="240" w:lineRule="auto"/>
        <w:rPr>
          <w:rFonts w:ascii="Cambria" w:eastAsia="Times New Roman" w:hAnsi="Cambria" w:cs="Myriad Pro"/>
          <w:b/>
          <w:iCs/>
          <w:caps/>
          <w:color w:val="000000"/>
          <w:spacing w:val="3"/>
          <w:sz w:val="28"/>
          <w:szCs w:val="26"/>
          <w:lang w:val="en-GB"/>
        </w:rPr>
      </w:pPr>
      <w:r>
        <w:rPr>
          <w:rFonts w:ascii="Cambria" w:hAnsi="Cambria"/>
          <w:b/>
        </w:rPr>
        <w:br w:type="page"/>
      </w:r>
    </w:p>
    <w:p w14:paraId="19B22E06" w14:textId="77777777" w:rsidR="00583B1F" w:rsidRDefault="00583B1F" w:rsidP="00AB4C3D">
      <w:pPr>
        <w:pStyle w:val="Heading1"/>
      </w:pPr>
      <w:bookmarkStart w:id="119" w:name="_Toc536144036"/>
      <w:r>
        <w:lastRenderedPageBreak/>
        <w:t>ANNEX 2: Interview Gui</w:t>
      </w:r>
      <w:r w:rsidR="00152E2D">
        <w:t>de &amp; Questionaire Used in Ev</w:t>
      </w:r>
      <w:r>
        <w:t>aluation</w:t>
      </w:r>
      <w:bookmarkEnd w:id="119"/>
    </w:p>
    <w:p w14:paraId="639C683B" w14:textId="77777777" w:rsidR="00AB4C3D" w:rsidRDefault="00AB4C3D" w:rsidP="00583B1F">
      <w:pPr>
        <w:rPr>
          <w:b/>
        </w:rPr>
      </w:pPr>
      <w:r w:rsidRPr="00AB4C3D">
        <w:rPr>
          <w:b/>
        </w:rPr>
        <w:t>Survey Provided to Select Stakeholders for Completion</w:t>
      </w:r>
    </w:p>
    <w:p w14:paraId="0257874A" w14:textId="77777777" w:rsidR="00AB4C3D" w:rsidRPr="00502A15" w:rsidRDefault="00AB4C3D" w:rsidP="00AB4C3D">
      <w:pPr>
        <w:jc w:val="center"/>
        <w:rPr>
          <w:b/>
          <w:lang w:val="fr-FR"/>
        </w:rPr>
      </w:pPr>
      <w:r w:rsidRPr="00502A15">
        <w:rPr>
          <w:b/>
          <w:lang w:val="fr-FR"/>
        </w:rPr>
        <w:t>UN Pacific Region Anti-Corruption Project (UN-PRAC)</w:t>
      </w:r>
    </w:p>
    <w:p w14:paraId="72EDCBEA" w14:textId="77777777" w:rsidR="00AB4C3D" w:rsidRPr="0051303F" w:rsidRDefault="00AB4C3D" w:rsidP="00AB4C3D">
      <w:pPr>
        <w:jc w:val="center"/>
        <w:rPr>
          <w:b/>
        </w:rPr>
      </w:pPr>
      <w:r>
        <w:rPr>
          <w:b/>
        </w:rPr>
        <w:t>Mid-T</w:t>
      </w:r>
      <w:r w:rsidRPr="0051303F">
        <w:rPr>
          <w:b/>
        </w:rPr>
        <w:t>erm Evaluation</w:t>
      </w:r>
    </w:p>
    <w:p w14:paraId="27B4CC65" w14:textId="77777777" w:rsidR="00AB4C3D" w:rsidRPr="0051303F" w:rsidRDefault="00AB4C3D" w:rsidP="00AB4C3D">
      <w:pPr>
        <w:jc w:val="center"/>
        <w:rPr>
          <w:b/>
          <w:u w:val="single"/>
        </w:rPr>
      </w:pPr>
      <w:r>
        <w:rPr>
          <w:b/>
          <w:u w:val="single"/>
        </w:rPr>
        <w:t>Survey</w:t>
      </w:r>
    </w:p>
    <w:p w14:paraId="5E11F6F6" w14:textId="77777777" w:rsidR="00AB4C3D" w:rsidRPr="0051303F" w:rsidRDefault="00AB4C3D" w:rsidP="00AB4C3D">
      <w:pPr>
        <w:rPr>
          <w:b/>
        </w:rPr>
      </w:pPr>
    </w:p>
    <w:p w14:paraId="723C2503" w14:textId="77777777" w:rsidR="00AB4C3D" w:rsidRPr="00F029DD" w:rsidRDefault="00AB4C3D" w:rsidP="00AB4C3D">
      <w:pPr>
        <w:rPr>
          <w:b/>
          <w:sz w:val="18"/>
          <w:szCs w:val="18"/>
        </w:rPr>
      </w:pPr>
      <w:r w:rsidRPr="00F029DD">
        <w:rPr>
          <w:b/>
          <w:sz w:val="18"/>
          <w:szCs w:val="18"/>
        </w:rPr>
        <w:t>Name</w:t>
      </w:r>
      <w:r>
        <w:rPr>
          <w:b/>
          <w:sz w:val="18"/>
          <w:szCs w:val="18"/>
        </w:rPr>
        <w:t>:</w:t>
      </w:r>
      <w:r>
        <w:rPr>
          <w:rStyle w:val="FootnoteReference"/>
          <w:b/>
          <w:sz w:val="18"/>
          <w:szCs w:val="18"/>
        </w:rPr>
        <w:footnoteReference w:id="44"/>
      </w:r>
    </w:p>
    <w:p w14:paraId="0864E8A4" w14:textId="77777777" w:rsidR="00AB4C3D" w:rsidRDefault="00AB4C3D" w:rsidP="00AB4C3D">
      <w:pPr>
        <w:rPr>
          <w:b/>
          <w:sz w:val="18"/>
          <w:szCs w:val="18"/>
        </w:rPr>
      </w:pPr>
      <w:r w:rsidRPr="00F029DD">
        <w:rPr>
          <w:b/>
          <w:sz w:val="18"/>
          <w:szCs w:val="18"/>
        </w:rPr>
        <w:t>Title &amp; Organization:</w:t>
      </w:r>
    </w:p>
    <w:p w14:paraId="223D9B7E" w14:textId="77777777" w:rsidR="00AB4C3D" w:rsidRPr="00F029DD" w:rsidRDefault="00AB4C3D" w:rsidP="00AB4C3D">
      <w:pPr>
        <w:rPr>
          <w:b/>
          <w:sz w:val="18"/>
          <w:szCs w:val="18"/>
        </w:rPr>
      </w:pPr>
      <w:r>
        <w:rPr>
          <w:b/>
          <w:sz w:val="18"/>
          <w:szCs w:val="18"/>
        </w:rPr>
        <w:t>Country(ies) in Which Your Organization Works:</w:t>
      </w:r>
    </w:p>
    <w:p w14:paraId="3083084A" w14:textId="77777777" w:rsidR="00AB4C3D" w:rsidRPr="00F029DD" w:rsidRDefault="00AB4C3D" w:rsidP="00AB4C3D">
      <w:pPr>
        <w:rPr>
          <w:b/>
          <w:sz w:val="18"/>
          <w:szCs w:val="18"/>
        </w:rPr>
      </w:pPr>
      <w:r w:rsidRPr="00F029DD">
        <w:rPr>
          <w:b/>
          <w:sz w:val="18"/>
          <w:szCs w:val="18"/>
        </w:rPr>
        <w:t>E-mail:</w:t>
      </w:r>
    </w:p>
    <w:p w14:paraId="2DE1DEB8" w14:textId="77777777" w:rsidR="00AB4C3D" w:rsidRPr="00F029DD" w:rsidRDefault="00AB4C3D" w:rsidP="00AB4C3D">
      <w:pPr>
        <w:rPr>
          <w:b/>
          <w:sz w:val="18"/>
          <w:szCs w:val="18"/>
        </w:rPr>
      </w:pPr>
    </w:p>
    <w:p w14:paraId="4D29F888"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How would you describe your relationship with the UN-PRAC project (Select one):</w:t>
      </w:r>
    </w:p>
    <w:p w14:paraId="5E306261" w14:textId="77777777" w:rsidR="00AB4C3D" w:rsidRPr="00F029DD" w:rsidRDefault="00AB4C3D" w:rsidP="00AB4C3D">
      <w:pPr>
        <w:ind w:left="720"/>
        <w:rPr>
          <w:b/>
          <w:sz w:val="18"/>
          <w:szCs w:val="18"/>
        </w:rPr>
      </w:pPr>
      <w:r w:rsidRPr="00F029DD">
        <w:rPr>
          <w:b/>
          <w:sz w:val="18"/>
          <w:szCs w:val="18"/>
        </w:rPr>
        <w:t>_______UNDP Anti-corruption expert</w:t>
      </w:r>
    </w:p>
    <w:p w14:paraId="013B0F70" w14:textId="77777777" w:rsidR="00AB4C3D" w:rsidRPr="00F029DD" w:rsidRDefault="00AB4C3D" w:rsidP="00AB4C3D">
      <w:pPr>
        <w:ind w:left="720"/>
        <w:rPr>
          <w:b/>
          <w:sz w:val="18"/>
          <w:szCs w:val="18"/>
        </w:rPr>
      </w:pPr>
      <w:r w:rsidRPr="00F029DD">
        <w:rPr>
          <w:b/>
          <w:sz w:val="18"/>
          <w:szCs w:val="18"/>
        </w:rPr>
        <w:t>_______UNDP Democratic Governance expert</w:t>
      </w:r>
    </w:p>
    <w:p w14:paraId="51CBFA40" w14:textId="77777777" w:rsidR="00AB4C3D" w:rsidRPr="003732CD" w:rsidRDefault="00AB4C3D" w:rsidP="00AB4C3D">
      <w:pPr>
        <w:ind w:left="720"/>
        <w:rPr>
          <w:b/>
          <w:sz w:val="18"/>
          <w:szCs w:val="18"/>
          <w:lang w:val="es-ES"/>
        </w:rPr>
      </w:pPr>
      <w:r w:rsidRPr="003732CD">
        <w:rPr>
          <w:b/>
          <w:sz w:val="18"/>
          <w:szCs w:val="18"/>
          <w:lang w:val="es-ES"/>
        </w:rPr>
        <w:t>_______UN Agency Implementer (UNODC; UNDESA: UNESCO)</w:t>
      </w:r>
    </w:p>
    <w:p w14:paraId="194C5CCB" w14:textId="77777777" w:rsidR="00AB4C3D" w:rsidRPr="00F029DD" w:rsidRDefault="00AB4C3D" w:rsidP="00AB4C3D">
      <w:pPr>
        <w:ind w:left="720"/>
        <w:rPr>
          <w:b/>
          <w:sz w:val="18"/>
          <w:szCs w:val="18"/>
        </w:rPr>
      </w:pPr>
      <w:r w:rsidRPr="00F029DD">
        <w:rPr>
          <w:b/>
          <w:sz w:val="18"/>
          <w:szCs w:val="18"/>
        </w:rPr>
        <w:t>_______Partner</w:t>
      </w:r>
    </w:p>
    <w:p w14:paraId="21909A22" w14:textId="77777777" w:rsidR="00AB4C3D" w:rsidRPr="00F029DD" w:rsidRDefault="00AB4C3D" w:rsidP="00AB4C3D">
      <w:pPr>
        <w:ind w:left="720"/>
        <w:rPr>
          <w:b/>
          <w:sz w:val="18"/>
          <w:szCs w:val="18"/>
        </w:rPr>
      </w:pPr>
      <w:r w:rsidRPr="00F029DD">
        <w:rPr>
          <w:b/>
          <w:sz w:val="18"/>
          <w:szCs w:val="18"/>
        </w:rPr>
        <w:t>_______Donor</w:t>
      </w:r>
    </w:p>
    <w:p w14:paraId="4375E1A5" w14:textId="77777777" w:rsidR="00AB4C3D" w:rsidRPr="00F029DD" w:rsidRDefault="00AB4C3D" w:rsidP="00AB4C3D">
      <w:pPr>
        <w:ind w:left="720"/>
        <w:rPr>
          <w:b/>
          <w:sz w:val="18"/>
          <w:szCs w:val="18"/>
        </w:rPr>
      </w:pPr>
      <w:r w:rsidRPr="00F029DD">
        <w:rPr>
          <w:b/>
          <w:sz w:val="18"/>
          <w:szCs w:val="18"/>
        </w:rPr>
        <w:t>______</w:t>
      </w:r>
      <w:r w:rsidRPr="00F029DD">
        <w:rPr>
          <w:b/>
          <w:sz w:val="18"/>
          <w:szCs w:val="18"/>
        </w:rPr>
        <w:tab/>
        <w:t>Beneficiary</w:t>
      </w:r>
    </w:p>
    <w:p w14:paraId="1C5E41DF"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What is the focus of your engagement with UN-PRAC (Select as many as you wish)?</w:t>
      </w:r>
    </w:p>
    <w:p w14:paraId="6711D410" w14:textId="77777777" w:rsidR="00AB4C3D" w:rsidRPr="003732CD" w:rsidRDefault="00AB4C3D" w:rsidP="00AB4C3D">
      <w:pPr>
        <w:ind w:left="720"/>
        <w:rPr>
          <w:b/>
          <w:sz w:val="18"/>
          <w:szCs w:val="18"/>
          <w:lang w:val="fr-FR"/>
        </w:rPr>
      </w:pPr>
      <w:r w:rsidRPr="003732CD">
        <w:rPr>
          <w:b/>
          <w:sz w:val="18"/>
          <w:szCs w:val="18"/>
          <w:lang w:val="fr-FR"/>
        </w:rPr>
        <w:t>______</w:t>
      </w:r>
      <w:r w:rsidRPr="003732CD">
        <w:rPr>
          <w:b/>
          <w:sz w:val="18"/>
          <w:szCs w:val="18"/>
          <w:lang w:val="fr-FR"/>
        </w:rPr>
        <w:tab/>
        <w:t>SDG Implementation</w:t>
      </w:r>
    </w:p>
    <w:p w14:paraId="320151AA" w14:textId="77777777" w:rsidR="00AB4C3D" w:rsidRPr="003732CD" w:rsidRDefault="00AB4C3D" w:rsidP="00AB4C3D">
      <w:pPr>
        <w:ind w:left="720"/>
        <w:rPr>
          <w:b/>
          <w:sz w:val="18"/>
          <w:szCs w:val="18"/>
          <w:lang w:val="fr-FR"/>
        </w:rPr>
      </w:pPr>
      <w:r w:rsidRPr="003732CD">
        <w:rPr>
          <w:b/>
          <w:sz w:val="18"/>
          <w:szCs w:val="18"/>
          <w:lang w:val="fr-FR"/>
        </w:rPr>
        <w:t>______</w:t>
      </w:r>
      <w:r w:rsidRPr="003732CD">
        <w:rPr>
          <w:b/>
          <w:sz w:val="18"/>
          <w:szCs w:val="18"/>
          <w:lang w:val="fr-FR"/>
        </w:rPr>
        <w:tab/>
        <w:t>UNCAC Ratification</w:t>
      </w:r>
    </w:p>
    <w:p w14:paraId="77A6B727" w14:textId="77777777" w:rsidR="00AB4C3D" w:rsidRPr="003732CD" w:rsidRDefault="00AB4C3D" w:rsidP="00AB4C3D">
      <w:pPr>
        <w:ind w:left="720"/>
        <w:rPr>
          <w:b/>
          <w:sz w:val="18"/>
          <w:szCs w:val="18"/>
          <w:lang w:val="fr-FR"/>
        </w:rPr>
      </w:pPr>
      <w:r w:rsidRPr="003732CD">
        <w:rPr>
          <w:b/>
          <w:sz w:val="18"/>
          <w:szCs w:val="18"/>
          <w:lang w:val="fr-FR"/>
        </w:rPr>
        <w:t>______</w:t>
      </w:r>
      <w:r w:rsidRPr="003732CD">
        <w:rPr>
          <w:b/>
          <w:sz w:val="18"/>
          <w:szCs w:val="18"/>
          <w:lang w:val="fr-FR"/>
        </w:rPr>
        <w:tab/>
        <w:t>UNCAC Implementation</w:t>
      </w:r>
    </w:p>
    <w:p w14:paraId="51CD4F8C" w14:textId="77777777" w:rsidR="00AB4C3D" w:rsidRPr="00F029DD" w:rsidRDefault="00AB4C3D" w:rsidP="00AB4C3D">
      <w:pPr>
        <w:ind w:left="720"/>
        <w:rPr>
          <w:b/>
          <w:sz w:val="18"/>
          <w:szCs w:val="18"/>
        </w:rPr>
      </w:pPr>
      <w:r w:rsidRPr="00F029DD">
        <w:rPr>
          <w:b/>
          <w:sz w:val="18"/>
          <w:szCs w:val="18"/>
        </w:rPr>
        <w:t>______ Non-State Role in Social Accountability</w:t>
      </w:r>
    </w:p>
    <w:p w14:paraId="4C719BC7" w14:textId="77777777" w:rsidR="00AB4C3D" w:rsidRPr="00F029DD" w:rsidRDefault="00AB4C3D" w:rsidP="00AB4C3D">
      <w:pPr>
        <w:ind w:left="720"/>
        <w:rPr>
          <w:b/>
          <w:sz w:val="18"/>
          <w:szCs w:val="18"/>
        </w:rPr>
      </w:pPr>
      <w:r w:rsidRPr="00F029DD">
        <w:rPr>
          <w:b/>
          <w:sz w:val="18"/>
          <w:szCs w:val="18"/>
        </w:rPr>
        <w:lastRenderedPageBreak/>
        <w:t>_______Other: _______________________</w:t>
      </w:r>
    </w:p>
    <w:p w14:paraId="3D720D0A"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 xml:space="preserve">How satisfied are </w:t>
      </w:r>
      <w:r>
        <w:rPr>
          <w:b/>
          <w:sz w:val="18"/>
          <w:szCs w:val="18"/>
        </w:rPr>
        <w:t xml:space="preserve">is </w:t>
      </w:r>
      <w:r w:rsidRPr="00F029DD">
        <w:rPr>
          <w:b/>
          <w:sz w:val="18"/>
          <w:szCs w:val="18"/>
        </w:rPr>
        <w:t xml:space="preserve">your organization with the relationship with the UN-PRAC Project </w:t>
      </w:r>
    </w:p>
    <w:p w14:paraId="5B6B1A1D" w14:textId="77777777" w:rsidR="00AB4C3D" w:rsidRPr="00F029DD" w:rsidRDefault="00AB4C3D" w:rsidP="00AB4C3D">
      <w:pPr>
        <w:ind w:left="720"/>
        <w:rPr>
          <w:b/>
          <w:sz w:val="18"/>
          <w:szCs w:val="18"/>
        </w:rPr>
      </w:pPr>
      <w:r w:rsidRPr="00F029DD">
        <w:rPr>
          <w:b/>
          <w:sz w:val="18"/>
          <w:szCs w:val="18"/>
        </w:rPr>
        <w:t>(1=Not at All Satisfied; 5=Very Satisfied)</w:t>
      </w:r>
    </w:p>
    <w:p w14:paraId="36D5B070" w14:textId="77777777" w:rsidR="00AB4C3D" w:rsidRPr="00F029DD" w:rsidRDefault="00AB4C3D" w:rsidP="00AB4C3D">
      <w:pPr>
        <w:ind w:left="720"/>
        <w:rPr>
          <w:b/>
          <w:sz w:val="18"/>
          <w:szCs w:val="18"/>
        </w:rPr>
      </w:pPr>
      <w:r w:rsidRPr="00F029DD">
        <w:rPr>
          <w:b/>
          <w:sz w:val="18"/>
          <w:szCs w:val="18"/>
        </w:rPr>
        <w:t xml:space="preserve"> ___ 1</w:t>
      </w:r>
      <w:r w:rsidRPr="00F029DD">
        <w:rPr>
          <w:b/>
          <w:sz w:val="18"/>
          <w:szCs w:val="18"/>
        </w:rPr>
        <w:tab/>
        <w:t>___ 2</w:t>
      </w:r>
      <w:r w:rsidRPr="00F029DD">
        <w:rPr>
          <w:b/>
          <w:sz w:val="18"/>
          <w:szCs w:val="18"/>
        </w:rPr>
        <w:tab/>
        <w:t>___ 3</w:t>
      </w:r>
      <w:r w:rsidRPr="00F029DD">
        <w:rPr>
          <w:b/>
          <w:sz w:val="18"/>
          <w:szCs w:val="18"/>
        </w:rPr>
        <w:tab/>
        <w:t>___ 4</w:t>
      </w:r>
      <w:r w:rsidRPr="00F029DD">
        <w:rPr>
          <w:b/>
          <w:sz w:val="18"/>
          <w:szCs w:val="18"/>
        </w:rPr>
        <w:tab/>
        <w:t>___ 5</w:t>
      </w:r>
    </w:p>
    <w:p w14:paraId="3EDE93BA" w14:textId="77777777" w:rsidR="00AB4C3D" w:rsidRPr="00F029DD" w:rsidRDefault="00AB4C3D" w:rsidP="00AB4C3D">
      <w:pPr>
        <w:ind w:left="720"/>
        <w:rPr>
          <w:b/>
          <w:sz w:val="18"/>
          <w:szCs w:val="18"/>
        </w:rPr>
      </w:pPr>
      <w:r w:rsidRPr="00F029DD">
        <w:rPr>
          <w:b/>
          <w:sz w:val="18"/>
          <w:szCs w:val="18"/>
        </w:rPr>
        <w:t>___ 1</w:t>
      </w:r>
      <w:r w:rsidRPr="00F029DD">
        <w:rPr>
          <w:b/>
          <w:sz w:val="18"/>
          <w:szCs w:val="18"/>
        </w:rPr>
        <w:tab/>
        <w:t>___ 2</w:t>
      </w:r>
      <w:r w:rsidRPr="00F029DD">
        <w:rPr>
          <w:b/>
          <w:sz w:val="18"/>
          <w:szCs w:val="18"/>
        </w:rPr>
        <w:tab/>
        <w:t>___ 3</w:t>
      </w:r>
      <w:r w:rsidRPr="00F029DD">
        <w:rPr>
          <w:b/>
          <w:sz w:val="18"/>
          <w:szCs w:val="18"/>
        </w:rPr>
        <w:tab/>
        <w:t>___ 4</w:t>
      </w:r>
      <w:r w:rsidRPr="00F029DD">
        <w:rPr>
          <w:b/>
          <w:sz w:val="18"/>
          <w:szCs w:val="18"/>
        </w:rPr>
        <w:tab/>
        <w:t>___ 5</w:t>
      </w:r>
    </w:p>
    <w:p w14:paraId="7BD614A4" w14:textId="77777777" w:rsidR="00AB4C3D" w:rsidRPr="00F029DD" w:rsidRDefault="00AB4C3D" w:rsidP="00AB4C3D">
      <w:pPr>
        <w:rPr>
          <w:b/>
          <w:sz w:val="18"/>
          <w:szCs w:val="18"/>
        </w:rPr>
      </w:pPr>
    </w:p>
    <w:p w14:paraId="5EE2E21E"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In the country(ies) in which you work has there been a change in the capacity of the State to integrate anti-corruption into the national development process as a result of Un-PRAC?</w:t>
      </w:r>
    </w:p>
    <w:p w14:paraId="4109938E" w14:textId="77777777" w:rsidR="00AB4C3D" w:rsidRDefault="00AB4C3D" w:rsidP="00AB4C3D">
      <w:pPr>
        <w:ind w:left="810"/>
        <w:rPr>
          <w:b/>
          <w:sz w:val="18"/>
          <w:szCs w:val="18"/>
        </w:rPr>
      </w:pPr>
      <w:r w:rsidRPr="00F029DD">
        <w:rPr>
          <w:b/>
          <w:sz w:val="18"/>
          <w:szCs w:val="18"/>
        </w:rPr>
        <w:t>_________Yes</w:t>
      </w:r>
      <w:r w:rsidRPr="00F029DD">
        <w:rPr>
          <w:b/>
          <w:sz w:val="18"/>
          <w:szCs w:val="18"/>
        </w:rPr>
        <w:tab/>
      </w:r>
      <w:r w:rsidRPr="00F029DD">
        <w:rPr>
          <w:b/>
          <w:sz w:val="18"/>
          <w:szCs w:val="18"/>
        </w:rPr>
        <w:tab/>
        <w:t>_________No</w:t>
      </w:r>
    </w:p>
    <w:p w14:paraId="276E95B0" w14:textId="77777777" w:rsidR="00AB4C3D" w:rsidRPr="00F029DD" w:rsidRDefault="00AB4C3D" w:rsidP="00AB4C3D">
      <w:pPr>
        <w:ind w:left="810"/>
        <w:rPr>
          <w:b/>
          <w:sz w:val="18"/>
          <w:szCs w:val="18"/>
        </w:rPr>
      </w:pPr>
    </w:p>
    <w:p w14:paraId="58715861"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In the country(ies) in which you work has ther</w:t>
      </w:r>
      <w:r>
        <w:rPr>
          <w:b/>
          <w:sz w:val="18"/>
          <w:szCs w:val="18"/>
        </w:rPr>
        <w:t>e been a change in the capacity</w:t>
      </w:r>
      <w:r w:rsidRPr="00F029DD">
        <w:rPr>
          <w:b/>
          <w:sz w:val="18"/>
          <w:szCs w:val="18"/>
        </w:rPr>
        <w:t xml:space="preserve"> in service delivery or in citizens’ capacity to demand accountability as a result of Un-PRAC?</w:t>
      </w:r>
    </w:p>
    <w:p w14:paraId="0F585A1B" w14:textId="77777777" w:rsidR="00AB4C3D" w:rsidRDefault="00AB4C3D" w:rsidP="00AB4C3D">
      <w:pPr>
        <w:ind w:left="810"/>
        <w:rPr>
          <w:b/>
          <w:sz w:val="18"/>
          <w:szCs w:val="18"/>
        </w:rPr>
      </w:pPr>
      <w:r w:rsidRPr="00F029DD">
        <w:rPr>
          <w:b/>
          <w:sz w:val="18"/>
          <w:szCs w:val="18"/>
        </w:rPr>
        <w:t>_________Yes</w:t>
      </w:r>
      <w:r w:rsidRPr="00F029DD">
        <w:rPr>
          <w:b/>
          <w:sz w:val="18"/>
          <w:szCs w:val="18"/>
        </w:rPr>
        <w:tab/>
      </w:r>
      <w:r w:rsidRPr="00F029DD">
        <w:rPr>
          <w:b/>
          <w:sz w:val="18"/>
          <w:szCs w:val="18"/>
        </w:rPr>
        <w:tab/>
        <w:t>_________No</w:t>
      </w:r>
    </w:p>
    <w:p w14:paraId="4B85819E" w14:textId="77777777" w:rsidR="00AB4C3D" w:rsidRDefault="00AB4C3D" w:rsidP="00AB4C3D">
      <w:pPr>
        <w:ind w:left="810"/>
        <w:rPr>
          <w:b/>
          <w:sz w:val="18"/>
          <w:szCs w:val="18"/>
        </w:rPr>
      </w:pPr>
    </w:p>
    <w:p w14:paraId="5BCA72FF"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If neither the State nor Citizen capacities have changed, what do you attribute this to?</w:t>
      </w:r>
    </w:p>
    <w:p w14:paraId="00AA905C" w14:textId="77777777" w:rsidR="00AB4C3D" w:rsidRPr="00F029DD" w:rsidRDefault="00AB4C3D" w:rsidP="00AB4C3D">
      <w:pPr>
        <w:ind w:left="720"/>
        <w:rPr>
          <w:b/>
          <w:sz w:val="18"/>
          <w:szCs w:val="18"/>
        </w:rPr>
      </w:pPr>
      <w:r w:rsidRPr="00F029DD">
        <w:rPr>
          <w:b/>
          <w:sz w:val="18"/>
          <w:szCs w:val="18"/>
        </w:rPr>
        <w:t>__________lack of political will</w:t>
      </w:r>
    </w:p>
    <w:p w14:paraId="2A70C63B" w14:textId="77777777" w:rsidR="00AB4C3D" w:rsidRPr="00F029DD" w:rsidRDefault="00AB4C3D" w:rsidP="00AB4C3D">
      <w:pPr>
        <w:ind w:left="720"/>
        <w:rPr>
          <w:b/>
          <w:sz w:val="18"/>
          <w:szCs w:val="18"/>
        </w:rPr>
      </w:pPr>
      <w:r w:rsidRPr="00F029DD">
        <w:rPr>
          <w:b/>
          <w:sz w:val="18"/>
          <w:szCs w:val="18"/>
        </w:rPr>
        <w:t>__________anti-corruption legal architecture inadequate</w:t>
      </w:r>
    </w:p>
    <w:p w14:paraId="437190BD" w14:textId="77777777" w:rsidR="00AB4C3D" w:rsidRPr="00F029DD" w:rsidRDefault="00AB4C3D" w:rsidP="00AB4C3D">
      <w:pPr>
        <w:ind w:left="720"/>
        <w:rPr>
          <w:b/>
          <w:sz w:val="18"/>
          <w:szCs w:val="18"/>
        </w:rPr>
      </w:pPr>
      <w:r w:rsidRPr="00F029DD">
        <w:rPr>
          <w:b/>
          <w:sz w:val="18"/>
          <w:szCs w:val="18"/>
        </w:rPr>
        <w:t>__________civil society weak</w:t>
      </w:r>
    </w:p>
    <w:p w14:paraId="76CA76B0" w14:textId="77777777" w:rsidR="00AB4C3D" w:rsidRPr="00F029DD" w:rsidRDefault="00AB4C3D" w:rsidP="00AB4C3D">
      <w:pPr>
        <w:ind w:left="720"/>
        <w:rPr>
          <w:b/>
          <w:sz w:val="18"/>
          <w:szCs w:val="18"/>
        </w:rPr>
      </w:pPr>
      <w:r w:rsidRPr="00F029DD">
        <w:rPr>
          <w:b/>
          <w:sz w:val="18"/>
          <w:szCs w:val="18"/>
        </w:rPr>
        <w:t>__________partner country focal point lacks necessary skills</w:t>
      </w:r>
    </w:p>
    <w:p w14:paraId="50384628" w14:textId="77777777" w:rsidR="00AB4C3D" w:rsidRPr="00F029DD" w:rsidRDefault="00AB4C3D" w:rsidP="00AB4C3D">
      <w:pPr>
        <w:ind w:left="720"/>
        <w:rPr>
          <w:b/>
          <w:sz w:val="18"/>
          <w:szCs w:val="18"/>
        </w:rPr>
      </w:pPr>
      <w:r w:rsidRPr="00F029DD">
        <w:rPr>
          <w:b/>
          <w:sz w:val="18"/>
          <w:szCs w:val="18"/>
        </w:rPr>
        <w:t>__________other</w:t>
      </w:r>
    </w:p>
    <w:p w14:paraId="19E84F11" w14:textId="77777777" w:rsidR="00AB4C3D" w:rsidRDefault="00AB4C3D" w:rsidP="00AB4C3D">
      <w:pPr>
        <w:rPr>
          <w:b/>
          <w:sz w:val="18"/>
          <w:szCs w:val="18"/>
        </w:rPr>
      </w:pPr>
    </w:p>
    <w:p w14:paraId="002DED30" w14:textId="77777777" w:rsidR="00AB4C3D" w:rsidRDefault="00AB4C3D" w:rsidP="00AB4C3D">
      <w:pPr>
        <w:rPr>
          <w:b/>
          <w:sz w:val="18"/>
          <w:szCs w:val="18"/>
        </w:rPr>
      </w:pPr>
    </w:p>
    <w:p w14:paraId="7CF0EBC7" w14:textId="77777777" w:rsidR="00AB4C3D" w:rsidRDefault="00AB4C3D" w:rsidP="00AB4C3D">
      <w:pPr>
        <w:ind w:left="810"/>
        <w:rPr>
          <w:b/>
          <w:sz w:val="18"/>
          <w:szCs w:val="18"/>
        </w:rPr>
      </w:pPr>
    </w:p>
    <w:p w14:paraId="41922AFA" w14:textId="77777777" w:rsidR="00AB4C3D" w:rsidRPr="00226E1E" w:rsidRDefault="00AB4C3D" w:rsidP="00AB4C3D">
      <w:pPr>
        <w:numPr>
          <w:ilvl w:val="0"/>
          <w:numId w:val="30"/>
        </w:numPr>
        <w:spacing w:before="0" w:after="160" w:line="259" w:lineRule="auto"/>
        <w:contextualSpacing/>
        <w:rPr>
          <w:b/>
          <w:sz w:val="18"/>
          <w:szCs w:val="18"/>
          <w:lang w:val="en-GB"/>
        </w:rPr>
      </w:pPr>
      <w:r w:rsidRPr="00226E1E">
        <w:rPr>
          <w:b/>
          <w:sz w:val="18"/>
          <w:szCs w:val="18"/>
          <w:lang w:val="en-GB"/>
        </w:rPr>
        <w:t>If “Yes”, please list the countries in which you have seen an impact. If ‘No” go to question 6.</w:t>
      </w:r>
    </w:p>
    <w:p w14:paraId="1F87A073"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_____________________________________________________________________</w:t>
      </w:r>
    </w:p>
    <w:p w14:paraId="31231746" w14:textId="77777777" w:rsidR="00AB4C3D" w:rsidRPr="00F029DD" w:rsidRDefault="00AB4C3D" w:rsidP="00AB4C3D">
      <w:pPr>
        <w:tabs>
          <w:tab w:val="left" w:pos="8190"/>
        </w:tabs>
        <w:rPr>
          <w:b/>
          <w:sz w:val="18"/>
          <w:szCs w:val="18"/>
          <w:lang w:val="en-GB"/>
        </w:rPr>
      </w:pPr>
      <w:r w:rsidRPr="00F029DD">
        <w:rPr>
          <w:b/>
          <w:sz w:val="18"/>
          <w:szCs w:val="18"/>
          <w:lang w:val="en-GB"/>
        </w:rPr>
        <w:t>_____________________________________________________________________</w:t>
      </w:r>
    </w:p>
    <w:p w14:paraId="2A409473"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 xml:space="preserve">Please state to what extent the work of UN-PRAC has contributed to this increased capacity. </w:t>
      </w:r>
    </w:p>
    <w:p w14:paraId="0A8BC637" w14:textId="77777777" w:rsidR="00AB4C3D" w:rsidRDefault="00AB4C3D" w:rsidP="00AB4C3D">
      <w:pPr>
        <w:ind w:left="720"/>
        <w:rPr>
          <w:b/>
          <w:sz w:val="18"/>
          <w:szCs w:val="18"/>
        </w:rPr>
      </w:pPr>
      <w:r w:rsidRPr="00F029DD">
        <w:rPr>
          <w:b/>
          <w:sz w:val="18"/>
          <w:szCs w:val="18"/>
        </w:rPr>
        <w:t>(1=Not at All; 5=Very Important) ___ 1</w:t>
      </w:r>
      <w:r w:rsidRPr="00F029DD">
        <w:rPr>
          <w:b/>
          <w:sz w:val="18"/>
          <w:szCs w:val="18"/>
        </w:rPr>
        <w:tab/>
        <w:t>___ 2</w:t>
      </w:r>
      <w:r w:rsidRPr="00F029DD">
        <w:rPr>
          <w:b/>
          <w:sz w:val="18"/>
          <w:szCs w:val="18"/>
        </w:rPr>
        <w:tab/>
        <w:t>___ 3</w:t>
      </w:r>
      <w:r w:rsidRPr="00F029DD">
        <w:rPr>
          <w:b/>
          <w:sz w:val="18"/>
          <w:szCs w:val="18"/>
        </w:rPr>
        <w:tab/>
        <w:t>___ 4</w:t>
      </w:r>
      <w:r w:rsidRPr="00F029DD">
        <w:rPr>
          <w:b/>
          <w:sz w:val="18"/>
          <w:szCs w:val="18"/>
        </w:rPr>
        <w:tab/>
        <w:t>___ 5</w:t>
      </w:r>
    </w:p>
    <w:p w14:paraId="2F3FD591" w14:textId="77777777" w:rsidR="00AB4C3D" w:rsidRPr="00F029DD" w:rsidRDefault="00AB4C3D" w:rsidP="00AB4C3D">
      <w:pPr>
        <w:ind w:left="720"/>
        <w:rPr>
          <w:b/>
          <w:sz w:val="18"/>
          <w:szCs w:val="18"/>
        </w:rPr>
      </w:pPr>
    </w:p>
    <w:p w14:paraId="3EF0EE3F"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Please provide one or more concrete examples of how the work of UN-PRAC contributed to an increase in national and/or civic capacity. (Please be as specific as possible).</w:t>
      </w:r>
    </w:p>
    <w:p w14:paraId="3BF0C72C" w14:textId="77777777" w:rsidR="00AB4C3D" w:rsidRPr="00F029DD" w:rsidRDefault="00AB4C3D" w:rsidP="00AB4C3D">
      <w:pPr>
        <w:ind w:left="720"/>
        <w:rPr>
          <w:b/>
          <w:sz w:val="18"/>
          <w:szCs w:val="18"/>
        </w:rPr>
      </w:pPr>
      <w:r w:rsidRPr="00F029DD">
        <w:rPr>
          <w:b/>
          <w:sz w:val="18"/>
          <w:szCs w:val="18"/>
        </w:rPr>
        <w:lastRenderedPageBreak/>
        <w:t>_____________________________________________________________________</w:t>
      </w:r>
    </w:p>
    <w:p w14:paraId="1F15A61F" w14:textId="77777777" w:rsidR="00AB4C3D" w:rsidRPr="00F029DD" w:rsidRDefault="00AB4C3D" w:rsidP="00AB4C3D">
      <w:pPr>
        <w:ind w:left="720"/>
        <w:rPr>
          <w:b/>
          <w:sz w:val="18"/>
          <w:szCs w:val="18"/>
        </w:rPr>
      </w:pPr>
      <w:r w:rsidRPr="00F029DD">
        <w:rPr>
          <w:b/>
          <w:sz w:val="18"/>
          <w:szCs w:val="18"/>
        </w:rPr>
        <w:t>_____________________________________________________________________</w:t>
      </w:r>
    </w:p>
    <w:p w14:paraId="1C92C383"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How has UN-PRAC provided support to your work? (Select as many as you wish)</w:t>
      </w:r>
    </w:p>
    <w:p w14:paraId="456340AC" w14:textId="77777777" w:rsidR="00AB4C3D" w:rsidRPr="00F029DD" w:rsidRDefault="00AB4C3D" w:rsidP="00AB4C3D">
      <w:pPr>
        <w:ind w:left="720"/>
        <w:rPr>
          <w:b/>
          <w:sz w:val="18"/>
          <w:szCs w:val="18"/>
        </w:rPr>
      </w:pPr>
      <w:r w:rsidRPr="00F029DD">
        <w:rPr>
          <w:b/>
          <w:sz w:val="18"/>
          <w:szCs w:val="18"/>
        </w:rPr>
        <w:t>__________Policy leadership</w:t>
      </w:r>
    </w:p>
    <w:p w14:paraId="0BB4D649" w14:textId="77777777" w:rsidR="00AB4C3D" w:rsidRPr="00F029DD" w:rsidRDefault="00AB4C3D" w:rsidP="00AB4C3D">
      <w:pPr>
        <w:ind w:left="720"/>
        <w:rPr>
          <w:b/>
          <w:sz w:val="18"/>
          <w:szCs w:val="18"/>
        </w:rPr>
      </w:pPr>
      <w:r w:rsidRPr="00F029DD">
        <w:rPr>
          <w:b/>
          <w:sz w:val="18"/>
          <w:szCs w:val="18"/>
        </w:rPr>
        <w:t>__________Training Workshops</w:t>
      </w:r>
    </w:p>
    <w:p w14:paraId="338D7328" w14:textId="77777777" w:rsidR="00AB4C3D" w:rsidRPr="00F029DD" w:rsidRDefault="00AB4C3D" w:rsidP="00AB4C3D">
      <w:pPr>
        <w:ind w:left="720"/>
        <w:rPr>
          <w:b/>
          <w:sz w:val="18"/>
          <w:szCs w:val="18"/>
        </w:rPr>
      </w:pPr>
      <w:r w:rsidRPr="00F029DD">
        <w:rPr>
          <w:b/>
          <w:sz w:val="18"/>
          <w:szCs w:val="18"/>
        </w:rPr>
        <w:t>__________Knowledge Products</w:t>
      </w:r>
    </w:p>
    <w:p w14:paraId="548787B1" w14:textId="77777777" w:rsidR="00AB4C3D" w:rsidRPr="00F029DD" w:rsidRDefault="00AB4C3D" w:rsidP="00AB4C3D">
      <w:pPr>
        <w:ind w:left="720"/>
        <w:rPr>
          <w:b/>
          <w:sz w:val="18"/>
          <w:szCs w:val="18"/>
        </w:rPr>
      </w:pPr>
      <w:r w:rsidRPr="00F029DD">
        <w:rPr>
          <w:b/>
          <w:sz w:val="18"/>
          <w:szCs w:val="18"/>
        </w:rPr>
        <w:t>__________Technical Advice from project experts</w:t>
      </w:r>
    </w:p>
    <w:p w14:paraId="6E6D7A0C" w14:textId="77777777" w:rsidR="00AB4C3D" w:rsidRPr="00F029DD" w:rsidRDefault="00AB4C3D" w:rsidP="00AB4C3D">
      <w:pPr>
        <w:ind w:left="720"/>
        <w:rPr>
          <w:b/>
          <w:sz w:val="18"/>
          <w:szCs w:val="18"/>
        </w:rPr>
      </w:pPr>
      <w:r w:rsidRPr="00F029DD">
        <w:rPr>
          <w:b/>
          <w:sz w:val="18"/>
          <w:szCs w:val="18"/>
        </w:rPr>
        <w:t>__________ Technical Advice from other experts</w:t>
      </w:r>
    </w:p>
    <w:p w14:paraId="78F01C03" w14:textId="77777777" w:rsidR="00AB4C3D" w:rsidRPr="00F029DD" w:rsidRDefault="00AB4C3D" w:rsidP="00AB4C3D">
      <w:pPr>
        <w:ind w:left="720"/>
        <w:rPr>
          <w:b/>
          <w:sz w:val="18"/>
          <w:szCs w:val="18"/>
        </w:rPr>
      </w:pPr>
      <w:r w:rsidRPr="00F029DD">
        <w:rPr>
          <w:b/>
          <w:sz w:val="18"/>
          <w:szCs w:val="18"/>
        </w:rPr>
        <w:t>__________Technical Advice from external consultant</w:t>
      </w:r>
    </w:p>
    <w:p w14:paraId="2E6F9075" w14:textId="77777777" w:rsidR="00AB4C3D" w:rsidRPr="00F029DD" w:rsidRDefault="00AB4C3D" w:rsidP="00AB4C3D">
      <w:pPr>
        <w:ind w:left="720"/>
        <w:rPr>
          <w:b/>
          <w:sz w:val="18"/>
          <w:szCs w:val="18"/>
        </w:rPr>
      </w:pPr>
      <w:r w:rsidRPr="00F029DD">
        <w:rPr>
          <w:b/>
          <w:sz w:val="18"/>
          <w:szCs w:val="18"/>
        </w:rPr>
        <w:t>__________Funding/Grants</w:t>
      </w:r>
    </w:p>
    <w:p w14:paraId="0905AB9A" w14:textId="77777777" w:rsidR="00AB4C3D" w:rsidRPr="00F029DD" w:rsidRDefault="00AB4C3D" w:rsidP="00AB4C3D">
      <w:pPr>
        <w:ind w:left="720"/>
        <w:rPr>
          <w:b/>
          <w:sz w:val="18"/>
          <w:szCs w:val="18"/>
        </w:rPr>
      </w:pPr>
      <w:r w:rsidRPr="00F029DD">
        <w:rPr>
          <w:b/>
          <w:sz w:val="18"/>
          <w:szCs w:val="18"/>
        </w:rPr>
        <w:t>__________Convening global/national/regional meetings</w:t>
      </w:r>
    </w:p>
    <w:p w14:paraId="3994F748" w14:textId="77777777" w:rsidR="00AB4C3D" w:rsidRPr="00F029DD" w:rsidRDefault="00AB4C3D" w:rsidP="00AB4C3D">
      <w:pPr>
        <w:ind w:left="720"/>
        <w:rPr>
          <w:b/>
          <w:sz w:val="18"/>
          <w:szCs w:val="18"/>
        </w:rPr>
      </w:pPr>
      <w:r w:rsidRPr="00F029DD">
        <w:rPr>
          <w:b/>
          <w:sz w:val="18"/>
          <w:szCs w:val="18"/>
        </w:rPr>
        <w:t>__________Support to national dialogue on anti-corruption</w:t>
      </w:r>
    </w:p>
    <w:p w14:paraId="22DF51CF" w14:textId="77777777" w:rsidR="00AB4C3D" w:rsidRPr="00F029DD" w:rsidRDefault="00AB4C3D" w:rsidP="00AB4C3D">
      <w:pPr>
        <w:ind w:left="720"/>
        <w:rPr>
          <w:b/>
          <w:sz w:val="18"/>
          <w:szCs w:val="18"/>
        </w:rPr>
      </w:pPr>
      <w:r w:rsidRPr="00F029DD">
        <w:rPr>
          <w:b/>
          <w:sz w:val="18"/>
          <w:szCs w:val="18"/>
        </w:rPr>
        <w:t>__________Other</w:t>
      </w:r>
    </w:p>
    <w:p w14:paraId="6C524511" w14:textId="77777777" w:rsidR="00AB4C3D" w:rsidRPr="00F029DD" w:rsidRDefault="00AB4C3D" w:rsidP="00AB4C3D">
      <w:pPr>
        <w:numPr>
          <w:ilvl w:val="0"/>
          <w:numId w:val="30"/>
        </w:numPr>
        <w:spacing w:before="0" w:after="160" w:line="259" w:lineRule="auto"/>
        <w:contextualSpacing/>
        <w:rPr>
          <w:b/>
          <w:sz w:val="18"/>
          <w:szCs w:val="18"/>
          <w:lang w:val="en-GB"/>
        </w:rPr>
      </w:pPr>
      <w:r w:rsidRPr="00F029DD">
        <w:rPr>
          <w:b/>
          <w:sz w:val="18"/>
          <w:szCs w:val="18"/>
          <w:lang w:val="en-GB"/>
        </w:rPr>
        <w:t xml:space="preserve">Have these interventions been relevant in addressing the challenges that you face? </w:t>
      </w:r>
    </w:p>
    <w:p w14:paraId="2B309955" w14:textId="77777777" w:rsidR="00AB4C3D" w:rsidRPr="00F029DD" w:rsidRDefault="00AB4C3D" w:rsidP="00AB4C3D">
      <w:pPr>
        <w:rPr>
          <w:b/>
          <w:sz w:val="18"/>
          <w:szCs w:val="18"/>
          <w:lang w:val="en-GB"/>
        </w:rPr>
      </w:pPr>
      <w:r w:rsidRPr="00F029DD">
        <w:rPr>
          <w:b/>
          <w:sz w:val="18"/>
          <w:szCs w:val="18"/>
          <w:lang w:val="en-GB"/>
        </w:rPr>
        <w:t xml:space="preserve">__________Yes    </w:t>
      </w:r>
      <w:r w:rsidRPr="00F029DD">
        <w:rPr>
          <w:b/>
          <w:sz w:val="18"/>
          <w:szCs w:val="18"/>
          <w:lang w:val="en-GB"/>
        </w:rPr>
        <w:tab/>
        <w:t>_________No</w:t>
      </w:r>
    </w:p>
    <w:p w14:paraId="02772AF9" w14:textId="77777777" w:rsidR="00AB4C3D" w:rsidRPr="00F029DD" w:rsidRDefault="00AB4C3D" w:rsidP="00AB4C3D">
      <w:pPr>
        <w:rPr>
          <w:b/>
          <w:sz w:val="18"/>
          <w:szCs w:val="18"/>
          <w:lang w:val="en-GB"/>
        </w:rPr>
      </w:pPr>
    </w:p>
    <w:p w14:paraId="30B844CF" w14:textId="77777777" w:rsidR="00AB4C3D" w:rsidRPr="00F029DD" w:rsidRDefault="00AB4C3D" w:rsidP="00AB4C3D">
      <w:pPr>
        <w:numPr>
          <w:ilvl w:val="0"/>
          <w:numId w:val="30"/>
        </w:numPr>
        <w:spacing w:before="0" w:after="160" w:line="259" w:lineRule="auto"/>
        <w:contextualSpacing/>
        <w:rPr>
          <w:b/>
          <w:sz w:val="18"/>
          <w:szCs w:val="18"/>
          <w:lang w:val="en-GB"/>
        </w:rPr>
      </w:pPr>
      <w:r w:rsidRPr="00F029DD">
        <w:rPr>
          <w:b/>
          <w:sz w:val="18"/>
          <w:szCs w:val="18"/>
          <w:lang w:val="en-GB"/>
        </w:rPr>
        <w:t>What real difference have the activities made so far to the beneficiaries?  How have women benefited?</w:t>
      </w:r>
    </w:p>
    <w:p w14:paraId="28349571"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______________________________________________________________________</w:t>
      </w:r>
    </w:p>
    <w:p w14:paraId="0455CB2C" w14:textId="77777777" w:rsidR="00AB4C3D" w:rsidRPr="00F029DD" w:rsidRDefault="00AB4C3D" w:rsidP="00AB4C3D">
      <w:pPr>
        <w:rPr>
          <w:b/>
          <w:sz w:val="18"/>
          <w:szCs w:val="18"/>
        </w:rPr>
      </w:pPr>
      <w:r w:rsidRPr="00F029DD">
        <w:rPr>
          <w:b/>
          <w:sz w:val="18"/>
          <w:szCs w:val="18"/>
        </w:rPr>
        <w:tab/>
        <w:t>______________________________________________________________________</w:t>
      </w:r>
    </w:p>
    <w:p w14:paraId="6A601685" w14:textId="77777777" w:rsidR="00AB4C3D" w:rsidRPr="00F029DD" w:rsidRDefault="00AB4C3D" w:rsidP="00AB4C3D">
      <w:pPr>
        <w:numPr>
          <w:ilvl w:val="0"/>
          <w:numId w:val="30"/>
        </w:numPr>
        <w:spacing w:before="0" w:after="160" w:line="259" w:lineRule="auto"/>
        <w:rPr>
          <w:b/>
          <w:sz w:val="18"/>
          <w:szCs w:val="18"/>
        </w:rPr>
      </w:pPr>
      <w:r w:rsidRPr="00F029DD">
        <w:rPr>
          <w:b/>
          <w:sz w:val="18"/>
          <w:szCs w:val="18"/>
        </w:rPr>
        <w:t>Do you feel that the main bottlenecks to the elimination of corruption are being addressed through Un-PRAC?</w:t>
      </w:r>
    </w:p>
    <w:p w14:paraId="034CEDB9" w14:textId="77777777" w:rsidR="00AB4C3D" w:rsidRPr="00F029DD" w:rsidRDefault="00AB4C3D" w:rsidP="00AB4C3D">
      <w:pPr>
        <w:ind w:left="720"/>
        <w:rPr>
          <w:b/>
          <w:sz w:val="18"/>
          <w:szCs w:val="18"/>
        </w:rPr>
      </w:pPr>
      <w:r w:rsidRPr="00F029DD">
        <w:rPr>
          <w:b/>
          <w:sz w:val="18"/>
          <w:szCs w:val="18"/>
        </w:rPr>
        <w:t>__________Yes</w:t>
      </w:r>
      <w:r w:rsidRPr="00F029DD">
        <w:rPr>
          <w:b/>
          <w:sz w:val="18"/>
          <w:szCs w:val="18"/>
        </w:rPr>
        <w:tab/>
      </w:r>
      <w:r w:rsidRPr="00F029DD">
        <w:rPr>
          <w:b/>
          <w:sz w:val="18"/>
          <w:szCs w:val="18"/>
        </w:rPr>
        <w:tab/>
        <w:t>_________No</w:t>
      </w:r>
    </w:p>
    <w:p w14:paraId="394879EB" w14:textId="77777777" w:rsidR="00AB4C3D" w:rsidRPr="00F029DD" w:rsidRDefault="00AB4C3D" w:rsidP="00AB4C3D">
      <w:pPr>
        <w:rPr>
          <w:b/>
          <w:sz w:val="18"/>
          <w:szCs w:val="18"/>
          <w:lang w:val="en-GB"/>
        </w:rPr>
      </w:pPr>
    </w:p>
    <w:p w14:paraId="2C7A108E" w14:textId="77777777" w:rsidR="00AB4C3D" w:rsidRPr="00F029DD" w:rsidRDefault="00AB4C3D" w:rsidP="00AB4C3D">
      <w:pPr>
        <w:numPr>
          <w:ilvl w:val="0"/>
          <w:numId w:val="30"/>
        </w:numPr>
        <w:spacing w:before="0" w:after="160" w:line="259" w:lineRule="auto"/>
        <w:contextualSpacing/>
        <w:rPr>
          <w:b/>
          <w:sz w:val="18"/>
          <w:szCs w:val="18"/>
          <w:lang w:val="en-GB"/>
        </w:rPr>
      </w:pPr>
      <w:r w:rsidRPr="00F029DD">
        <w:rPr>
          <w:b/>
          <w:sz w:val="18"/>
          <w:szCs w:val="18"/>
          <w:lang w:val="en-GB"/>
        </w:rPr>
        <w:t>Can you elaborate on your answer to question 12?</w:t>
      </w:r>
    </w:p>
    <w:p w14:paraId="61D9DC71"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_______________________________________________________________________</w:t>
      </w:r>
    </w:p>
    <w:p w14:paraId="7DEAD87A" w14:textId="77777777" w:rsidR="00AB4C3D" w:rsidRPr="00F029DD" w:rsidRDefault="00AB4C3D" w:rsidP="00AB4C3D">
      <w:pPr>
        <w:rPr>
          <w:b/>
          <w:sz w:val="18"/>
          <w:szCs w:val="18"/>
          <w:lang w:val="en-GB"/>
        </w:rPr>
      </w:pPr>
    </w:p>
    <w:p w14:paraId="357FC312"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_______________________________________________________________________</w:t>
      </w:r>
    </w:p>
    <w:p w14:paraId="016B6209" w14:textId="77777777" w:rsidR="00AB4C3D" w:rsidRPr="00F029DD" w:rsidRDefault="00AB4C3D" w:rsidP="00AB4C3D">
      <w:pPr>
        <w:rPr>
          <w:b/>
          <w:sz w:val="18"/>
          <w:szCs w:val="18"/>
          <w:lang w:val="en-GB"/>
        </w:rPr>
      </w:pPr>
    </w:p>
    <w:p w14:paraId="0F9C943E" w14:textId="77777777" w:rsidR="00AB4C3D" w:rsidRPr="00F029DD" w:rsidRDefault="00AB4C3D" w:rsidP="00AB4C3D">
      <w:pPr>
        <w:numPr>
          <w:ilvl w:val="0"/>
          <w:numId w:val="30"/>
        </w:numPr>
        <w:spacing w:before="0" w:after="160" w:line="259" w:lineRule="auto"/>
        <w:contextualSpacing/>
        <w:rPr>
          <w:b/>
          <w:sz w:val="18"/>
          <w:szCs w:val="18"/>
          <w:lang w:val="en-GB"/>
        </w:rPr>
      </w:pPr>
      <w:r w:rsidRPr="00F029DD">
        <w:rPr>
          <w:b/>
          <w:sz w:val="18"/>
          <w:szCs w:val="18"/>
          <w:lang w:val="en-GB"/>
        </w:rPr>
        <w:t>What are the lessons learned and areas for improving results, impacts, approaches and processes, particularly addressing the integration of anti-corruption in the development challenges into Agenda 2030?</w:t>
      </w:r>
    </w:p>
    <w:p w14:paraId="04EFBF02"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w:t>
      </w:r>
    </w:p>
    <w:p w14:paraId="7C7F5C58" w14:textId="77777777" w:rsidR="00AB4C3D" w:rsidRPr="00F029DD" w:rsidRDefault="00AB4C3D" w:rsidP="00AB4C3D">
      <w:pPr>
        <w:rPr>
          <w:b/>
          <w:sz w:val="18"/>
          <w:szCs w:val="18"/>
        </w:rPr>
      </w:pPr>
      <w:r w:rsidRPr="00F029DD">
        <w:rPr>
          <w:b/>
          <w:sz w:val="18"/>
          <w:szCs w:val="18"/>
        </w:rPr>
        <w:lastRenderedPageBreak/>
        <w:tab/>
        <w:t>______________________________________________________________</w:t>
      </w:r>
    </w:p>
    <w:p w14:paraId="3D068F65" w14:textId="77777777" w:rsidR="00AB4C3D" w:rsidRPr="00F029DD" w:rsidRDefault="00AB4C3D" w:rsidP="00AB4C3D">
      <w:pPr>
        <w:rPr>
          <w:sz w:val="18"/>
          <w:szCs w:val="18"/>
        </w:rPr>
      </w:pPr>
      <w:r w:rsidRPr="00F029DD">
        <w:rPr>
          <w:sz w:val="18"/>
          <w:szCs w:val="18"/>
        </w:rPr>
        <w:tab/>
        <w:t>______________________________________________________________</w:t>
      </w:r>
    </w:p>
    <w:p w14:paraId="3FB7FBD2" w14:textId="77777777" w:rsidR="00AB4C3D" w:rsidRPr="00F029DD" w:rsidRDefault="00AB4C3D" w:rsidP="00AB4C3D">
      <w:pPr>
        <w:rPr>
          <w:sz w:val="18"/>
          <w:szCs w:val="18"/>
        </w:rPr>
      </w:pPr>
      <w:r w:rsidRPr="00F029DD">
        <w:rPr>
          <w:sz w:val="18"/>
          <w:szCs w:val="18"/>
        </w:rPr>
        <w:tab/>
        <w:t>______________________________________________________________</w:t>
      </w:r>
    </w:p>
    <w:p w14:paraId="104470DF" w14:textId="77777777" w:rsidR="00AB4C3D" w:rsidRPr="00F029DD" w:rsidRDefault="00AB4C3D" w:rsidP="00AB4C3D">
      <w:pPr>
        <w:numPr>
          <w:ilvl w:val="0"/>
          <w:numId w:val="30"/>
        </w:numPr>
        <w:spacing w:before="0" w:after="160" w:line="259" w:lineRule="auto"/>
        <w:contextualSpacing/>
        <w:rPr>
          <w:b/>
          <w:sz w:val="18"/>
          <w:szCs w:val="18"/>
          <w:lang w:val="en-GB"/>
        </w:rPr>
      </w:pPr>
      <w:r w:rsidRPr="00F029DD">
        <w:rPr>
          <w:b/>
          <w:sz w:val="18"/>
          <w:szCs w:val="18"/>
          <w:lang w:val="en-GB"/>
        </w:rPr>
        <w:t>Please provide any other comments you believe are relevant to the MTE.</w:t>
      </w:r>
    </w:p>
    <w:p w14:paraId="2CAADCBA"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_______________________________________________________________</w:t>
      </w:r>
    </w:p>
    <w:p w14:paraId="31E28A83" w14:textId="77777777" w:rsidR="00AB4C3D" w:rsidRPr="00F029DD" w:rsidRDefault="00AB4C3D" w:rsidP="00AB4C3D">
      <w:pPr>
        <w:ind w:firstLine="720"/>
        <w:rPr>
          <w:b/>
          <w:sz w:val="18"/>
          <w:szCs w:val="18"/>
        </w:rPr>
      </w:pPr>
      <w:r w:rsidRPr="00F029DD">
        <w:rPr>
          <w:b/>
          <w:sz w:val="18"/>
          <w:szCs w:val="18"/>
        </w:rPr>
        <w:t>_______________________________________________________________</w:t>
      </w:r>
    </w:p>
    <w:p w14:paraId="5AE88D3E" w14:textId="77777777" w:rsidR="00AB4C3D" w:rsidRPr="00F029DD" w:rsidRDefault="00AB4C3D" w:rsidP="00AB4C3D">
      <w:pPr>
        <w:rPr>
          <w:b/>
          <w:sz w:val="18"/>
          <w:szCs w:val="18"/>
          <w:lang w:val="en-GB"/>
        </w:rPr>
      </w:pPr>
      <w:r w:rsidRPr="00F029DD">
        <w:rPr>
          <w:b/>
          <w:sz w:val="18"/>
          <w:szCs w:val="18"/>
          <w:lang w:val="en-GB"/>
        </w:rPr>
        <w:t>_______________________________________________________________</w:t>
      </w:r>
    </w:p>
    <w:p w14:paraId="267F7292" w14:textId="77777777" w:rsidR="00AB4C3D" w:rsidRDefault="00AB4C3D" w:rsidP="00583B1F"/>
    <w:p w14:paraId="025B05DD" w14:textId="77777777" w:rsidR="00AB4C3D" w:rsidRDefault="00AB4C3D" w:rsidP="00583B1F">
      <w:pPr>
        <w:rPr>
          <w:b/>
        </w:rPr>
      </w:pPr>
      <w:r>
        <w:rPr>
          <w:b/>
        </w:rPr>
        <w:t>Interview Guide for Semi-Structured Interviews</w:t>
      </w:r>
    </w:p>
    <w:p w14:paraId="78FC92F3" w14:textId="77777777" w:rsidR="00804BF3" w:rsidRDefault="00804BF3" w:rsidP="00804BF3">
      <w:pPr>
        <w:rPr>
          <w:lang w:val="en-CA"/>
        </w:rPr>
      </w:pPr>
      <w:r>
        <w:rPr>
          <w:b/>
          <w:lang w:val="en-CA"/>
        </w:rPr>
        <w:t>UN-PRAC Mid-term Evaluation</w:t>
      </w:r>
    </w:p>
    <w:p w14:paraId="0C9E5FCE" w14:textId="77777777" w:rsidR="00804BF3" w:rsidRDefault="00804BF3" w:rsidP="00804BF3">
      <w:pPr>
        <w:rPr>
          <w:lang w:val="en-CA"/>
        </w:rPr>
      </w:pPr>
    </w:p>
    <w:p w14:paraId="32CE1F0E" w14:textId="77777777" w:rsidR="00804BF3" w:rsidRDefault="00804BF3" w:rsidP="00804BF3">
      <w:r>
        <w:rPr>
          <w:u w:val="single"/>
        </w:rPr>
        <w:t>Context and Objectives of the Review</w:t>
      </w:r>
    </w:p>
    <w:p w14:paraId="288A1EEC" w14:textId="77777777" w:rsidR="00804BF3" w:rsidRDefault="00804BF3" w:rsidP="00804BF3">
      <w:r>
        <w:t>UNDP and UNODC have been implementing a joint project in the Pacific Region with 15 Pacific Island Countries (PICs) in order to support the ratification and implementation of the UN Convention on Anti-Corruption (UNCAC) and the implementation of the Sustainable Development Goals (SDGs), particularly SDG-16, which aspires to develop effective, accountable, inclusive and open government institutions, including specific objectives related to addressing corruption.</w:t>
      </w:r>
    </w:p>
    <w:p w14:paraId="55D11E79" w14:textId="77777777" w:rsidR="00804BF3" w:rsidRDefault="00804BF3" w:rsidP="00804BF3"/>
    <w:p w14:paraId="528AE085" w14:textId="77777777" w:rsidR="00804BF3" w:rsidRDefault="00804BF3" w:rsidP="00804BF3">
      <w:r>
        <w:t>UN-PRAC (Phase II) has the following key objectives:</w:t>
      </w:r>
    </w:p>
    <w:p w14:paraId="34D442FB" w14:textId="77777777" w:rsidR="00804BF3" w:rsidRPr="00A11B8E" w:rsidRDefault="00804BF3" w:rsidP="00804BF3">
      <w:pPr>
        <w:pStyle w:val="Copy"/>
        <w:numPr>
          <w:ilvl w:val="0"/>
          <w:numId w:val="39"/>
        </w:numPr>
        <w:rPr>
          <w:rFonts w:ascii="Calibri" w:hAnsi="Calibri"/>
          <w:b/>
        </w:rPr>
      </w:pPr>
      <w:r w:rsidRPr="00A11B8E">
        <w:rPr>
          <w:rFonts w:ascii="Calibri" w:hAnsi="Calibri"/>
          <w:b/>
        </w:rPr>
        <w:t>Niue, Samoa and Tonga are given sufficient information and support to enable their accession to UNCAC and all Pacific States parties actively participate in the UNCAC review process.</w:t>
      </w:r>
    </w:p>
    <w:p w14:paraId="4E1A69E7" w14:textId="77777777" w:rsidR="00804BF3" w:rsidRPr="00A11B8E" w:rsidRDefault="00804BF3" w:rsidP="00804BF3">
      <w:pPr>
        <w:pStyle w:val="Copy"/>
        <w:numPr>
          <w:ilvl w:val="0"/>
          <w:numId w:val="39"/>
        </w:numPr>
        <w:rPr>
          <w:rFonts w:ascii="Calibri" w:hAnsi="Calibri"/>
          <w:b/>
        </w:rPr>
      </w:pPr>
      <w:r w:rsidRPr="00A11B8E">
        <w:rPr>
          <w:rFonts w:ascii="Calibri" w:hAnsi="Calibri"/>
          <w:b/>
        </w:rPr>
        <w:t>Pacific States parties more effectively implement UNCAC and work towards the achievement of SDG-16.</w:t>
      </w:r>
    </w:p>
    <w:p w14:paraId="665DB123" w14:textId="77777777" w:rsidR="00804BF3" w:rsidRDefault="00804BF3" w:rsidP="00804BF3">
      <w:pPr>
        <w:pStyle w:val="Copy"/>
        <w:numPr>
          <w:ilvl w:val="0"/>
          <w:numId w:val="39"/>
        </w:numPr>
        <w:rPr>
          <w:rFonts w:ascii="Calibri" w:hAnsi="Calibri"/>
          <w:b/>
        </w:rPr>
      </w:pPr>
      <w:r w:rsidRPr="00A11B8E">
        <w:rPr>
          <w:rFonts w:ascii="Calibri" w:hAnsi="Calibri"/>
          <w:b/>
        </w:rPr>
        <w:t>Social accountability mechanisms and the anti-corruption role of non-state actors [is] strengthened.</w:t>
      </w:r>
    </w:p>
    <w:p w14:paraId="33616CF9" w14:textId="77777777" w:rsidR="00804BF3" w:rsidRDefault="00804BF3" w:rsidP="00804BF3">
      <w:pPr>
        <w:pStyle w:val="Copy"/>
        <w:rPr>
          <w:rFonts w:ascii="Calibri" w:hAnsi="Calibri"/>
        </w:rPr>
      </w:pPr>
      <w:r>
        <w:rPr>
          <w:rFonts w:ascii="Calibri" w:hAnsi="Calibri"/>
        </w:rPr>
        <w:t xml:space="preserve">The project has been implemented since 2012, with Phase I running until 2016 and, since 2016, Phase II has been implemented. As part of the evaluation at the mid-point of Phase II of UN-PRAC, an independent evaluation team has been contracted to collect evidence related to the work and activities conducted by the project to date and to identify evidence for the determining if the </w:t>
      </w:r>
      <w:r>
        <w:rPr>
          <w:rFonts w:ascii="Calibri" w:hAnsi="Calibri"/>
        </w:rPr>
        <w:lastRenderedPageBreak/>
        <w:t xml:space="preserve">project is on track. The evaluation team will provide a set of lessons learned to date and recommendations to enhance the ability of the project to deliver on the objectives listed above. </w:t>
      </w:r>
    </w:p>
    <w:p w14:paraId="3B9E5D75" w14:textId="77777777" w:rsidR="00804BF3" w:rsidRDefault="00804BF3" w:rsidP="00804BF3">
      <w:pPr>
        <w:pStyle w:val="Copy"/>
        <w:rPr>
          <w:rFonts w:ascii="Calibri" w:hAnsi="Calibri"/>
        </w:rPr>
      </w:pPr>
      <w:r>
        <w:rPr>
          <w:rFonts w:ascii="Calibri" w:hAnsi="Calibri"/>
        </w:rPr>
        <w:t xml:space="preserve">To that end, interviews will be conducted with key stakeholders, including those that have benefited from the project, partnered with the project and have otherwise engaged in its work. The interviews will be conducted between the interviewer and interviewee and the content of what is discussed will remain confidential.  </w:t>
      </w:r>
    </w:p>
    <w:p w14:paraId="4574128B" w14:textId="77777777" w:rsidR="00804BF3" w:rsidRDefault="00804BF3" w:rsidP="00804BF3">
      <w:pPr>
        <w:pStyle w:val="Copy"/>
        <w:rPr>
          <w:rFonts w:ascii="Calibri" w:hAnsi="Calibri"/>
        </w:rPr>
      </w:pPr>
      <w:r>
        <w:rPr>
          <w:rFonts w:ascii="Calibri" w:hAnsi="Calibri"/>
        </w:rPr>
        <w:t>The following questions are indicative of the types of questions that will be asked during a 30-60 minute interview.</w:t>
      </w:r>
    </w:p>
    <w:p w14:paraId="10F82B73" w14:textId="77777777" w:rsidR="00804BF3" w:rsidRPr="00E62A08" w:rsidRDefault="00804BF3" w:rsidP="00804BF3">
      <w:pPr>
        <w:rPr>
          <w:b/>
          <w:sz w:val="18"/>
          <w:szCs w:val="18"/>
        </w:rPr>
      </w:pPr>
    </w:p>
    <w:p w14:paraId="1BA7A329" w14:textId="77777777" w:rsidR="00804BF3" w:rsidRPr="00E62A08" w:rsidRDefault="00804BF3" w:rsidP="00804BF3">
      <w:pPr>
        <w:rPr>
          <w:b/>
        </w:rPr>
      </w:pPr>
      <w:r w:rsidRPr="00E62A08">
        <w:rPr>
          <w:b/>
        </w:rPr>
        <w:t>Interview Guide</w:t>
      </w:r>
    </w:p>
    <w:p w14:paraId="092B2135"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Relationship to UN-PRAC</w:t>
      </w:r>
    </w:p>
    <w:p w14:paraId="56A5A267" w14:textId="77777777" w:rsidR="00804BF3" w:rsidRPr="00E62A08" w:rsidRDefault="00804BF3" w:rsidP="00804BF3">
      <w:pPr>
        <w:numPr>
          <w:ilvl w:val="0"/>
          <w:numId w:val="32"/>
        </w:numPr>
        <w:spacing w:before="0" w:after="0" w:line="240" w:lineRule="auto"/>
        <w:rPr>
          <w:sz w:val="19"/>
          <w:szCs w:val="19"/>
        </w:rPr>
      </w:pPr>
      <w:r w:rsidRPr="00E62A08">
        <w:rPr>
          <w:sz w:val="19"/>
          <w:szCs w:val="19"/>
        </w:rPr>
        <w:t>What is the nature of your relationship to the project?</w:t>
      </w:r>
    </w:p>
    <w:p w14:paraId="2B543371" w14:textId="77777777" w:rsidR="00804BF3" w:rsidRPr="00E62A08" w:rsidRDefault="00804BF3" w:rsidP="00804BF3">
      <w:pPr>
        <w:numPr>
          <w:ilvl w:val="0"/>
          <w:numId w:val="32"/>
        </w:numPr>
        <w:spacing w:before="0" w:after="0" w:line="240" w:lineRule="auto"/>
        <w:rPr>
          <w:sz w:val="19"/>
          <w:szCs w:val="19"/>
        </w:rPr>
      </w:pPr>
      <w:r w:rsidRPr="00E62A08">
        <w:rPr>
          <w:sz w:val="19"/>
          <w:szCs w:val="19"/>
        </w:rPr>
        <w:t>What is the thematic focus of your engagement in the project?</w:t>
      </w:r>
    </w:p>
    <w:p w14:paraId="584650B6" w14:textId="77777777" w:rsidR="00804BF3" w:rsidRPr="00E62A08" w:rsidRDefault="00804BF3" w:rsidP="00804BF3">
      <w:pPr>
        <w:numPr>
          <w:ilvl w:val="0"/>
          <w:numId w:val="32"/>
        </w:numPr>
        <w:spacing w:before="0" w:after="0" w:line="240" w:lineRule="auto"/>
        <w:rPr>
          <w:sz w:val="19"/>
          <w:szCs w:val="19"/>
        </w:rPr>
      </w:pPr>
      <w:r w:rsidRPr="00E62A08">
        <w:rPr>
          <w:sz w:val="19"/>
          <w:szCs w:val="19"/>
        </w:rPr>
        <w:t>How long have you or your organization been engaged with the project?</w:t>
      </w:r>
    </w:p>
    <w:p w14:paraId="1C934E14" w14:textId="77777777" w:rsidR="00804BF3" w:rsidRPr="00E62A08" w:rsidRDefault="00804BF3" w:rsidP="00804BF3">
      <w:pPr>
        <w:rPr>
          <w:sz w:val="19"/>
          <w:szCs w:val="19"/>
        </w:rPr>
      </w:pPr>
    </w:p>
    <w:p w14:paraId="5A2727AF"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Description of Inputs</w:t>
      </w:r>
    </w:p>
    <w:p w14:paraId="2B2A5D49" w14:textId="77777777" w:rsidR="00804BF3" w:rsidRPr="00E62A08" w:rsidRDefault="00804BF3" w:rsidP="00804BF3">
      <w:pPr>
        <w:numPr>
          <w:ilvl w:val="0"/>
          <w:numId w:val="33"/>
        </w:numPr>
        <w:spacing w:before="0" w:after="0" w:line="240" w:lineRule="auto"/>
        <w:rPr>
          <w:sz w:val="19"/>
          <w:szCs w:val="19"/>
        </w:rPr>
      </w:pPr>
      <w:r w:rsidRPr="00E62A08">
        <w:rPr>
          <w:sz w:val="19"/>
          <w:szCs w:val="19"/>
        </w:rPr>
        <w:t>Describe the activities/projects/inputs that you or your organization have participated in with regard to the project or an institution that receives support from the project?</w:t>
      </w:r>
    </w:p>
    <w:p w14:paraId="134984E7" w14:textId="77777777" w:rsidR="00804BF3" w:rsidRPr="00E62A08" w:rsidRDefault="00804BF3" w:rsidP="00804BF3">
      <w:pPr>
        <w:numPr>
          <w:ilvl w:val="0"/>
          <w:numId w:val="33"/>
        </w:numPr>
        <w:spacing w:before="0" w:after="0" w:line="240" w:lineRule="auto"/>
        <w:rPr>
          <w:sz w:val="19"/>
          <w:szCs w:val="19"/>
        </w:rPr>
      </w:pPr>
      <w:r w:rsidRPr="00E62A08">
        <w:rPr>
          <w:sz w:val="19"/>
          <w:szCs w:val="19"/>
        </w:rPr>
        <w:t>What were the results of these interventions?</w:t>
      </w:r>
    </w:p>
    <w:p w14:paraId="067C3B0F" w14:textId="77777777" w:rsidR="00804BF3" w:rsidRPr="00E62A08" w:rsidRDefault="00804BF3" w:rsidP="00804BF3">
      <w:pPr>
        <w:numPr>
          <w:ilvl w:val="0"/>
          <w:numId w:val="33"/>
        </w:numPr>
        <w:spacing w:before="0" w:after="0" w:line="240" w:lineRule="auto"/>
        <w:rPr>
          <w:sz w:val="19"/>
          <w:szCs w:val="19"/>
        </w:rPr>
      </w:pPr>
      <w:r w:rsidRPr="00E62A08">
        <w:rPr>
          <w:sz w:val="19"/>
          <w:szCs w:val="19"/>
        </w:rPr>
        <w:t>Have you observed long-term or sustainable impact from such interventions?</w:t>
      </w:r>
    </w:p>
    <w:p w14:paraId="66F25735" w14:textId="77777777" w:rsidR="00804BF3" w:rsidRPr="00E62A08" w:rsidRDefault="00804BF3" w:rsidP="00804BF3">
      <w:pPr>
        <w:rPr>
          <w:b/>
          <w:sz w:val="19"/>
          <w:szCs w:val="19"/>
        </w:rPr>
      </w:pPr>
    </w:p>
    <w:p w14:paraId="7A088543"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Capacity of the Beneficiary</w:t>
      </w:r>
    </w:p>
    <w:p w14:paraId="33ED4298" w14:textId="77777777" w:rsidR="00804BF3" w:rsidRPr="00E62A08" w:rsidRDefault="00804BF3" w:rsidP="00804BF3">
      <w:pPr>
        <w:numPr>
          <w:ilvl w:val="0"/>
          <w:numId w:val="34"/>
        </w:numPr>
        <w:spacing w:before="0" w:after="0" w:line="240" w:lineRule="auto"/>
        <w:rPr>
          <w:sz w:val="19"/>
          <w:szCs w:val="19"/>
        </w:rPr>
      </w:pPr>
      <w:r w:rsidRPr="00E62A08">
        <w:rPr>
          <w:sz w:val="19"/>
          <w:szCs w:val="19"/>
        </w:rPr>
        <w:t>Describe the current capacity of the relevant aspects of an institution or group that has received support from UN-PRAC?</w:t>
      </w:r>
    </w:p>
    <w:p w14:paraId="30208062" w14:textId="77777777" w:rsidR="00804BF3" w:rsidRPr="00E62A08" w:rsidRDefault="00804BF3" w:rsidP="00804BF3">
      <w:pPr>
        <w:numPr>
          <w:ilvl w:val="0"/>
          <w:numId w:val="34"/>
        </w:numPr>
        <w:spacing w:before="0" w:after="0" w:line="240" w:lineRule="auto"/>
        <w:rPr>
          <w:sz w:val="19"/>
          <w:szCs w:val="19"/>
        </w:rPr>
      </w:pPr>
      <w:r w:rsidRPr="00E62A08">
        <w:rPr>
          <w:sz w:val="19"/>
          <w:szCs w:val="19"/>
        </w:rPr>
        <w:t>Have you observed an increase in the capacity of officials and staff since you started your engagement?</w:t>
      </w:r>
    </w:p>
    <w:p w14:paraId="69EA0E29" w14:textId="77777777" w:rsidR="00804BF3" w:rsidRPr="00E62A08" w:rsidRDefault="00804BF3" w:rsidP="00804BF3">
      <w:pPr>
        <w:numPr>
          <w:ilvl w:val="0"/>
          <w:numId w:val="34"/>
        </w:numPr>
        <w:spacing w:before="0" w:after="0" w:line="240" w:lineRule="auto"/>
        <w:rPr>
          <w:sz w:val="19"/>
          <w:szCs w:val="19"/>
        </w:rPr>
      </w:pPr>
      <w:r w:rsidRPr="00E62A08">
        <w:rPr>
          <w:sz w:val="19"/>
          <w:szCs w:val="19"/>
        </w:rPr>
        <w:t>Are relevant components of the institution/organisation meeting the standards necessary for a such a group?</w:t>
      </w:r>
    </w:p>
    <w:p w14:paraId="532E1D93" w14:textId="77777777" w:rsidR="00804BF3" w:rsidRPr="00E62A08" w:rsidRDefault="00804BF3" w:rsidP="00804BF3">
      <w:pPr>
        <w:rPr>
          <w:sz w:val="19"/>
          <w:szCs w:val="19"/>
        </w:rPr>
      </w:pPr>
    </w:p>
    <w:p w14:paraId="2B3172B6"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Specific outcomes delivered by the beneficiary</w:t>
      </w:r>
    </w:p>
    <w:p w14:paraId="230A6F95" w14:textId="77777777" w:rsidR="00804BF3" w:rsidRPr="00E62A08" w:rsidRDefault="00804BF3" w:rsidP="00804BF3">
      <w:pPr>
        <w:numPr>
          <w:ilvl w:val="0"/>
          <w:numId w:val="38"/>
        </w:numPr>
        <w:spacing w:before="0" w:after="0" w:line="240" w:lineRule="auto"/>
        <w:rPr>
          <w:sz w:val="19"/>
          <w:szCs w:val="19"/>
        </w:rPr>
      </w:pPr>
      <w:r w:rsidRPr="00E62A08">
        <w:rPr>
          <w:sz w:val="19"/>
          <w:szCs w:val="19"/>
        </w:rPr>
        <w:t>Did the institution/organisation effectively implement the relevant aspects of UNCAC?</w:t>
      </w:r>
    </w:p>
    <w:p w14:paraId="62677B32" w14:textId="77777777" w:rsidR="00804BF3" w:rsidRPr="00E62A08" w:rsidRDefault="00804BF3" w:rsidP="00804BF3">
      <w:pPr>
        <w:numPr>
          <w:ilvl w:val="0"/>
          <w:numId w:val="38"/>
        </w:numPr>
        <w:spacing w:before="0" w:after="0" w:line="240" w:lineRule="auto"/>
        <w:rPr>
          <w:sz w:val="19"/>
          <w:szCs w:val="19"/>
        </w:rPr>
      </w:pPr>
      <w:r w:rsidRPr="00E62A08">
        <w:rPr>
          <w:sz w:val="19"/>
          <w:szCs w:val="19"/>
        </w:rPr>
        <w:t>What challenges did you see in how the institution/organisation implemented its work?</w:t>
      </w:r>
    </w:p>
    <w:p w14:paraId="36EE25B9" w14:textId="77777777" w:rsidR="00804BF3" w:rsidRPr="00E62A08" w:rsidRDefault="00804BF3" w:rsidP="00804BF3">
      <w:pPr>
        <w:numPr>
          <w:ilvl w:val="0"/>
          <w:numId w:val="38"/>
        </w:numPr>
        <w:spacing w:before="0" w:after="0" w:line="240" w:lineRule="auto"/>
        <w:rPr>
          <w:sz w:val="19"/>
          <w:szCs w:val="19"/>
        </w:rPr>
      </w:pPr>
      <w:r w:rsidRPr="00E62A08">
        <w:rPr>
          <w:sz w:val="19"/>
          <w:szCs w:val="19"/>
        </w:rPr>
        <w:t>Was social accountability enhanced through support from UN-PRAC?</w:t>
      </w:r>
    </w:p>
    <w:p w14:paraId="692A0E02" w14:textId="77777777" w:rsidR="00804BF3" w:rsidRPr="00E62A08" w:rsidRDefault="00804BF3" w:rsidP="00804BF3">
      <w:pPr>
        <w:numPr>
          <w:ilvl w:val="0"/>
          <w:numId w:val="38"/>
        </w:numPr>
        <w:spacing w:before="0" w:after="0" w:line="240" w:lineRule="auto"/>
        <w:rPr>
          <w:sz w:val="19"/>
          <w:szCs w:val="19"/>
        </w:rPr>
      </w:pPr>
      <w:r w:rsidRPr="00E62A08">
        <w:rPr>
          <w:sz w:val="19"/>
          <w:szCs w:val="19"/>
        </w:rPr>
        <w:t>What efforts have been made to deliver the objectives of the SDGs (specifically SDG-16)?</w:t>
      </w:r>
    </w:p>
    <w:p w14:paraId="0D6860D6" w14:textId="77777777" w:rsidR="00804BF3" w:rsidRPr="008C1E3D" w:rsidRDefault="00804BF3" w:rsidP="00804BF3">
      <w:pPr>
        <w:numPr>
          <w:ilvl w:val="0"/>
          <w:numId w:val="38"/>
        </w:numPr>
        <w:spacing w:before="0" w:after="0" w:line="240" w:lineRule="auto"/>
        <w:rPr>
          <w:sz w:val="19"/>
          <w:szCs w:val="19"/>
        </w:rPr>
      </w:pPr>
      <w:r w:rsidRPr="00E62A08">
        <w:rPr>
          <w:sz w:val="19"/>
          <w:szCs w:val="19"/>
        </w:rPr>
        <w:t>What was the quality of reports filed with regard to UNCAC?</w:t>
      </w:r>
    </w:p>
    <w:p w14:paraId="785799C0" w14:textId="77777777" w:rsidR="00804BF3" w:rsidRPr="00E62A08" w:rsidRDefault="00804BF3" w:rsidP="00804BF3">
      <w:pPr>
        <w:numPr>
          <w:ilvl w:val="0"/>
          <w:numId w:val="34"/>
        </w:numPr>
        <w:spacing w:before="0" w:after="0" w:line="240" w:lineRule="auto"/>
        <w:rPr>
          <w:sz w:val="19"/>
          <w:szCs w:val="19"/>
        </w:rPr>
      </w:pPr>
      <w:r w:rsidRPr="00E62A08">
        <w:rPr>
          <w:sz w:val="19"/>
          <w:szCs w:val="19"/>
        </w:rPr>
        <w:t>Are relevant components of TGNA meeting the standards necessary for a parliament to promote women’s participation and leadership?</w:t>
      </w:r>
    </w:p>
    <w:p w14:paraId="53B25ACD" w14:textId="77777777" w:rsidR="00804BF3" w:rsidRPr="00E62A08" w:rsidRDefault="00804BF3" w:rsidP="00804BF3">
      <w:pPr>
        <w:rPr>
          <w:sz w:val="19"/>
          <w:szCs w:val="19"/>
        </w:rPr>
      </w:pPr>
    </w:p>
    <w:p w14:paraId="7C5254A5"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Challenges</w:t>
      </w:r>
    </w:p>
    <w:p w14:paraId="7D86268A" w14:textId="77777777" w:rsidR="00804BF3" w:rsidRPr="00E62A08" w:rsidRDefault="00804BF3" w:rsidP="00804BF3">
      <w:pPr>
        <w:numPr>
          <w:ilvl w:val="0"/>
          <w:numId w:val="36"/>
        </w:numPr>
        <w:spacing w:before="0" w:after="0" w:line="240" w:lineRule="auto"/>
        <w:rPr>
          <w:sz w:val="19"/>
          <w:szCs w:val="19"/>
        </w:rPr>
      </w:pPr>
      <w:r w:rsidRPr="00E62A08">
        <w:rPr>
          <w:sz w:val="19"/>
          <w:szCs w:val="19"/>
        </w:rPr>
        <w:t>Is the legal framework adequate to allow for</w:t>
      </w:r>
      <w:r>
        <w:rPr>
          <w:sz w:val="19"/>
          <w:szCs w:val="19"/>
        </w:rPr>
        <w:t xml:space="preserve"> </w:t>
      </w:r>
      <w:r w:rsidRPr="00E62A08">
        <w:rPr>
          <w:sz w:val="19"/>
          <w:szCs w:val="19"/>
        </w:rPr>
        <w:t>an effective system of anti-corruption in your country?</w:t>
      </w:r>
    </w:p>
    <w:p w14:paraId="1E816BDA" w14:textId="77777777" w:rsidR="00804BF3" w:rsidRPr="00E62A08" w:rsidRDefault="00804BF3" w:rsidP="00804BF3">
      <w:pPr>
        <w:numPr>
          <w:ilvl w:val="0"/>
          <w:numId w:val="36"/>
        </w:numPr>
        <w:spacing w:before="0" w:after="0" w:line="240" w:lineRule="auto"/>
        <w:rPr>
          <w:sz w:val="19"/>
          <w:szCs w:val="19"/>
        </w:rPr>
      </w:pPr>
      <w:r w:rsidRPr="00E62A08">
        <w:rPr>
          <w:sz w:val="19"/>
          <w:szCs w:val="19"/>
        </w:rPr>
        <w:lastRenderedPageBreak/>
        <w:t>Are there institutional capacity issues that are preventing realization of anti-corruption in your country?</w:t>
      </w:r>
    </w:p>
    <w:p w14:paraId="66135D70" w14:textId="77777777" w:rsidR="00804BF3" w:rsidRPr="00E62A08" w:rsidRDefault="00804BF3" w:rsidP="00804BF3">
      <w:pPr>
        <w:numPr>
          <w:ilvl w:val="0"/>
          <w:numId w:val="36"/>
        </w:numPr>
        <w:spacing w:before="0" w:after="0" w:line="240" w:lineRule="auto"/>
        <w:rPr>
          <w:sz w:val="19"/>
          <w:szCs w:val="19"/>
        </w:rPr>
      </w:pPr>
      <w:r w:rsidRPr="00E62A08">
        <w:rPr>
          <w:sz w:val="19"/>
          <w:szCs w:val="19"/>
        </w:rPr>
        <w:t>What impact (positive/negative) does the allocation of funding have on the ability to achieve these goals?</w:t>
      </w:r>
    </w:p>
    <w:p w14:paraId="0FF48A53" w14:textId="77777777" w:rsidR="00804BF3" w:rsidRPr="00E62A08" w:rsidRDefault="00804BF3" w:rsidP="00804BF3">
      <w:pPr>
        <w:numPr>
          <w:ilvl w:val="0"/>
          <w:numId w:val="36"/>
        </w:numPr>
        <w:spacing w:before="0" w:after="0" w:line="240" w:lineRule="auto"/>
        <w:rPr>
          <w:sz w:val="19"/>
          <w:szCs w:val="19"/>
        </w:rPr>
      </w:pPr>
      <w:r w:rsidRPr="00E62A08">
        <w:rPr>
          <w:sz w:val="19"/>
          <w:szCs w:val="19"/>
        </w:rPr>
        <w:t>What other challenges do you observe that are preventing the achievement of an effective anti-corruption system in your country?</w:t>
      </w:r>
    </w:p>
    <w:p w14:paraId="336B5690" w14:textId="77777777" w:rsidR="00804BF3" w:rsidRPr="00E62A08" w:rsidRDefault="00804BF3" w:rsidP="00804BF3">
      <w:pPr>
        <w:rPr>
          <w:sz w:val="19"/>
          <w:szCs w:val="19"/>
        </w:rPr>
      </w:pPr>
    </w:p>
    <w:p w14:paraId="37E4A5EF"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Relationship between beneficiaries and stakeholders</w:t>
      </w:r>
    </w:p>
    <w:p w14:paraId="59BE9093" w14:textId="77777777" w:rsidR="00804BF3" w:rsidRPr="00E62A08" w:rsidRDefault="00804BF3" w:rsidP="00804BF3">
      <w:pPr>
        <w:numPr>
          <w:ilvl w:val="0"/>
          <w:numId w:val="37"/>
        </w:numPr>
        <w:spacing w:before="0" w:after="0" w:line="240" w:lineRule="auto"/>
        <w:rPr>
          <w:sz w:val="19"/>
          <w:szCs w:val="19"/>
        </w:rPr>
      </w:pPr>
      <w:r w:rsidRPr="00E62A08">
        <w:rPr>
          <w:sz w:val="19"/>
          <w:szCs w:val="19"/>
        </w:rPr>
        <w:t>How would you describe the relationship between the government and civil society?</w:t>
      </w:r>
    </w:p>
    <w:p w14:paraId="7EBD2D91" w14:textId="77777777" w:rsidR="00804BF3" w:rsidRPr="00E62A08" w:rsidRDefault="00804BF3" w:rsidP="00804BF3">
      <w:pPr>
        <w:numPr>
          <w:ilvl w:val="0"/>
          <w:numId w:val="37"/>
        </w:numPr>
        <w:spacing w:before="0" w:after="0" w:line="240" w:lineRule="auto"/>
        <w:rPr>
          <w:sz w:val="19"/>
          <w:szCs w:val="19"/>
        </w:rPr>
      </w:pPr>
      <w:r w:rsidRPr="00E62A08">
        <w:rPr>
          <w:sz w:val="19"/>
          <w:szCs w:val="19"/>
        </w:rPr>
        <w:t>How would describe the relationship between the government and independent oversight institutions?</w:t>
      </w:r>
    </w:p>
    <w:p w14:paraId="3A8A0F88" w14:textId="77777777" w:rsidR="00804BF3" w:rsidRPr="00E62A08" w:rsidRDefault="00804BF3" w:rsidP="00804BF3">
      <w:pPr>
        <w:numPr>
          <w:ilvl w:val="0"/>
          <w:numId w:val="37"/>
        </w:numPr>
        <w:spacing w:before="0" w:after="0" w:line="240" w:lineRule="auto"/>
        <w:rPr>
          <w:sz w:val="19"/>
          <w:szCs w:val="19"/>
        </w:rPr>
      </w:pPr>
      <w:r w:rsidRPr="00E62A08">
        <w:rPr>
          <w:sz w:val="19"/>
          <w:szCs w:val="19"/>
        </w:rPr>
        <w:t>How would you describe the relationship between the government and the project?</w:t>
      </w:r>
    </w:p>
    <w:p w14:paraId="5D82B7FC" w14:textId="77777777" w:rsidR="00804BF3" w:rsidRPr="00E62A08" w:rsidRDefault="00804BF3" w:rsidP="00804BF3">
      <w:pPr>
        <w:ind w:left="1800"/>
        <w:rPr>
          <w:sz w:val="19"/>
          <w:szCs w:val="19"/>
        </w:rPr>
      </w:pPr>
    </w:p>
    <w:p w14:paraId="7AD927BE" w14:textId="77777777" w:rsidR="00804BF3" w:rsidRPr="00E62A08" w:rsidRDefault="00804BF3" w:rsidP="00804BF3">
      <w:pPr>
        <w:numPr>
          <w:ilvl w:val="0"/>
          <w:numId w:val="31"/>
        </w:numPr>
        <w:spacing w:before="0" w:after="0" w:line="240" w:lineRule="auto"/>
        <w:rPr>
          <w:b/>
          <w:sz w:val="19"/>
          <w:szCs w:val="19"/>
        </w:rPr>
      </w:pPr>
      <w:r w:rsidRPr="00E62A08">
        <w:rPr>
          <w:b/>
          <w:sz w:val="19"/>
          <w:szCs w:val="19"/>
        </w:rPr>
        <w:t>Recommendations</w:t>
      </w:r>
    </w:p>
    <w:p w14:paraId="77D6A51F" w14:textId="77777777" w:rsidR="00804BF3" w:rsidRDefault="00804BF3" w:rsidP="00804BF3">
      <w:pPr>
        <w:numPr>
          <w:ilvl w:val="0"/>
          <w:numId w:val="35"/>
        </w:numPr>
        <w:spacing w:before="0" w:after="0" w:line="240" w:lineRule="auto"/>
        <w:rPr>
          <w:sz w:val="19"/>
          <w:szCs w:val="19"/>
        </w:rPr>
      </w:pPr>
      <w:r w:rsidRPr="00E62A08">
        <w:rPr>
          <w:sz w:val="19"/>
          <w:szCs w:val="19"/>
        </w:rPr>
        <w:t>What could be done to improve the effectiveness of anti-corruption systems in your country?</w:t>
      </w:r>
    </w:p>
    <w:p w14:paraId="00899545" w14:textId="77777777" w:rsidR="00AB4C3D" w:rsidRPr="00804BF3" w:rsidRDefault="00804BF3" w:rsidP="00804BF3">
      <w:pPr>
        <w:numPr>
          <w:ilvl w:val="0"/>
          <w:numId w:val="35"/>
        </w:numPr>
        <w:spacing w:before="0" w:after="0" w:line="240" w:lineRule="auto"/>
        <w:rPr>
          <w:sz w:val="19"/>
          <w:szCs w:val="19"/>
        </w:rPr>
      </w:pPr>
      <w:r w:rsidRPr="00804BF3">
        <w:rPr>
          <w:sz w:val="19"/>
          <w:szCs w:val="19"/>
        </w:rPr>
        <w:t>What could be done to improve the implementation of the SDGs in your country?</w:t>
      </w:r>
    </w:p>
    <w:p w14:paraId="3930270C" w14:textId="77777777" w:rsidR="00DA66F3" w:rsidRDefault="00DA66F3" w:rsidP="00583B1F">
      <w:r>
        <w:br w:type="page"/>
      </w:r>
    </w:p>
    <w:p w14:paraId="0756CCEF" w14:textId="77777777" w:rsidR="00D9123B" w:rsidRDefault="00D9123B" w:rsidP="00D9123B"/>
    <w:p w14:paraId="28009609" w14:textId="77777777" w:rsidR="004C7093" w:rsidRPr="00264B60" w:rsidRDefault="009C0BBF" w:rsidP="00D9123B">
      <w:pPr>
        <w:pStyle w:val="Heading1"/>
      </w:pPr>
      <w:bookmarkStart w:id="120" w:name="_Toc536144037"/>
      <w:r>
        <w:t xml:space="preserve">ANNEX </w:t>
      </w:r>
      <w:r w:rsidR="00583B1F">
        <w:t>3</w:t>
      </w:r>
      <w:r w:rsidR="00BE055E">
        <w:t xml:space="preserve">: </w:t>
      </w:r>
      <w:bookmarkStart w:id="121" w:name="_Toc497916478"/>
      <w:bookmarkEnd w:id="90"/>
      <w:bookmarkEnd w:id="91"/>
      <w:bookmarkEnd w:id="92"/>
      <w:bookmarkEnd w:id="93"/>
      <w:r w:rsidR="00D9123B">
        <w:t>List of Background D</w:t>
      </w:r>
      <w:r w:rsidR="004C7093" w:rsidRPr="00033D38">
        <w:t>ocuments</w:t>
      </w:r>
      <w:bookmarkEnd w:id="120"/>
      <w:bookmarkEnd w:id="121"/>
    </w:p>
    <w:p w14:paraId="3988AD5D"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Project document;</w:t>
      </w:r>
    </w:p>
    <w:p w14:paraId="4B6F974F"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 xml:space="preserve">Project revision; </w:t>
      </w:r>
    </w:p>
    <w:p w14:paraId="130C9954"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Annual project progress reports 2016 and 2017;</w:t>
      </w:r>
    </w:p>
    <w:p w14:paraId="6562E702"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and UNDP organigrams;</w:t>
      </w:r>
    </w:p>
    <w:p w14:paraId="1E451A1C"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and UNDP mandates;</w:t>
      </w:r>
    </w:p>
    <w:p w14:paraId="5C076A9A"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Project log frame;</w:t>
      </w:r>
    </w:p>
    <w:p w14:paraId="23918C42" w14:textId="77777777" w:rsid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t>United Nations Pacific Strategy 2018-2022</w:t>
      </w:r>
    </w:p>
    <w:p w14:paraId="21BE928D" w14:textId="77777777" w:rsidR="00274836" w:rsidRPr="00D61E5B" w:rsidRDefault="00274836" w:rsidP="00D61E5B">
      <w:pPr>
        <w:pStyle w:val="Copy"/>
        <w:numPr>
          <w:ilvl w:val="0"/>
          <w:numId w:val="4"/>
        </w:numPr>
        <w:spacing w:after="120"/>
        <w:rPr>
          <w:rFonts w:ascii="Calibri" w:hAnsi="Calibri" w:cs="Calibri"/>
          <w:sz w:val="20"/>
          <w:szCs w:val="20"/>
        </w:rPr>
      </w:pPr>
      <w:r>
        <w:rPr>
          <w:rFonts w:ascii="Calibri" w:hAnsi="Calibri" w:cs="Calibri"/>
          <w:sz w:val="20"/>
          <w:szCs w:val="20"/>
        </w:rPr>
        <w:t>United Nations Biennial Strategic Frameworks (2016-17 &amp; 2018-19)</w:t>
      </w:r>
    </w:p>
    <w:p w14:paraId="2708E525" w14:textId="77777777" w:rsidR="00D61E5B" w:rsidRP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t xml:space="preserve">Pacific Sub Regional United Nations Development Assistance Framework 2013-2017; </w:t>
      </w:r>
    </w:p>
    <w:p w14:paraId="1B4B7F94"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Donor’s Partner Performance Assessments;</w:t>
      </w:r>
    </w:p>
    <w:p w14:paraId="3A6A2104"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Project newsletters: August 2018, July 2017, January 2017, June 2016;</w:t>
      </w:r>
    </w:p>
    <w:p w14:paraId="14815E8A" w14:textId="77777777" w:rsidR="00D61E5B" w:rsidRPr="00D61E5B" w:rsidRDefault="00274836" w:rsidP="00D61E5B">
      <w:pPr>
        <w:pStyle w:val="Copy"/>
        <w:numPr>
          <w:ilvl w:val="0"/>
          <w:numId w:val="4"/>
        </w:numPr>
        <w:spacing w:after="120"/>
        <w:ind w:left="714" w:hanging="357"/>
        <w:rPr>
          <w:rFonts w:ascii="Calibri" w:hAnsi="Calibri" w:cs="Calibri"/>
          <w:sz w:val="20"/>
          <w:szCs w:val="20"/>
        </w:rPr>
      </w:pPr>
      <w:r>
        <w:rPr>
          <w:rFonts w:ascii="Calibri" w:hAnsi="Calibri" w:cs="Calibri"/>
          <w:sz w:val="20"/>
          <w:szCs w:val="20"/>
        </w:rPr>
        <w:t>CoSP resolution 7/7</w:t>
      </w:r>
      <w:r w:rsidR="00D61E5B" w:rsidRPr="00D61E5B">
        <w:rPr>
          <w:rFonts w:ascii="Calibri" w:hAnsi="Calibri" w:cs="Calibri"/>
          <w:sz w:val="20"/>
          <w:szCs w:val="20"/>
        </w:rPr>
        <w:t>;</w:t>
      </w:r>
    </w:p>
    <w:p w14:paraId="42147D92"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UN-PRAC Youth Advocates Toolkit</w:t>
      </w:r>
    </w:p>
    <w:p w14:paraId="27220EAD"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UNDP Strategic Plan 2018-2021</w:t>
      </w:r>
      <w:r w:rsidRPr="00D61E5B">
        <w:rPr>
          <w:rStyle w:val="FootnoteReference"/>
          <w:rFonts w:ascii="Calibri" w:hAnsi="Calibri" w:cs="Calibri"/>
          <w:sz w:val="20"/>
          <w:szCs w:val="20"/>
        </w:rPr>
        <w:footnoteReference w:id="45"/>
      </w:r>
    </w:p>
    <w:p w14:paraId="6099C502"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UNDP website: UNDP and the Sustainable Development Goals</w:t>
      </w:r>
      <w:r w:rsidRPr="00D61E5B">
        <w:rPr>
          <w:rStyle w:val="FootnoteReference"/>
          <w:rFonts w:ascii="Calibri" w:hAnsi="Calibri" w:cs="Calibri"/>
          <w:sz w:val="20"/>
          <w:szCs w:val="20"/>
        </w:rPr>
        <w:footnoteReference w:id="46"/>
      </w:r>
    </w:p>
    <w:p w14:paraId="0627C67B" w14:textId="77777777" w:rsidR="00D61E5B" w:rsidRPr="00D61E5B" w:rsidRDefault="00D61E5B" w:rsidP="00D61E5B">
      <w:pPr>
        <w:pStyle w:val="Copy"/>
        <w:numPr>
          <w:ilvl w:val="0"/>
          <w:numId w:val="4"/>
        </w:numPr>
        <w:spacing w:after="120"/>
        <w:rPr>
          <w:rFonts w:ascii="Calibri" w:hAnsi="Calibri" w:cs="Calibri"/>
          <w:color w:val="auto"/>
          <w:sz w:val="20"/>
          <w:szCs w:val="20"/>
        </w:rPr>
      </w:pPr>
      <w:r w:rsidRPr="00D61E5B">
        <w:rPr>
          <w:rFonts w:ascii="Calibri" w:hAnsi="Calibri" w:cs="Calibri"/>
          <w:color w:val="auto"/>
          <w:sz w:val="20"/>
          <w:szCs w:val="20"/>
        </w:rPr>
        <w:t>UNDP Sub-regional Programme Document for the Pacific Island Countries and Territories (SRPD) 2018-2022</w:t>
      </w:r>
      <w:r w:rsidRPr="00D61E5B">
        <w:rPr>
          <w:rStyle w:val="FootnoteReference"/>
          <w:rFonts w:ascii="Calibri" w:hAnsi="Calibri" w:cs="Calibri"/>
          <w:color w:val="auto"/>
          <w:sz w:val="20"/>
          <w:szCs w:val="20"/>
        </w:rPr>
        <w:footnoteReference w:id="47"/>
      </w:r>
      <w:r w:rsidRPr="00D61E5B">
        <w:rPr>
          <w:rFonts w:ascii="Calibri" w:hAnsi="Calibri" w:cs="Calibri"/>
          <w:color w:val="auto"/>
          <w:sz w:val="20"/>
          <w:szCs w:val="20"/>
        </w:rPr>
        <w:t xml:space="preserve"> </w:t>
      </w:r>
    </w:p>
    <w:p w14:paraId="3EF60D9D" w14:textId="77777777" w:rsidR="00D61E5B" w:rsidRPr="00D61E5B" w:rsidRDefault="00D61E5B" w:rsidP="00D61E5B">
      <w:pPr>
        <w:pStyle w:val="Copy"/>
        <w:numPr>
          <w:ilvl w:val="0"/>
          <w:numId w:val="4"/>
        </w:numPr>
        <w:spacing w:after="120"/>
        <w:rPr>
          <w:rFonts w:ascii="Calibri" w:hAnsi="Calibri" w:cs="Calibri"/>
          <w:color w:val="auto"/>
          <w:sz w:val="20"/>
          <w:szCs w:val="20"/>
        </w:rPr>
      </w:pPr>
      <w:r w:rsidRPr="00D61E5B">
        <w:rPr>
          <w:rFonts w:ascii="Calibri" w:hAnsi="Calibri" w:cs="Calibri"/>
          <w:color w:val="auto"/>
          <w:sz w:val="20"/>
          <w:szCs w:val="20"/>
        </w:rPr>
        <w:t>UNDP evaluation resource centre</w:t>
      </w:r>
      <w:r w:rsidRPr="00D61E5B">
        <w:rPr>
          <w:rStyle w:val="FootnoteReference"/>
          <w:sz w:val="20"/>
          <w:szCs w:val="20"/>
        </w:rPr>
        <w:footnoteReference w:id="48"/>
      </w:r>
    </w:p>
    <w:p w14:paraId="00750AF8"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website: UNODC and the Sustainable Development Goals</w:t>
      </w:r>
      <w:r w:rsidRPr="00D61E5B">
        <w:rPr>
          <w:rStyle w:val="FootnoteReference"/>
          <w:rFonts w:ascii="Calibri" w:hAnsi="Calibri" w:cs="Calibri"/>
          <w:sz w:val="20"/>
          <w:szCs w:val="20"/>
        </w:rPr>
        <w:footnoteReference w:id="49"/>
      </w:r>
    </w:p>
    <w:p w14:paraId="253271C9"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brochure: UNODC and the Sustainable Development Goals</w:t>
      </w:r>
      <w:r w:rsidRPr="00D61E5B">
        <w:rPr>
          <w:rStyle w:val="FootnoteReference"/>
          <w:rFonts w:ascii="Calibri" w:hAnsi="Calibri" w:cs="Calibri"/>
          <w:sz w:val="20"/>
          <w:szCs w:val="20"/>
        </w:rPr>
        <w:footnoteReference w:id="50"/>
      </w:r>
    </w:p>
    <w:p w14:paraId="1B43ED83" w14:textId="77777777" w:rsidR="00D61E5B" w:rsidRP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t>UNODC brochure: Better Data to monitor violence, trafficking, corruption and access to Justice (2017)</w:t>
      </w:r>
      <w:r w:rsidRPr="00D61E5B">
        <w:rPr>
          <w:rStyle w:val="FootnoteReference"/>
          <w:rFonts w:ascii="Calibri" w:hAnsi="Calibri" w:cs="Calibri"/>
          <w:sz w:val="20"/>
          <w:szCs w:val="20"/>
        </w:rPr>
        <w:footnoteReference w:id="51"/>
      </w:r>
    </w:p>
    <w:p w14:paraId="17FB7021" w14:textId="77777777" w:rsidR="00D61E5B" w:rsidRP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lastRenderedPageBreak/>
        <w:t>ECOSOC Report of the Inter-agency and Expert Group on Sustainable Development Goal Indicators (E/CN.3/2017/2*)</w:t>
      </w:r>
    </w:p>
    <w:p w14:paraId="2409604B" w14:textId="77777777" w:rsidR="00D61E5B" w:rsidRP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t>UNODC Independent Evaluation Unit: Meta-Analysis 2011-2014</w:t>
      </w:r>
      <w:r w:rsidRPr="00D61E5B">
        <w:rPr>
          <w:rStyle w:val="FootnoteReference"/>
          <w:rFonts w:ascii="Calibri" w:hAnsi="Calibri" w:cs="Calibri"/>
          <w:sz w:val="20"/>
          <w:szCs w:val="20"/>
        </w:rPr>
        <w:footnoteReference w:id="52"/>
      </w:r>
    </w:p>
    <w:p w14:paraId="16BFE538" w14:textId="77777777" w:rsidR="00D61E5B" w:rsidRP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t>UNODC Independent Evaluation Unit: Meta-Analysis 2015-2016</w:t>
      </w:r>
      <w:r w:rsidRPr="00D61E5B">
        <w:rPr>
          <w:rStyle w:val="FootnoteReference"/>
          <w:rFonts w:ascii="Calibri" w:hAnsi="Calibri" w:cs="Calibri"/>
          <w:sz w:val="20"/>
          <w:szCs w:val="20"/>
        </w:rPr>
        <w:footnoteReference w:id="53"/>
      </w:r>
    </w:p>
    <w:p w14:paraId="5AC94782" w14:textId="77777777" w:rsidR="00D61E5B" w:rsidRPr="00D61E5B" w:rsidRDefault="00D61E5B" w:rsidP="00D61E5B">
      <w:pPr>
        <w:pStyle w:val="Copy"/>
        <w:numPr>
          <w:ilvl w:val="0"/>
          <w:numId w:val="4"/>
        </w:numPr>
        <w:spacing w:after="120"/>
        <w:rPr>
          <w:rFonts w:ascii="Calibri" w:hAnsi="Calibri" w:cs="Calibri"/>
          <w:sz w:val="20"/>
          <w:szCs w:val="20"/>
        </w:rPr>
      </w:pPr>
      <w:r w:rsidRPr="00D61E5B">
        <w:rPr>
          <w:rFonts w:ascii="Calibri" w:hAnsi="Calibri" w:cs="Calibri"/>
          <w:sz w:val="20"/>
          <w:szCs w:val="20"/>
        </w:rPr>
        <w:t>UNODC Independent Evaluation Unit: Evaluation-based analysis of good practices in UNODC's approach to capacity building</w:t>
      </w:r>
      <w:r w:rsidRPr="00D61E5B">
        <w:rPr>
          <w:rStyle w:val="FootnoteReference"/>
          <w:rFonts w:ascii="Calibri" w:hAnsi="Calibri" w:cs="Calibri"/>
          <w:sz w:val="20"/>
          <w:szCs w:val="20"/>
        </w:rPr>
        <w:footnoteReference w:id="54"/>
      </w:r>
    </w:p>
    <w:p w14:paraId="76C92439"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Position Paper on Human Rights (2011)</w:t>
      </w:r>
      <w:r w:rsidRPr="00D61E5B">
        <w:rPr>
          <w:rStyle w:val="FootnoteReference"/>
          <w:rFonts w:ascii="Calibri" w:hAnsi="Calibri" w:cs="Calibri"/>
          <w:sz w:val="20"/>
          <w:szCs w:val="20"/>
        </w:rPr>
        <w:footnoteReference w:id="55"/>
      </w:r>
    </w:p>
    <w:p w14:paraId="1D7F86B6"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Guidance Note on Gender Mainstreaming in UNODC (2013)</w:t>
      </w:r>
      <w:r w:rsidRPr="00D61E5B">
        <w:rPr>
          <w:rStyle w:val="FootnoteReference"/>
          <w:rFonts w:ascii="Calibri" w:hAnsi="Calibri" w:cs="Calibri"/>
          <w:sz w:val="20"/>
          <w:szCs w:val="20"/>
        </w:rPr>
        <w:footnoteReference w:id="56"/>
      </w:r>
    </w:p>
    <w:p w14:paraId="405FAC17"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evaluation guidelines, templates, handbook, policy</w:t>
      </w:r>
      <w:r w:rsidRPr="00D61E5B">
        <w:rPr>
          <w:rStyle w:val="FootnoteReference"/>
          <w:rFonts w:ascii="Calibri" w:hAnsi="Calibri" w:cs="Calibri"/>
          <w:sz w:val="20"/>
          <w:szCs w:val="20"/>
        </w:rPr>
        <w:footnoteReference w:id="57"/>
      </w:r>
    </w:p>
    <w:p w14:paraId="3159BC22"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Inception Report Guidelines and Template</w:t>
      </w:r>
      <w:r w:rsidRPr="00D61E5B">
        <w:rPr>
          <w:rStyle w:val="FootnoteReference"/>
          <w:rFonts w:ascii="Calibri" w:hAnsi="Calibri" w:cs="Calibri"/>
          <w:sz w:val="20"/>
          <w:szCs w:val="20"/>
        </w:rPr>
        <w:footnoteReference w:id="58"/>
      </w:r>
    </w:p>
    <w:p w14:paraId="5A932CA8"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Evaluation Report Guidelines and Template</w:t>
      </w:r>
      <w:r w:rsidRPr="00D61E5B">
        <w:rPr>
          <w:rStyle w:val="FootnoteReference"/>
          <w:rFonts w:ascii="Calibri" w:hAnsi="Calibri" w:cs="Calibri"/>
          <w:sz w:val="20"/>
          <w:szCs w:val="20"/>
        </w:rPr>
        <w:footnoteReference w:id="59"/>
      </w:r>
    </w:p>
    <w:p w14:paraId="5B250DBC"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UNODC Evaluation Quality Assessment</w:t>
      </w:r>
      <w:r w:rsidRPr="00D61E5B">
        <w:rPr>
          <w:rStyle w:val="FootnoteReference"/>
          <w:rFonts w:ascii="Calibri" w:hAnsi="Calibri" w:cs="Calibri"/>
          <w:sz w:val="20"/>
          <w:szCs w:val="20"/>
        </w:rPr>
        <w:footnoteReference w:id="60"/>
      </w:r>
    </w:p>
    <w:p w14:paraId="378CC3EF"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UNEG: Integrating human rights and gender equality in evaluation</w:t>
      </w:r>
      <w:r w:rsidRPr="00D61E5B">
        <w:rPr>
          <w:rStyle w:val="FootnoteReference"/>
          <w:rFonts w:ascii="Calibri" w:hAnsi="Calibri" w:cs="Calibri"/>
          <w:sz w:val="20"/>
          <w:szCs w:val="20"/>
        </w:rPr>
        <w:footnoteReference w:id="61"/>
      </w:r>
    </w:p>
    <w:p w14:paraId="2E456B1C"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UNEG Norms and Standards for Evaluation (2016)</w:t>
      </w:r>
      <w:r w:rsidRPr="00D61E5B">
        <w:rPr>
          <w:rFonts w:ascii="Calibri" w:hAnsi="Calibri" w:cs="Calibri"/>
          <w:sz w:val="20"/>
          <w:szCs w:val="20"/>
          <w:vertAlign w:val="superscript"/>
        </w:rPr>
        <w:footnoteReference w:id="62"/>
      </w:r>
    </w:p>
    <w:p w14:paraId="382AEF5C" w14:textId="77777777" w:rsidR="00D61E5B" w:rsidRP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UNEG Ethical Guidelines for Evaluation</w:t>
      </w:r>
      <w:r w:rsidRPr="00D61E5B">
        <w:rPr>
          <w:rFonts w:ascii="Calibri" w:hAnsi="Calibri" w:cs="Calibri"/>
          <w:sz w:val="20"/>
          <w:szCs w:val="20"/>
          <w:vertAlign w:val="superscript"/>
        </w:rPr>
        <w:footnoteReference w:id="63"/>
      </w:r>
    </w:p>
    <w:p w14:paraId="622D5C42" w14:textId="77777777" w:rsidR="00D61E5B" w:rsidRDefault="00D61E5B" w:rsidP="00D61E5B">
      <w:pPr>
        <w:pStyle w:val="Copy"/>
        <w:numPr>
          <w:ilvl w:val="0"/>
          <w:numId w:val="4"/>
        </w:numPr>
        <w:spacing w:after="120"/>
        <w:ind w:left="714" w:hanging="357"/>
        <w:rPr>
          <w:rFonts w:ascii="Calibri" w:hAnsi="Calibri" w:cs="Calibri"/>
          <w:sz w:val="20"/>
          <w:szCs w:val="20"/>
        </w:rPr>
      </w:pPr>
      <w:r w:rsidRPr="00D61E5B">
        <w:rPr>
          <w:rFonts w:ascii="Calibri" w:hAnsi="Calibri" w:cs="Calibri"/>
          <w:sz w:val="20"/>
          <w:szCs w:val="20"/>
        </w:rPr>
        <w:t>United Nations Development Assistance Framework Guidance (2017)</w:t>
      </w:r>
      <w:r w:rsidRPr="00D61E5B">
        <w:rPr>
          <w:rStyle w:val="FootnoteReference"/>
          <w:rFonts w:ascii="Calibri" w:hAnsi="Calibri" w:cs="Calibri"/>
          <w:sz w:val="20"/>
          <w:szCs w:val="20"/>
        </w:rPr>
        <w:footnoteReference w:id="64"/>
      </w:r>
    </w:p>
    <w:p w14:paraId="013946E4" w14:textId="77777777" w:rsidR="009F69E6" w:rsidRPr="009F69E6" w:rsidRDefault="00D61E5B" w:rsidP="009F69E6">
      <w:pPr>
        <w:pStyle w:val="Copy"/>
        <w:numPr>
          <w:ilvl w:val="0"/>
          <w:numId w:val="4"/>
        </w:numPr>
        <w:spacing w:after="120"/>
        <w:rPr>
          <w:rFonts w:ascii="Calibri" w:hAnsi="Calibri" w:cs="Calibri"/>
          <w:sz w:val="20"/>
          <w:szCs w:val="20"/>
        </w:rPr>
      </w:pPr>
      <w:r w:rsidRPr="00D61E5B">
        <w:rPr>
          <w:rFonts w:ascii="Calibri" w:hAnsi="Calibri" w:cs="Calibri"/>
          <w:sz w:val="20"/>
          <w:szCs w:val="20"/>
        </w:rPr>
        <w:t>Review of implementation of the United Nations Convention against Corruption Fiji</w:t>
      </w:r>
      <w:r w:rsidRPr="00D61E5B">
        <w:rPr>
          <w:rStyle w:val="FootnoteReference"/>
          <w:rFonts w:ascii="Calibri" w:hAnsi="Calibri" w:cs="Calibri"/>
          <w:sz w:val="20"/>
          <w:szCs w:val="20"/>
        </w:rPr>
        <w:footnoteReference w:id="65"/>
      </w:r>
    </w:p>
    <w:p w14:paraId="0D61566C" w14:textId="77777777" w:rsidR="009F69E6" w:rsidRPr="00D61E5B" w:rsidRDefault="009F69E6" w:rsidP="009F69E6">
      <w:pPr>
        <w:pStyle w:val="Copy"/>
        <w:numPr>
          <w:ilvl w:val="0"/>
          <w:numId w:val="4"/>
        </w:numPr>
        <w:spacing w:after="120"/>
        <w:rPr>
          <w:rFonts w:ascii="Calibri" w:hAnsi="Calibri" w:cs="Calibri"/>
          <w:sz w:val="20"/>
          <w:szCs w:val="20"/>
        </w:rPr>
        <w:sectPr w:rsidR="009F69E6" w:rsidRPr="00D61E5B" w:rsidSect="003A1709">
          <w:headerReference w:type="even" r:id="rId19"/>
          <w:headerReference w:type="default" r:id="rId20"/>
          <w:footerReference w:type="even" r:id="rId21"/>
          <w:footerReference w:type="default" r:id="rId22"/>
          <w:headerReference w:type="first" r:id="rId23"/>
          <w:pgSz w:w="12240" w:h="15840"/>
          <w:pgMar w:top="1440" w:right="1800" w:bottom="1440" w:left="1800" w:header="708" w:footer="708" w:gutter="0"/>
          <w:cols w:space="708"/>
          <w:docGrid w:linePitch="360"/>
        </w:sectPr>
      </w:pPr>
      <w:r w:rsidRPr="00D61E5B">
        <w:rPr>
          <w:rFonts w:ascii="Calibri" w:hAnsi="Calibri" w:cs="Calibri"/>
          <w:sz w:val="20"/>
          <w:szCs w:val="20"/>
        </w:rPr>
        <w:lastRenderedPageBreak/>
        <w:t>Review of implementation of the United Nations Convention against Corruption Fiji</w:t>
      </w:r>
      <w:r w:rsidRPr="00D61E5B">
        <w:rPr>
          <w:rStyle w:val="FootnoteReference"/>
          <w:rFonts w:ascii="Calibri" w:hAnsi="Calibri" w:cs="Calibri"/>
          <w:sz w:val="20"/>
          <w:szCs w:val="20"/>
        </w:rPr>
        <w:footnoteReference w:id="66"/>
      </w:r>
    </w:p>
    <w:p w14:paraId="6A3D2C8C" w14:textId="77777777" w:rsidR="004C7093" w:rsidRDefault="00B56B44" w:rsidP="00B56B44">
      <w:pPr>
        <w:pStyle w:val="Heading1"/>
      </w:pPr>
      <w:bookmarkStart w:id="122" w:name="_Toc497916480"/>
      <w:bookmarkStart w:id="123" w:name="_Toc536144038"/>
      <w:r>
        <w:lastRenderedPageBreak/>
        <w:t xml:space="preserve">ANNEX </w:t>
      </w:r>
      <w:r w:rsidR="00583B1F">
        <w:t>4</w:t>
      </w:r>
      <w:r>
        <w:t>:</w:t>
      </w:r>
      <w:r w:rsidR="00D9123B">
        <w:t xml:space="preserve"> List of S</w:t>
      </w:r>
      <w:r w:rsidR="004C7093">
        <w:t xml:space="preserve">takeholders </w:t>
      </w:r>
      <w:bookmarkEnd w:id="122"/>
      <w:r w:rsidR="00274836">
        <w:t>Interviewed</w:t>
      </w:r>
      <w:bookmarkEnd w:id="123"/>
    </w:p>
    <w:p w14:paraId="47E2EEDB" w14:textId="77777777" w:rsidR="004C7093" w:rsidRDefault="004C7093" w:rsidP="004C7093">
      <w:pPr>
        <w:pStyle w:val="HeadingA"/>
        <w:spacing w:after="120" w:line="20" w:lineRule="atLeast"/>
        <w:rPr>
          <w:rFonts w:ascii="Calibri" w:hAnsi="Calibri" w:cs="Calibri"/>
          <w:b/>
          <w:caps w:val="0"/>
          <w:sz w:val="22"/>
          <w:szCs w:val="22"/>
        </w:rPr>
      </w:pPr>
    </w:p>
    <w:p w14:paraId="67F2309B" w14:textId="77777777" w:rsidR="005D3985" w:rsidRDefault="005D3985"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 xml:space="preserve">List of Stakeholders </w:t>
      </w:r>
      <w:r w:rsidR="00274836">
        <w:rPr>
          <w:rFonts w:ascii="Calibri" w:hAnsi="Calibri" w:cs="Calibri"/>
          <w:b/>
          <w:caps w:val="0"/>
          <w:sz w:val="22"/>
          <w:szCs w:val="22"/>
        </w:rPr>
        <w:t>Interviewed</w:t>
      </w:r>
      <w:r>
        <w:rPr>
          <w:rFonts w:ascii="Calibri" w:hAnsi="Calibri" w:cs="Calibri"/>
          <w:b/>
          <w:caps w:val="0"/>
          <w:sz w:val="22"/>
          <w:szCs w:val="22"/>
        </w:rPr>
        <w:t xml:space="preserve"> in Evaluation (by type)</w:t>
      </w:r>
    </w:p>
    <w:tbl>
      <w:tblPr>
        <w:tblStyle w:val="TableGrid"/>
        <w:tblW w:w="0" w:type="auto"/>
        <w:tblLook w:val="04A0" w:firstRow="1" w:lastRow="0" w:firstColumn="1" w:lastColumn="0" w:noHBand="0" w:noVBand="1"/>
      </w:tblPr>
      <w:tblGrid>
        <w:gridCol w:w="4318"/>
        <w:gridCol w:w="1347"/>
      </w:tblGrid>
      <w:tr w:rsidR="005D3985" w14:paraId="74952BC0" w14:textId="77777777" w:rsidTr="00096D21">
        <w:tc>
          <w:tcPr>
            <w:tcW w:w="4318" w:type="dxa"/>
          </w:tcPr>
          <w:p w14:paraId="513F9D79" w14:textId="77777777" w:rsidR="005D3985" w:rsidRDefault="007E3332"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Government</w:t>
            </w:r>
          </w:p>
        </w:tc>
        <w:tc>
          <w:tcPr>
            <w:tcW w:w="1347" w:type="dxa"/>
          </w:tcPr>
          <w:p w14:paraId="10890BC5" w14:textId="77777777" w:rsidR="005D3985" w:rsidRDefault="007E3332" w:rsidP="00096D21">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11</w:t>
            </w:r>
          </w:p>
        </w:tc>
      </w:tr>
      <w:tr w:rsidR="005D3985" w14:paraId="49134A4D" w14:textId="77777777" w:rsidTr="00096D21">
        <w:tc>
          <w:tcPr>
            <w:tcW w:w="4318" w:type="dxa"/>
          </w:tcPr>
          <w:p w14:paraId="19BC64E1" w14:textId="77777777" w:rsidR="005D3985" w:rsidRDefault="005D3985"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Non-State Actors</w:t>
            </w:r>
          </w:p>
        </w:tc>
        <w:tc>
          <w:tcPr>
            <w:tcW w:w="1347" w:type="dxa"/>
          </w:tcPr>
          <w:p w14:paraId="6B76D697" w14:textId="77777777" w:rsidR="005D3985" w:rsidRDefault="007E3332" w:rsidP="00096D21">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5</w:t>
            </w:r>
          </w:p>
        </w:tc>
      </w:tr>
      <w:tr w:rsidR="005D3985" w14:paraId="3E28DA82" w14:textId="77777777" w:rsidTr="00096D21">
        <w:tc>
          <w:tcPr>
            <w:tcW w:w="4318" w:type="dxa"/>
          </w:tcPr>
          <w:p w14:paraId="04165819" w14:textId="77777777" w:rsidR="005D3985" w:rsidRDefault="007E3332"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Oversight Institutions</w:t>
            </w:r>
          </w:p>
        </w:tc>
        <w:tc>
          <w:tcPr>
            <w:tcW w:w="1347" w:type="dxa"/>
          </w:tcPr>
          <w:p w14:paraId="683E6EAD" w14:textId="77777777" w:rsidR="005D3985" w:rsidRDefault="00B06F51" w:rsidP="00096D21">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4</w:t>
            </w:r>
          </w:p>
        </w:tc>
      </w:tr>
      <w:tr w:rsidR="005D3985" w14:paraId="46171BBD" w14:textId="77777777" w:rsidTr="00096D21">
        <w:tc>
          <w:tcPr>
            <w:tcW w:w="4318" w:type="dxa"/>
          </w:tcPr>
          <w:p w14:paraId="40538A23" w14:textId="77777777" w:rsidR="005D3985" w:rsidRDefault="005D3985"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Partners</w:t>
            </w:r>
          </w:p>
        </w:tc>
        <w:tc>
          <w:tcPr>
            <w:tcW w:w="1347" w:type="dxa"/>
          </w:tcPr>
          <w:p w14:paraId="5FE7438B" w14:textId="77777777" w:rsidR="005D3985" w:rsidRDefault="007E3332" w:rsidP="00096D21">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6</w:t>
            </w:r>
          </w:p>
        </w:tc>
      </w:tr>
      <w:tr w:rsidR="005D3985" w14:paraId="78CF32E7" w14:textId="77777777" w:rsidTr="00096D21">
        <w:tc>
          <w:tcPr>
            <w:tcW w:w="4318" w:type="dxa"/>
          </w:tcPr>
          <w:p w14:paraId="7F8FFF3E" w14:textId="77777777" w:rsidR="005D3985" w:rsidRDefault="005D3985"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UN Officials</w:t>
            </w:r>
          </w:p>
        </w:tc>
        <w:tc>
          <w:tcPr>
            <w:tcW w:w="1347" w:type="dxa"/>
          </w:tcPr>
          <w:p w14:paraId="523FE8B4" w14:textId="77777777" w:rsidR="005D3985" w:rsidRDefault="007E3332" w:rsidP="00096D21">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9</w:t>
            </w:r>
          </w:p>
        </w:tc>
      </w:tr>
      <w:tr w:rsidR="005D3985" w14:paraId="47589B91" w14:textId="77777777" w:rsidTr="00096D21">
        <w:tc>
          <w:tcPr>
            <w:tcW w:w="4318" w:type="dxa"/>
          </w:tcPr>
          <w:p w14:paraId="3FE0CF3D" w14:textId="77777777" w:rsidR="005D3985" w:rsidRDefault="005D3985"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Project Team</w:t>
            </w:r>
          </w:p>
        </w:tc>
        <w:tc>
          <w:tcPr>
            <w:tcW w:w="1347" w:type="dxa"/>
          </w:tcPr>
          <w:p w14:paraId="2E7B32CD" w14:textId="77777777" w:rsidR="005D3985" w:rsidRDefault="007E3332" w:rsidP="00096D21">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6</w:t>
            </w:r>
          </w:p>
        </w:tc>
      </w:tr>
      <w:tr w:rsidR="005D3985" w14:paraId="62B2808D" w14:textId="77777777" w:rsidTr="005D3985">
        <w:tc>
          <w:tcPr>
            <w:tcW w:w="4318" w:type="dxa"/>
          </w:tcPr>
          <w:p w14:paraId="2D54F340" w14:textId="77777777" w:rsidR="005D3985" w:rsidRDefault="005D3985"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Donor</w:t>
            </w:r>
          </w:p>
        </w:tc>
        <w:tc>
          <w:tcPr>
            <w:tcW w:w="1347" w:type="dxa"/>
          </w:tcPr>
          <w:p w14:paraId="2F04B578" w14:textId="77777777" w:rsidR="005D3985" w:rsidRDefault="005D3985" w:rsidP="005D3985">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1</w:t>
            </w:r>
          </w:p>
        </w:tc>
      </w:tr>
      <w:tr w:rsidR="00274836" w14:paraId="37A268A3" w14:textId="77777777" w:rsidTr="005D3985">
        <w:tc>
          <w:tcPr>
            <w:tcW w:w="4318" w:type="dxa"/>
          </w:tcPr>
          <w:p w14:paraId="74FA97C2" w14:textId="77777777" w:rsidR="00274836" w:rsidRDefault="00274836" w:rsidP="004C7093">
            <w:pPr>
              <w:pStyle w:val="HeadingA"/>
              <w:spacing w:after="120" w:line="20" w:lineRule="atLeast"/>
              <w:rPr>
                <w:rFonts w:ascii="Calibri" w:hAnsi="Calibri" w:cs="Calibri"/>
                <w:b/>
                <w:caps w:val="0"/>
                <w:sz w:val="22"/>
                <w:szCs w:val="22"/>
              </w:rPr>
            </w:pPr>
            <w:r>
              <w:rPr>
                <w:rFonts w:ascii="Calibri" w:hAnsi="Calibri" w:cs="Calibri"/>
                <w:b/>
                <w:caps w:val="0"/>
                <w:sz w:val="22"/>
                <w:szCs w:val="22"/>
              </w:rPr>
              <w:t>Total</w:t>
            </w:r>
          </w:p>
        </w:tc>
        <w:tc>
          <w:tcPr>
            <w:tcW w:w="1347" w:type="dxa"/>
          </w:tcPr>
          <w:p w14:paraId="4C9CD4F4" w14:textId="77777777" w:rsidR="00274836" w:rsidRDefault="007E3332" w:rsidP="005D3985">
            <w:pPr>
              <w:pStyle w:val="HeadingA"/>
              <w:spacing w:after="120" w:line="20" w:lineRule="atLeast"/>
              <w:jc w:val="center"/>
              <w:rPr>
                <w:rFonts w:ascii="Calibri" w:hAnsi="Calibri" w:cs="Calibri"/>
                <w:b/>
                <w:caps w:val="0"/>
                <w:sz w:val="22"/>
                <w:szCs w:val="22"/>
              </w:rPr>
            </w:pPr>
            <w:r>
              <w:rPr>
                <w:rFonts w:ascii="Calibri" w:hAnsi="Calibri" w:cs="Calibri"/>
                <w:b/>
                <w:caps w:val="0"/>
                <w:sz w:val="22"/>
                <w:szCs w:val="22"/>
              </w:rPr>
              <w:t>42</w:t>
            </w:r>
            <w:r w:rsidR="00EB59D6">
              <w:rPr>
                <w:rFonts w:ascii="Calibri" w:hAnsi="Calibri" w:cs="Calibri"/>
                <w:b/>
                <w:caps w:val="0"/>
                <w:sz w:val="22"/>
                <w:szCs w:val="22"/>
              </w:rPr>
              <w:t xml:space="preserve"> (M: 19; F: 23</w:t>
            </w:r>
          </w:p>
        </w:tc>
      </w:tr>
    </w:tbl>
    <w:p w14:paraId="6C950071" w14:textId="77777777" w:rsidR="00FF6A58" w:rsidRDefault="00FF6A58" w:rsidP="004C7093">
      <w:pPr>
        <w:pStyle w:val="HeadingA"/>
        <w:spacing w:after="120" w:line="20" w:lineRule="atLeast"/>
        <w:rPr>
          <w:rFonts w:ascii="Calibri" w:hAnsi="Calibri" w:cs="Calibri"/>
          <w:b/>
          <w:caps w:val="0"/>
          <w:sz w:val="22"/>
          <w:szCs w:val="22"/>
        </w:rPr>
      </w:pPr>
    </w:p>
    <w:p w14:paraId="2B3ED6FA" w14:textId="77777777" w:rsidR="00FF6A58" w:rsidRDefault="00FF6A58">
      <w:pPr>
        <w:spacing w:before="0" w:after="0" w:line="240" w:lineRule="auto"/>
        <w:rPr>
          <w:rFonts w:eastAsia="Times New Roman" w:cs="Calibri"/>
          <w:b/>
          <w:color w:val="000000"/>
          <w:sz w:val="22"/>
          <w:szCs w:val="22"/>
          <w:lang w:val="en-GB"/>
        </w:rPr>
      </w:pPr>
      <w:r>
        <w:rPr>
          <w:rFonts w:cs="Calibri"/>
          <w:b/>
          <w:caps/>
          <w:sz w:val="22"/>
          <w:szCs w:val="22"/>
        </w:rPr>
        <w:br w:type="page"/>
      </w:r>
    </w:p>
    <w:p w14:paraId="24CA0C43" w14:textId="77777777" w:rsidR="005D3985" w:rsidRPr="00096D21" w:rsidRDefault="005D3985" w:rsidP="004C7093">
      <w:pPr>
        <w:pStyle w:val="HeadingA"/>
        <w:spacing w:after="120" w:line="20" w:lineRule="atLeast"/>
        <w:rPr>
          <w:rFonts w:ascii="Calibri" w:hAnsi="Calibri" w:cs="Calibri"/>
          <w:b/>
          <w:caps w:val="0"/>
          <w:sz w:val="22"/>
          <w:szCs w:val="22"/>
        </w:rPr>
      </w:pPr>
    </w:p>
    <w:p w14:paraId="76453F34" w14:textId="77777777" w:rsidR="00E54839" w:rsidRPr="008F49CA" w:rsidRDefault="00E37857" w:rsidP="00E54839">
      <w:pPr>
        <w:pStyle w:val="Heading1"/>
        <w:rPr>
          <w:lang w:val="en-GB"/>
        </w:rPr>
      </w:pPr>
      <w:bookmarkStart w:id="124" w:name="_Toc528978901"/>
      <w:bookmarkStart w:id="125" w:name="_Toc536144039"/>
      <w:r w:rsidRPr="008F49CA">
        <w:rPr>
          <w:lang w:val="en-GB"/>
        </w:rPr>
        <w:t>ANNEX</w:t>
      </w:r>
      <w:r w:rsidR="00D9123B" w:rsidRPr="008F49CA">
        <w:rPr>
          <w:lang w:val="en-GB"/>
        </w:rPr>
        <w:t xml:space="preserve"> </w:t>
      </w:r>
      <w:r w:rsidR="00583B1F" w:rsidRPr="008F49CA">
        <w:rPr>
          <w:lang w:val="en-GB"/>
        </w:rPr>
        <w:t>5</w:t>
      </w:r>
      <w:r w:rsidR="006A1E57" w:rsidRPr="008F49CA">
        <w:rPr>
          <w:lang w:val="en-GB"/>
        </w:rPr>
        <w:t xml:space="preserve"> :</w:t>
      </w:r>
      <w:r w:rsidR="00E54839">
        <w:t xml:space="preserve"> </w:t>
      </w:r>
      <w:bookmarkEnd w:id="124"/>
      <w:r w:rsidR="005446FB">
        <w:t>Evaluative Questions &amp; Answers</w:t>
      </w:r>
      <w:bookmarkEnd w:id="125"/>
    </w:p>
    <w:p w14:paraId="59969810" w14:textId="77777777" w:rsidR="00D90654" w:rsidRPr="00096D21" w:rsidRDefault="00D90654" w:rsidP="003A1709">
      <w:pPr>
        <w:pStyle w:val="HeadingB"/>
        <w:rPr>
          <w:rFonts w:asciiTheme="minorHAnsi" w:hAnsiTheme="minorHAnsi"/>
        </w:rPr>
      </w:pPr>
      <w:r w:rsidRPr="00096D21">
        <w:rPr>
          <w:rFonts w:asciiTheme="minorHAnsi" w:hAnsiTheme="minorHAnsi"/>
        </w:rPr>
        <w:t>List of evaluation questions &amp; answers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302"/>
        <w:gridCol w:w="3301"/>
      </w:tblGrid>
      <w:tr w:rsidR="00D90654" w:rsidRPr="0002281E" w14:paraId="44EDFE3F" w14:textId="77777777" w:rsidTr="00A33B59">
        <w:tc>
          <w:tcPr>
            <w:tcW w:w="1469" w:type="pct"/>
            <w:shd w:val="clear" w:color="auto" w:fill="8DB3E2"/>
          </w:tcPr>
          <w:p w14:paraId="0154867E" w14:textId="77777777" w:rsidR="00D90654" w:rsidRPr="002352B4" w:rsidRDefault="00D90654" w:rsidP="003A1709">
            <w:pPr>
              <w:rPr>
                <w:color w:val="000000"/>
              </w:rPr>
            </w:pPr>
            <w:r w:rsidRPr="002352B4">
              <w:rPr>
                <w:color w:val="000000"/>
              </w:rPr>
              <w:t>Evaluation criteria</w:t>
            </w:r>
          </w:p>
        </w:tc>
        <w:tc>
          <w:tcPr>
            <w:tcW w:w="1766" w:type="pct"/>
            <w:shd w:val="clear" w:color="auto" w:fill="8DB3E2"/>
          </w:tcPr>
          <w:p w14:paraId="22B839BC" w14:textId="77777777" w:rsidR="00D90654" w:rsidRPr="002352B4" w:rsidRDefault="00D90654" w:rsidP="003A1709">
            <w:pPr>
              <w:rPr>
                <w:color w:val="000000"/>
              </w:rPr>
            </w:pPr>
            <w:r w:rsidRPr="002352B4">
              <w:rPr>
                <w:color w:val="000000"/>
              </w:rPr>
              <w:t>Evaluation Question</w:t>
            </w:r>
          </w:p>
        </w:tc>
        <w:tc>
          <w:tcPr>
            <w:tcW w:w="1765" w:type="pct"/>
            <w:shd w:val="clear" w:color="auto" w:fill="8DB3E2"/>
          </w:tcPr>
          <w:p w14:paraId="108BB05A" w14:textId="77777777" w:rsidR="00D90654" w:rsidRPr="002352B4" w:rsidRDefault="00D90654" w:rsidP="003A1709">
            <w:pPr>
              <w:rPr>
                <w:color w:val="000000"/>
              </w:rPr>
            </w:pPr>
            <w:r w:rsidRPr="002352B4">
              <w:rPr>
                <w:color w:val="000000"/>
              </w:rPr>
              <w:t>Answers to Questions</w:t>
            </w:r>
          </w:p>
          <w:p w14:paraId="59F91D83" w14:textId="77777777" w:rsidR="00D90654" w:rsidRPr="002352B4" w:rsidRDefault="00D90654" w:rsidP="003A1709">
            <w:pPr>
              <w:rPr>
                <w:color w:val="000000"/>
              </w:rPr>
            </w:pPr>
          </w:p>
        </w:tc>
      </w:tr>
      <w:tr w:rsidR="00D90654" w:rsidRPr="0002281E" w14:paraId="065D1CA3" w14:textId="77777777" w:rsidTr="00A33B59">
        <w:tc>
          <w:tcPr>
            <w:tcW w:w="1469" w:type="pct"/>
            <w:vMerge w:val="restart"/>
          </w:tcPr>
          <w:p w14:paraId="793F9C56" w14:textId="77777777" w:rsidR="00D90654" w:rsidRPr="002352B4" w:rsidRDefault="00D90654" w:rsidP="00AE13CB">
            <w:pPr>
              <w:suppressAutoHyphens/>
              <w:spacing w:before="0" w:after="0" w:line="240" w:lineRule="exact"/>
              <w:rPr>
                <w:b/>
                <w:color w:val="000000"/>
              </w:rPr>
            </w:pPr>
            <w:r w:rsidRPr="002352B4">
              <w:rPr>
                <w:b/>
                <w:color w:val="000000"/>
              </w:rPr>
              <w:t>Design</w:t>
            </w:r>
          </w:p>
          <w:p w14:paraId="185D8D33" w14:textId="77777777" w:rsidR="00D90654" w:rsidRPr="002352B4" w:rsidRDefault="00D90654" w:rsidP="003A1709">
            <w:pPr>
              <w:rPr>
                <w:color w:val="000000"/>
                <w:sz w:val="16"/>
                <w:szCs w:val="16"/>
              </w:rPr>
            </w:pPr>
            <w:r w:rsidRPr="002352B4">
              <w:rPr>
                <w:rFonts w:cs="Calibri"/>
                <w:i/>
                <w:color w:val="000000"/>
                <w:sz w:val="16"/>
                <w:szCs w:val="16"/>
              </w:rPr>
              <w:t>(The Design of a project or programme measures the extent to which the logical framework approach was adopted.)</w:t>
            </w:r>
          </w:p>
        </w:tc>
        <w:tc>
          <w:tcPr>
            <w:tcW w:w="1766" w:type="pct"/>
            <w:shd w:val="clear" w:color="auto" w:fill="auto"/>
          </w:tcPr>
          <w:p w14:paraId="57FE9E0A" w14:textId="77777777" w:rsidR="00D90654" w:rsidRPr="006909ED" w:rsidRDefault="00D90654" w:rsidP="003A1709">
            <w:pPr>
              <w:rPr>
                <w:color w:val="000000"/>
                <w:sz w:val="20"/>
                <w:szCs w:val="20"/>
              </w:rPr>
            </w:pPr>
            <w:r w:rsidRPr="006909ED">
              <w:rPr>
                <w:rFonts w:cs="Calibri"/>
                <w:color w:val="000000"/>
                <w:sz w:val="20"/>
                <w:szCs w:val="20"/>
              </w:rPr>
              <w:t>1.1 To what extent has the results based framework been a useful programme management tool and allowed for an assessment of project outcomes and impact?</w:t>
            </w:r>
          </w:p>
        </w:tc>
        <w:tc>
          <w:tcPr>
            <w:tcW w:w="1765" w:type="pct"/>
          </w:tcPr>
          <w:p w14:paraId="5E01CE88" w14:textId="474BFFC2" w:rsidR="00D90654" w:rsidRPr="006909ED" w:rsidRDefault="006909ED" w:rsidP="003A1709">
            <w:pPr>
              <w:rPr>
                <w:rFonts w:cs="Calibri"/>
                <w:color w:val="000000"/>
                <w:sz w:val="20"/>
                <w:szCs w:val="20"/>
              </w:rPr>
            </w:pPr>
            <w:bookmarkStart w:id="126" w:name="_Hlk536474440"/>
            <w:r>
              <w:rPr>
                <w:rFonts w:cs="Calibri"/>
                <w:color w:val="000000"/>
                <w:sz w:val="20"/>
                <w:szCs w:val="20"/>
              </w:rPr>
              <w:t xml:space="preserve">The </w:t>
            </w:r>
            <w:r w:rsidR="00527CDB">
              <w:rPr>
                <w:rFonts w:cs="Calibri"/>
                <w:color w:val="000000"/>
                <w:sz w:val="20"/>
                <w:szCs w:val="20"/>
              </w:rPr>
              <w:t>Results-based Framework</w:t>
            </w:r>
            <w:r>
              <w:rPr>
                <w:rFonts w:cs="Calibri"/>
                <w:color w:val="000000"/>
                <w:sz w:val="20"/>
                <w:szCs w:val="20"/>
              </w:rPr>
              <w:t xml:space="preserve"> is clear as to its expectations and the indicators to be measured and for evidence to be gathered.</w:t>
            </w:r>
            <w:bookmarkEnd w:id="126"/>
          </w:p>
        </w:tc>
      </w:tr>
      <w:tr w:rsidR="00D90654" w:rsidRPr="0002281E" w14:paraId="631F9C38" w14:textId="77777777" w:rsidTr="00A33B59">
        <w:tc>
          <w:tcPr>
            <w:tcW w:w="1469" w:type="pct"/>
            <w:vMerge/>
          </w:tcPr>
          <w:p w14:paraId="3D205BE7" w14:textId="77777777" w:rsidR="00D90654" w:rsidRPr="002352B4" w:rsidRDefault="00D90654" w:rsidP="003A1709">
            <w:pPr>
              <w:rPr>
                <w:color w:val="000000"/>
              </w:rPr>
            </w:pPr>
          </w:p>
        </w:tc>
        <w:tc>
          <w:tcPr>
            <w:tcW w:w="1766" w:type="pct"/>
            <w:shd w:val="clear" w:color="auto" w:fill="auto"/>
          </w:tcPr>
          <w:p w14:paraId="1D7279B9"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 xml:space="preserve">1.2 How well aligned are activities, outputs and outcomes in the logical framework? </w:t>
            </w:r>
          </w:p>
        </w:tc>
        <w:tc>
          <w:tcPr>
            <w:tcW w:w="1765" w:type="pct"/>
          </w:tcPr>
          <w:p w14:paraId="4BB468A7" w14:textId="77777777" w:rsidR="00D90654" w:rsidRPr="002352B4" w:rsidRDefault="006909ED" w:rsidP="003A1709">
            <w:pPr>
              <w:pStyle w:val="Tablecontent"/>
              <w:spacing w:after="0" w:line="240" w:lineRule="auto"/>
              <w:rPr>
                <w:rFonts w:ascii="Calibri" w:hAnsi="Calibri" w:cs="Calibri"/>
                <w:sz w:val="20"/>
                <w:szCs w:val="20"/>
              </w:rPr>
            </w:pPr>
            <w:r>
              <w:rPr>
                <w:rFonts w:ascii="Calibri" w:hAnsi="Calibri" w:cs="Calibri"/>
                <w:sz w:val="20"/>
                <w:szCs w:val="20"/>
              </w:rPr>
              <w:t xml:space="preserve">The project does not speak of a theory of change, yet the logic displayed in the document shows an approach that identifies specific activities and these are then leading to the achievement of specific </w:t>
            </w:r>
            <w:r w:rsidR="00AC2BD0">
              <w:rPr>
                <w:rFonts w:ascii="Calibri" w:hAnsi="Calibri" w:cs="Calibri"/>
                <w:sz w:val="20"/>
                <w:szCs w:val="20"/>
              </w:rPr>
              <w:t>outputs/</w:t>
            </w:r>
            <w:r>
              <w:rPr>
                <w:rFonts w:ascii="Calibri" w:hAnsi="Calibri" w:cs="Calibri"/>
                <w:sz w:val="20"/>
                <w:szCs w:val="20"/>
              </w:rPr>
              <w:t>results and, in turn, the outcome of the project. (e.g. – ratification of UNCAC in Samoa)</w:t>
            </w:r>
          </w:p>
        </w:tc>
      </w:tr>
      <w:tr w:rsidR="00D90654" w:rsidRPr="0002281E" w14:paraId="0A4390B4" w14:textId="77777777" w:rsidTr="00A33B59">
        <w:tc>
          <w:tcPr>
            <w:tcW w:w="1469" w:type="pct"/>
            <w:vMerge/>
          </w:tcPr>
          <w:p w14:paraId="4EB8EA1B" w14:textId="77777777" w:rsidR="00D90654" w:rsidRPr="002352B4" w:rsidRDefault="00D90654" w:rsidP="003A1709">
            <w:pPr>
              <w:rPr>
                <w:color w:val="000000"/>
              </w:rPr>
            </w:pPr>
          </w:p>
        </w:tc>
        <w:tc>
          <w:tcPr>
            <w:tcW w:w="1766" w:type="pct"/>
            <w:shd w:val="clear" w:color="auto" w:fill="auto"/>
          </w:tcPr>
          <w:p w14:paraId="26F9FEE1"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1.3 To what extent does the design of this project enable optimal use of resources and cooperation with other development initiatives?</w:t>
            </w:r>
          </w:p>
        </w:tc>
        <w:tc>
          <w:tcPr>
            <w:tcW w:w="1765" w:type="pct"/>
          </w:tcPr>
          <w:p w14:paraId="5FB3B4E2"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The project is designed with a small number of full-time project staff. This ensures that the project will need to partner with others to deliver on its outputs and outcome.</w:t>
            </w:r>
          </w:p>
          <w:p w14:paraId="0C2F3652"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 xml:space="preserve">(e.g. - </w:t>
            </w:r>
            <w:r w:rsidR="00580DF7">
              <w:rPr>
                <w:rFonts w:ascii="Calibri" w:hAnsi="Calibri" w:cs="Calibri"/>
                <w:sz w:val="20"/>
                <w:szCs w:val="20"/>
              </w:rPr>
              <w:t>Collaboration with UNODC global projects;</w:t>
            </w:r>
            <w:r w:rsidR="00580DF7" w:rsidRPr="002352B4">
              <w:rPr>
                <w:rFonts w:ascii="Calibri" w:hAnsi="Calibri" w:cs="Calibri"/>
                <w:sz w:val="20"/>
                <w:szCs w:val="20"/>
              </w:rPr>
              <w:t xml:space="preserve"> </w:t>
            </w:r>
            <w:r w:rsidRPr="002352B4">
              <w:rPr>
                <w:rFonts w:ascii="Calibri" w:hAnsi="Calibri" w:cs="Calibri"/>
                <w:sz w:val="20"/>
                <w:szCs w:val="20"/>
              </w:rPr>
              <w:t>Collaboration with UNDP Parliament Project;</w:t>
            </w:r>
            <w:r w:rsidR="00580DF7">
              <w:rPr>
                <w:rFonts w:ascii="Calibri" w:hAnsi="Calibri" w:cs="Calibri"/>
                <w:sz w:val="20"/>
                <w:szCs w:val="20"/>
              </w:rPr>
              <w:t xml:space="preserve"> </w:t>
            </w:r>
            <w:r w:rsidRPr="002352B4">
              <w:rPr>
                <w:rFonts w:ascii="Calibri" w:hAnsi="Calibri" w:cs="Calibri"/>
                <w:sz w:val="20"/>
                <w:szCs w:val="20"/>
              </w:rPr>
              <w:t>Collaboration with universities)</w:t>
            </w:r>
          </w:p>
        </w:tc>
      </w:tr>
      <w:tr w:rsidR="00D90654" w:rsidRPr="0002281E" w14:paraId="6FDDC926" w14:textId="77777777" w:rsidTr="00A33B59">
        <w:tc>
          <w:tcPr>
            <w:tcW w:w="1469" w:type="pct"/>
            <w:vMerge/>
          </w:tcPr>
          <w:p w14:paraId="5D13039C" w14:textId="77777777" w:rsidR="00D90654" w:rsidRPr="002352B4" w:rsidRDefault="00D90654" w:rsidP="003A1709">
            <w:pPr>
              <w:rPr>
                <w:color w:val="000000"/>
              </w:rPr>
            </w:pPr>
          </w:p>
        </w:tc>
        <w:tc>
          <w:tcPr>
            <w:tcW w:w="1766" w:type="pct"/>
            <w:shd w:val="clear" w:color="auto" w:fill="auto"/>
          </w:tcPr>
          <w:p w14:paraId="3D7E56AE"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1.4 How effective has the joint partnership between UNODC and UNDP been in managing and implementing the project?</w:t>
            </w:r>
          </w:p>
        </w:tc>
        <w:tc>
          <w:tcPr>
            <w:tcW w:w="1765" w:type="pct"/>
          </w:tcPr>
          <w:p w14:paraId="32D03757" w14:textId="77777777" w:rsidR="00D90654" w:rsidRPr="006909ED" w:rsidRDefault="00D90654" w:rsidP="003A1709">
            <w:pPr>
              <w:rPr>
                <w:color w:val="000000"/>
                <w:sz w:val="20"/>
                <w:szCs w:val="20"/>
              </w:rPr>
            </w:pPr>
            <w:r w:rsidRPr="006909ED">
              <w:rPr>
                <w:rFonts w:cs="Calibri"/>
                <w:color w:val="000000"/>
                <w:sz w:val="20"/>
                <w:szCs w:val="20"/>
              </w:rPr>
              <w:t xml:space="preserve">Partnership between UNODC and UNDP in managing and implementing the project has been very effective. In spite to the administrative barriers </w:t>
            </w:r>
            <w:r w:rsidRPr="006909ED">
              <w:rPr>
                <w:color w:val="000000"/>
                <w:sz w:val="20"/>
                <w:szCs w:val="20"/>
              </w:rPr>
              <w:t xml:space="preserve">there is a spirit of cooperation, they have not divided the work but they work together. </w:t>
            </w:r>
          </w:p>
          <w:p w14:paraId="78E7CE2F" w14:textId="77777777" w:rsidR="00D90654" w:rsidRPr="006909ED" w:rsidRDefault="00D90654" w:rsidP="003A1709">
            <w:pPr>
              <w:rPr>
                <w:color w:val="000000"/>
                <w:sz w:val="20"/>
                <w:szCs w:val="20"/>
              </w:rPr>
            </w:pPr>
            <w:r w:rsidRPr="006909ED">
              <w:rPr>
                <w:color w:val="000000"/>
                <w:sz w:val="20"/>
                <w:szCs w:val="20"/>
              </w:rPr>
              <w:lastRenderedPageBreak/>
              <w:t>(e.g. – Beneficiaries see UNDP &amp; UNODC technical advisers as interchangeable and many have worked with both)</w:t>
            </w:r>
          </w:p>
        </w:tc>
      </w:tr>
      <w:tr w:rsidR="00D90654" w:rsidRPr="0002281E" w14:paraId="7DC4A76E" w14:textId="77777777" w:rsidTr="00A33B59">
        <w:tc>
          <w:tcPr>
            <w:tcW w:w="1469" w:type="pct"/>
            <w:vMerge/>
          </w:tcPr>
          <w:p w14:paraId="2A7A9C2F" w14:textId="77777777" w:rsidR="00D90654" w:rsidRPr="002352B4" w:rsidRDefault="00D90654" w:rsidP="003A1709">
            <w:pPr>
              <w:rPr>
                <w:color w:val="000000"/>
              </w:rPr>
            </w:pPr>
          </w:p>
        </w:tc>
        <w:tc>
          <w:tcPr>
            <w:tcW w:w="1766" w:type="pct"/>
            <w:shd w:val="clear" w:color="auto" w:fill="auto"/>
          </w:tcPr>
          <w:p w14:paraId="3CC687C6" w14:textId="77777777" w:rsidR="00D90654" w:rsidRPr="00BC25D9" w:rsidRDefault="00D90654" w:rsidP="003A1709">
            <w:pPr>
              <w:rPr>
                <w:color w:val="000000"/>
                <w:sz w:val="20"/>
                <w:szCs w:val="20"/>
              </w:rPr>
            </w:pPr>
            <w:r w:rsidRPr="00BC25D9">
              <w:rPr>
                <w:color w:val="000000"/>
                <w:sz w:val="20"/>
                <w:szCs w:val="20"/>
              </w:rPr>
              <w:t>1.5 To what extent was the logical framework based on the Phase One evaluation?</w:t>
            </w:r>
          </w:p>
        </w:tc>
        <w:tc>
          <w:tcPr>
            <w:tcW w:w="1765" w:type="pct"/>
          </w:tcPr>
          <w:p w14:paraId="27538276" w14:textId="77777777" w:rsidR="00D90654" w:rsidRPr="006909ED" w:rsidRDefault="006909ED" w:rsidP="003A1709">
            <w:pPr>
              <w:rPr>
                <w:color w:val="000000"/>
                <w:sz w:val="20"/>
                <w:szCs w:val="20"/>
              </w:rPr>
            </w:pPr>
            <w:r>
              <w:rPr>
                <w:color w:val="000000"/>
                <w:sz w:val="20"/>
                <w:szCs w:val="20"/>
              </w:rPr>
              <w:t>The work in Phase I laid the ground work for the success to date in Phase II. The knowledge shared and the interventions with national governments has now come to fruition. (e.g. – Solomon Islands NACS)</w:t>
            </w:r>
          </w:p>
          <w:p w14:paraId="49C09FF0" w14:textId="77777777" w:rsidR="00D90654" w:rsidRPr="006909ED" w:rsidRDefault="00D90654" w:rsidP="003A1709">
            <w:pPr>
              <w:rPr>
                <w:color w:val="000000"/>
                <w:sz w:val="20"/>
                <w:szCs w:val="20"/>
              </w:rPr>
            </w:pPr>
          </w:p>
        </w:tc>
      </w:tr>
      <w:tr w:rsidR="00D90654" w:rsidRPr="0002281E" w14:paraId="37D9BC82" w14:textId="77777777" w:rsidTr="00A33B59">
        <w:tc>
          <w:tcPr>
            <w:tcW w:w="1469" w:type="pct"/>
            <w:vMerge w:val="restart"/>
          </w:tcPr>
          <w:p w14:paraId="7C5820B7" w14:textId="77777777" w:rsidR="00D90654" w:rsidRPr="002352B4" w:rsidRDefault="00D90654" w:rsidP="00AE13CB">
            <w:pPr>
              <w:suppressAutoHyphens/>
              <w:spacing w:before="0" w:after="0" w:line="240" w:lineRule="exact"/>
              <w:rPr>
                <w:b/>
                <w:color w:val="000000"/>
              </w:rPr>
            </w:pPr>
            <w:r w:rsidRPr="002352B4">
              <w:rPr>
                <w:b/>
                <w:color w:val="000000"/>
              </w:rPr>
              <w:t>Relevance</w:t>
            </w:r>
          </w:p>
          <w:p w14:paraId="5BEC1320" w14:textId="77777777" w:rsidR="00D90654" w:rsidRPr="002352B4" w:rsidRDefault="00D90654" w:rsidP="003A1709">
            <w:pPr>
              <w:rPr>
                <w:color w:val="000000"/>
                <w:sz w:val="16"/>
                <w:szCs w:val="16"/>
              </w:rPr>
            </w:pPr>
            <w:r w:rsidRPr="002352B4">
              <w:rPr>
                <w:rFonts w:cs="Calibri"/>
                <w:i/>
                <w:color w:val="000000"/>
                <w:sz w:val="16"/>
                <w:szCs w:val="16"/>
              </w:rPr>
              <w:t>(Relevance is the extent to which the activity is suited to the priorities and policies of the target group, recipient and donor.)</w:t>
            </w:r>
          </w:p>
        </w:tc>
        <w:tc>
          <w:tcPr>
            <w:tcW w:w="1766" w:type="pct"/>
            <w:shd w:val="clear" w:color="auto" w:fill="auto"/>
          </w:tcPr>
          <w:p w14:paraId="0AA69C34" w14:textId="77777777" w:rsidR="00D90654" w:rsidRPr="006909ED" w:rsidRDefault="00D90654" w:rsidP="003A1709">
            <w:pPr>
              <w:rPr>
                <w:color w:val="000000"/>
                <w:sz w:val="20"/>
                <w:szCs w:val="20"/>
              </w:rPr>
            </w:pPr>
            <w:r w:rsidRPr="006909ED">
              <w:rPr>
                <w:color w:val="000000"/>
                <w:sz w:val="20"/>
                <w:szCs w:val="20"/>
              </w:rPr>
              <w:t xml:space="preserve">2.1 </w:t>
            </w:r>
            <w:r w:rsidRPr="006909ED">
              <w:rPr>
                <w:rFonts w:cs="Calibri"/>
                <w:color w:val="000000"/>
                <w:sz w:val="20"/>
                <w:szCs w:val="20"/>
              </w:rPr>
              <w:t>How relevant is the project to target groups’ needs and priorities, including target groups of governments, development partners and CSOs?</w:t>
            </w:r>
          </w:p>
        </w:tc>
        <w:tc>
          <w:tcPr>
            <w:tcW w:w="1765" w:type="pct"/>
          </w:tcPr>
          <w:p w14:paraId="34C327BF" w14:textId="77777777" w:rsidR="00D90654" w:rsidRPr="006909ED" w:rsidRDefault="00D90654" w:rsidP="003A1709">
            <w:pPr>
              <w:rPr>
                <w:color w:val="000000"/>
                <w:sz w:val="20"/>
                <w:szCs w:val="20"/>
              </w:rPr>
            </w:pPr>
            <w:r w:rsidRPr="006909ED">
              <w:rPr>
                <w:color w:val="000000"/>
                <w:sz w:val="20"/>
                <w:szCs w:val="20"/>
              </w:rPr>
              <w:t>The project is relevant to target groups’ needs and prioriti</w:t>
            </w:r>
            <w:r w:rsidR="00AC2BD0">
              <w:rPr>
                <w:color w:val="000000"/>
                <w:sz w:val="20"/>
                <w:szCs w:val="20"/>
              </w:rPr>
              <w:t>es and is built on the need to be flexible. However, due to the size</w:t>
            </w:r>
            <w:r w:rsidRPr="006909ED">
              <w:rPr>
                <w:color w:val="000000"/>
                <w:sz w:val="20"/>
                <w:szCs w:val="20"/>
              </w:rPr>
              <w:t xml:space="preserve"> of the region and number of countries and diversity for some of the target group’s it is still in the initiating phase. Project is implemented in 15 different Pacific countries and they are all different, they have different priorities.</w:t>
            </w:r>
          </w:p>
          <w:p w14:paraId="3DD88E59" w14:textId="77777777" w:rsidR="00D90654" w:rsidRPr="006909ED" w:rsidRDefault="00D90654" w:rsidP="00A33B59">
            <w:pPr>
              <w:rPr>
                <w:color w:val="000000"/>
                <w:sz w:val="20"/>
                <w:szCs w:val="20"/>
              </w:rPr>
            </w:pPr>
            <w:r w:rsidRPr="006909ED">
              <w:rPr>
                <w:color w:val="000000"/>
                <w:sz w:val="20"/>
                <w:szCs w:val="20"/>
              </w:rPr>
              <w:t>(e.g. –</w:t>
            </w:r>
            <w:r w:rsidR="00A33B59">
              <w:rPr>
                <w:color w:val="000000"/>
                <w:sz w:val="20"/>
                <w:szCs w:val="20"/>
              </w:rPr>
              <w:t xml:space="preserve"> Project has attempted to develop bespoke interventions for each PIC based on routine interventions and where opportunities present themselves</w:t>
            </w:r>
            <w:r w:rsidRPr="006909ED">
              <w:rPr>
                <w:color w:val="000000"/>
                <w:sz w:val="20"/>
                <w:szCs w:val="20"/>
              </w:rPr>
              <w:t>)</w:t>
            </w:r>
          </w:p>
        </w:tc>
      </w:tr>
      <w:tr w:rsidR="00D90654" w:rsidRPr="0002281E" w14:paraId="61E104CE" w14:textId="77777777" w:rsidTr="00A33B59">
        <w:tc>
          <w:tcPr>
            <w:tcW w:w="1469" w:type="pct"/>
            <w:vMerge/>
          </w:tcPr>
          <w:p w14:paraId="37218857" w14:textId="77777777" w:rsidR="00D90654" w:rsidRPr="002352B4" w:rsidRDefault="00D90654" w:rsidP="003A1709">
            <w:pPr>
              <w:rPr>
                <w:color w:val="000000"/>
              </w:rPr>
            </w:pPr>
          </w:p>
        </w:tc>
        <w:tc>
          <w:tcPr>
            <w:tcW w:w="1766" w:type="pct"/>
            <w:shd w:val="clear" w:color="auto" w:fill="auto"/>
          </w:tcPr>
          <w:p w14:paraId="1C784587" w14:textId="77777777" w:rsidR="00D90654" w:rsidRPr="00A33B59" w:rsidRDefault="00D90654" w:rsidP="003A1709">
            <w:pPr>
              <w:rPr>
                <w:rFonts w:cs="Calibri"/>
                <w:color w:val="000000"/>
                <w:sz w:val="20"/>
                <w:szCs w:val="20"/>
              </w:rPr>
            </w:pPr>
            <w:r w:rsidRPr="00A33B59">
              <w:rPr>
                <w:rFonts w:cs="Calibri"/>
                <w:color w:val="000000"/>
                <w:sz w:val="20"/>
                <w:szCs w:val="20"/>
              </w:rPr>
              <w:t xml:space="preserve">2.2 To what extent are the outputs, outcomes and objectives of this project/programme relevant and contributing to the achievement of the Sustainable Development Goals and how have project activities </w:t>
            </w:r>
            <w:r w:rsidRPr="00A33B59">
              <w:rPr>
                <w:rFonts w:cs="Calibri"/>
                <w:color w:val="000000"/>
                <w:sz w:val="20"/>
                <w:szCs w:val="20"/>
              </w:rPr>
              <w:lastRenderedPageBreak/>
              <w:t>supported partners in implementing the SDGs?</w:t>
            </w:r>
          </w:p>
        </w:tc>
        <w:tc>
          <w:tcPr>
            <w:tcW w:w="1765" w:type="pct"/>
          </w:tcPr>
          <w:p w14:paraId="4D10104D" w14:textId="77777777" w:rsidR="00D90654" w:rsidRPr="00A33B59" w:rsidRDefault="00D90654" w:rsidP="003A1709">
            <w:pPr>
              <w:rPr>
                <w:color w:val="000000"/>
                <w:sz w:val="20"/>
                <w:szCs w:val="20"/>
              </w:rPr>
            </w:pPr>
            <w:r w:rsidRPr="00A33B59">
              <w:rPr>
                <w:rFonts w:cs="Calibri"/>
                <w:color w:val="000000"/>
                <w:sz w:val="20"/>
                <w:szCs w:val="20"/>
              </w:rPr>
              <w:lastRenderedPageBreak/>
              <w:t xml:space="preserve">Flexibility in the project implementation </w:t>
            </w:r>
            <w:r w:rsidRPr="00A33B59">
              <w:rPr>
                <w:color w:val="000000"/>
                <w:sz w:val="20"/>
                <w:szCs w:val="20"/>
              </w:rPr>
              <w:t xml:space="preserve">is helping countries to address different issues based on the needs. Participative process in developing </w:t>
            </w:r>
            <w:r w:rsidR="00A33B59">
              <w:rPr>
                <w:color w:val="000000"/>
                <w:sz w:val="20"/>
                <w:szCs w:val="20"/>
              </w:rPr>
              <w:t xml:space="preserve">NACSs </w:t>
            </w:r>
            <w:r w:rsidRPr="00A33B59">
              <w:rPr>
                <w:color w:val="000000"/>
                <w:sz w:val="20"/>
                <w:szCs w:val="20"/>
              </w:rPr>
              <w:t>and multi</w:t>
            </w:r>
            <w:r w:rsidR="00580DF7" w:rsidRPr="00A33B59">
              <w:rPr>
                <w:color w:val="000000"/>
                <w:sz w:val="20"/>
                <w:szCs w:val="20"/>
              </w:rPr>
              <w:t>-</w:t>
            </w:r>
            <w:r w:rsidRPr="00A33B59">
              <w:rPr>
                <w:color w:val="000000"/>
                <w:sz w:val="20"/>
                <w:szCs w:val="20"/>
              </w:rPr>
              <w:t xml:space="preserve">stakeholder approach ensures </w:t>
            </w:r>
            <w:r w:rsidRPr="00A33B59">
              <w:rPr>
                <w:color w:val="000000"/>
                <w:sz w:val="20"/>
                <w:szCs w:val="20"/>
              </w:rPr>
              <w:lastRenderedPageBreak/>
              <w:t>ownership and solution oriented approach.</w:t>
            </w:r>
          </w:p>
          <w:p w14:paraId="7C4E4604" w14:textId="77777777" w:rsidR="00D90654" w:rsidRPr="00A33B59" w:rsidRDefault="00D90654" w:rsidP="003A1709">
            <w:pPr>
              <w:rPr>
                <w:rFonts w:cs="Calibri"/>
                <w:color w:val="000000"/>
                <w:sz w:val="20"/>
                <w:szCs w:val="20"/>
              </w:rPr>
            </w:pPr>
            <w:r w:rsidRPr="00A33B59">
              <w:rPr>
                <w:color w:val="000000"/>
                <w:sz w:val="20"/>
                <w:szCs w:val="20"/>
              </w:rPr>
              <w:t>(e.g. – Kiribati</w:t>
            </w:r>
            <w:r w:rsidR="00A33B59">
              <w:rPr>
                <w:color w:val="000000"/>
                <w:sz w:val="20"/>
                <w:szCs w:val="20"/>
              </w:rPr>
              <w:t xml:space="preserve"> NACS Development Process</w:t>
            </w:r>
            <w:r w:rsidRPr="00A33B59">
              <w:rPr>
                <w:color w:val="000000"/>
                <w:sz w:val="20"/>
                <w:szCs w:val="20"/>
              </w:rPr>
              <w:t>)</w:t>
            </w:r>
          </w:p>
        </w:tc>
      </w:tr>
      <w:tr w:rsidR="00D90654" w:rsidRPr="0002281E" w14:paraId="5FF53454" w14:textId="77777777" w:rsidTr="00A33B59">
        <w:tc>
          <w:tcPr>
            <w:tcW w:w="1469" w:type="pct"/>
            <w:vMerge/>
          </w:tcPr>
          <w:p w14:paraId="10824EB2" w14:textId="77777777" w:rsidR="00D90654" w:rsidRPr="002352B4" w:rsidRDefault="00D90654" w:rsidP="003A1709">
            <w:pPr>
              <w:rPr>
                <w:color w:val="000000"/>
              </w:rPr>
            </w:pPr>
          </w:p>
        </w:tc>
        <w:tc>
          <w:tcPr>
            <w:tcW w:w="1766" w:type="pct"/>
            <w:shd w:val="clear" w:color="auto" w:fill="auto"/>
          </w:tcPr>
          <w:p w14:paraId="7211BFCE" w14:textId="77777777" w:rsidR="00D90654" w:rsidRPr="00A33B59" w:rsidRDefault="00D90654" w:rsidP="003A1709">
            <w:pPr>
              <w:rPr>
                <w:color w:val="000000"/>
                <w:sz w:val="20"/>
                <w:szCs w:val="20"/>
              </w:rPr>
            </w:pPr>
            <w:r w:rsidRPr="00A33B59">
              <w:rPr>
                <w:color w:val="000000"/>
                <w:sz w:val="20"/>
                <w:szCs w:val="20"/>
              </w:rPr>
              <w:t>2.3 How much of an alignment is there between the project and the national priorities of PICs?</w:t>
            </w:r>
          </w:p>
        </w:tc>
        <w:tc>
          <w:tcPr>
            <w:tcW w:w="1765" w:type="pct"/>
          </w:tcPr>
          <w:p w14:paraId="2DF82412" w14:textId="77777777" w:rsidR="00D90654" w:rsidRPr="00A33B59" w:rsidRDefault="00D90654" w:rsidP="003A1709">
            <w:pPr>
              <w:rPr>
                <w:color w:val="000000"/>
                <w:sz w:val="20"/>
                <w:szCs w:val="20"/>
              </w:rPr>
            </w:pPr>
            <w:r w:rsidRPr="00A33B59">
              <w:rPr>
                <w:color w:val="000000"/>
                <w:sz w:val="20"/>
                <w:szCs w:val="20"/>
              </w:rPr>
              <w:t>Project is implemented in 15 different Pacific countries and they are all different, they have different priorities. However, flexibility provides possibility for a tailor</w:t>
            </w:r>
            <w:r w:rsidR="00580DF7" w:rsidRPr="00A33B59">
              <w:rPr>
                <w:color w:val="000000"/>
                <w:sz w:val="20"/>
                <w:szCs w:val="20"/>
              </w:rPr>
              <w:t>-</w:t>
            </w:r>
            <w:r w:rsidRPr="00A33B59">
              <w:rPr>
                <w:color w:val="000000"/>
                <w:sz w:val="20"/>
                <w:szCs w:val="20"/>
              </w:rPr>
              <w:t xml:space="preserve">made approach. </w:t>
            </w:r>
          </w:p>
          <w:p w14:paraId="238C7F1D" w14:textId="77777777" w:rsidR="00D90654" w:rsidRPr="00A33B59" w:rsidRDefault="00D90654" w:rsidP="003A1709">
            <w:pPr>
              <w:rPr>
                <w:color w:val="000000"/>
                <w:sz w:val="20"/>
                <w:szCs w:val="20"/>
              </w:rPr>
            </w:pPr>
            <w:r w:rsidRPr="00A33B59">
              <w:rPr>
                <w:color w:val="000000"/>
                <w:sz w:val="20"/>
                <w:szCs w:val="20"/>
              </w:rPr>
              <w:t>(e.g. – Cook Islands, where the need from project was minimal, but support was timely and appreciated)</w:t>
            </w:r>
          </w:p>
        </w:tc>
      </w:tr>
      <w:tr w:rsidR="00D90654" w:rsidRPr="00C60C8B" w14:paraId="34475A82" w14:textId="77777777" w:rsidTr="00A33B59">
        <w:tc>
          <w:tcPr>
            <w:tcW w:w="1469" w:type="pct"/>
            <w:vMerge w:val="restart"/>
          </w:tcPr>
          <w:p w14:paraId="5CE56E94" w14:textId="77777777" w:rsidR="00D90654" w:rsidRPr="002352B4" w:rsidRDefault="00D90654" w:rsidP="00AE13CB">
            <w:pPr>
              <w:suppressAutoHyphens/>
              <w:spacing w:before="0" w:after="0" w:line="240" w:lineRule="exact"/>
              <w:rPr>
                <w:b/>
                <w:color w:val="000000"/>
              </w:rPr>
            </w:pPr>
            <w:r w:rsidRPr="002352B4">
              <w:rPr>
                <w:b/>
                <w:color w:val="000000"/>
              </w:rPr>
              <w:t>Efficiency</w:t>
            </w:r>
          </w:p>
          <w:p w14:paraId="68D00B77" w14:textId="77777777" w:rsidR="00D90654" w:rsidRPr="002352B4" w:rsidRDefault="00D90654" w:rsidP="003A1709">
            <w:pPr>
              <w:rPr>
                <w:color w:val="000000"/>
                <w:sz w:val="16"/>
                <w:szCs w:val="16"/>
              </w:rPr>
            </w:pPr>
            <w:r w:rsidRPr="002352B4">
              <w:rPr>
                <w:rFonts w:cs="Calibri"/>
                <w:i/>
                <w:color w:val="000000"/>
                <w:sz w:val="16"/>
                <w:szCs w:val="16"/>
              </w:rPr>
              <w:t>(Efficiency measures the outputs - qualitative and quantitative - in relation to the inputs.)</w:t>
            </w:r>
          </w:p>
        </w:tc>
        <w:tc>
          <w:tcPr>
            <w:tcW w:w="1766" w:type="pct"/>
            <w:shd w:val="clear" w:color="auto" w:fill="auto"/>
          </w:tcPr>
          <w:p w14:paraId="1054BD0F" w14:textId="77777777" w:rsidR="00D90654" w:rsidRPr="00A33B59" w:rsidRDefault="00D90654" w:rsidP="003A1709">
            <w:pPr>
              <w:rPr>
                <w:color w:val="000000"/>
                <w:sz w:val="20"/>
                <w:szCs w:val="20"/>
              </w:rPr>
            </w:pPr>
            <w:r w:rsidRPr="00A33B59">
              <w:rPr>
                <w:rFonts w:cs="Calibri"/>
                <w:color w:val="000000"/>
                <w:sz w:val="20"/>
                <w:szCs w:val="20"/>
              </w:rPr>
              <w:t>3.1 To what extent were the human and financial resources and inputs converted to outputs in a timely manner?</w:t>
            </w:r>
          </w:p>
        </w:tc>
        <w:tc>
          <w:tcPr>
            <w:tcW w:w="1765" w:type="pct"/>
          </w:tcPr>
          <w:p w14:paraId="1DE5A059" w14:textId="77777777" w:rsidR="00D90654" w:rsidRPr="00A33B59" w:rsidRDefault="00D90654" w:rsidP="003A1709">
            <w:pPr>
              <w:rPr>
                <w:rFonts w:cs="Calibri"/>
                <w:color w:val="000000"/>
                <w:sz w:val="20"/>
                <w:szCs w:val="20"/>
              </w:rPr>
            </w:pPr>
            <w:r w:rsidRPr="00A33B59">
              <w:rPr>
                <w:rFonts w:cs="Calibri"/>
                <w:color w:val="000000"/>
                <w:sz w:val="20"/>
                <w:szCs w:val="20"/>
              </w:rPr>
              <w:t>There is good balance between the planned activities</w:t>
            </w:r>
            <w:r w:rsidR="00AC2BD0">
              <w:rPr>
                <w:rFonts w:cs="Calibri"/>
                <w:color w:val="000000"/>
                <w:sz w:val="20"/>
                <w:szCs w:val="20"/>
              </w:rPr>
              <w:t xml:space="preserve"> and resources that enables </w:t>
            </w:r>
            <w:r w:rsidRPr="00A33B59">
              <w:rPr>
                <w:rFonts w:cs="Calibri"/>
                <w:color w:val="000000"/>
                <w:sz w:val="20"/>
                <w:szCs w:val="20"/>
              </w:rPr>
              <w:t xml:space="preserve">timely delivery of the outputs. </w:t>
            </w:r>
          </w:p>
          <w:p w14:paraId="0D453D25" w14:textId="77777777" w:rsidR="00D90654" w:rsidRPr="00AC2BD0" w:rsidRDefault="00AC2BD0" w:rsidP="003A1709">
            <w:pPr>
              <w:rPr>
                <w:rFonts w:cs="Calibri"/>
                <w:color w:val="000000"/>
                <w:sz w:val="20"/>
                <w:szCs w:val="20"/>
                <w:lang w:val="en-GB"/>
              </w:rPr>
            </w:pPr>
            <w:r w:rsidRPr="00AC2BD0">
              <w:rPr>
                <w:rFonts w:cs="Calibri"/>
                <w:color w:val="000000"/>
                <w:sz w:val="20"/>
                <w:szCs w:val="20"/>
                <w:lang w:val="en-GB"/>
              </w:rPr>
              <w:t xml:space="preserve">(e.g. – </w:t>
            </w:r>
            <w:r w:rsidR="00D90654" w:rsidRPr="00AC2BD0">
              <w:rPr>
                <w:rFonts w:cs="Calibri"/>
                <w:color w:val="000000"/>
                <w:sz w:val="20"/>
                <w:szCs w:val="20"/>
                <w:lang w:val="en-GB"/>
              </w:rPr>
              <w:t>Samoa ratification</w:t>
            </w:r>
            <w:r w:rsidRPr="00AC2BD0">
              <w:rPr>
                <w:rFonts w:cs="Calibri"/>
                <w:color w:val="000000"/>
                <w:sz w:val="20"/>
                <w:szCs w:val="20"/>
                <w:lang w:val="en-GB"/>
              </w:rPr>
              <w:t xml:space="preserve">, where use of </w:t>
            </w:r>
            <w:r>
              <w:rPr>
                <w:rFonts w:cs="Calibri"/>
                <w:color w:val="000000"/>
                <w:sz w:val="20"/>
                <w:szCs w:val="20"/>
                <w:lang w:val="en-GB"/>
              </w:rPr>
              <w:t>interventions by short-term expert and then follow up by project technical advisers allowed for timely engagement</w:t>
            </w:r>
            <w:r w:rsidR="00D90654" w:rsidRPr="00AC2BD0">
              <w:rPr>
                <w:rFonts w:cs="Calibri"/>
                <w:color w:val="000000"/>
                <w:sz w:val="20"/>
                <w:szCs w:val="20"/>
                <w:lang w:val="en-GB"/>
              </w:rPr>
              <w:t>)</w:t>
            </w:r>
          </w:p>
        </w:tc>
      </w:tr>
      <w:tr w:rsidR="00D90654" w:rsidRPr="0002281E" w14:paraId="6100F54F" w14:textId="77777777" w:rsidTr="00A33B59">
        <w:tc>
          <w:tcPr>
            <w:tcW w:w="1469" w:type="pct"/>
            <w:vMerge/>
          </w:tcPr>
          <w:p w14:paraId="3067EB32" w14:textId="77777777" w:rsidR="00D90654" w:rsidRPr="00FB6E2D" w:rsidRDefault="00D90654" w:rsidP="00231229">
            <w:pPr>
              <w:numPr>
                <w:ilvl w:val="0"/>
                <w:numId w:val="17"/>
              </w:numPr>
              <w:suppressAutoHyphens/>
              <w:spacing w:before="0" w:after="0" w:line="240" w:lineRule="exact"/>
              <w:rPr>
                <w:b/>
                <w:color w:val="000000"/>
                <w:lang w:val="en-GB"/>
              </w:rPr>
            </w:pPr>
          </w:p>
        </w:tc>
        <w:tc>
          <w:tcPr>
            <w:tcW w:w="1766" w:type="pct"/>
            <w:shd w:val="clear" w:color="auto" w:fill="auto"/>
          </w:tcPr>
          <w:p w14:paraId="1DB698F6" w14:textId="77777777" w:rsidR="00D90654" w:rsidRPr="00A33B59" w:rsidRDefault="00D90654" w:rsidP="003A1709">
            <w:pPr>
              <w:rPr>
                <w:rFonts w:cs="Calibri"/>
                <w:color w:val="000000"/>
                <w:sz w:val="20"/>
                <w:szCs w:val="20"/>
              </w:rPr>
            </w:pPr>
            <w:r w:rsidRPr="00A33B59">
              <w:rPr>
                <w:rFonts w:cs="Calibri"/>
                <w:color w:val="000000"/>
                <w:sz w:val="20"/>
                <w:szCs w:val="20"/>
              </w:rPr>
              <w:t>3.2 To what extent were the human and financial resources and inputs converted to outputs in a cost effective manner?</w:t>
            </w:r>
          </w:p>
        </w:tc>
        <w:tc>
          <w:tcPr>
            <w:tcW w:w="1765" w:type="pct"/>
          </w:tcPr>
          <w:p w14:paraId="0116C6E6" w14:textId="77777777" w:rsidR="00D90654" w:rsidRPr="00A33B59" w:rsidRDefault="00D90654" w:rsidP="003A1709">
            <w:pPr>
              <w:rPr>
                <w:rFonts w:cs="Calibri"/>
                <w:color w:val="000000"/>
                <w:sz w:val="20"/>
                <w:szCs w:val="20"/>
              </w:rPr>
            </w:pPr>
            <w:r w:rsidRPr="00A33B59">
              <w:rPr>
                <w:rFonts w:cs="Calibri"/>
                <w:color w:val="000000"/>
                <w:sz w:val="20"/>
                <w:szCs w:val="20"/>
              </w:rPr>
              <w:t xml:space="preserve">The project implementation is highly cost effective. Use of the </w:t>
            </w:r>
            <w:r w:rsidR="00A33B59">
              <w:rPr>
                <w:rFonts w:cs="Calibri"/>
                <w:color w:val="000000"/>
                <w:sz w:val="20"/>
                <w:szCs w:val="20"/>
              </w:rPr>
              <w:t xml:space="preserve">UNDP &amp; UNODC internal expertise and </w:t>
            </w:r>
            <w:r w:rsidRPr="00A33B59">
              <w:rPr>
                <w:rFonts w:cs="Calibri"/>
                <w:color w:val="000000"/>
                <w:sz w:val="20"/>
                <w:szCs w:val="20"/>
              </w:rPr>
              <w:t>short</w:t>
            </w:r>
            <w:r w:rsidR="00580DF7" w:rsidRPr="00A33B59">
              <w:rPr>
                <w:rFonts w:cs="Calibri"/>
                <w:color w:val="000000"/>
                <w:sz w:val="20"/>
                <w:szCs w:val="20"/>
              </w:rPr>
              <w:t>-</w:t>
            </w:r>
            <w:r w:rsidRPr="00A33B59">
              <w:rPr>
                <w:rFonts w:cs="Calibri"/>
                <w:color w:val="000000"/>
                <w:sz w:val="20"/>
                <w:szCs w:val="20"/>
              </w:rPr>
              <w:t>term experts and consultants provides sufficient support with high efficiency.</w:t>
            </w:r>
          </w:p>
          <w:p w14:paraId="61D91B80" w14:textId="77777777" w:rsidR="00D90654" w:rsidRPr="00A33B59" w:rsidRDefault="00D90654" w:rsidP="003A1709">
            <w:pPr>
              <w:rPr>
                <w:rFonts w:cs="Calibri"/>
                <w:color w:val="000000"/>
                <w:sz w:val="20"/>
                <w:szCs w:val="20"/>
              </w:rPr>
            </w:pPr>
            <w:r w:rsidRPr="00A33B59">
              <w:rPr>
                <w:rFonts w:cs="Calibri"/>
                <w:color w:val="000000"/>
                <w:sz w:val="20"/>
                <w:szCs w:val="20"/>
              </w:rPr>
              <w:t>(e.g. – Use of short-term technical advisers to do some work, with backstopping by full-time staff has allowed the project to maximize resources and to deliver on results)</w:t>
            </w:r>
          </w:p>
        </w:tc>
      </w:tr>
      <w:tr w:rsidR="00D90654" w:rsidRPr="0002281E" w14:paraId="43C2D390" w14:textId="77777777" w:rsidTr="00A33B59">
        <w:tc>
          <w:tcPr>
            <w:tcW w:w="1469" w:type="pct"/>
            <w:vMerge/>
          </w:tcPr>
          <w:p w14:paraId="7CCFCE02" w14:textId="77777777" w:rsidR="00D90654" w:rsidRPr="002352B4" w:rsidRDefault="00D90654" w:rsidP="003A1709">
            <w:pPr>
              <w:rPr>
                <w:color w:val="000000"/>
              </w:rPr>
            </w:pPr>
          </w:p>
        </w:tc>
        <w:tc>
          <w:tcPr>
            <w:tcW w:w="1766" w:type="pct"/>
            <w:shd w:val="clear" w:color="auto" w:fill="auto"/>
          </w:tcPr>
          <w:p w14:paraId="4B1F1BA9"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3.3 To what extent was the coordination between UNODC and UNDP at different levels efficient and appropriate?</w:t>
            </w:r>
          </w:p>
          <w:p w14:paraId="037502D5" w14:textId="77777777" w:rsidR="00D90654" w:rsidRPr="002352B4" w:rsidRDefault="00D90654" w:rsidP="002352B4">
            <w:pPr>
              <w:pStyle w:val="Tablecontent"/>
              <w:numPr>
                <w:ilvl w:val="0"/>
                <w:numId w:val="13"/>
              </w:numPr>
              <w:spacing w:after="0" w:line="240" w:lineRule="auto"/>
              <w:rPr>
                <w:rFonts w:ascii="Calibri" w:hAnsi="Calibri" w:cs="Calibri"/>
                <w:sz w:val="20"/>
                <w:szCs w:val="20"/>
              </w:rPr>
            </w:pPr>
            <w:r w:rsidRPr="002352B4">
              <w:rPr>
                <w:rFonts w:ascii="Calibri" w:hAnsi="Calibri" w:cs="Calibri"/>
                <w:sz w:val="20"/>
                <w:szCs w:val="20"/>
              </w:rPr>
              <w:t xml:space="preserve">How well has the joint programming model been working? </w:t>
            </w:r>
          </w:p>
          <w:p w14:paraId="3AFA5017" w14:textId="77777777" w:rsidR="00D90654" w:rsidRPr="002352B4" w:rsidRDefault="00D90654" w:rsidP="002352B4">
            <w:pPr>
              <w:pStyle w:val="Tablecontent"/>
              <w:numPr>
                <w:ilvl w:val="0"/>
                <w:numId w:val="13"/>
              </w:numPr>
              <w:spacing w:after="0" w:line="240" w:lineRule="auto"/>
              <w:rPr>
                <w:rFonts w:ascii="Calibri" w:hAnsi="Calibri" w:cs="Calibri"/>
                <w:sz w:val="20"/>
                <w:szCs w:val="20"/>
              </w:rPr>
            </w:pPr>
            <w:r w:rsidRPr="002352B4">
              <w:rPr>
                <w:rFonts w:ascii="Calibri" w:hAnsi="Calibri" w:cs="Calibri"/>
                <w:sz w:val="20"/>
                <w:szCs w:val="20"/>
              </w:rPr>
              <w:t>What have been its strengths and weaknesses?</w:t>
            </w:r>
          </w:p>
          <w:p w14:paraId="2FDF4A5D" w14:textId="77777777" w:rsidR="00D90654" w:rsidRPr="002352B4" w:rsidRDefault="00D90654" w:rsidP="002352B4">
            <w:pPr>
              <w:pStyle w:val="Tablecontent"/>
              <w:numPr>
                <w:ilvl w:val="0"/>
                <w:numId w:val="13"/>
              </w:numPr>
              <w:spacing w:after="0" w:line="240" w:lineRule="auto"/>
              <w:rPr>
                <w:rFonts w:ascii="Calibri" w:hAnsi="Calibri" w:cs="Calibri"/>
                <w:sz w:val="20"/>
                <w:szCs w:val="20"/>
              </w:rPr>
            </w:pPr>
            <w:r w:rsidRPr="002352B4">
              <w:rPr>
                <w:rFonts w:ascii="Calibri" w:hAnsi="Calibri" w:cs="Calibri"/>
                <w:sz w:val="20"/>
                <w:szCs w:val="20"/>
              </w:rPr>
              <w:t>How can such coordination be further strengthened?</w:t>
            </w:r>
          </w:p>
        </w:tc>
        <w:tc>
          <w:tcPr>
            <w:tcW w:w="1765" w:type="pct"/>
          </w:tcPr>
          <w:p w14:paraId="24349A9E" w14:textId="77777777" w:rsidR="00D90654" w:rsidRPr="00A33B59" w:rsidRDefault="00D90654" w:rsidP="003A1709">
            <w:pPr>
              <w:pStyle w:val="Tablecontent"/>
              <w:spacing w:after="0" w:line="240" w:lineRule="auto"/>
              <w:rPr>
                <w:rFonts w:asciiTheme="minorHAnsi" w:hAnsiTheme="minorHAnsi"/>
                <w:sz w:val="20"/>
                <w:szCs w:val="20"/>
                <w:lang w:val="en-US"/>
              </w:rPr>
            </w:pPr>
            <w:r w:rsidRPr="00A33B59">
              <w:rPr>
                <w:rFonts w:asciiTheme="minorHAnsi" w:hAnsiTheme="minorHAnsi" w:cs="Calibri"/>
                <w:sz w:val="20"/>
                <w:szCs w:val="20"/>
              </w:rPr>
              <w:t xml:space="preserve">The joint programming model is working well in this project </w:t>
            </w:r>
            <w:r w:rsidR="00AC2BD0">
              <w:rPr>
                <w:rFonts w:asciiTheme="minorHAnsi" w:hAnsiTheme="minorHAnsi" w:cs="Calibri"/>
                <w:sz w:val="20"/>
                <w:szCs w:val="20"/>
              </w:rPr>
              <w:t xml:space="preserve">and is at least partially </w:t>
            </w:r>
            <w:r w:rsidRPr="00A33B59">
              <w:rPr>
                <w:rFonts w:asciiTheme="minorHAnsi" w:hAnsiTheme="minorHAnsi"/>
                <w:sz w:val="20"/>
                <w:szCs w:val="20"/>
                <w:lang w:val="en-US"/>
              </w:rPr>
              <w:t xml:space="preserve">based on personalities and good interpersonal relations. </w:t>
            </w:r>
          </w:p>
          <w:p w14:paraId="111C6828" w14:textId="77777777" w:rsidR="00D90654" w:rsidRPr="00A33B59" w:rsidRDefault="00D90654" w:rsidP="003A1709">
            <w:pPr>
              <w:spacing w:line="256" w:lineRule="auto"/>
              <w:rPr>
                <w:rFonts w:asciiTheme="minorHAnsi" w:hAnsiTheme="minorHAnsi"/>
                <w:color w:val="000000"/>
                <w:sz w:val="20"/>
                <w:szCs w:val="20"/>
              </w:rPr>
            </w:pPr>
            <w:r w:rsidRPr="00A33B59">
              <w:rPr>
                <w:rFonts w:asciiTheme="minorHAnsi" w:hAnsiTheme="minorHAnsi"/>
                <w:color w:val="000000"/>
                <w:sz w:val="20"/>
                <w:szCs w:val="20"/>
              </w:rPr>
              <w:t>Phase II is facing administrative complication due to the different systems in the two UN organizations UNODC and UNDP</w:t>
            </w:r>
          </w:p>
          <w:p w14:paraId="09D48852" w14:textId="77777777" w:rsidR="00A33B59" w:rsidRPr="00A33B59" w:rsidRDefault="00A33B59" w:rsidP="00A33B59">
            <w:pPr>
              <w:pStyle w:val="Tablecontent"/>
              <w:spacing w:after="0" w:line="240" w:lineRule="auto"/>
              <w:rPr>
                <w:rFonts w:asciiTheme="minorHAnsi" w:hAnsiTheme="minorHAnsi" w:cs="Calibri"/>
                <w:sz w:val="20"/>
                <w:szCs w:val="20"/>
              </w:rPr>
            </w:pPr>
            <w:r>
              <w:rPr>
                <w:rFonts w:asciiTheme="minorHAnsi" w:hAnsiTheme="minorHAnsi"/>
                <w:sz w:val="20"/>
                <w:szCs w:val="20"/>
                <w:lang w:val="en-US"/>
              </w:rPr>
              <w:t>(e.g. - In some cases the lack of access to the two financial systems has impaired the project administratively, requiring shared administrative staff to use work arounds.)</w:t>
            </w:r>
          </w:p>
          <w:p w14:paraId="397E77B3" w14:textId="77777777" w:rsidR="00D90654" w:rsidRPr="00A33B59" w:rsidRDefault="00D90654" w:rsidP="003A1709">
            <w:pPr>
              <w:pStyle w:val="Tablecontent"/>
              <w:spacing w:after="0" w:line="240" w:lineRule="auto"/>
              <w:rPr>
                <w:rFonts w:asciiTheme="minorHAnsi" w:hAnsiTheme="minorHAnsi" w:cs="Calibri"/>
                <w:sz w:val="20"/>
                <w:szCs w:val="20"/>
              </w:rPr>
            </w:pPr>
          </w:p>
        </w:tc>
      </w:tr>
      <w:tr w:rsidR="00D90654" w:rsidRPr="0002281E" w14:paraId="1439EFF2" w14:textId="77777777" w:rsidTr="00A33B59">
        <w:tc>
          <w:tcPr>
            <w:tcW w:w="1469" w:type="pct"/>
            <w:vMerge/>
          </w:tcPr>
          <w:p w14:paraId="243B045F" w14:textId="77777777" w:rsidR="00D90654" w:rsidRPr="002352B4" w:rsidRDefault="00D90654" w:rsidP="003A1709">
            <w:pPr>
              <w:rPr>
                <w:color w:val="000000"/>
              </w:rPr>
            </w:pPr>
          </w:p>
        </w:tc>
        <w:tc>
          <w:tcPr>
            <w:tcW w:w="1766" w:type="pct"/>
            <w:shd w:val="clear" w:color="auto" w:fill="auto"/>
          </w:tcPr>
          <w:p w14:paraId="072367D0" w14:textId="77777777" w:rsidR="00D90654" w:rsidRPr="00A33B59" w:rsidRDefault="00D90654" w:rsidP="003A1709">
            <w:pPr>
              <w:rPr>
                <w:color w:val="000000"/>
                <w:sz w:val="20"/>
                <w:szCs w:val="20"/>
              </w:rPr>
            </w:pPr>
            <w:r w:rsidRPr="00A33B59">
              <w:rPr>
                <w:color w:val="000000"/>
                <w:sz w:val="20"/>
                <w:szCs w:val="20"/>
              </w:rPr>
              <w:t>3.4 What resources are required to make the project more cost-effective?</w:t>
            </w:r>
          </w:p>
        </w:tc>
        <w:tc>
          <w:tcPr>
            <w:tcW w:w="1765" w:type="pct"/>
          </w:tcPr>
          <w:p w14:paraId="74524BFC" w14:textId="77777777" w:rsidR="00D90654" w:rsidRPr="00A33B59" w:rsidRDefault="00A33B59" w:rsidP="003A1709">
            <w:pPr>
              <w:rPr>
                <w:b/>
                <w:color w:val="000000"/>
                <w:sz w:val="20"/>
                <w:szCs w:val="20"/>
              </w:rPr>
            </w:pPr>
            <w:r>
              <w:rPr>
                <w:color w:val="000000"/>
                <w:sz w:val="20"/>
                <w:szCs w:val="20"/>
              </w:rPr>
              <w:t xml:space="preserve">A full-time project manager would free technical advisers to focus on their core work (advisory services). Access to </w:t>
            </w:r>
            <w:r>
              <w:rPr>
                <w:i/>
                <w:color w:val="000000"/>
                <w:sz w:val="20"/>
                <w:szCs w:val="20"/>
              </w:rPr>
              <w:t>Umoja</w:t>
            </w:r>
            <w:r>
              <w:rPr>
                <w:color w:val="000000"/>
                <w:sz w:val="20"/>
                <w:szCs w:val="20"/>
              </w:rPr>
              <w:t xml:space="preserve"> finance system for administrative staff would make the project more efficient. Consider more resource to allow project to become a programme with regional and national components.</w:t>
            </w:r>
          </w:p>
        </w:tc>
      </w:tr>
      <w:tr w:rsidR="00D90654" w:rsidRPr="0002281E" w14:paraId="0820E63B" w14:textId="77777777" w:rsidTr="00A33B59">
        <w:tc>
          <w:tcPr>
            <w:tcW w:w="1469" w:type="pct"/>
            <w:vMerge w:val="restart"/>
          </w:tcPr>
          <w:p w14:paraId="0DB6D1E3" w14:textId="77777777" w:rsidR="00D90654" w:rsidRPr="002352B4" w:rsidRDefault="00D90654" w:rsidP="00AE13CB">
            <w:pPr>
              <w:pStyle w:val="Tablecontent"/>
              <w:spacing w:after="0" w:line="240" w:lineRule="auto"/>
              <w:rPr>
                <w:rFonts w:ascii="Calibri" w:hAnsi="Calibri" w:cs="Calibri"/>
                <w:b/>
                <w:iCs/>
                <w:sz w:val="24"/>
                <w:szCs w:val="24"/>
              </w:rPr>
            </w:pPr>
            <w:r w:rsidRPr="002352B4">
              <w:rPr>
                <w:rFonts w:ascii="Calibri" w:hAnsi="Calibri" w:cs="Calibri"/>
                <w:b/>
                <w:iCs/>
                <w:sz w:val="24"/>
                <w:szCs w:val="24"/>
              </w:rPr>
              <w:t>Effectiveness</w:t>
            </w:r>
          </w:p>
          <w:p w14:paraId="399EA311" w14:textId="77777777" w:rsidR="00D90654" w:rsidRPr="002352B4" w:rsidRDefault="00D90654" w:rsidP="003A1709">
            <w:pPr>
              <w:rPr>
                <w:color w:val="000000"/>
                <w:sz w:val="16"/>
                <w:szCs w:val="16"/>
              </w:rPr>
            </w:pPr>
            <w:r w:rsidRPr="002352B4">
              <w:rPr>
                <w:rFonts w:cs="Calibri"/>
                <w:i/>
                <w:color w:val="000000"/>
                <w:sz w:val="16"/>
                <w:szCs w:val="16"/>
              </w:rPr>
              <w:t>(Effectiveness is a measure of the extent to which an aid activity attains its objectives.)</w:t>
            </w:r>
          </w:p>
        </w:tc>
        <w:tc>
          <w:tcPr>
            <w:tcW w:w="1766" w:type="pct"/>
            <w:shd w:val="clear" w:color="auto" w:fill="auto"/>
          </w:tcPr>
          <w:p w14:paraId="15E2A675" w14:textId="77777777" w:rsidR="00D90654" w:rsidRPr="00A33B59" w:rsidRDefault="00D90654" w:rsidP="003A1709">
            <w:pPr>
              <w:rPr>
                <w:color w:val="000000"/>
                <w:sz w:val="20"/>
                <w:szCs w:val="20"/>
              </w:rPr>
            </w:pPr>
            <w:r w:rsidRPr="00A33B59">
              <w:rPr>
                <w:rFonts w:cs="Calibri"/>
                <w:color w:val="000000"/>
                <w:sz w:val="20"/>
                <w:szCs w:val="20"/>
              </w:rPr>
              <w:t>4.1 At the mid-point in the project to what extent were the planned outputs and outcomes in the project document (and subsequent project revision) achieved?</w:t>
            </w:r>
          </w:p>
        </w:tc>
        <w:tc>
          <w:tcPr>
            <w:tcW w:w="1765" w:type="pct"/>
          </w:tcPr>
          <w:p w14:paraId="3318A3D5" w14:textId="77777777" w:rsidR="00D90654" w:rsidRPr="00A33B59" w:rsidRDefault="00A33B59" w:rsidP="003A1709">
            <w:pPr>
              <w:rPr>
                <w:rFonts w:cs="Calibri"/>
                <w:color w:val="000000"/>
                <w:sz w:val="20"/>
                <w:szCs w:val="20"/>
              </w:rPr>
            </w:pPr>
            <w:r>
              <w:rPr>
                <w:rFonts w:cs="Calibri"/>
                <w:color w:val="000000"/>
                <w:sz w:val="20"/>
                <w:szCs w:val="20"/>
              </w:rPr>
              <w:t>All outputs and sub-outputs are either achieved or on track for achievement</w:t>
            </w:r>
            <w:r w:rsidR="00D90654" w:rsidRPr="00A33B59">
              <w:rPr>
                <w:rFonts w:cs="Calibri"/>
                <w:color w:val="000000"/>
                <w:sz w:val="20"/>
                <w:szCs w:val="20"/>
              </w:rPr>
              <w:t>.</w:t>
            </w:r>
          </w:p>
          <w:p w14:paraId="5351E73D" w14:textId="77777777" w:rsidR="00D90654" w:rsidRPr="00A33B59" w:rsidRDefault="00D90654" w:rsidP="003A1709">
            <w:pPr>
              <w:rPr>
                <w:rFonts w:cs="Calibri"/>
                <w:color w:val="000000"/>
                <w:sz w:val="20"/>
                <w:szCs w:val="20"/>
              </w:rPr>
            </w:pPr>
          </w:p>
        </w:tc>
      </w:tr>
      <w:tr w:rsidR="00D90654" w:rsidRPr="0002281E" w14:paraId="0B286881" w14:textId="77777777" w:rsidTr="00A33B59">
        <w:tc>
          <w:tcPr>
            <w:tcW w:w="1469" w:type="pct"/>
            <w:vMerge/>
          </w:tcPr>
          <w:p w14:paraId="712D1B74" w14:textId="77777777" w:rsidR="00D90654" w:rsidRPr="002352B4" w:rsidRDefault="00D90654" w:rsidP="003A1709">
            <w:pPr>
              <w:rPr>
                <w:color w:val="000000"/>
              </w:rPr>
            </w:pPr>
          </w:p>
        </w:tc>
        <w:tc>
          <w:tcPr>
            <w:tcW w:w="1766" w:type="pct"/>
            <w:shd w:val="clear" w:color="auto" w:fill="auto"/>
          </w:tcPr>
          <w:p w14:paraId="6A832FEB" w14:textId="77777777" w:rsidR="00D90654" w:rsidRPr="00A33B59" w:rsidRDefault="00D90654" w:rsidP="003A1709">
            <w:pPr>
              <w:rPr>
                <w:color w:val="000000"/>
                <w:sz w:val="20"/>
                <w:szCs w:val="20"/>
              </w:rPr>
            </w:pPr>
            <w:r w:rsidRPr="00A33B59">
              <w:rPr>
                <w:rFonts w:cs="Calibri"/>
                <w:color w:val="000000"/>
                <w:sz w:val="20"/>
                <w:szCs w:val="20"/>
              </w:rPr>
              <w:t>4.2 At the mid-point in the project are there any good practices and successes, as well as failures, challenges and areas for improvement?</w:t>
            </w:r>
          </w:p>
        </w:tc>
        <w:tc>
          <w:tcPr>
            <w:tcW w:w="1765" w:type="pct"/>
          </w:tcPr>
          <w:p w14:paraId="45D23119" w14:textId="77777777" w:rsidR="00D90654" w:rsidRPr="00A33B59" w:rsidRDefault="00D90654" w:rsidP="003A1709">
            <w:pPr>
              <w:rPr>
                <w:color w:val="000000"/>
                <w:sz w:val="20"/>
                <w:szCs w:val="20"/>
              </w:rPr>
            </w:pPr>
            <w:r w:rsidRPr="00A33B59">
              <w:rPr>
                <w:color w:val="000000"/>
                <w:sz w:val="20"/>
                <w:szCs w:val="20"/>
              </w:rPr>
              <w:t>Successes:</w:t>
            </w:r>
          </w:p>
          <w:p w14:paraId="2BB2670C" w14:textId="77777777" w:rsidR="00D90654" w:rsidRPr="00A33B59" w:rsidRDefault="00D90654" w:rsidP="00231229">
            <w:pPr>
              <w:pStyle w:val="ListParagraph"/>
              <w:numPr>
                <w:ilvl w:val="0"/>
                <w:numId w:val="18"/>
              </w:numPr>
              <w:spacing w:before="0" w:after="160" w:line="259" w:lineRule="auto"/>
              <w:rPr>
                <w:rFonts w:cs="Calibri"/>
                <w:color w:val="000000"/>
                <w:sz w:val="20"/>
                <w:szCs w:val="20"/>
              </w:rPr>
            </w:pPr>
            <w:r w:rsidRPr="00A33B59">
              <w:rPr>
                <w:rFonts w:cs="Calibri"/>
                <w:color w:val="000000"/>
                <w:sz w:val="20"/>
                <w:szCs w:val="20"/>
              </w:rPr>
              <w:t>Youth Advocate Toolkit</w:t>
            </w:r>
            <w:r w:rsidR="00AC2BD0">
              <w:rPr>
                <w:rFonts w:cs="Calibri"/>
                <w:color w:val="000000"/>
                <w:sz w:val="20"/>
                <w:szCs w:val="20"/>
              </w:rPr>
              <w:t xml:space="preserve"> published</w:t>
            </w:r>
          </w:p>
          <w:p w14:paraId="7627FE77" w14:textId="77777777" w:rsidR="00D90654" w:rsidRPr="00A33B59" w:rsidRDefault="00AC2BD0" w:rsidP="00231229">
            <w:pPr>
              <w:pStyle w:val="ListParagraph"/>
              <w:numPr>
                <w:ilvl w:val="0"/>
                <w:numId w:val="18"/>
              </w:numPr>
              <w:spacing w:before="0" w:after="160" w:line="259" w:lineRule="auto"/>
              <w:rPr>
                <w:rFonts w:cs="Calibri"/>
                <w:color w:val="000000"/>
                <w:sz w:val="20"/>
                <w:szCs w:val="20"/>
              </w:rPr>
            </w:pPr>
            <w:r>
              <w:rPr>
                <w:rFonts w:cs="Calibri"/>
                <w:color w:val="000000"/>
                <w:sz w:val="20"/>
                <w:szCs w:val="20"/>
              </w:rPr>
              <w:t>Solomon Islands anti-corruption</w:t>
            </w:r>
            <w:r w:rsidR="0063025A">
              <w:rPr>
                <w:rFonts w:cs="Calibri"/>
                <w:color w:val="000000"/>
                <w:sz w:val="20"/>
                <w:szCs w:val="20"/>
              </w:rPr>
              <w:t xml:space="preserve"> laws p</w:t>
            </w:r>
            <w:r w:rsidR="00D90654" w:rsidRPr="00A33B59">
              <w:rPr>
                <w:rFonts w:cs="Calibri"/>
                <w:color w:val="000000"/>
                <w:sz w:val="20"/>
                <w:szCs w:val="20"/>
              </w:rPr>
              <w:t>assed</w:t>
            </w:r>
          </w:p>
          <w:p w14:paraId="775A0387" w14:textId="77777777" w:rsidR="00D90654" w:rsidRPr="00A33B59" w:rsidRDefault="00D90654" w:rsidP="00231229">
            <w:pPr>
              <w:pStyle w:val="ListParagraph"/>
              <w:numPr>
                <w:ilvl w:val="0"/>
                <w:numId w:val="18"/>
              </w:numPr>
              <w:spacing w:before="0" w:after="160" w:line="259" w:lineRule="auto"/>
              <w:rPr>
                <w:rFonts w:cs="Calibri"/>
                <w:color w:val="000000"/>
                <w:sz w:val="20"/>
                <w:szCs w:val="20"/>
              </w:rPr>
            </w:pPr>
            <w:r w:rsidRPr="00A33B59">
              <w:rPr>
                <w:rFonts w:cs="Calibri"/>
                <w:color w:val="000000"/>
                <w:sz w:val="20"/>
                <w:szCs w:val="20"/>
              </w:rPr>
              <w:t>Niue &amp; Samoa ratify UNCAC</w:t>
            </w:r>
          </w:p>
          <w:p w14:paraId="53464C40" w14:textId="77777777" w:rsidR="00D90654" w:rsidRPr="00A33B59" w:rsidRDefault="00AC2BD0" w:rsidP="003A1709">
            <w:pPr>
              <w:rPr>
                <w:rFonts w:cs="Calibri"/>
                <w:color w:val="000000"/>
                <w:sz w:val="20"/>
                <w:szCs w:val="20"/>
              </w:rPr>
            </w:pPr>
            <w:r>
              <w:rPr>
                <w:rFonts w:cs="Calibri"/>
                <w:color w:val="000000"/>
                <w:sz w:val="20"/>
                <w:szCs w:val="20"/>
              </w:rPr>
              <w:t>Challen</w:t>
            </w:r>
            <w:r w:rsidR="00D90654" w:rsidRPr="00A33B59">
              <w:rPr>
                <w:rFonts w:cs="Calibri"/>
                <w:color w:val="000000"/>
                <w:sz w:val="20"/>
                <w:szCs w:val="20"/>
              </w:rPr>
              <w:t>ges:</w:t>
            </w:r>
          </w:p>
          <w:p w14:paraId="4AE816FB" w14:textId="77777777" w:rsidR="00D90654" w:rsidRPr="00A33B59" w:rsidRDefault="00D90654" w:rsidP="00231229">
            <w:pPr>
              <w:pStyle w:val="ListParagraph"/>
              <w:numPr>
                <w:ilvl w:val="0"/>
                <w:numId w:val="19"/>
              </w:numPr>
              <w:spacing w:before="0" w:after="160" w:line="259" w:lineRule="auto"/>
              <w:rPr>
                <w:rFonts w:cs="Calibri"/>
                <w:color w:val="000000"/>
                <w:sz w:val="20"/>
                <w:szCs w:val="20"/>
              </w:rPr>
            </w:pPr>
            <w:r w:rsidRPr="00A33B59">
              <w:rPr>
                <w:rFonts w:cs="Calibri"/>
                <w:color w:val="000000"/>
                <w:sz w:val="20"/>
                <w:szCs w:val="20"/>
              </w:rPr>
              <w:lastRenderedPageBreak/>
              <w:t>Support for smaller island countries</w:t>
            </w:r>
            <w:r w:rsidR="0063025A">
              <w:rPr>
                <w:rFonts w:cs="Calibri"/>
                <w:color w:val="000000"/>
                <w:sz w:val="20"/>
                <w:szCs w:val="20"/>
              </w:rPr>
              <w:t xml:space="preserve"> given capacity absorption issues and turnover in government staff</w:t>
            </w:r>
          </w:p>
          <w:p w14:paraId="44C66BF5" w14:textId="77777777" w:rsidR="00D90654" w:rsidRPr="00A33B59" w:rsidRDefault="00D90654" w:rsidP="00231229">
            <w:pPr>
              <w:pStyle w:val="ListParagraph"/>
              <w:numPr>
                <w:ilvl w:val="0"/>
                <w:numId w:val="19"/>
              </w:numPr>
              <w:spacing w:before="0" w:after="160" w:line="259" w:lineRule="auto"/>
              <w:rPr>
                <w:rFonts w:cs="Calibri"/>
                <w:color w:val="000000"/>
                <w:sz w:val="20"/>
                <w:szCs w:val="20"/>
              </w:rPr>
            </w:pPr>
            <w:r w:rsidRPr="00A33B59">
              <w:rPr>
                <w:rFonts w:cs="Calibri"/>
                <w:color w:val="000000"/>
                <w:sz w:val="20"/>
                <w:szCs w:val="20"/>
              </w:rPr>
              <w:t xml:space="preserve">Ability to engage </w:t>
            </w:r>
            <w:r w:rsidR="00EB2760" w:rsidRPr="00A33B59">
              <w:rPr>
                <w:rFonts w:cs="Calibri"/>
                <w:color w:val="000000"/>
                <w:sz w:val="20"/>
                <w:szCs w:val="20"/>
              </w:rPr>
              <w:t>small</w:t>
            </w:r>
            <w:r w:rsidRPr="00A33B59">
              <w:rPr>
                <w:rFonts w:cs="Calibri"/>
                <w:color w:val="000000"/>
                <w:sz w:val="20"/>
                <w:szCs w:val="20"/>
              </w:rPr>
              <w:t xml:space="preserve"> key countries (Fiji; P</w:t>
            </w:r>
            <w:r w:rsidR="00C01CA5">
              <w:rPr>
                <w:rFonts w:cs="Calibri"/>
                <w:color w:val="000000"/>
                <w:sz w:val="20"/>
                <w:szCs w:val="20"/>
              </w:rPr>
              <w:t xml:space="preserve">apua </w:t>
            </w:r>
            <w:r w:rsidRPr="00A33B59">
              <w:rPr>
                <w:rFonts w:cs="Calibri"/>
                <w:color w:val="000000"/>
                <w:sz w:val="20"/>
                <w:szCs w:val="20"/>
              </w:rPr>
              <w:t>N</w:t>
            </w:r>
            <w:r w:rsidR="00C01CA5">
              <w:rPr>
                <w:rFonts w:cs="Calibri"/>
                <w:color w:val="000000"/>
                <w:sz w:val="20"/>
                <w:szCs w:val="20"/>
              </w:rPr>
              <w:t xml:space="preserve">ew </w:t>
            </w:r>
            <w:r w:rsidRPr="00A33B59">
              <w:rPr>
                <w:rFonts w:cs="Calibri"/>
                <w:color w:val="000000"/>
                <w:sz w:val="20"/>
                <w:szCs w:val="20"/>
              </w:rPr>
              <w:t>G</w:t>
            </w:r>
            <w:r w:rsidR="00C01CA5">
              <w:rPr>
                <w:rFonts w:cs="Calibri"/>
                <w:color w:val="000000"/>
                <w:sz w:val="20"/>
                <w:szCs w:val="20"/>
              </w:rPr>
              <w:t>uinea</w:t>
            </w:r>
            <w:r w:rsidRPr="00A33B59">
              <w:rPr>
                <w:rFonts w:cs="Calibri"/>
                <w:color w:val="000000"/>
                <w:sz w:val="20"/>
                <w:szCs w:val="20"/>
              </w:rPr>
              <w:t>)</w:t>
            </w:r>
          </w:p>
        </w:tc>
      </w:tr>
      <w:tr w:rsidR="00D90654" w:rsidRPr="0002281E" w14:paraId="3AEBE534" w14:textId="77777777" w:rsidTr="00A33B59">
        <w:tc>
          <w:tcPr>
            <w:tcW w:w="1469" w:type="pct"/>
            <w:vMerge/>
          </w:tcPr>
          <w:p w14:paraId="283DCFD1" w14:textId="77777777" w:rsidR="00D90654" w:rsidRPr="002352B4" w:rsidRDefault="00D90654" w:rsidP="003A1709">
            <w:pPr>
              <w:rPr>
                <w:color w:val="000000"/>
              </w:rPr>
            </w:pPr>
          </w:p>
        </w:tc>
        <w:tc>
          <w:tcPr>
            <w:tcW w:w="1766" w:type="pct"/>
            <w:shd w:val="clear" w:color="auto" w:fill="auto"/>
          </w:tcPr>
          <w:p w14:paraId="665A4C2E" w14:textId="77777777" w:rsidR="00D90654" w:rsidRPr="0063025A" w:rsidRDefault="00D90654" w:rsidP="003A1709">
            <w:pPr>
              <w:rPr>
                <w:rFonts w:cs="Calibri"/>
                <w:color w:val="000000"/>
                <w:sz w:val="20"/>
                <w:szCs w:val="20"/>
              </w:rPr>
            </w:pPr>
            <w:r w:rsidRPr="0063025A">
              <w:rPr>
                <w:rFonts w:cs="Calibri"/>
                <w:color w:val="000000"/>
                <w:sz w:val="20"/>
                <w:szCs w:val="20"/>
              </w:rPr>
              <w:t>4.3 Were there any unintended results achieved beyond those included in the logical framework? If so, what were those results?</w:t>
            </w:r>
          </w:p>
          <w:p w14:paraId="312976F3" w14:textId="77777777" w:rsidR="00D90654" w:rsidRPr="0063025A" w:rsidRDefault="00D90654" w:rsidP="003A1709">
            <w:pPr>
              <w:rPr>
                <w:color w:val="000000"/>
                <w:sz w:val="20"/>
                <w:szCs w:val="20"/>
              </w:rPr>
            </w:pPr>
          </w:p>
        </w:tc>
        <w:tc>
          <w:tcPr>
            <w:tcW w:w="1765" w:type="pct"/>
          </w:tcPr>
          <w:p w14:paraId="1EC513E2" w14:textId="77777777" w:rsidR="0063025A" w:rsidRDefault="0063025A" w:rsidP="003A1709">
            <w:pPr>
              <w:rPr>
                <w:color w:val="000000"/>
                <w:sz w:val="20"/>
                <w:szCs w:val="20"/>
              </w:rPr>
            </w:pPr>
            <w:r>
              <w:rPr>
                <w:color w:val="000000"/>
                <w:sz w:val="20"/>
                <w:szCs w:val="20"/>
              </w:rPr>
              <w:t>Networks have been established by the project that have created bilateral relations between members beyond any support from the project.</w:t>
            </w:r>
          </w:p>
          <w:p w14:paraId="09988325" w14:textId="77777777" w:rsidR="00D90654" w:rsidRPr="0063025A" w:rsidRDefault="0063025A" w:rsidP="003A1709">
            <w:pPr>
              <w:rPr>
                <w:rFonts w:cs="Calibri"/>
                <w:color w:val="000000"/>
                <w:sz w:val="20"/>
                <w:szCs w:val="20"/>
              </w:rPr>
            </w:pPr>
            <w:r w:rsidRPr="0063025A">
              <w:rPr>
                <w:color w:val="000000"/>
                <w:sz w:val="20"/>
                <w:szCs w:val="20"/>
              </w:rPr>
              <w:t xml:space="preserve"> </w:t>
            </w:r>
            <w:r w:rsidR="00D90654" w:rsidRPr="0063025A">
              <w:rPr>
                <w:color w:val="000000"/>
                <w:sz w:val="20"/>
                <w:szCs w:val="20"/>
              </w:rPr>
              <w:t xml:space="preserve">(e.g. – When youth advocates in Solomon </w:t>
            </w:r>
            <w:r w:rsidR="00601B5E" w:rsidRPr="0063025A">
              <w:rPr>
                <w:color w:val="000000"/>
                <w:sz w:val="20"/>
                <w:szCs w:val="20"/>
              </w:rPr>
              <w:t>I</w:t>
            </w:r>
            <w:r w:rsidR="00D90654" w:rsidRPr="0063025A">
              <w:rPr>
                <w:color w:val="000000"/>
                <w:sz w:val="20"/>
                <w:szCs w:val="20"/>
              </w:rPr>
              <w:t>slands were advocating and protesting for new AC law, they reached out to fellow youth advocates in Fiji to help with drafting petition that was part of campaign)</w:t>
            </w:r>
          </w:p>
        </w:tc>
      </w:tr>
      <w:tr w:rsidR="00D90654" w:rsidRPr="0002281E" w14:paraId="0649FBB5" w14:textId="77777777" w:rsidTr="00A33B59">
        <w:tc>
          <w:tcPr>
            <w:tcW w:w="1469" w:type="pct"/>
            <w:vMerge w:val="restart"/>
            <w:tcBorders>
              <w:top w:val="single" w:sz="4" w:space="0" w:color="auto"/>
              <w:left w:val="single" w:sz="4" w:space="0" w:color="auto"/>
              <w:right w:val="single" w:sz="4" w:space="0" w:color="auto"/>
            </w:tcBorders>
          </w:tcPr>
          <w:p w14:paraId="06C4CFAA" w14:textId="77777777" w:rsidR="00D90654" w:rsidRPr="002352B4" w:rsidRDefault="00D90654" w:rsidP="00AE13CB">
            <w:pPr>
              <w:pStyle w:val="Tablecontent"/>
              <w:spacing w:after="0" w:line="240" w:lineRule="auto"/>
              <w:rPr>
                <w:rFonts w:ascii="Calibri" w:hAnsi="Calibri" w:cs="Calibri"/>
                <w:b/>
                <w:i/>
                <w:iCs/>
                <w:sz w:val="24"/>
                <w:szCs w:val="24"/>
              </w:rPr>
            </w:pPr>
            <w:r w:rsidRPr="002352B4">
              <w:rPr>
                <w:rFonts w:ascii="Calibri" w:hAnsi="Calibri" w:cs="Calibri"/>
                <w:b/>
                <w:i/>
                <w:iCs/>
                <w:sz w:val="24"/>
                <w:szCs w:val="24"/>
              </w:rPr>
              <w:t>Impact</w:t>
            </w:r>
          </w:p>
          <w:p w14:paraId="475F6315" w14:textId="77777777" w:rsidR="00D90654" w:rsidRPr="002352B4" w:rsidRDefault="00D90654" w:rsidP="003A1709">
            <w:pPr>
              <w:rPr>
                <w:color w:val="000000"/>
                <w:sz w:val="16"/>
                <w:szCs w:val="16"/>
              </w:rPr>
            </w:pPr>
            <w:r w:rsidRPr="002352B4">
              <w:rPr>
                <w:rFonts w:cs="Calibri"/>
                <w:i/>
                <w:color w:val="000000"/>
                <w:sz w:val="16"/>
                <w:szCs w:val="16"/>
              </w:rPr>
              <w:t xml:space="preserve">(Impact is the positive and negative changes produced by a development intervention, directly or indirectly, intended or </w:t>
            </w:r>
            <w:r w:rsidR="00EB2760" w:rsidRPr="002352B4">
              <w:rPr>
                <w:rFonts w:cs="Calibri"/>
                <w:i/>
                <w:color w:val="000000"/>
                <w:sz w:val="16"/>
                <w:szCs w:val="16"/>
              </w:rPr>
              <w:t>unintended other</w:t>
            </w:r>
            <w:r w:rsidRPr="002352B4">
              <w:rPr>
                <w:rFonts w:cs="Calibri"/>
                <w:i/>
                <w:color w:val="000000"/>
                <w:sz w:val="16"/>
                <w:szCs w:val="16"/>
              </w:rPr>
              <w:t xml:space="preserve"> projects.)</w:t>
            </w: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3168EA8E" w14:textId="77777777" w:rsidR="00D90654" w:rsidRPr="0063025A" w:rsidRDefault="00D90654" w:rsidP="003A1709">
            <w:pPr>
              <w:rPr>
                <w:color w:val="000000"/>
                <w:sz w:val="20"/>
                <w:szCs w:val="20"/>
              </w:rPr>
            </w:pPr>
            <w:r w:rsidRPr="0063025A">
              <w:rPr>
                <w:color w:val="000000"/>
                <w:sz w:val="20"/>
                <w:szCs w:val="20"/>
              </w:rPr>
              <w:t>5.1 What concrete achievements have been made by the project (e.g. – ratification of UNCAC; new legislation; institutions established)</w:t>
            </w:r>
          </w:p>
        </w:tc>
        <w:tc>
          <w:tcPr>
            <w:tcW w:w="1765" w:type="pct"/>
            <w:tcBorders>
              <w:top w:val="single" w:sz="4" w:space="0" w:color="auto"/>
              <w:left w:val="single" w:sz="4" w:space="0" w:color="auto"/>
              <w:bottom w:val="single" w:sz="4" w:space="0" w:color="auto"/>
              <w:right w:val="single" w:sz="4" w:space="0" w:color="auto"/>
            </w:tcBorders>
          </w:tcPr>
          <w:p w14:paraId="20FB1FD5" w14:textId="77777777" w:rsidR="00D90654" w:rsidRDefault="0063025A" w:rsidP="003A1709">
            <w:pPr>
              <w:rPr>
                <w:color w:val="000000"/>
                <w:sz w:val="20"/>
                <w:szCs w:val="20"/>
              </w:rPr>
            </w:pPr>
            <w:r>
              <w:rPr>
                <w:color w:val="000000"/>
                <w:sz w:val="20"/>
                <w:szCs w:val="20"/>
              </w:rPr>
              <w:t>Ratification of UNCAC by Niue &amp; Samoa; Anti-corruption laws passed in Solomon Islands; RTI systems established in Vanuatu; NACS adopted in Solomon Islands &amp; Kiribati.</w:t>
            </w:r>
          </w:p>
          <w:p w14:paraId="5D00E47A" w14:textId="77777777" w:rsidR="0063025A" w:rsidRPr="0063025A" w:rsidRDefault="0063025A" w:rsidP="003A1709">
            <w:pPr>
              <w:rPr>
                <w:color w:val="000000"/>
                <w:sz w:val="20"/>
                <w:szCs w:val="20"/>
              </w:rPr>
            </w:pPr>
          </w:p>
        </w:tc>
      </w:tr>
      <w:tr w:rsidR="00D90654" w:rsidRPr="0002281E" w14:paraId="045A04B0" w14:textId="77777777" w:rsidTr="00A33B59">
        <w:tc>
          <w:tcPr>
            <w:tcW w:w="1469" w:type="pct"/>
            <w:vMerge/>
            <w:tcBorders>
              <w:left w:val="single" w:sz="4" w:space="0" w:color="auto"/>
              <w:bottom w:val="single" w:sz="4" w:space="0" w:color="auto"/>
              <w:right w:val="single" w:sz="4" w:space="0" w:color="auto"/>
            </w:tcBorders>
          </w:tcPr>
          <w:p w14:paraId="5F4A0AFF"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3694B3FA" w14:textId="77777777" w:rsidR="00D90654" w:rsidRPr="0063025A" w:rsidRDefault="00D90654" w:rsidP="003A1709">
            <w:pPr>
              <w:rPr>
                <w:color w:val="000000"/>
                <w:sz w:val="20"/>
                <w:szCs w:val="20"/>
              </w:rPr>
            </w:pPr>
            <w:r w:rsidRPr="0063025A">
              <w:rPr>
                <w:rFonts w:cs="Calibri"/>
                <w:color w:val="000000"/>
                <w:sz w:val="20"/>
                <w:szCs w:val="20"/>
              </w:rPr>
              <w:t>5.2 Which best fit can be identified for adaptation and replication (e.g. in other projects or topics), up-scaling, or prioritization, to ensure achieving outcomes in the most effective way?</w:t>
            </w:r>
          </w:p>
        </w:tc>
        <w:tc>
          <w:tcPr>
            <w:tcW w:w="1765" w:type="pct"/>
            <w:tcBorders>
              <w:top w:val="single" w:sz="4" w:space="0" w:color="auto"/>
              <w:left w:val="single" w:sz="4" w:space="0" w:color="auto"/>
              <w:bottom w:val="single" w:sz="4" w:space="0" w:color="auto"/>
              <w:right w:val="single" w:sz="4" w:space="0" w:color="auto"/>
            </w:tcBorders>
          </w:tcPr>
          <w:p w14:paraId="01C94169" w14:textId="77777777" w:rsidR="00D90654" w:rsidRPr="0063025A" w:rsidRDefault="00D90654" w:rsidP="003A1709">
            <w:pPr>
              <w:rPr>
                <w:rFonts w:cs="Calibri"/>
                <w:color w:val="000000"/>
                <w:sz w:val="20"/>
                <w:szCs w:val="20"/>
              </w:rPr>
            </w:pPr>
            <w:r w:rsidRPr="0063025A">
              <w:rPr>
                <w:rFonts w:cs="Calibri"/>
                <w:color w:val="000000"/>
                <w:sz w:val="20"/>
                <w:szCs w:val="20"/>
              </w:rPr>
              <w:t xml:space="preserve">In Kiribati </w:t>
            </w:r>
            <w:r w:rsidR="0063025A">
              <w:rPr>
                <w:rFonts w:cs="Calibri"/>
                <w:color w:val="000000"/>
                <w:sz w:val="20"/>
                <w:szCs w:val="20"/>
              </w:rPr>
              <w:t xml:space="preserve">and </w:t>
            </w:r>
            <w:r w:rsidR="00AC2BD0">
              <w:rPr>
                <w:rFonts w:cs="Calibri"/>
                <w:color w:val="000000"/>
                <w:sz w:val="20"/>
                <w:szCs w:val="20"/>
              </w:rPr>
              <w:t>Samoa,</w:t>
            </w:r>
            <w:r w:rsidR="0063025A">
              <w:rPr>
                <w:rFonts w:cs="Calibri"/>
                <w:color w:val="000000"/>
                <w:sz w:val="20"/>
                <w:szCs w:val="20"/>
              </w:rPr>
              <w:t xml:space="preserve"> the project has </w:t>
            </w:r>
            <w:r w:rsidRPr="0063025A">
              <w:rPr>
                <w:rFonts w:cs="Calibri"/>
                <w:color w:val="000000"/>
                <w:sz w:val="20"/>
                <w:szCs w:val="20"/>
              </w:rPr>
              <w:t>provided technical assistance and has conducted a feasibility study for determining the nee</w:t>
            </w:r>
            <w:r w:rsidR="0063025A">
              <w:rPr>
                <w:rFonts w:cs="Calibri"/>
                <w:color w:val="000000"/>
                <w:sz w:val="20"/>
                <w:szCs w:val="20"/>
              </w:rPr>
              <w:t>d for establishing a separate anti-corruption</w:t>
            </w:r>
            <w:r w:rsidRPr="0063025A">
              <w:rPr>
                <w:rFonts w:cs="Calibri"/>
                <w:color w:val="000000"/>
                <w:sz w:val="20"/>
                <w:szCs w:val="20"/>
              </w:rPr>
              <w:t xml:space="preserve"> agency. It is part of the</w:t>
            </w:r>
            <w:r w:rsidR="0063025A">
              <w:rPr>
                <w:rFonts w:cs="Calibri"/>
                <w:color w:val="000000"/>
                <w:sz w:val="20"/>
                <w:szCs w:val="20"/>
              </w:rPr>
              <w:t>ir</w:t>
            </w:r>
            <w:r w:rsidRPr="0063025A">
              <w:rPr>
                <w:rFonts w:cs="Calibri"/>
                <w:color w:val="000000"/>
                <w:sz w:val="20"/>
                <w:szCs w:val="20"/>
              </w:rPr>
              <w:t xml:space="preserve"> NACS</w:t>
            </w:r>
            <w:r w:rsidR="0063025A">
              <w:rPr>
                <w:rFonts w:cs="Calibri"/>
                <w:color w:val="000000"/>
                <w:sz w:val="20"/>
                <w:szCs w:val="20"/>
              </w:rPr>
              <w:t>s</w:t>
            </w:r>
            <w:r w:rsidRPr="0063025A">
              <w:rPr>
                <w:rFonts w:cs="Calibri"/>
                <w:color w:val="000000"/>
                <w:sz w:val="20"/>
                <w:szCs w:val="20"/>
              </w:rPr>
              <w:t xml:space="preserve">.  A UNODC specialist provided technical assistance for finalizing the National AC Strategy. </w:t>
            </w:r>
          </w:p>
          <w:p w14:paraId="20DF067A" w14:textId="77777777" w:rsidR="00D90654" w:rsidRPr="0063025A" w:rsidRDefault="0063025A" w:rsidP="003A1709">
            <w:pPr>
              <w:rPr>
                <w:color w:val="000000"/>
                <w:sz w:val="20"/>
                <w:szCs w:val="20"/>
              </w:rPr>
            </w:pPr>
            <w:r>
              <w:rPr>
                <w:rFonts w:cs="Calibri"/>
                <w:color w:val="000000"/>
                <w:sz w:val="20"/>
                <w:szCs w:val="20"/>
              </w:rPr>
              <w:lastRenderedPageBreak/>
              <w:t>Work with youth as advocates on a regional level has been a success and can be replicated in other regions.</w:t>
            </w:r>
          </w:p>
          <w:p w14:paraId="27084C0B" w14:textId="77777777" w:rsidR="00D90654" w:rsidRPr="0063025A" w:rsidRDefault="00D90654" w:rsidP="003A1709">
            <w:pPr>
              <w:rPr>
                <w:rFonts w:cs="Calibri"/>
                <w:color w:val="000000"/>
                <w:sz w:val="20"/>
                <w:szCs w:val="20"/>
              </w:rPr>
            </w:pPr>
          </w:p>
        </w:tc>
      </w:tr>
      <w:tr w:rsidR="00D90654" w:rsidRPr="0002281E" w14:paraId="1AFFC6B9" w14:textId="77777777" w:rsidTr="00A33B59">
        <w:tc>
          <w:tcPr>
            <w:tcW w:w="1469" w:type="pct"/>
            <w:vMerge w:val="restart"/>
            <w:tcBorders>
              <w:top w:val="single" w:sz="4" w:space="0" w:color="auto"/>
              <w:left w:val="single" w:sz="4" w:space="0" w:color="auto"/>
              <w:right w:val="single" w:sz="4" w:space="0" w:color="auto"/>
            </w:tcBorders>
          </w:tcPr>
          <w:p w14:paraId="0C727A61" w14:textId="77777777" w:rsidR="00D90654" w:rsidRPr="002352B4" w:rsidRDefault="00D90654" w:rsidP="00AE13CB">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lastRenderedPageBreak/>
              <w:t>Sustainability</w:t>
            </w:r>
          </w:p>
          <w:p w14:paraId="1ECD95AF" w14:textId="77777777" w:rsidR="00D90654" w:rsidRPr="002352B4" w:rsidRDefault="00D90654" w:rsidP="003A1709">
            <w:pPr>
              <w:rPr>
                <w:color w:val="000000"/>
                <w:sz w:val="16"/>
                <w:szCs w:val="16"/>
              </w:rPr>
            </w:pPr>
            <w:r w:rsidRPr="002352B4">
              <w:rPr>
                <w:rFonts w:cs="Calibri"/>
                <w:i/>
                <w:color w:val="000000"/>
                <w:sz w:val="16"/>
                <w:szCs w:val="16"/>
              </w:rPr>
              <w:t>(Sustainability is concerned with measuring whether the benefits of an activity are likely to continue after donor funding has been withdrawn.)</w:t>
            </w: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4FF42820"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6.1 To what extent has the ownership of key stakeholders been sought and institutionalized?</w:t>
            </w:r>
          </w:p>
        </w:tc>
        <w:tc>
          <w:tcPr>
            <w:tcW w:w="1765" w:type="pct"/>
            <w:tcBorders>
              <w:top w:val="single" w:sz="4" w:space="0" w:color="auto"/>
              <w:left w:val="single" w:sz="4" w:space="0" w:color="auto"/>
              <w:bottom w:val="single" w:sz="4" w:space="0" w:color="auto"/>
              <w:right w:val="single" w:sz="4" w:space="0" w:color="auto"/>
            </w:tcBorders>
          </w:tcPr>
          <w:p w14:paraId="64B42D63" w14:textId="77777777" w:rsidR="0063025A" w:rsidRDefault="0063025A" w:rsidP="003A1709">
            <w:pPr>
              <w:rPr>
                <w:color w:val="000000"/>
                <w:sz w:val="20"/>
                <w:szCs w:val="20"/>
              </w:rPr>
            </w:pPr>
            <w:r>
              <w:rPr>
                <w:rFonts w:cs="Calibri"/>
                <w:color w:val="000000"/>
                <w:sz w:val="20"/>
                <w:szCs w:val="20"/>
              </w:rPr>
              <w:t>T</w:t>
            </w:r>
            <w:r w:rsidR="00D90654" w:rsidRPr="0063025A">
              <w:rPr>
                <w:rFonts w:cs="Calibri"/>
                <w:color w:val="000000"/>
                <w:sz w:val="20"/>
                <w:szCs w:val="20"/>
              </w:rPr>
              <w:t>here ar</w:t>
            </w:r>
            <w:r>
              <w:rPr>
                <w:rFonts w:cs="Calibri"/>
                <w:color w:val="000000"/>
                <w:sz w:val="20"/>
                <w:szCs w:val="20"/>
              </w:rPr>
              <w:t>e good examples in developing anti-corruption</w:t>
            </w:r>
            <w:r w:rsidR="00D90654" w:rsidRPr="0063025A">
              <w:rPr>
                <w:rFonts w:cs="Calibri"/>
                <w:color w:val="000000"/>
                <w:sz w:val="20"/>
                <w:szCs w:val="20"/>
              </w:rPr>
              <w:t xml:space="preserve"> strategies in an inclusive</w:t>
            </w:r>
            <w:r w:rsidR="00AC2BD0">
              <w:rPr>
                <w:rFonts w:cs="Calibri"/>
                <w:color w:val="000000"/>
                <w:sz w:val="20"/>
                <w:szCs w:val="20"/>
              </w:rPr>
              <w:t xml:space="preserve"> manner that enables ownership.</w:t>
            </w:r>
          </w:p>
          <w:p w14:paraId="6F3E2007" w14:textId="77777777" w:rsidR="00D90654" w:rsidRPr="0063025A" w:rsidRDefault="00D90654" w:rsidP="003A1709">
            <w:pPr>
              <w:rPr>
                <w:color w:val="000000"/>
                <w:sz w:val="20"/>
                <w:szCs w:val="20"/>
              </w:rPr>
            </w:pPr>
            <w:r w:rsidRPr="0063025A">
              <w:rPr>
                <w:rFonts w:cs="Calibri"/>
                <w:color w:val="000000"/>
                <w:sz w:val="20"/>
                <w:szCs w:val="20"/>
              </w:rPr>
              <w:t xml:space="preserve">Creation of the </w:t>
            </w:r>
            <w:r w:rsidR="0063025A">
              <w:rPr>
                <w:rFonts w:cs="Calibri"/>
                <w:color w:val="000000"/>
                <w:sz w:val="20"/>
                <w:szCs w:val="20"/>
              </w:rPr>
              <w:t xml:space="preserve">youth advocates toolkit in an inclusive manner has resulted in strong ownership. (e.g. - </w:t>
            </w:r>
            <w:r w:rsidRPr="0063025A">
              <w:rPr>
                <w:rFonts w:cs="Calibri"/>
                <w:color w:val="000000"/>
                <w:sz w:val="20"/>
                <w:szCs w:val="20"/>
              </w:rPr>
              <w:t xml:space="preserve">Kiribati youth </w:t>
            </w:r>
            <w:r w:rsidRPr="0063025A">
              <w:rPr>
                <w:color w:val="000000"/>
                <w:sz w:val="20"/>
                <w:szCs w:val="20"/>
              </w:rPr>
              <w:t>are translating it in</w:t>
            </w:r>
            <w:r w:rsidR="00AC2BD0">
              <w:rPr>
                <w:color w:val="000000"/>
                <w:sz w:val="20"/>
                <w:szCs w:val="20"/>
              </w:rPr>
              <w:t>to</w:t>
            </w:r>
            <w:r w:rsidRPr="0063025A">
              <w:rPr>
                <w:color w:val="000000"/>
                <w:sz w:val="20"/>
                <w:szCs w:val="20"/>
              </w:rPr>
              <w:t xml:space="preserve"> local language</w:t>
            </w:r>
            <w:r w:rsidR="0063025A">
              <w:rPr>
                <w:color w:val="000000"/>
                <w:sz w:val="20"/>
                <w:szCs w:val="20"/>
              </w:rPr>
              <w:t>)</w:t>
            </w:r>
          </w:p>
          <w:p w14:paraId="3D5FB06B" w14:textId="77777777" w:rsidR="00D90654" w:rsidRPr="0063025A" w:rsidRDefault="0063025A" w:rsidP="003A1709">
            <w:pPr>
              <w:rPr>
                <w:color w:val="000000"/>
                <w:sz w:val="20"/>
                <w:szCs w:val="20"/>
              </w:rPr>
            </w:pPr>
            <w:r>
              <w:rPr>
                <w:color w:val="000000"/>
                <w:sz w:val="20"/>
                <w:szCs w:val="20"/>
              </w:rPr>
              <w:t>The p</w:t>
            </w:r>
            <w:r w:rsidR="00D90654" w:rsidRPr="0063025A">
              <w:rPr>
                <w:color w:val="000000"/>
                <w:sz w:val="20"/>
                <w:szCs w:val="20"/>
              </w:rPr>
              <w:t>roject has used senior short-term technical adviser (former MP) to engage at political level in Niue and Samoa, which led to political will to ratify UNCAC.</w:t>
            </w:r>
          </w:p>
        </w:tc>
      </w:tr>
      <w:tr w:rsidR="00D90654" w:rsidRPr="0002281E" w14:paraId="3D98634E" w14:textId="77777777" w:rsidTr="00A33B59">
        <w:tc>
          <w:tcPr>
            <w:tcW w:w="1469" w:type="pct"/>
            <w:vMerge/>
            <w:tcBorders>
              <w:left w:val="single" w:sz="4" w:space="0" w:color="auto"/>
              <w:bottom w:val="single" w:sz="4" w:space="0" w:color="auto"/>
              <w:right w:val="single" w:sz="4" w:space="0" w:color="auto"/>
            </w:tcBorders>
          </w:tcPr>
          <w:p w14:paraId="6177767B"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3F092D44"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6.2 Have the project’s activities contributed to outputs, processes, networks etc. that are likely to have some enduring benefit? What have been the barriers to sustainability?</w:t>
            </w:r>
          </w:p>
        </w:tc>
        <w:tc>
          <w:tcPr>
            <w:tcW w:w="1765" w:type="pct"/>
            <w:tcBorders>
              <w:top w:val="single" w:sz="4" w:space="0" w:color="auto"/>
              <w:left w:val="single" w:sz="4" w:space="0" w:color="auto"/>
              <w:bottom w:val="single" w:sz="4" w:space="0" w:color="auto"/>
              <w:right w:val="single" w:sz="4" w:space="0" w:color="auto"/>
            </w:tcBorders>
          </w:tcPr>
          <w:p w14:paraId="5E1A68B6" w14:textId="77777777" w:rsidR="00D90654" w:rsidRDefault="0063025A" w:rsidP="003A1709">
            <w:pPr>
              <w:pStyle w:val="Tablecontent"/>
              <w:spacing w:after="0" w:line="240" w:lineRule="auto"/>
              <w:rPr>
                <w:rFonts w:ascii="Calibri" w:hAnsi="Calibri" w:cs="Calibri"/>
                <w:sz w:val="20"/>
                <w:szCs w:val="20"/>
              </w:rPr>
            </w:pPr>
            <w:r>
              <w:rPr>
                <w:rFonts w:ascii="Calibri" w:hAnsi="Calibri" w:cs="Calibri"/>
                <w:sz w:val="20"/>
                <w:szCs w:val="20"/>
              </w:rPr>
              <w:t xml:space="preserve">Network of youth advocates </w:t>
            </w:r>
            <w:r w:rsidR="00C7535D">
              <w:rPr>
                <w:rFonts w:ascii="Calibri" w:hAnsi="Calibri" w:cs="Calibri"/>
                <w:sz w:val="20"/>
                <w:szCs w:val="20"/>
              </w:rPr>
              <w:t>has proven</w:t>
            </w:r>
            <w:r>
              <w:rPr>
                <w:rFonts w:ascii="Calibri" w:hAnsi="Calibri" w:cs="Calibri"/>
                <w:sz w:val="20"/>
                <w:szCs w:val="20"/>
              </w:rPr>
              <w:t xml:space="preserve"> to be active beyond work of the project.</w:t>
            </w:r>
          </w:p>
          <w:p w14:paraId="362FF43F" w14:textId="77777777" w:rsidR="0063025A" w:rsidRDefault="0063025A" w:rsidP="003A1709">
            <w:pPr>
              <w:pStyle w:val="Tablecontent"/>
              <w:spacing w:after="0" w:line="240" w:lineRule="auto"/>
              <w:rPr>
                <w:rFonts w:ascii="Calibri" w:hAnsi="Calibri" w:cs="Calibri"/>
                <w:sz w:val="20"/>
                <w:szCs w:val="20"/>
              </w:rPr>
            </w:pPr>
          </w:p>
          <w:p w14:paraId="68B9DE77" w14:textId="77777777" w:rsidR="0063025A" w:rsidRPr="0063025A" w:rsidRDefault="0063025A" w:rsidP="003A1709">
            <w:pPr>
              <w:pStyle w:val="Tablecontent"/>
              <w:spacing w:after="0" w:line="240" w:lineRule="auto"/>
              <w:rPr>
                <w:rFonts w:asciiTheme="minorHAnsi" w:hAnsiTheme="minorHAnsi" w:cs="Calibri"/>
                <w:sz w:val="20"/>
                <w:szCs w:val="20"/>
              </w:rPr>
            </w:pPr>
            <w:r>
              <w:rPr>
                <w:rFonts w:ascii="Calibri" w:hAnsi="Calibri" w:cs="Calibri"/>
                <w:sz w:val="20"/>
                <w:szCs w:val="20"/>
              </w:rPr>
              <w:t>The project established a network of financial intelligence units in the region and supported the transfer of knowledge amongst them. The network is still active and works beyond activities organized by the project.</w:t>
            </w:r>
          </w:p>
        </w:tc>
      </w:tr>
      <w:tr w:rsidR="00D90654" w:rsidRPr="0002281E" w14:paraId="789B5708" w14:textId="77777777" w:rsidTr="00A33B59">
        <w:tc>
          <w:tcPr>
            <w:tcW w:w="1469" w:type="pct"/>
            <w:vMerge w:val="restart"/>
            <w:tcBorders>
              <w:top w:val="single" w:sz="4" w:space="0" w:color="auto"/>
              <w:left w:val="single" w:sz="4" w:space="0" w:color="auto"/>
              <w:right w:val="single" w:sz="4" w:space="0" w:color="auto"/>
            </w:tcBorders>
          </w:tcPr>
          <w:p w14:paraId="1A268CA4" w14:textId="77777777" w:rsidR="00D90654" w:rsidRPr="002352B4" w:rsidRDefault="00D90654" w:rsidP="00AE13CB">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t>Partnerships &amp; Cooperation</w:t>
            </w:r>
          </w:p>
          <w:p w14:paraId="53EE393B" w14:textId="77777777" w:rsidR="00D90654" w:rsidRPr="002352B4" w:rsidRDefault="00D90654" w:rsidP="003A1709">
            <w:pPr>
              <w:rPr>
                <w:color w:val="000000"/>
                <w:sz w:val="16"/>
                <w:szCs w:val="16"/>
              </w:rPr>
            </w:pPr>
            <w:r w:rsidRPr="002352B4">
              <w:rPr>
                <w:rFonts w:cs="Calibri"/>
                <w:i/>
                <w:color w:val="000000"/>
                <w:sz w:val="16"/>
                <w:szCs w:val="16"/>
              </w:rPr>
              <w:t>(The evaluation assesses the partnerships and cooperation established during the project/ programme as well as their functioning and value.)</w:t>
            </w: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75167B79" w14:textId="77777777" w:rsidR="00D90654" w:rsidRPr="002352B4" w:rsidRDefault="00D90654" w:rsidP="003A1709">
            <w:pPr>
              <w:pStyle w:val="Tablecontent"/>
              <w:spacing w:after="0" w:line="240" w:lineRule="auto"/>
              <w:rPr>
                <w:rFonts w:ascii="Calibri" w:hAnsi="Calibri" w:cs="Calibri"/>
                <w:sz w:val="20"/>
                <w:szCs w:val="20"/>
              </w:rPr>
            </w:pPr>
            <w:r w:rsidRPr="002352B4">
              <w:rPr>
                <w:rFonts w:ascii="Calibri" w:hAnsi="Calibri" w:cs="Calibri"/>
                <w:sz w:val="20"/>
                <w:szCs w:val="20"/>
              </w:rPr>
              <w:t>7.1 To what extent have partnerships been sought and established with and between governments, parliaments, the private sector, civil society and academia?</w:t>
            </w:r>
          </w:p>
        </w:tc>
        <w:tc>
          <w:tcPr>
            <w:tcW w:w="1765" w:type="pct"/>
            <w:tcBorders>
              <w:top w:val="single" w:sz="4" w:space="0" w:color="auto"/>
              <w:left w:val="single" w:sz="4" w:space="0" w:color="auto"/>
              <w:bottom w:val="single" w:sz="4" w:space="0" w:color="auto"/>
              <w:right w:val="single" w:sz="4" w:space="0" w:color="auto"/>
            </w:tcBorders>
          </w:tcPr>
          <w:p w14:paraId="7A8BD880" w14:textId="77777777" w:rsidR="00155322" w:rsidRDefault="00155322" w:rsidP="00155322">
            <w:pPr>
              <w:pStyle w:val="Tablecontent"/>
              <w:spacing w:after="0" w:line="240" w:lineRule="auto"/>
              <w:rPr>
                <w:rFonts w:ascii="Calibri" w:hAnsi="Calibri" w:cs="Calibri"/>
                <w:sz w:val="20"/>
                <w:szCs w:val="20"/>
              </w:rPr>
            </w:pPr>
            <w:r>
              <w:rPr>
                <w:rFonts w:ascii="Calibri" w:hAnsi="Calibri" w:cs="Calibri"/>
                <w:sz w:val="20"/>
                <w:szCs w:val="20"/>
              </w:rPr>
              <w:t>The project has developed significant partnerships with a number of stakeholders, including universities, iNGOs, civil society, regional institutions, parliaments and government agencies. The engagement of multiple stakeholders has also allowed for incubation of multi-sectoral engagement.</w:t>
            </w:r>
          </w:p>
          <w:p w14:paraId="61FD96F7" w14:textId="77777777" w:rsidR="00155322" w:rsidRPr="00155322" w:rsidRDefault="00155322" w:rsidP="00155322">
            <w:pPr>
              <w:pStyle w:val="Tablecontent"/>
              <w:spacing w:after="0" w:line="240" w:lineRule="auto"/>
              <w:rPr>
                <w:rFonts w:cs="Calibri"/>
                <w:sz w:val="20"/>
                <w:szCs w:val="20"/>
              </w:rPr>
            </w:pPr>
            <w:r>
              <w:rPr>
                <w:rFonts w:ascii="Calibri" w:hAnsi="Calibri" w:cs="Calibri"/>
                <w:sz w:val="20"/>
                <w:szCs w:val="20"/>
              </w:rPr>
              <w:lastRenderedPageBreak/>
              <w:t>(e.g. – Kiribati, where work with multiple actors from different sectors has resulted in an inclusive process for developing the NACS)</w:t>
            </w:r>
          </w:p>
          <w:p w14:paraId="5895744B" w14:textId="77777777" w:rsidR="00D90654" w:rsidRPr="00155322" w:rsidRDefault="00D90654" w:rsidP="003A1709">
            <w:pPr>
              <w:rPr>
                <w:rFonts w:cs="Calibri"/>
                <w:color w:val="000000"/>
                <w:sz w:val="20"/>
                <w:szCs w:val="20"/>
              </w:rPr>
            </w:pPr>
          </w:p>
        </w:tc>
      </w:tr>
      <w:tr w:rsidR="00D90654" w:rsidRPr="0002281E" w14:paraId="20387C0F" w14:textId="77777777" w:rsidTr="00A33B59">
        <w:tc>
          <w:tcPr>
            <w:tcW w:w="1469" w:type="pct"/>
            <w:vMerge/>
            <w:tcBorders>
              <w:left w:val="single" w:sz="4" w:space="0" w:color="auto"/>
              <w:right w:val="single" w:sz="4" w:space="0" w:color="auto"/>
            </w:tcBorders>
          </w:tcPr>
          <w:p w14:paraId="7A66BC6C"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52577870" w14:textId="77777777" w:rsidR="00D90654" w:rsidRPr="00155322" w:rsidRDefault="00D90654" w:rsidP="003A1709">
            <w:pPr>
              <w:rPr>
                <w:color w:val="000000"/>
                <w:sz w:val="20"/>
                <w:szCs w:val="20"/>
              </w:rPr>
            </w:pPr>
            <w:r w:rsidRPr="00155322">
              <w:rPr>
                <w:rFonts w:cs="Calibri"/>
                <w:color w:val="000000"/>
                <w:sz w:val="20"/>
                <w:szCs w:val="20"/>
              </w:rPr>
              <w:t>7.2 What evidence is there of improved capacity of non -State actors to engage in anti-corruption processes?</w:t>
            </w:r>
          </w:p>
        </w:tc>
        <w:tc>
          <w:tcPr>
            <w:tcW w:w="1765" w:type="pct"/>
            <w:tcBorders>
              <w:top w:val="single" w:sz="4" w:space="0" w:color="auto"/>
              <w:left w:val="single" w:sz="4" w:space="0" w:color="auto"/>
              <w:bottom w:val="single" w:sz="4" w:space="0" w:color="auto"/>
              <w:right w:val="single" w:sz="4" w:space="0" w:color="auto"/>
            </w:tcBorders>
          </w:tcPr>
          <w:p w14:paraId="00B44E9D" w14:textId="77777777" w:rsidR="00D90654" w:rsidRPr="00155322" w:rsidRDefault="00155322" w:rsidP="003A1709">
            <w:pPr>
              <w:rPr>
                <w:rFonts w:cs="Calibri"/>
                <w:color w:val="000000"/>
                <w:sz w:val="20"/>
                <w:szCs w:val="20"/>
              </w:rPr>
            </w:pPr>
            <w:r>
              <w:rPr>
                <w:color w:val="000000"/>
                <w:sz w:val="20"/>
                <w:szCs w:val="20"/>
              </w:rPr>
              <w:t>In the Solomon Islands civil society advocates, particularly youth who received support from the project, used the advocacy toolkit developed and engaged the network established to implement an advocacy campaign that resulted in adoption of anti-corruption laws in 2018.</w:t>
            </w:r>
          </w:p>
        </w:tc>
      </w:tr>
      <w:tr w:rsidR="00D90654" w:rsidRPr="0002281E" w14:paraId="3D18AFE9" w14:textId="77777777" w:rsidTr="00A33B59">
        <w:tc>
          <w:tcPr>
            <w:tcW w:w="1469" w:type="pct"/>
            <w:vMerge/>
            <w:tcBorders>
              <w:left w:val="single" w:sz="4" w:space="0" w:color="auto"/>
              <w:bottom w:val="single" w:sz="4" w:space="0" w:color="auto"/>
              <w:right w:val="single" w:sz="4" w:space="0" w:color="auto"/>
            </w:tcBorders>
          </w:tcPr>
          <w:p w14:paraId="31FC0692"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2C94DA15" w14:textId="77777777" w:rsidR="00D90654" w:rsidRDefault="00D90654" w:rsidP="003A1709">
            <w:pPr>
              <w:rPr>
                <w:rFonts w:cs="Calibri"/>
                <w:color w:val="000000"/>
                <w:sz w:val="20"/>
                <w:szCs w:val="20"/>
              </w:rPr>
            </w:pPr>
            <w:r w:rsidRPr="00155322">
              <w:rPr>
                <w:rFonts w:cs="Calibri"/>
                <w:color w:val="000000"/>
                <w:sz w:val="20"/>
                <w:szCs w:val="20"/>
              </w:rPr>
              <w:t>7.3 To what extent is the project/programme cooperating with other potential partners (including UN agencies, CSOs, academia, etc.) to contribute to the achievement of the SDGs?</w:t>
            </w:r>
          </w:p>
          <w:p w14:paraId="657F1AF3" w14:textId="77777777" w:rsidR="00155322" w:rsidRPr="00155322" w:rsidRDefault="00155322" w:rsidP="003A1709">
            <w:pPr>
              <w:rPr>
                <w:color w:val="000000"/>
                <w:sz w:val="20"/>
                <w:szCs w:val="20"/>
              </w:rPr>
            </w:pPr>
          </w:p>
        </w:tc>
        <w:tc>
          <w:tcPr>
            <w:tcW w:w="1765" w:type="pct"/>
            <w:tcBorders>
              <w:top w:val="single" w:sz="4" w:space="0" w:color="auto"/>
              <w:left w:val="single" w:sz="4" w:space="0" w:color="auto"/>
              <w:bottom w:val="single" w:sz="4" w:space="0" w:color="auto"/>
              <w:right w:val="single" w:sz="4" w:space="0" w:color="auto"/>
            </w:tcBorders>
          </w:tcPr>
          <w:p w14:paraId="5839D120" w14:textId="77777777" w:rsidR="00D90654" w:rsidRPr="00155322" w:rsidRDefault="00155322" w:rsidP="003A1709">
            <w:pPr>
              <w:rPr>
                <w:rFonts w:cs="Calibri"/>
                <w:color w:val="000000"/>
                <w:sz w:val="20"/>
                <w:szCs w:val="20"/>
              </w:rPr>
            </w:pPr>
            <w:r>
              <w:rPr>
                <w:rFonts w:cs="Calibri"/>
                <w:color w:val="000000"/>
                <w:sz w:val="20"/>
                <w:szCs w:val="20"/>
              </w:rPr>
              <w:t>To a great extent the project is cooperating with and developing partners. Work with other UNDP and UNODC projects has ensured sharing of resources and knowledge. Work with universities has resulted in new curriculum on anti-corruption. All work with partners is aimed at reducing corruption in the region, which is related to SDG Target 16.5.</w:t>
            </w:r>
          </w:p>
        </w:tc>
      </w:tr>
      <w:tr w:rsidR="00D90654" w:rsidRPr="0002281E" w14:paraId="3E167B30" w14:textId="77777777" w:rsidTr="00A33B59">
        <w:tc>
          <w:tcPr>
            <w:tcW w:w="1469" w:type="pct"/>
            <w:vMerge w:val="restart"/>
            <w:tcBorders>
              <w:top w:val="single" w:sz="4" w:space="0" w:color="auto"/>
              <w:left w:val="single" w:sz="4" w:space="0" w:color="auto"/>
              <w:right w:val="single" w:sz="4" w:space="0" w:color="auto"/>
            </w:tcBorders>
          </w:tcPr>
          <w:p w14:paraId="77215E13" w14:textId="77777777" w:rsidR="00D90654" w:rsidRPr="002352B4" w:rsidRDefault="00D90654" w:rsidP="00AE13CB">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t xml:space="preserve">Human rights, Gender Equality &amp; Leaving No One Behind </w:t>
            </w:r>
          </w:p>
          <w:p w14:paraId="5622F656" w14:textId="77777777" w:rsidR="00D90654" w:rsidRPr="002352B4" w:rsidRDefault="00D90654" w:rsidP="003A1709">
            <w:pPr>
              <w:rPr>
                <w:color w:val="000000"/>
                <w:sz w:val="16"/>
                <w:szCs w:val="16"/>
              </w:rPr>
            </w:pPr>
            <w:r w:rsidRPr="002352B4">
              <w:rPr>
                <w:rFonts w:cs="Calibri"/>
                <w:i/>
                <w:color w:val="000000"/>
                <w:sz w:val="16"/>
                <w:szCs w:val="16"/>
              </w:rPr>
              <w:t>(The evaluation needs to assess the mainstreaming throughout the project/programme of human rights, gender equality, and the dignity of individuals, i.e. vulnerable groups.)</w:t>
            </w: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16512FC4" w14:textId="77777777" w:rsidR="00D90654" w:rsidRPr="00155322" w:rsidRDefault="00D90654" w:rsidP="003A1709">
            <w:pPr>
              <w:rPr>
                <w:color w:val="000000"/>
                <w:sz w:val="20"/>
                <w:szCs w:val="20"/>
              </w:rPr>
            </w:pPr>
            <w:r w:rsidRPr="00155322">
              <w:rPr>
                <w:rFonts w:cs="Calibri"/>
                <w:color w:val="000000"/>
                <w:sz w:val="20"/>
                <w:szCs w:val="20"/>
              </w:rPr>
              <w:t>8.1 To what extent are human rights considerations included in the project design and implementation?</w:t>
            </w:r>
          </w:p>
        </w:tc>
        <w:tc>
          <w:tcPr>
            <w:tcW w:w="1765" w:type="pct"/>
            <w:tcBorders>
              <w:top w:val="single" w:sz="4" w:space="0" w:color="auto"/>
              <w:left w:val="single" w:sz="4" w:space="0" w:color="auto"/>
              <w:bottom w:val="single" w:sz="4" w:space="0" w:color="auto"/>
              <w:right w:val="single" w:sz="4" w:space="0" w:color="auto"/>
            </w:tcBorders>
          </w:tcPr>
          <w:p w14:paraId="43A2229B" w14:textId="77777777" w:rsidR="00D90654" w:rsidRPr="00155322" w:rsidRDefault="00155322" w:rsidP="00C7535D">
            <w:pPr>
              <w:rPr>
                <w:rFonts w:cs="Calibri"/>
                <w:color w:val="000000"/>
                <w:sz w:val="20"/>
                <w:szCs w:val="20"/>
              </w:rPr>
            </w:pPr>
            <w:r>
              <w:rPr>
                <w:rFonts w:cs="Calibri"/>
                <w:color w:val="000000"/>
                <w:sz w:val="20"/>
                <w:szCs w:val="20"/>
              </w:rPr>
              <w:t>No direct consideration of applying a human rights-based approach to the work of the project, though a clear understanding of such principles</w:t>
            </w:r>
            <w:r w:rsidR="00C7535D">
              <w:rPr>
                <w:rFonts w:cs="Calibri"/>
                <w:color w:val="000000"/>
                <w:sz w:val="20"/>
                <w:szCs w:val="20"/>
              </w:rPr>
              <w:t xml:space="preserve"> in its implementation</w:t>
            </w:r>
            <w:r>
              <w:rPr>
                <w:rFonts w:cs="Calibri"/>
                <w:color w:val="000000"/>
                <w:sz w:val="20"/>
                <w:szCs w:val="20"/>
              </w:rPr>
              <w:t>.</w:t>
            </w:r>
          </w:p>
        </w:tc>
      </w:tr>
      <w:tr w:rsidR="00D90654" w:rsidRPr="0002281E" w14:paraId="789FB9CB" w14:textId="77777777" w:rsidTr="00A33B59">
        <w:tc>
          <w:tcPr>
            <w:tcW w:w="1469" w:type="pct"/>
            <w:vMerge/>
            <w:tcBorders>
              <w:left w:val="single" w:sz="4" w:space="0" w:color="auto"/>
              <w:right w:val="single" w:sz="4" w:space="0" w:color="auto"/>
            </w:tcBorders>
          </w:tcPr>
          <w:p w14:paraId="7F80A2F8"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04F90FB0" w14:textId="77777777" w:rsidR="00D90654" w:rsidRPr="00155322" w:rsidRDefault="00D90654" w:rsidP="003A1709">
            <w:pPr>
              <w:rPr>
                <w:color w:val="000000"/>
                <w:sz w:val="20"/>
                <w:szCs w:val="20"/>
              </w:rPr>
            </w:pPr>
            <w:r w:rsidRPr="00155322">
              <w:rPr>
                <w:rFonts w:cs="Calibri"/>
                <w:color w:val="000000"/>
                <w:sz w:val="20"/>
                <w:szCs w:val="20"/>
              </w:rPr>
              <w:t>8.2 To what extent has the Project promoted women’s participation throughout the Project activities and improved the active participation of women in discussions?</w:t>
            </w:r>
          </w:p>
        </w:tc>
        <w:tc>
          <w:tcPr>
            <w:tcW w:w="1765" w:type="pct"/>
            <w:tcBorders>
              <w:top w:val="single" w:sz="4" w:space="0" w:color="auto"/>
              <w:left w:val="single" w:sz="4" w:space="0" w:color="auto"/>
              <w:bottom w:val="single" w:sz="4" w:space="0" w:color="auto"/>
              <w:right w:val="single" w:sz="4" w:space="0" w:color="auto"/>
            </w:tcBorders>
          </w:tcPr>
          <w:p w14:paraId="61DB95B2" w14:textId="77777777" w:rsidR="00D90654" w:rsidRDefault="00155322" w:rsidP="003A1709">
            <w:pPr>
              <w:rPr>
                <w:rFonts w:cs="Calibri"/>
                <w:color w:val="000000"/>
                <w:sz w:val="20"/>
                <w:szCs w:val="20"/>
              </w:rPr>
            </w:pPr>
            <w:r>
              <w:rPr>
                <w:rFonts w:cs="Calibri"/>
                <w:color w:val="000000"/>
                <w:sz w:val="20"/>
                <w:szCs w:val="20"/>
              </w:rPr>
              <w:t xml:space="preserve">Significant effort by the project to encourage women’s participation in activities. </w:t>
            </w:r>
          </w:p>
          <w:p w14:paraId="400AC7CC" w14:textId="77777777" w:rsidR="00155322" w:rsidRPr="00155322" w:rsidRDefault="00155322" w:rsidP="003A1709">
            <w:pPr>
              <w:rPr>
                <w:rFonts w:cs="Calibri"/>
                <w:color w:val="000000"/>
                <w:sz w:val="20"/>
                <w:szCs w:val="20"/>
              </w:rPr>
            </w:pPr>
            <w:r>
              <w:rPr>
                <w:rFonts w:cs="Calibri"/>
                <w:color w:val="000000"/>
                <w:sz w:val="20"/>
                <w:szCs w:val="20"/>
              </w:rPr>
              <w:t xml:space="preserve">(e.g. </w:t>
            </w:r>
            <w:r w:rsidR="00C7535D">
              <w:rPr>
                <w:rFonts w:cs="Calibri"/>
                <w:color w:val="000000"/>
                <w:sz w:val="20"/>
                <w:szCs w:val="20"/>
              </w:rPr>
              <w:t>–</w:t>
            </w:r>
            <w:r>
              <w:rPr>
                <w:rFonts w:cs="Calibri"/>
                <w:color w:val="000000"/>
                <w:sz w:val="20"/>
                <w:szCs w:val="20"/>
              </w:rPr>
              <w:t xml:space="preserve"> </w:t>
            </w:r>
            <w:r w:rsidR="00C7535D">
              <w:rPr>
                <w:rFonts w:cs="Calibri"/>
                <w:color w:val="000000"/>
                <w:sz w:val="20"/>
                <w:szCs w:val="20"/>
              </w:rPr>
              <w:t>Ensuring women’s voices are heard as part of NACS development processes)</w:t>
            </w:r>
          </w:p>
        </w:tc>
      </w:tr>
      <w:tr w:rsidR="00D90654" w:rsidRPr="0002281E" w14:paraId="7914681A" w14:textId="77777777" w:rsidTr="00A33B59">
        <w:tc>
          <w:tcPr>
            <w:tcW w:w="1469" w:type="pct"/>
            <w:vMerge/>
            <w:tcBorders>
              <w:left w:val="single" w:sz="4" w:space="0" w:color="auto"/>
              <w:right w:val="single" w:sz="4" w:space="0" w:color="auto"/>
            </w:tcBorders>
          </w:tcPr>
          <w:p w14:paraId="22A79509"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120D5084" w14:textId="77777777" w:rsidR="00D90654" w:rsidRPr="00155322" w:rsidRDefault="00D90654" w:rsidP="003A1709">
            <w:pPr>
              <w:rPr>
                <w:color w:val="000000"/>
                <w:sz w:val="20"/>
                <w:szCs w:val="20"/>
              </w:rPr>
            </w:pPr>
            <w:r w:rsidRPr="00155322">
              <w:rPr>
                <w:rFonts w:cs="Calibri"/>
                <w:color w:val="000000"/>
                <w:sz w:val="20"/>
                <w:szCs w:val="20"/>
              </w:rPr>
              <w:t>8.3 How could gender equality considerations be further included in the project design and implementation?</w:t>
            </w:r>
          </w:p>
        </w:tc>
        <w:tc>
          <w:tcPr>
            <w:tcW w:w="1765" w:type="pct"/>
            <w:tcBorders>
              <w:top w:val="single" w:sz="4" w:space="0" w:color="auto"/>
              <w:left w:val="single" w:sz="4" w:space="0" w:color="auto"/>
              <w:bottom w:val="single" w:sz="4" w:space="0" w:color="auto"/>
              <w:right w:val="single" w:sz="4" w:space="0" w:color="auto"/>
            </w:tcBorders>
          </w:tcPr>
          <w:p w14:paraId="23D68E0E" w14:textId="77777777" w:rsidR="00D90654" w:rsidRPr="00155322" w:rsidRDefault="00D90654" w:rsidP="003A1709">
            <w:pPr>
              <w:rPr>
                <w:rFonts w:cs="Calibri"/>
                <w:color w:val="000000"/>
                <w:sz w:val="20"/>
                <w:szCs w:val="20"/>
              </w:rPr>
            </w:pPr>
            <w:r w:rsidRPr="00155322">
              <w:rPr>
                <w:rFonts w:cs="Calibri"/>
                <w:color w:val="000000"/>
                <w:sz w:val="20"/>
                <w:szCs w:val="20"/>
              </w:rPr>
              <w:t xml:space="preserve">To organize specific activities that will empower women leaders. </w:t>
            </w:r>
          </w:p>
        </w:tc>
      </w:tr>
      <w:tr w:rsidR="00D90654" w:rsidRPr="0002281E" w14:paraId="321EF791" w14:textId="77777777" w:rsidTr="00A33B59">
        <w:tc>
          <w:tcPr>
            <w:tcW w:w="1469" w:type="pct"/>
            <w:vMerge/>
            <w:tcBorders>
              <w:left w:val="single" w:sz="4" w:space="0" w:color="auto"/>
              <w:bottom w:val="single" w:sz="4" w:space="0" w:color="auto"/>
              <w:right w:val="single" w:sz="4" w:space="0" w:color="auto"/>
            </w:tcBorders>
          </w:tcPr>
          <w:p w14:paraId="1EEAB66B"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2D64DBD9" w14:textId="77777777" w:rsidR="00D90654" w:rsidRPr="00155322" w:rsidRDefault="00D90654" w:rsidP="003A1709">
            <w:pPr>
              <w:rPr>
                <w:color w:val="000000"/>
                <w:sz w:val="20"/>
                <w:szCs w:val="20"/>
              </w:rPr>
            </w:pPr>
            <w:r w:rsidRPr="00155322">
              <w:rPr>
                <w:color w:val="000000"/>
                <w:sz w:val="20"/>
                <w:szCs w:val="20"/>
              </w:rPr>
              <w:t>8.4 How has the project ensured the involvement of marginalised groups in its activities?</w:t>
            </w:r>
          </w:p>
        </w:tc>
        <w:tc>
          <w:tcPr>
            <w:tcW w:w="1765" w:type="pct"/>
            <w:tcBorders>
              <w:top w:val="single" w:sz="4" w:space="0" w:color="auto"/>
              <w:left w:val="single" w:sz="4" w:space="0" w:color="auto"/>
              <w:bottom w:val="single" w:sz="4" w:space="0" w:color="auto"/>
              <w:right w:val="single" w:sz="4" w:space="0" w:color="auto"/>
            </w:tcBorders>
          </w:tcPr>
          <w:p w14:paraId="1152D76C" w14:textId="77777777" w:rsidR="00D90654" w:rsidRPr="00155322" w:rsidRDefault="00C7535D" w:rsidP="003A1709">
            <w:pPr>
              <w:rPr>
                <w:color w:val="000000"/>
                <w:sz w:val="20"/>
                <w:szCs w:val="20"/>
              </w:rPr>
            </w:pPr>
            <w:r>
              <w:rPr>
                <w:color w:val="000000"/>
                <w:sz w:val="20"/>
                <w:szCs w:val="20"/>
              </w:rPr>
              <w:t>The project’s work on youth advocacy has been a major result of its work to date. Youth now have a network to draw upon and the tools to apply at the national level to advocate for anti-corruption measures.</w:t>
            </w:r>
            <w:r w:rsidR="00D90654" w:rsidRPr="00155322">
              <w:rPr>
                <w:color w:val="000000"/>
                <w:sz w:val="20"/>
                <w:szCs w:val="20"/>
              </w:rPr>
              <w:t xml:space="preserve"> </w:t>
            </w:r>
          </w:p>
        </w:tc>
      </w:tr>
      <w:tr w:rsidR="00D90654" w:rsidRPr="0002281E" w14:paraId="105D884B" w14:textId="77777777" w:rsidTr="00A33B59">
        <w:tc>
          <w:tcPr>
            <w:tcW w:w="1469" w:type="pct"/>
            <w:vMerge w:val="restart"/>
            <w:tcBorders>
              <w:top w:val="single" w:sz="4" w:space="0" w:color="auto"/>
              <w:left w:val="single" w:sz="4" w:space="0" w:color="auto"/>
              <w:right w:val="single" w:sz="4" w:space="0" w:color="auto"/>
            </w:tcBorders>
          </w:tcPr>
          <w:p w14:paraId="690C4B64" w14:textId="77777777" w:rsidR="00D90654" w:rsidRPr="002352B4" w:rsidRDefault="00D90654" w:rsidP="00AE13CB">
            <w:pPr>
              <w:pStyle w:val="Tablecontent"/>
              <w:spacing w:after="0" w:line="240" w:lineRule="auto"/>
              <w:rPr>
                <w:rFonts w:ascii="Calibri" w:hAnsi="Calibri" w:cs="Calibri"/>
                <w:b/>
                <w:i/>
                <w:iCs/>
                <w:sz w:val="22"/>
                <w:szCs w:val="22"/>
              </w:rPr>
            </w:pPr>
            <w:r w:rsidRPr="002352B4">
              <w:rPr>
                <w:rFonts w:ascii="Calibri" w:hAnsi="Calibri" w:cs="Calibri"/>
                <w:b/>
                <w:i/>
                <w:iCs/>
                <w:sz w:val="22"/>
                <w:szCs w:val="22"/>
              </w:rPr>
              <w:t>Lessons Learned &amp; Best Practices</w:t>
            </w:r>
          </w:p>
          <w:p w14:paraId="17B533BE" w14:textId="77777777" w:rsidR="00D90654" w:rsidRPr="002352B4" w:rsidRDefault="00D90654" w:rsidP="003A1709">
            <w:pPr>
              <w:rPr>
                <w:color w:val="000000"/>
              </w:rPr>
            </w:pPr>
            <w:r w:rsidRPr="002352B4">
              <w:rPr>
                <w:rFonts w:cs="Calibri"/>
                <w:i/>
                <w:color w:val="000000"/>
                <w:sz w:val="16"/>
                <w:szCs w:val="16"/>
              </w:rPr>
              <w:t>(Lessons learned concern the learning experiences and insights that were gained throughout the project/ programme</w:t>
            </w:r>
            <w:r w:rsidRPr="002352B4">
              <w:rPr>
                <w:rFonts w:cs="Calibri"/>
                <w:i/>
                <w:color w:val="000000"/>
                <w:sz w:val="22"/>
                <w:szCs w:val="22"/>
              </w:rPr>
              <w:t>.)</w:t>
            </w: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1D8EAF88" w14:textId="77777777" w:rsidR="00D90654" w:rsidRPr="00155322" w:rsidRDefault="00D90654" w:rsidP="003A1709">
            <w:pPr>
              <w:rPr>
                <w:color w:val="000000"/>
                <w:sz w:val="20"/>
                <w:szCs w:val="20"/>
              </w:rPr>
            </w:pPr>
            <w:r w:rsidRPr="00155322">
              <w:rPr>
                <w:rFonts w:cs="Calibri"/>
                <w:color w:val="000000"/>
                <w:sz w:val="20"/>
                <w:szCs w:val="20"/>
              </w:rPr>
              <w:t>9.1 What lessons, both positive and negative, can be learned at the mid-point of this Project?</w:t>
            </w:r>
          </w:p>
        </w:tc>
        <w:tc>
          <w:tcPr>
            <w:tcW w:w="1765" w:type="pct"/>
            <w:tcBorders>
              <w:top w:val="single" w:sz="4" w:space="0" w:color="auto"/>
              <w:left w:val="single" w:sz="4" w:space="0" w:color="auto"/>
              <w:bottom w:val="single" w:sz="4" w:space="0" w:color="auto"/>
              <w:right w:val="single" w:sz="4" w:space="0" w:color="auto"/>
            </w:tcBorders>
          </w:tcPr>
          <w:p w14:paraId="05F0AE08"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Focusing at Output and Outcome Level Creates Greater Results</w:t>
            </w:r>
          </w:p>
          <w:p w14:paraId="7D51102A"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Flexibility/Adaptability creates results</w:t>
            </w:r>
          </w:p>
          <w:p w14:paraId="29E6225B"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Repeated Use of External Experts is Critical to Delivery</w:t>
            </w:r>
          </w:p>
          <w:p w14:paraId="7CC0C3B6"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 xml:space="preserve">Regional Work Creates Results </w:t>
            </w:r>
          </w:p>
          <w:p w14:paraId="0A212856"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Strong Relationships Mean Better Results</w:t>
            </w:r>
          </w:p>
          <w:p w14:paraId="3515319A"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 xml:space="preserve">Partnerships Provide Added Value </w:t>
            </w:r>
          </w:p>
          <w:p w14:paraId="091CA9EE" w14:textId="77777777" w:rsidR="00C7535D" w:rsidRPr="00C7535D" w:rsidRDefault="00C7535D" w:rsidP="00C7535D">
            <w:pPr>
              <w:pStyle w:val="ListParagraph"/>
              <w:numPr>
                <w:ilvl w:val="0"/>
                <w:numId w:val="23"/>
              </w:numPr>
              <w:spacing w:line="300" w:lineRule="exact"/>
              <w:jc w:val="both"/>
              <w:rPr>
                <w:sz w:val="20"/>
                <w:szCs w:val="20"/>
              </w:rPr>
            </w:pPr>
            <w:r w:rsidRPr="00C7535D">
              <w:rPr>
                <w:sz w:val="20"/>
                <w:szCs w:val="20"/>
              </w:rPr>
              <w:t>Comprehensive Engagement Allows for a More Inclusive Approach</w:t>
            </w:r>
          </w:p>
          <w:p w14:paraId="2BAFBFCB" w14:textId="77777777" w:rsidR="00D90654" w:rsidRPr="00C7535D" w:rsidRDefault="00C7535D" w:rsidP="00C7535D">
            <w:pPr>
              <w:pStyle w:val="ListParagraph"/>
              <w:numPr>
                <w:ilvl w:val="0"/>
                <w:numId w:val="23"/>
              </w:numPr>
              <w:spacing w:line="300" w:lineRule="exact"/>
              <w:jc w:val="both"/>
              <w:rPr>
                <w:sz w:val="20"/>
                <w:szCs w:val="20"/>
              </w:rPr>
            </w:pPr>
            <w:r w:rsidRPr="00C7535D">
              <w:rPr>
                <w:sz w:val="20"/>
                <w:szCs w:val="20"/>
              </w:rPr>
              <w:t>Incubation is a key Role for the Project</w:t>
            </w:r>
          </w:p>
        </w:tc>
      </w:tr>
      <w:tr w:rsidR="00D90654" w:rsidRPr="0002281E" w14:paraId="1785B88A" w14:textId="77777777" w:rsidTr="00A33B59">
        <w:tc>
          <w:tcPr>
            <w:tcW w:w="1469" w:type="pct"/>
            <w:vMerge/>
            <w:tcBorders>
              <w:left w:val="single" w:sz="4" w:space="0" w:color="auto"/>
              <w:bottom w:val="single" w:sz="4" w:space="0" w:color="auto"/>
              <w:right w:val="single" w:sz="4" w:space="0" w:color="auto"/>
            </w:tcBorders>
          </w:tcPr>
          <w:p w14:paraId="6F426BE7" w14:textId="77777777" w:rsidR="00D90654" w:rsidRPr="002352B4" w:rsidRDefault="00D90654" w:rsidP="003A1709">
            <w:pPr>
              <w:rPr>
                <w:color w:val="000000"/>
              </w:rPr>
            </w:pPr>
          </w:p>
        </w:tc>
        <w:tc>
          <w:tcPr>
            <w:tcW w:w="1766" w:type="pct"/>
            <w:tcBorders>
              <w:top w:val="single" w:sz="4" w:space="0" w:color="auto"/>
              <w:left w:val="single" w:sz="4" w:space="0" w:color="auto"/>
              <w:bottom w:val="single" w:sz="4" w:space="0" w:color="auto"/>
              <w:right w:val="single" w:sz="4" w:space="0" w:color="auto"/>
            </w:tcBorders>
            <w:shd w:val="clear" w:color="auto" w:fill="auto"/>
          </w:tcPr>
          <w:p w14:paraId="623261C5" w14:textId="77777777" w:rsidR="00D90654" w:rsidRPr="00155322" w:rsidRDefault="00D90654" w:rsidP="003A1709">
            <w:pPr>
              <w:rPr>
                <w:color w:val="000000"/>
                <w:sz w:val="20"/>
                <w:szCs w:val="20"/>
              </w:rPr>
            </w:pPr>
            <w:r w:rsidRPr="00155322">
              <w:rPr>
                <w:rFonts w:cs="Calibri"/>
                <w:color w:val="000000"/>
                <w:sz w:val="20"/>
                <w:szCs w:val="20"/>
              </w:rPr>
              <w:t>9.2 What best practices, if any, in planning and implementing UN-PRAC can be identified that should be replicated and/or scaled up in the remainder of UN-PRAC implementation?</w:t>
            </w:r>
          </w:p>
        </w:tc>
        <w:tc>
          <w:tcPr>
            <w:tcW w:w="1765" w:type="pct"/>
            <w:tcBorders>
              <w:top w:val="single" w:sz="4" w:space="0" w:color="auto"/>
              <w:left w:val="single" w:sz="4" w:space="0" w:color="auto"/>
              <w:bottom w:val="single" w:sz="4" w:space="0" w:color="auto"/>
              <w:right w:val="single" w:sz="4" w:space="0" w:color="auto"/>
            </w:tcBorders>
          </w:tcPr>
          <w:p w14:paraId="41DDAF4A" w14:textId="77777777" w:rsidR="00D90654" w:rsidRDefault="00C7535D" w:rsidP="00C7535D">
            <w:pPr>
              <w:pStyle w:val="ListParagraph"/>
              <w:numPr>
                <w:ilvl w:val="0"/>
                <w:numId w:val="24"/>
              </w:numPr>
              <w:rPr>
                <w:rFonts w:cs="Calibri"/>
                <w:color w:val="000000"/>
                <w:sz w:val="20"/>
                <w:szCs w:val="20"/>
              </w:rPr>
            </w:pPr>
            <w:r>
              <w:rPr>
                <w:rFonts w:cs="Calibri"/>
                <w:color w:val="000000"/>
                <w:sz w:val="20"/>
                <w:szCs w:val="20"/>
              </w:rPr>
              <w:t>Building trusted relationships with beneficiaries</w:t>
            </w:r>
          </w:p>
          <w:p w14:paraId="709A72DC" w14:textId="77777777" w:rsidR="00C7535D" w:rsidRDefault="00C7535D" w:rsidP="00C7535D">
            <w:pPr>
              <w:pStyle w:val="ListParagraph"/>
              <w:numPr>
                <w:ilvl w:val="0"/>
                <w:numId w:val="24"/>
              </w:numPr>
              <w:rPr>
                <w:rFonts w:cs="Calibri"/>
                <w:color w:val="000000"/>
                <w:sz w:val="20"/>
                <w:szCs w:val="20"/>
              </w:rPr>
            </w:pPr>
            <w:r>
              <w:rPr>
                <w:rFonts w:cs="Calibri"/>
                <w:color w:val="000000"/>
                <w:sz w:val="20"/>
                <w:szCs w:val="20"/>
              </w:rPr>
              <w:t>Use of short-term technical expertise</w:t>
            </w:r>
          </w:p>
          <w:p w14:paraId="70355EF9" w14:textId="77777777" w:rsidR="00C7535D" w:rsidRDefault="00C7535D" w:rsidP="00C7535D">
            <w:pPr>
              <w:pStyle w:val="ListParagraph"/>
              <w:numPr>
                <w:ilvl w:val="0"/>
                <w:numId w:val="24"/>
              </w:numPr>
              <w:rPr>
                <w:rFonts w:cs="Calibri"/>
                <w:color w:val="000000"/>
                <w:sz w:val="20"/>
                <w:szCs w:val="20"/>
              </w:rPr>
            </w:pPr>
            <w:r>
              <w:rPr>
                <w:rFonts w:cs="Calibri"/>
                <w:color w:val="000000"/>
                <w:sz w:val="20"/>
                <w:szCs w:val="20"/>
              </w:rPr>
              <w:t>Convening and supporting regional networks</w:t>
            </w:r>
          </w:p>
          <w:p w14:paraId="4A897CCE" w14:textId="77777777" w:rsidR="00C7535D" w:rsidRPr="00C7535D" w:rsidRDefault="00C7535D" w:rsidP="00C7535D">
            <w:pPr>
              <w:pStyle w:val="ListParagraph"/>
              <w:numPr>
                <w:ilvl w:val="0"/>
                <w:numId w:val="24"/>
              </w:numPr>
              <w:rPr>
                <w:rFonts w:cs="Calibri"/>
                <w:color w:val="000000"/>
                <w:sz w:val="20"/>
                <w:szCs w:val="20"/>
              </w:rPr>
            </w:pPr>
            <w:r>
              <w:rPr>
                <w:rFonts w:cs="Calibri"/>
                <w:color w:val="000000"/>
                <w:sz w:val="20"/>
                <w:szCs w:val="20"/>
              </w:rPr>
              <w:lastRenderedPageBreak/>
              <w:t>Incubating national projects to carry forward implementation at national level</w:t>
            </w:r>
          </w:p>
        </w:tc>
      </w:tr>
    </w:tbl>
    <w:p w14:paraId="00054779" w14:textId="77777777" w:rsidR="00D90654" w:rsidRPr="00D90654" w:rsidRDefault="00D90654" w:rsidP="00B56B44">
      <w:pPr>
        <w:spacing w:line="300" w:lineRule="exact"/>
        <w:jc w:val="both"/>
      </w:pPr>
    </w:p>
    <w:sectPr w:rsidR="00D90654" w:rsidRPr="00D90654" w:rsidSect="003A1709">
      <w:headerReference w:type="even" r:id="rId24"/>
      <w:headerReference w:type="default" r:id="rId25"/>
      <w:footerReference w:type="default" r:id="rId26"/>
      <w:headerReference w:type="first" r:id="rId27"/>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18B56" w14:textId="77777777" w:rsidR="006E3FDB" w:rsidRDefault="006E3FDB" w:rsidP="00B8271F">
      <w:pPr>
        <w:spacing w:after="0" w:line="240" w:lineRule="auto"/>
      </w:pPr>
      <w:r>
        <w:separator/>
      </w:r>
    </w:p>
    <w:p w14:paraId="5E1B2B98" w14:textId="77777777" w:rsidR="006E3FDB" w:rsidRDefault="006E3FDB"/>
  </w:endnote>
  <w:endnote w:type="continuationSeparator" w:id="0">
    <w:p w14:paraId="4CBA3A6A" w14:textId="77777777" w:rsidR="006E3FDB" w:rsidRDefault="006E3FDB" w:rsidP="00B8271F">
      <w:pPr>
        <w:spacing w:after="0" w:line="240" w:lineRule="auto"/>
      </w:pPr>
      <w:r>
        <w:continuationSeparator/>
      </w:r>
    </w:p>
    <w:p w14:paraId="1F5FE367" w14:textId="77777777" w:rsidR="006E3FDB" w:rsidRDefault="006E3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dobe Garamond Pro">
    <w:altName w:val="Georg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ngsana New">
    <w:panose1 w:val="02020603050405020304"/>
    <w:charset w:val="00"/>
    <w:family w:val="auto"/>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dobe Garamond Regular">
    <w:panose1 w:val="00000000000000000000"/>
    <w:charset w:val="00"/>
    <w:family w:val="auto"/>
    <w:notTrueType/>
    <w:pitch w:val="default"/>
    <w:sig w:usb0="00000003" w:usb1="00000000" w:usb2="00000000" w:usb3="00000000" w:csb0="00000001" w:csb1="00000000"/>
  </w:font>
  <w:font w:name="TT1504o00">
    <w:altName w:val="Cambria"/>
    <w:panose1 w:val="00000000000000000000"/>
    <w:charset w:val="00"/>
    <w:family w:val="roman"/>
    <w:notTrueType/>
    <w:pitch w:val="default"/>
  </w:font>
  <w:font w:name="DengXian">
    <w:panose1 w:val="02010600030101010101"/>
    <w:charset w:val="88"/>
    <w:family w:val="auto"/>
    <w:pitch w:val="variable"/>
    <w:sig w:usb0="A00002BF" w:usb1="38CF7CFA" w:usb2="00000016" w:usb3="00000000" w:csb0="0014000F" w:csb1="00000000"/>
  </w:font>
  <w:font w:name="&amp;quot">
    <w:altName w:val="Cambria"/>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DengXian Light">
    <w:panose1 w:val="02010600030101010101"/>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6C60D5" w14:textId="77777777" w:rsidR="001526F7" w:rsidRDefault="001526F7" w:rsidP="00CB1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03CB8E38" w14:textId="77777777" w:rsidR="001526F7" w:rsidRDefault="001526F7" w:rsidP="00CB12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0AA169" w14:textId="77777777" w:rsidR="001526F7" w:rsidRPr="00C81004" w:rsidRDefault="001526F7" w:rsidP="00CB1226">
    <w:pPr>
      <w:pStyle w:val="Footer"/>
      <w:ind w:right="360"/>
      <w:jc w:val="center"/>
      <w:rPr>
        <w:rFonts w:ascii="Garamond" w:hAnsi="Garamond"/>
        <w:b/>
        <w:bCs/>
        <w:sz w:val="21"/>
        <w:szCs w:val="21"/>
      </w:rPr>
    </w:pPr>
    <w:r w:rsidRPr="00C81004">
      <w:rPr>
        <w:rStyle w:val="PageNumber"/>
        <w:rFonts w:ascii="Garamond" w:hAnsi="Garamond"/>
        <w:b/>
        <w:bCs/>
        <w:sz w:val="21"/>
        <w:szCs w:val="21"/>
      </w:rPr>
      <w:fldChar w:fldCharType="begin"/>
    </w:r>
    <w:r w:rsidRPr="00C81004">
      <w:rPr>
        <w:rStyle w:val="PageNumber"/>
        <w:rFonts w:ascii="Garamond" w:hAnsi="Garamond"/>
        <w:b/>
        <w:bCs/>
        <w:sz w:val="21"/>
        <w:szCs w:val="21"/>
      </w:rPr>
      <w:instrText xml:space="preserve"> PAGE </w:instrText>
    </w:r>
    <w:r w:rsidRPr="00C81004">
      <w:rPr>
        <w:rStyle w:val="PageNumber"/>
        <w:rFonts w:ascii="Garamond" w:hAnsi="Garamond"/>
        <w:b/>
        <w:bCs/>
        <w:sz w:val="21"/>
        <w:szCs w:val="21"/>
      </w:rPr>
      <w:fldChar w:fldCharType="separate"/>
    </w:r>
    <w:r w:rsidR="001D4AF9">
      <w:rPr>
        <w:rStyle w:val="PageNumber"/>
        <w:rFonts w:ascii="Garamond" w:hAnsi="Garamond"/>
        <w:b/>
        <w:bCs/>
        <w:noProof/>
        <w:sz w:val="21"/>
        <w:szCs w:val="21"/>
      </w:rPr>
      <w:t>36</w:t>
    </w:r>
    <w:r w:rsidRPr="00C81004">
      <w:rPr>
        <w:rStyle w:val="PageNumber"/>
        <w:rFonts w:ascii="Garamond" w:hAnsi="Garamond"/>
        <w:b/>
        <w:bCs/>
        <w:sz w:val="21"/>
        <w:szCs w:val="21"/>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9558B6" w14:textId="77777777" w:rsidR="001526F7" w:rsidRDefault="001526F7" w:rsidP="004C7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90B11" w14:textId="77777777" w:rsidR="001526F7" w:rsidRDefault="001526F7" w:rsidP="004C7093">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141831" w14:textId="77777777" w:rsidR="001526F7" w:rsidRPr="00C81004" w:rsidRDefault="001526F7" w:rsidP="004C7093">
    <w:pPr>
      <w:pStyle w:val="Footer"/>
      <w:ind w:right="360"/>
      <w:jc w:val="center"/>
      <w:rPr>
        <w:rFonts w:ascii="Garamond" w:hAnsi="Garamond"/>
        <w:b/>
        <w:bCs/>
        <w:sz w:val="21"/>
        <w:szCs w:val="21"/>
      </w:rPr>
    </w:pPr>
    <w:r w:rsidRPr="00C81004">
      <w:rPr>
        <w:rStyle w:val="PageNumber"/>
        <w:rFonts w:ascii="Garamond" w:hAnsi="Garamond"/>
        <w:b/>
        <w:bCs/>
        <w:sz w:val="21"/>
        <w:szCs w:val="21"/>
      </w:rPr>
      <w:fldChar w:fldCharType="begin"/>
    </w:r>
    <w:r w:rsidRPr="00C81004">
      <w:rPr>
        <w:rStyle w:val="PageNumber"/>
        <w:rFonts w:ascii="Garamond" w:hAnsi="Garamond"/>
        <w:b/>
        <w:bCs/>
        <w:sz w:val="21"/>
        <w:szCs w:val="21"/>
      </w:rPr>
      <w:instrText xml:space="preserve"> PAGE </w:instrText>
    </w:r>
    <w:r w:rsidRPr="00C81004">
      <w:rPr>
        <w:rStyle w:val="PageNumber"/>
        <w:rFonts w:ascii="Garamond" w:hAnsi="Garamond"/>
        <w:b/>
        <w:bCs/>
        <w:sz w:val="21"/>
        <w:szCs w:val="21"/>
      </w:rPr>
      <w:fldChar w:fldCharType="separate"/>
    </w:r>
    <w:r w:rsidR="001D4AF9">
      <w:rPr>
        <w:rStyle w:val="PageNumber"/>
        <w:rFonts w:ascii="Garamond" w:hAnsi="Garamond"/>
        <w:b/>
        <w:bCs/>
        <w:noProof/>
        <w:sz w:val="21"/>
        <w:szCs w:val="21"/>
      </w:rPr>
      <w:t>1</w:t>
    </w:r>
    <w:r w:rsidRPr="00C81004">
      <w:rPr>
        <w:rStyle w:val="PageNumber"/>
        <w:rFonts w:ascii="Garamond" w:hAnsi="Garamond"/>
        <w:b/>
        <w:bCs/>
        <w:sz w:val="21"/>
        <w:szCs w:val="21"/>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BC570B" w14:textId="77777777" w:rsidR="001526F7" w:rsidRDefault="001526F7">
    <w:pPr>
      <w:pStyle w:val="Footer"/>
      <w:jc w:val="right"/>
    </w:pPr>
    <w:r>
      <w:fldChar w:fldCharType="begin"/>
    </w:r>
    <w:r>
      <w:instrText xml:space="preserve"> PAGE   \* MERGEFORMAT </w:instrText>
    </w:r>
    <w:r>
      <w:fldChar w:fldCharType="separate"/>
    </w:r>
    <w:r w:rsidR="001D4AF9">
      <w:rPr>
        <w:noProof/>
      </w:rPr>
      <w:t>9</w:t>
    </w:r>
    <w:r>
      <w:rPr>
        <w:noProof/>
      </w:rPr>
      <w:fldChar w:fldCharType="end"/>
    </w:r>
  </w:p>
  <w:p w14:paraId="2D6408B5" w14:textId="77777777" w:rsidR="001526F7" w:rsidRDefault="001526F7">
    <w:pPr>
      <w:pStyle w:val="Footer"/>
    </w:pPr>
  </w:p>
  <w:p w14:paraId="71AECBB6" w14:textId="77777777" w:rsidR="001526F7" w:rsidRDefault="001526F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FBD7" w14:textId="77777777" w:rsidR="006E3FDB" w:rsidRDefault="006E3FDB" w:rsidP="00B8271F">
      <w:pPr>
        <w:spacing w:after="0" w:line="240" w:lineRule="auto"/>
      </w:pPr>
      <w:r>
        <w:separator/>
      </w:r>
    </w:p>
    <w:p w14:paraId="02B95EB2" w14:textId="77777777" w:rsidR="006E3FDB" w:rsidRDefault="006E3FDB"/>
  </w:footnote>
  <w:footnote w:type="continuationSeparator" w:id="0">
    <w:p w14:paraId="6FFB6B7A" w14:textId="77777777" w:rsidR="006E3FDB" w:rsidRDefault="006E3FDB" w:rsidP="00B8271F">
      <w:pPr>
        <w:spacing w:after="0" w:line="240" w:lineRule="auto"/>
      </w:pPr>
      <w:r>
        <w:continuationSeparator/>
      </w:r>
    </w:p>
    <w:p w14:paraId="1B5707D5" w14:textId="77777777" w:rsidR="006E3FDB" w:rsidRDefault="006E3FDB"/>
  </w:footnote>
  <w:footnote w:id="1">
    <w:p w14:paraId="3C96012E" w14:textId="77777777" w:rsidR="001526F7" w:rsidRPr="00D122C5" w:rsidRDefault="001526F7">
      <w:pPr>
        <w:pStyle w:val="FootnoteText"/>
        <w:rPr>
          <w:lang w:val="en-CA"/>
        </w:rPr>
      </w:pPr>
      <w:r>
        <w:rPr>
          <w:rStyle w:val="FootnoteReference"/>
        </w:rPr>
        <w:footnoteRef/>
      </w:r>
      <w:r>
        <w:t xml:space="preserve"> </w:t>
      </w:r>
      <w:r w:rsidRPr="00316C79">
        <w:rPr>
          <w:sz w:val="18"/>
          <w:szCs w:val="18"/>
        </w:rPr>
        <w:t xml:space="preserve">Cook Islands, Fiji, Kiribati, Marshall Islands, </w:t>
      </w:r>
      <w:r>
        <w:rPr>
          <w:sz w:val="18"/>
          <w:szCs w:val="18"/>
        </w:rPr>
        <w:t>Micronesia</w:t>
      </w:r>
      <w:r w:rsidRPr="00316C79">
        <w:rPr>
          <w:sz w:val="18"/>
          <w:szCs w:val="18"/>
        </w:rPr>
        <w:t>, Nauru, Niue, Palau, Papua New Guinea, Samoa, Solomon Islands, Tonga, Tok</w:t>
      </w:r>
      <w:r>
        <w:rPr>
          <w:sz w:val="18"/>
          <w:szCs w:val="18"/>
        </w:rPr>
        <w:t>elau</w:t>
      </w:r>
      <w:r w:rsidRPr="00316C79">
        <w:rPr>
          <w:sz w:val="18"/>
          <w:szCs w:val="18"/>
        </w:rPr>
        <w:t>, Tuvalu and Vanuatu</w:t>
      </w:r>
    </w:p>
  </w:footnote>
  <w:footnote w:id="2">
    <w:p w14:paraId="61B819E6" w14:textId="77777777" w:rsidR="001526F7" w:rsidRPr="00D122C5" w:rsidRDefault="001526F7" w:rsidP="00FB4B5A">
      <w:pPr>
        <w:pStyle w:val="FootnoteText"/>
        <w:rPr>
          <w:lang w:val="en-CA"/>
        </w:rPr>
      </w:pPr>
      <w:r>
        <w:rPr>
          <w:rStyle w:val="FootnoteReference"/>
        </w:rPr>
        <w:footnoteRef/>
      </w:r>
      <w:r>
        <w:t xml:space="preserve"> </w:t>
      </w:r>
      <w:r w:rsidRPr="00FB4B5A">
        <w:rPr>
          <w:sz w:val="18"/>
          <w:szCs w:val="18"/>
        </w:rPr>
        <w:t>http://www.unodc.org/unodc/en/corruption/implementation-review-mechanism.html</w:t>
      </w:r>
    </w:p>
  </w:footnote>
  <w:footnote w:id="3">
    <w:p w14:paraId="6EC684BD" w14:textId="77777777" w:rsidR="001526F7" w:rsidRPr="00D1557B" w:rsidRDefault="001526F7">
      <w:pPr>
        <w:pStyle w:val="FootnoteText"/>
      </w:pPr>
      <w:r>
        <w:rPr>
          <w:rStyle w:val="FootnoteReference"/>
        </w:rPr>
        <w:footnoteRef/>
      </w:r>
      <w:r>
        <w:t xml:space="preserve"> </w:t>
      </w:r>
      <w:hyperlink r:id="rId1" w:history="1">
        <w:r w:rsidRPr="00E025B3">
          <w:rPr>
            <w:rStyle w:val="Hyperlink"/>
            <w:sz w:val="18"/>
            <w:szCs w:val="18"/>
          </w:rPr>
          <w:t>https://ec.europa.eu/taxation_customs/sites/taxation/files/eu_list_update_25_05_2018_en.pdf</w:t>
        </w:r>
      </w:hyperlink>
    </w:p>
  </w:footnote>
  <w:footnote w:id="4">
    <w:p w14:paraId="50DF2DFC" w14:textId="77777777" w:rsidR="001526F7" w:rsidRPr="003F525E" w:rsidRDefault="001526F7" w:rsidP="005C60AF">
      <w:pPr>
        <w:pStyle w:val="FootnoteText"/>
      </w:pPr>
      <w:r>
        <w:rPr>
          <w:rStyle w:val="FootnoteReference"/>
        </w:rPr>
        <w:footnoteRef/>
      </w:r>
      <w:r>
        <w:t xml:space="preserve"> </w:t>
      </w:r>
      <w:hyperlink r:id="rId2" w:history="1">
        <w:r w:rsidRPr="003F525E">
          <w:rPr>
            <w:rStyle w:val="Hyperlink"/>
            <w:sz w:val="18"/>
            <w:szCs w:val="18"/>
          </w:rPr>
          <w:t>https://www.unicef.org/about/execboard/files/Final_UNPS_2018-2022_Pacific.pdf</w:t>
        </w:r>
      </w:hyperlink>
    </w:p>
  </w:footnote>
  <w:footnote w:id="5">
    <w:p w14:paraId="1CF408F8" w14:textId="77777777" w:rsidR="001526F7" w:rsidRPr="0098431D" w:rsidRDefault="001526F7">
      <w:pPr>
        <w:pStyle w:val="FootnoteText"/>
        <w:rPr>
          <w:lang w:val="en-CA"/>
        </w:rPr>
      </w:pPr>
      <w:r>
        <w:rPr>
          <w:rStyle w:val="FootnoteReference"/>
        </w:rPr>
        <w:footnoteRef/>
      </w:r>
      <w:r>
        <w:t xml:space="preserve"> </w:t>
      </w:r>
      <w:r w:rsidRPr="0098431D">
        <w:rPr>
          <w:sz w:val="18"/>
          <w:szCs w:val="18"/>
          <w:lang w:val="en-CA"/>
        </w:rPr>
        <w:t>The full ToR is attached as Annex 1 to this Report</w:t>
      </w:r>
    </w:p>
  </w:footnote>
  <w:footnote w:id="6">
    <w:p w14:paraId="5908E590" w14:textId="77777777" w:rsidR="001526F7" w:rsidRPr="00571ACD" w:rsidRDefault="001526F7" w:rsidP="00A873A9">
      <w:pPr>
        <w:pStyle w:val="FootnoteText"/>
        <w:rPr>
          <w:lang w:val="en-CA"/>
        </w:rPr>
      </w:pPr>
      <w:r>
        <w:rPr>
          <w:rStyle w:val="FootnoteReference"/>
        </w:rPr>
        <w:footnoteRef/>
      </w:r>
      <w:r>
        <w:t xml:space="preserve"> </w:t>
      </w:r>
      <w:hyperlink r:id="rId3" w:history="1">
        <w:r w:rsidRPr="00C815F1">
          <w:rPr>
            <w:rStyle w:val="Hyperlink"/>
            <w:sz w:val="18"/>
            <w:szCs w:val="18"/>
          </w:rPr>
          <w:t>http://www.oecd.org/dac/evaluation/daccriteriaforevaluatingdevelopmentassistance.htm</w:t>
        </w:r>
      </w:hyperlink>
    </w:p>
  </w:footnote>
  <w:footnote w:id="7">
    <w:p w14:paraId="455BAC7D" w14:textId="77777777" w:rsidR="001526F7" w:rsidRPr="00C815F1" w:rsidRDefault="001526F7">
      <w:pPr>
        <w:pStyle w:val="FootnoteText"/>
        <w:rPr>
          <w:lang w:val="en-CA"/>
        </w:rPr>
      </w:pPr>
      <w:r>
        <w:rPr>
          <w:rStyle w:val="FootnoteReference"/>
        </w:rPr>
        <w:footnoteRef/>
      </w:r>
      <w:r>
        <w:t xml:space="preserve"> </w:t>
      </w:r>
      <w:r w:rsidRPr="00C815F1">
        <w:rPr>
          <w:sz w:val="18"/>
          <w:szCs w:val="18"/>
          <w:lang w:val="en-CA"/>
        </w:rPr>
        <w:t xml:space="preserve">For a complete list of documents consulted please see Annex </w:t>
      </w:r>
      <w:r>
        <w:rPr>
          <w:sz w:val="18"/>
          <w:szCs w:val="18"/>
          <w:lang w:val="en-CA"/>
        </w:rPr>
        <w:t>3</w:t>
      </w:r>
    </w:p>
  </w:footnote>
  <w:footnote w:id="8">
    <w:p w14:paraId="68F515D1" w14:textId="77777777" w:rsidR="001526F7" w:rsidRPr="00A9101B" w:rsidRDefault="001526F7" w:rsidP="00131381">
      <w:pPr>
        <w:pStyle w:val="FootnoteText"/>
        <w:rPr>
          <w:lang w:val="en-CA"/>
        </w:rPr>
      </w:pPr>
      <w:r w:rsidRPr="00DE2AEC">
        <w:rPr>
          <w:rStyle w:val="FootnoteReference"/>
          <w:sz w:val="20"/>
          <w:szCs w:val="20"/>
        </w:rPr>
        <w:footnoteRef/>
      </w:r>
      <w:r w:rsidRPr="00DE2AEC">
        <w:rPr>
          <w:sz w:val="20"/>
          <w:szCs w:val="20"/>
        </w:rPr>
        <w:t xml:space="preserve"> </w:t>
      </w:r>
      <w:r>
        <w:rPr>
          <w:sz w:val="18"/>
          <w:szCs w:val="18"/>
        </w:rPr>
        <w:t xml:space="preserve">For the list </w:t>
      </w:r>
      <w:r w:rsidRPr="00C815F1">
        <w:rPr>
          <w:sz w:val="18"/>
          <w:szCs w:val="18"/>
          <w:lang w:val="en-CA"/>
        </w:rPr>
        <w:t xml:space="preserve">of interviewees please see Annex </w:t>
      </w:r>
      <w:r>
        <w:rPr>
          <w:sz w:val="18"/>
          <w:szCs w:val="18"/>
          <w:lang w:val="en-CA"/>
        </w:rPr>
        <w:t>4</w:t>
      </w:r>
    </w:p>
  </w:footnote>
  <w:footnote w:id="9">
    <w:p w14:paraId="1D52EE09" w14:textId="77777777" w:rsidR="001526F7" w:rsidRPr="00431CB0" w:rsidRDefault="001526F7">
      <w:pPr>
        <w:pStyle w:val="FootnoteText"/>
        <w:rPr>
          <w:sz w:val="18"/>
          <w:szCs w:val="18"/>
          <w:lang w:val="en-CA"/>
        </w:rPr>
      </w:pPr>
      <w:r>
        <w:rPr>
          <w:rStyle w:val="FootnoteReference"/>
        </w:rPr>
        <w:footnoteRef/>
      </w:r>
      <w:r>
        <w:t xml:space="preserve"> </w:t>
      </w:r>
      <w:r>
        <w:rPr>
          <w:sz w:val="18"/>
          <w:szCs w:val="18"/>
          <w:lang w:val="en-CA"/>
        </w:rPr>
        <w:t>The Interview Guide can be found in Annex 2 to this Report</w:t>
      </w:r>
    </w:p>
  </w:footnote>
  <w:footnote w:id="10">
    <w:p w14:paraId="11829375" w14:textId="77777777" w:rsidR="001526F7" w:rsidRPr="009116E1" w:rsidRDefault="001526F7" w:rsidP="00431CB0">
      <w:pPr>
        <w:pStyle w:val="Tablecontent"/>
        <w:spacing w:after="0" w:line="240" w:lineRule="auto"/>
        <w:jc w:val="both"/>
      </w:pPr>
      <w:r>
        <w:rPr>
          <w:rStyle w:val="FootnoteReference"/>
        </w:rPr>
        <w:footnoteRef/>
      </w:r>
      <w:hyperlink r:id="rId4" w:history="1">
        <w:r w:rsidRPr="00C73894">
          <w:rPr>
            <w:rStyle w:val="Hyperlink"/>
            <w:rFonts w:asciiTheme="minorHAnsi" w:hAnsiTheme="minorHAnsi"/>
            <w:sz w:val="18"/>
            <w:szCs w:val="18"/>
          </w:rPr>
          <w:t>https://www.unodc.org/unodc/en/corruption/COSP/session7-resolutions.html</w:t>
        </w:r>
      </w:hyperlink>
    </w:p>
  </w:footnote>
  <w:footnote w:id="11">
    <w:p w14:paraId="595FAE38" w14:textId="77777777" w:rsidR="001526F7" w:rsidRPr="00104475" w:rsidRDefault="001526F7">
      <w:pPr>
        <w:pStyle w:val="FootnoteText"/>
        <w:rPr>
          <w:sz w:val="18"/>
          <w:szCs w:val="18"/>
          <w:lang w:val="en-CA"/>
        </w:rPr>
      </w:pPr>
      <w:r>
        <w:rPr>
          <w:rStyle w:val="FootnoteReference"/>
        </w:rPr>
        <w:footnoteRef/>
      </w:r>
      <w:r>
        <w:t xml:space="preserve"> </w:t>
      </w:r>
      <w:r>
        <w:rPr>
          <w:sz w:val="18"/>
          <w:szCs w:val="18"/>
          <w:lang w:val="en-CA"/>
        </w:rPr>
        <w:t xml:space="preserve">UN-PRAC Annual Report; Interviews with Kiribati non-state actors and Cook Islands government officials </w:t>
      </w:r>
    </w:p>
  </w:footnote>
  <w:footnote w:id="12">
    <w:p w14:paraId="46AB7575" w14:textId="77777777" w:rsidR="001526F7" w:rsidRPr="00104475" w:rsidRDefault="001526F7">
      <w:pPr>
        <w:pStyle w:val="FootnoteText"/>
        <w:rPr>
          <w:sz w:val="18"/>
          <w:szCs w:val="18"/>
          <w:lang w:val="en-CA"/>
        </w:rPr>
      </w:pPr>
      <w:r>
        <w:rPr>
          <w:rStyle w:val="FootnoteReference"/>
        </w:rPr>
        <w:footnoteRef/>
      </w:r>
      <w:r>
        <w:t xml:space="preserve"> </w:t>
      </w:r>
      <w:r>
        <w:rPr>
          <w:sz w:val="18"/>
          <w:szCs w:val="18"/>
          <w:lang w:val="en-CA"/>
        </w:rPr>
        <w:t>Interview with Samoan Government Officials</w:t>
      </w:r>
    </w:p>
  </w:footnote>
  <w:footnote w:id="13">
    <w:p w14:paraId="3AC5DE8C" w14:textId="77777777" w:rsidR="001526F7" w:rsidRPr="00394AF9" w:rsidRDefault="001526F7">
      <w:pPr>
        <w:pStyle w:val="FootnoteText"/>
        <w:rPr>
          <w:sz w:val="18"/>
          <w:szCs w:val="18"/>
          <w:lang w:val="en-CA"/>
        </w:rPr>
      </w:pPr>
      <w:r>
        <w:rPr>
          <w:rStyle w:val="FootnoteReference"/>
        </w:rPr>
        <w:footnoteRef/>
      </w:r>
      <w:r>
        <w:t xml:space="preserve"> </w:t>
      </w:r>
      <w:r>
        <w:rPr>
          <w:sz w:val="18"/>
          <w:szCs w:val="18"/>
          <w:lang w:val="en-CA"/>
        </w:rPr>
        <w:t>The engagement of partners in the implementation of the project is dealt with in further detail under the sub-section of Partnerships and Cooperation.</w:t>
      </w:r>
    </w:p>
  </w:footnote>
  <w:footnote w:id="14">
    <w:p w14:paraId="53F780EB" w14:textId="77777777" w:rsidR="001526F7" w:rsidRPr="00ED38CB" w:rsidRDefault="001526F7">
      <w:pPr>
        <w:pStyle w:val="FootnoteText"/>
        <w:rPr>
          <w:sz w:val="18"/>
          <w:szCs w:val="18"/>
          <w:lang w:val="en-CA"/>
        </w:rPr>
      </w:pPr>
      <w:r>
        <w:rPr>
          <w:rStyle w:val="FootnoteReference"/>
        </w:rPr>
        <w:footnoteRef/>
      </w:r>
      <w:r>
        <w:t xml:space="preserve"> </w:t>
      </w:r>
      <w:r>
        <w:rPr>
          <w:sz w:val="18"/>
          <w:szCs w:val="18"/>
          <w:lang w:val="en-CA"/>
        </w:rPr>
        <w:t>UN-PRAC Phase I Mid-term Evaluation (2015) UNODC (New York)</w:t>
      </w:r>
    </w:p>
  </w:footnote>
  <w:footnote w:id="15">
    <w:p w14:paraId="59198BF7" w14:textId="77777777" w:rsidR="001526F7" w:rsidRPr="00ED38CB" w:rsidRDefault="001526F7">
      <w:pPr>
        <w:pStyle w:val="FootnoteText"/>
        <w:rPr>
          <w:sz w:val="18"/>
          <w:szCs w:val="18"/>
          <w:lang w:val="en-CA"/>
        </w:rPr>
      </w:pPr>
      <w:r>
        <w:rPr>
          <w:rStyle w:val="FootnoteReference"/>
        </w:rPr>
        <w:footnoteRef/>
      </w:r>
      <w:r>
        <w:t xml:space="preserve"> </w:t>
      </w:r>
      <w:r>
        <w:rPr>
          <w:sz w:val="18"/>
          <w:szCs w:val="18"/>
          <w:lang w:val="en-CA"/>
        </w:rPr>
        <w:t>Media reports on passage of anti-corruption laws (</w:t>
      </w:r>
      <w:hyperlink r:id="rId5" w:history="1">
        <w:r w:rsidRPr="007A6007">
          <w:rPr>
            <w:rStyle w:val="Hyperlink"/>
            <w:sz w:val="18"/>
            <w:szCs w:val="18"/>
            <w:lang w:val="en-CA"/>
          </w:rPr>
          <w:t>http://www.sibconline.com.sb/parliament-passes-whistleblowers-protection-bill/</w:t>
        </w:r>
      </w:hyperlink>
      <w:r>
        <w:rPr>
          <w:sz w:val="18"/>
          <w:szCs w:val="18"/>
          <w:lang w:val="en-CA"/>
        </w:rPr>
        <w:t xml:space="preserve"> &amp; </w:t>
      </w:r>
      <w:hyperlink r:id="rId6" w:history="1">
        <w:r w:rsidRPr="006343B8">
          <w:rPr>
            <w:rStyle w:val="Hyperlink"/>
            <w:sz w:val="18"/>
            <w:szCs w:val="18"/>
            <w:lang w:val="en-CA"/>
          </w:rPr>
          <w:t>https://www.radionz.co.nz/international/pacific-news/362689/solomons-anti-corruption-bill-passed</w:t>
        </w:r>
      </w:hyperlink>
      <w:r>
        <w:rPr>
          <w:sz w:val="18"/>
          <w:szCs w:val="18"/>
          <w:lang w:val="en-CA"/>
        </w:rPr>
        <w:t>); Interviews with youth activist and government officials as part of the evaluation</w:t>
      </w:r>
    </w:p>
  </w:footnote>
  <w:footnote w:id="16">
    <w:p w14:paraId="441B5F58" w14:textId="77777777" w:rsidR="001526F7" w:rsidRPr="00974BB5" w:rsidRDefault="001526F7">
      <w:pPr>
        <w:pStyle w:val="FootnoteText"/>
      </w:pPr>
      <w:r>
        <w:rPr>
          <w:rStyle w:val="FootnoteReference"/>
        </w:rPr>
        <w:footnoteRef/>
      </w:r>
      <w:r>
        <w:t xml:space="preserve"> </w:t>
      </w:r>
      <w:r w:rsidRPr="006343B8">
        <w:rPr>
          <w:rFonts w:ascii="&amp;quot" w:hAnsi="&amp;quot"/>
          <w:sz w:val="18"/>
          <w:szCs w:val="18"/>
        </w:rPr>
        <w:t xml:space="preserve">The </w:t>
      </w:r>
      <w:r w:rsidRPr="006343B8">
        <w:rPr>
          <w:rFonts w:cs="Calibri"/>
          <w:sz w:val="18"/>
          <w:szCs w:val="18"/>
        </w:rPr>
        <w:t>Pacific Youth Anti-Corruption Advocate’s Toolkit</w:t>
      </w:r>
      <w:r w:rsidRPr="006343B8">
        <w:rPr>
          <w:rFonts w:ascii="&amp;quot" w:hAnsi="&amp;quot"/>
          <w:sz w:val="18"/>
          <w:szCs w:val="18"/>
        </w:rPr>
        <w:t xml:space="preserve"> is designed to empower anti-corruption advocates to recognize and develop their skills to mobilize people to be advocates against corruption. For more information, please refer to: </w:t>
      </w:r>
      <w:hyperlink r:id="rId7" w:history="1">
        <w:r w:rsidRPr="006343B8">
          <w:rPr>
            <w:rStyle w:val="Hyperlink"/>
            <w:rFonts w:ascii="&amp;quot" w:hAnsi="&amp;quot"/>
            <w:sz w:val="18"/>
            <w:szCs w:val="18"/>
          </w:rPr>
          <w:t>https://www.dropbox.com/s/avuv93f3pmcckmu/Pac%20Youth%20Anti-Corruption%20Advocates%20Toolkit.pdf?dl=0</w:t>
        </w:r>
      </w:hyperlink>
      <w:r>
        <w:rPr>
          <w:rFonts w:ascii="&amp;quot" w:hAnsi="&amp;quot"/>
          <w:sz w:val="17"/>
          <w:szCs w:val="17"/>
        </w:rPr>
        <w:t>.</w:t>
      </w:r>
    </w:p>
  </w:footnote>
  <w:footnote w:id="17">
    <w:p w14:paraId="692579EC" w14:textId="77777777" w:rsidR="001526F7" w:rsidRPr="00080A12" w:rsidRDefault="001526F7">
      <w:pPr>
        <w:pStyle w:val="FootnoteText"/>
      </w:pPr>
      <w:r>
        <w:rPr>
          <w:rStyle w:val="FootnoteReference"/>
        </w:rPr>
        <w:footnoteRef/>
      </w:r>
      <w:r>
        <w:t xml:space="preserve"> </w:t>
      </w:r>
      <w:hyperlink r:id="rId8" w:history="1">
        <w:r w:rsidRPr="00080A12">
          <w:rPr>
            <w:rStyle w:val="Hyperlink"/>
            <w:sz w:val="18"/>
            <w:szCs w:val="18"/>
          </w:rPr>
          <w:t>https://www.reuters.com/article/us-australia-pacific-security/australia-to-launch-new-pacific-security-center-from-next-year-idUSKCN1LL10D</w:t>
        </w:r>
      </w:hyperlink>
    </w:p>
  </w:footnote>
  <w:footnote w:id="18">
    <w:p w14:paraId="5DC35376" w14:textId="77777777" w:rsidR="001526F7" w:rsidRPr="00840F3C" w:rsidRDefault="001526F7">
      <w:pPr>
        <w:pStyle w:val="FootnoteText"/>
      </w:pPr>
      <w:r>
        <w:rPr>
          <w:rStyle w:val="FootnoteReference"/>
        </w:rPr>
        <w:footnoteRef/>
      </w:r>
      <w:r>
        <w:t xml:space="preserve"> </w:t>
      </w:r>
      <w:hyperlink r:id="rId9" w:history="1">
        <w:r w:rsidRPr="00840F3C">
          <w:rPr>
            <w:rStyle w:val="Hyperlink"/>
            <w:sz w:val="18"/>
            <w:szCs w:val="18"/>
          </w:rPr>
          <w:t>https://pefa.org</w:t>
        </w:r>
      </w:hyperlink>
    </w:p>
  </w:footnote>
  <w:footnote w:id="19">
    <w:p w14:paraId="2965B1F5" w14:textId="77777777" w:rsidR="001526F7" w:rsidRPr="00840F3C" w:rsidRDefault="001526F7">
      <w:pPr>
        <w:pStyle w:val="FootnoteText"/>
      </w:pPr>
      <w:r>
        <w:rPr>
          <w:rStyle w:val="FootnoteReference"/>
        </w:rPr>
        <w:footnoteRef/>
      </w:r>
      <w:r w:rsidRPr="00840F3C">
        <w:rPr>
          <w:sz w:val="18"/>
          <w:szCs w:val="18"/>
        </w:rPr>
        <w:t xml:space="preserve"> </w:t>
      </w:r>
      <w:hyperlink r:id="rId10" w:history="1">
        <w:r w:rsidRPr="00840F3C">
          <w:rPr>
            <w:rStyle w:val="Hyperlink"/>
            <w:sz w:val="18"/>
            <w:szCs w:val="18"/>
          </w:rPr>
          <w:t>http://www.fatf-gafi.org</w:t>
        </w:r>
      </w:hyperlink>
    </w:p>
  </w:footnote>
  <w:footnote w:id="20">
    <w:p w14:paraId="3D68C08C" w14:textId="77777777" w:rsidR="001526F7" w:rsidRPr="008A67E4" w:rsidRDefault="001526F7">
      <w:pPr>
        <w:pStyle w:val="FootnoteText"/>
        <w:rPr>
          <w:sz w:val="18"/>
          <w:szCs w:val="18"/>
          <w:lang w:val="en-CA"/>
        </w:rPr>
      </w:pPr>
      <w:r>
        <w:rPr>
          <w:rStyle w:val="FootnoteReference"/>
        </w:rPr>
        <w:footnoteRef/>
      </w:r>
      <w:r>
        <w:t xml:space="preserve"> </w:t>
      </w:r>
      <w:r>
        <w:rPr>
          <w:sz w:val="18"/>
          <w:szCs w:val="18"/>
          <w:lang w:val="en-CA"/>
        </w:rPr>
        <w:t>From the UN-PRAC Phase II Mid-term Evaluation Terms of Reference, p.11 with additional numbers for 2018 added</w:t>
      </w:r>
    </w:p>
  </w:footnote>
  <w:footnote w:id="21">
    <w:p w14:paraId="76AF8BB4" w14:textId="77777777" w:rsidR="001526F7" w:rsidRPr="00274D59" w:rsidRDefault="001526F7">
      <w:pPr>
        <w:pStyle w:val="FootnoteText"/>
        <w:rPr>
          <w:lang w:val="en-CA"/>
        </w:rPr>
      </w:pPr>
      <w:r>
        <w:rPr>
          <w:rStyle w:val="FootnoteReference"/>
        </w:rPr>
        <w:footnoteRef/>
      </w:r>
      <w:r>
        <w:t xml:space="preserve"> </w:t>
      </w:r>
      <w:r w:rsidRPr="00274D59">
        <w:rPr>
          <w:sz w:val="18"/>
          <w:szCs w:val="18"/>
          <w:lang w:val="en-CA"/>
        </w:rPr>
        <w:t>Based on total budget as of 2018 (after approval of increased funding from DFAT)</w:t>
      </w:r>
      <w:r>
        <w:rPr>
          <w:sz w:val="18"/>
          <w:szCs w:val="18"/>
          <w:lang w:val="en-CA"/>
        </w:rPr>
        <w:t>.</w:t>
      </w:r>
    </w:p>
  </w:footnote>
  <w:footnote w:id="22">
    <w:p w14:paraId="478F7838" w14:textId="77777777" w:rsidR="001526F7" w:rsidRPr="00012E3F" w:rsidRDefault="001526F7">
      <w:pPr>
        <w:pStyle w:val="FootnoteText"/>
      </w:pPr>
      <w:r>
        <w:rPr>
          <w:rStyle w:val="FootnoteReference"/>
        </w:rPr>
        <w:footnoteRef/>
      </w:r>
      <w:r>
        <w:t xml:space="preserve"> </w:t>
      </w:r>
      <w:r w:rsidRPr="004D16F0">
        <w:rPr>
          <w:rFonts w:cs="Calibri"/>
          <w:bCs/>
          <w:iCs/>
          <w:sz w:val="18"/>
          <w:szCs w:val="18"/>
        </w:rPr>
        <w:t>This is the actual expenditure as of 8 January 2019. Expected expenditure for 2018 will be approx. 2-3% higher after the closing of the 2018 accounts by the end of January 2019.</w:t>
      </w:r>
    </w:p>
  </w:footnote>
  <w:footnote w:id="23">
    <w:p w14:paraId="6603D1AF" w14:textId="77777777" w:rsidR="001526F7" w:rsidRPr="007B7D2F" w:rsidRDefault="001526F7">
      <w:pPr>
        <w:pStyle w:val="FootnoteText"/>
        <w:rPr>
          <w:sz w:val="18"/>
          <w:szCs w:val="18"/>
          <w:lang w:val="en-CA"/>
        </w:rPr>
      </w:pPr>
      <w:r>
        <w:rPr>
          <w:rStyle w:val="FootnoteReference"/>
        </w:rPr>
        <w:footnoteRef/>
      </w:r>
      <w:r>
        <w:t xml:space="preserve"> </w:t>
      </w:r>
      <w:r>
        <w:rPr>
          <w:sz w:val="18"/>
          <w:szCs w:val="18"/>
          <w:lang w:val="en-CA"/>
        </w:rPr>
        <w:t xml:space="preserve">UNDP Bureau for Policy and Programme Support and Asia-Pacific Regional Hub; UNODC Corruption and Economic Crime Branch and UNODC Regional Office for South-east Asia and the Pacific; </w:t>
      </w:r>
    </w:p>
  </w:footnote>
  <w:footnote w:id="24">
    <w:p w14:paraId="3B902282" w14:textId="08666D6A" w:rsidR="001526F7" w:rsidRPr="007B7D2F" w:rsidRDefault="001526F7">
      <w:pPr>
        <w:pStyle w:val="FootnoteText"/>
        <w:rPr>
          <w:sz w:val="18"/>
          <w:szCs w:val="18"/>
          <w:lang w:val="en-CA"/>
        </w:rPr>
      </w:pPr>
      <w:r>
        <w:rPr>
          <w:rStyle w:val="FootnoteReference"/>
        </w:rPr>
        <w:footnoteRef/>
      </w:r>
      <w:r>
        <w:t xml:space="preserve"> </w:t>
      </w:r>
      <w:r w:rsidRPr="007B7D2F">
        <w:rPr>
          <w:sz w:val="18"/>
          <w:szCs w:val="18"/>
        </w:rPr>
        <w:t>For example, t</w:t>
      </w:r>
      <w:r>
        <w:rPr>
          <w:sz w:val="18"/>
          <w:szCs w:val="18"/>
        </w:rPr>
        <w:t xml:space="preserve">he project has engaged </w:t>
      </w:r>
      <w:r w:rsidRPr="007B7D2F">
        <w:rPr>
          <w:sz w:val="18"/>
          <w:szCs w:val="18"/>
        </w:rPr>
        <w:t>UNODC</w:t>
      </w:r>
      <w:r>
        <w:rPr>
          <w:sz w:val="18"/>
          <w:szCs w:val="18"/>
        </w:rPr>
        <w:t>’s</w:t>
      </w:r>
      <w:r w:rsidRPr="007B7D2F">
        <w:rPr>
          <w:sz w:val="18"/>
          <w:szCs w:val="18"/>
        </w:rPr>
        <w:t xml:space="preserve"> Crime Prevention and Criminal Justice Officer from </w:t>
      </w:r>
      <w:r w:rsidRPr="00944A6F">
        <w:rPr>
          <w:sz w:val="18"/>
          <w:szCs w:val="18"/>
          <w:lang w:val="en-CA"/>
        </w:rPr>
        <w:t>the Corruption and Economic Crime Branch</w:t>
      </w:r>
      <w:r>
        <w:rPr>
          <w:sz w:val="18"/>
          <w:szCs w:val="18"/>
          <w:lang w:val="en-CA"/>
        </w:rPr>
        <w:t xml:space="preserve"> on repeated occasions to conduct seminars and workshops with beneficiaries from the regional on topics such as the prosecution of corruption cases (June 2017).</w:t>
      </w:r>
    </w:p>
  </w:footnote>
  <w:footnote w:id="25">
    <w:p w14:paraId="23889957" w14:textId="77777777" w:rsidR="001526F7" w:rsidRPr="001D4AF9" w:rsidRDefault="001526F7" w:rsidP="00827335">
      <w:pPr>
        <w:spacing w:before="0" w:after="0" w:line="240" w:lineRule="auto"/>
        <w:rPr>
          <w:sz w:val="18"/>
          <w:szCs w:val="18"/>
        </w:rPr>
      </w:pPr>
      <w:r>
        <w:rPr>
          <w:rStyle w:val="FootnoteReference"/>
        </w:rPr>
        <w:footnoteRef/>
      </w:r>
      <w:r>
        <w:t xml:space="preserve"> </w:t>
      </w:r>
      <w:r w:rsidRPr="001D4AF9">
        <w:rPr>
          <w:sz w:val="18"/>
          <w:szCs w:val="18"/>
        </w:rPr>
        <w:t xml:space="preserve">For example: UNDP’s Pacific Parliament Effectiveness Initiative (PID: 00100585) and Fiji Access to Justice Project (PID: 00092247) and UNODC’s </w:t>
      </w:r>
      <w:bookmarkStart w:id="59" w:name="_Hlk535309364"/>
      <w:r w:rsidRPr="001D4AF9">
        <w:rPr>
          <w:sz w:val="18"/>
          <w:szCs w:val="18"/>
        </w:rPr>
        <w:t>Education for Justice Project under the Doha Declaration programme (GLOZ82</w:t>
      </w:r>
      <w:bookmarkEnd w:id="59"/>
      <w:r w:rsidRPr="001D4AF9">
        <w:rPr>
          <w:sz w:val="18"/>
          <w:szCs w:val="18"/>
        </w:rPr>
        <w:t>).</w:t>
      </w:r>
    </w:p>
  </w:footnote>
  <w:footnote w:id="26">
    <w:p w14:paraId="4A6F565A" w14:textId="77777777" w:rsidR="001526F7" w:rsidRPr="00E70028" w:rsidRDefault="001526F7">
      <w:pPr>
        <w:pStyle w:val="FootnoteText"/>
      </w:pPr>
      <w:r>
        <w:rPr>
          <w:rStyle w:val="FootnoteReference"/>
        </w:rPr>
        <w:footnoteRef/>
      </w:r>
      <w:r>
        <w:t xml:space="preserve"> </w:t>
      </w:r>
      <w:r w:rsidRPr="00BB2156">
        <w:rPr>
          <w:sz w:val="18"/>
          <w:szCs w:val="18"/>
          <w:lang w:val="en-CA"/>
        </w:rPr>
        <w:t xml:space="preserve">UNDP’s Pacific Parliament Effectiveness Initiative (PID: </w:t>
      </w:r>
      <w:r w:rsidRPr="00BB2156">
        <w:rPr>
          <w:rFonts w:ascii="Helvetica" w:eastAsia="Times New Roman" w:hAnsi="Helvetica"/>
          <w:color w:val="0A0A0A"/>
          <w:spacing w:val="8"/>
          <w:sz w:val="18"/>
          <w:szCs w:val="18"/>
        </w:rPr>
        <w:t xml:space="preserve">00100585), Fiji </w:t>
      </w:r>
      <w:r w:rsidRPr="00BB2156">
        <w:rPr>
          <w:rFonts w:cs="Calibri"/>
          <w:sz w:val="18"/>
          <w:szCs w:val="18"/>
        </w:rPr>
        <w:t>Access to Justice Project (PID: 00092247) and Rule of Law under Effective Governance Project (PID: 00093648).</w:t>
      </w:r>
    </w:p>
  </w:footnote>
  <w:footnote w:id="27">
    <w:p w14:paraId="2C5099EE" w14:textId="77777777" w:rsidR="001526F7" w:rsidRPr="00C76481" w:rsidRDefault="001526F7">
      <w:pPr>
        <w:pStyle w:val="FootnoteText"/>
        <w:rPr>
          <w:sz w:val="18"/>
          <w:szCs w:val="18"/>
          <w:lang w:val="en-CA"/>
        </w:rPr>
      </w:pPr>
      <w:r>
        <w:rPr>
          <w:rStyle w:val="FootnoteReference"/>
        </w:rPr>
        <w:footnoteRef/>
      </w:r>
      <w:r>
        <w:t xml:space="preserve"> </w:t>
      </w:r>
      <w:r>
        <w:rPr>
          <w:sz w:val="18"/>
          <w:szCs w:val="18"/>
          <w:lang w:val="en-CA"/>
        </w:rPr>
        <w:t xml:space="preserve">For example, the regional workshop held in Nadi, Fiji in June 2017 for investigators and prosecutors on corruption prosecutions, and the </w:t>
      </w:r>
      <w:r w:rsidRPr="00E70028">
        <w:rPr>
          <w:sz w:val="18"/>
          <w:szCs w:val="18"/>
          <w:lang w:val="en-CA"/>
        </w:rPr>
        <w:t>introductory workshop on fisheries crime</w:t>
      </w:r>
      <w:r>
        <w:rPr>
          <w:sz w:val="18"/>
          <w:szCs w:val="18"/>
          <w:lang w:val="en-CA"/>
        </w:rPr>
        <w:t xml:space="preserve"> in Palau in May 2018 for</w:t>
      </w:r>
      <w:r w:rsidRPr="00E70028">
        <w:rPr>
          <w:sz w:val="18"/>
          <w:szCs w:val="18"/>
          <w:lang w:val="en-CA"/>
        </w:rPr>
        <w:t xml:space="preserve"> prosecutors and relevant law enforcement officials</w:t>
      </w:r>
      <w:r>
        <w:rPr>
          <w:sz w:val="18"/>
          <w:szCs w:val="18"/>
          <w:lang w:val="en-CA"/>
        </w:rPr>
        <w:t>.</w:t>
      </w:r>
    </w:p>
  </w:footnote>
  <w:footnote w:id="28">
    <w:p w14:paraId="2B2E1422" w14:textId="77777777" w:rsidR="001526F7" w:rsidRPr="00C76481" w:rsidRDefault="001526F7">
      <w:pPr>
        <w:pStyle w:val="FootnoteText"/>
        <w:rPr>
          <w:sz w:val="18"/>
          <w:szCs w:val="18"/>
          <w:lang w:val="en-CA"/>
        </w:rPr>
      </w:pPr>
      <w:r>
        <w:rPr>
          <w:rStyle w:val="FootnoteReference"/>
        </w:rPr>
        <w:footnoteRef/>
      </w:r>
      <w:r>
        <w:t xml:space="preserve"> </w:t>
      </w:r>
      <w:r w:rsidRPr="00C76481">
        <w:rPr>
          <w:sz w:val="18"/>
          <w:szCs w:val="18"/>
        </w:rPr>
        <w:t>Advanced Investigations Training Workshop held in Tonga in October 2017 in cooperation with the Pacific Integrit</w:t>
      </w:r>
      <w:r>
        <w:rPr>
          <w:sz w:val="18"/>
          <w:szCs w:val="18"/>
        </w:rPr>
        <w:t xml:space="preserve">y Network and the </w:t>
      </w:r>
      <w:r w:rsidRPr="00C76481">
        <w:rPr>
          <w:sz w:val="18"/>
          <w:szCs w:val="18"/>
        </w:rPr>
        <w:t>Commonwealth Ombudsman (Australia).</w:t>
      </w:r>
    </w:p>
  </w:footnote>
  <w:footnote w:id="29">
    <w:p w14:paraId="21C71992" w14:textId="77777777" w:rsidR="001526F7" w:rsidRPr="00AB6E06" w:rsidRDefault="001526F7">
      <w:pPr>
        <w:pStyle w:val="FootnoteText"/>
      </w:pPr>
      <w:r>
        <w:rPr>
          <w:rStyle w:val="FootnoteReference"/>
        </w:rPr>
        <w:footnoteRef/>
      </w:r>
      <w:r>
        <w:t xml:space="preserve"> </w:t>
      </w:r>
      <w:r w:rsidRPr="00AB6E06">
        <w:rPr>
          <w:sz w:val="18"/>
          <w:szCs w:val="18"/>
        </w:rPr>
        <w:t xml:space="preserve">PYFAC was established with support from UN-PRAC and the Pacific Youth Council and has been an active eco-system for national youth anti-corruption advocates in the Pacific region. See: </w:t>
      </w:r>
      <w:hyperlink r:id="rId11" w:history="1">
        <w:r w:rsidRPr="00AB6E06">
          <w:rPr>
            <w:rStyle w:val="Hyperlink"/>
            <w:sz w:val="18"/>
            <w:szCs w:val="18"/>
          </w:rPr>
          <w:t>https://www.facebook.com/155995481082309/posts/join-the-100-stories-campaign-an-initiative-by-gosh-cry-tonga-a-youth-led-group-/1983300941685078/</w:t>
        </w:r>
      </w:hyperlink>
    </w:p>
  </w:footnote>
  <w:footnote w:id="30">
    <w:p w14:paraId="6E2CB8DF" w14:textId="77777777" w:rsidR="001526F7" w:rsidRPr="00AB6E06" w:rsidRDefault="001526F7">
      <w:pPr>
        <w:pStyle w:val="FootnoteText"/>
        <w:rPr>
          <w:sz w:val="18"/>
          <w:szCs w:val="18"/>
          <w:lang w:val="en-CA"/>
        </w:rPr>
      </w:pPr>
      <w:r>
        <w:rPr>
          <w:rStyle w:val="FootnoteReference"/>
        </w:rPr>
        <w:footnoteRef/>
      </w:r>
      <w:r>
        <w:t xml:space="preserve"> </w:t>
      </w:r>
      <w:r>
        <w:rPr>
          <w:sz w:val="18"/>
          <w:szCs w:val="18"/>
          <w:lang w:val="en-CA"/>
        </w:rPr>
        <w:t>Interviews with youth anti-corruption advocates from Fiji and Solomon Islands</w:t>
      </w:r>
    </w:p>
  </w:footnote>
  <w:footnote w:id="31">
    <w:p w14:paraId="44BD441D" w14:textId="77777777" w:rsidR="001526F7" w:rsidRPr="00C73894" w:rsidRDefault="001526F7" w:rsidP="00AB6E06">
      <w:pPr>
        <w:pStyle w:val="Tablecontent"/>
        <w:spacing w:after="0" w:line="240" w:lineRule="auto"/>
        <w:jc w:val="both"/>
        <w:rPr>
          <w:rFonts w:asciiTheme="minorHAnsi" w:hAnsiTheme="minorHAnsi" w:cs="Calibri"/>
          <w:color w:val="auto"/>
          <w:sz w:val="24"/>
          <w:szCs w:val="24"/>
        </w:rPr>
      </w:pPr>
      <w:r>
        <w:rPr>
          <w:rStyle w:val="FootnoteReference"/>
        </w:rPr>
        <w:footnoteRef/>
      </w:r>
      <w:r>
        <w:t xml:space="preserve"> The </w:t>
      </w:r>
      <w:r>
        <w:rPr>
          <w:sz w:val="18"/>
          <w:szCs w:val="18"/>
          <w:lang w:val="en-CA"/>
        </w:rPr>
        <w:t xml:space="preserve">full text of Resolution 7/7 can be found here: </w:t>
      </w:r>
      <w:hyperlink r:id="rId12" w:history="1">
        <w:r w:rsidRPr="00C73894">
          <w:rPr>
            <w:rStyle w:val="Hyperlink"/>
            <w:rFonts w:asciiTheme="minorHAnsi" w:hAnsiTheme="minorHAnsi"/>
            <w:sz w:val="18"/>
            <w:szCs w:val="18"/>
          </w:rPr>
          <w:t>https://www.unodc.org/unodc/en/corruption/COSP/session7-resolutions.html</w:t>
        </w:r>
      </w:hyperlink>
    </w:p>
    <w:p w14:paraId="2BEAE52D" w14:textId="77777777" w:rsidR="001526F7" w:rsidRPr="00AB6E06" w:rsidRDefault="001526F7">
      <w:pPr>
        <w:pStyle w:val="FootnoteText"/>
        <w:rPr>
          <w:sz w:val="18"/>
          <w:szCs w:val="18"/>
          <w:lang w:val="en-CA"/>
        </w:rPr>
      </w:pPr>
    </w:p>
  </w:footnote>
  <w:footnote w:id="32">
    <w:p w14:paraId="6D66C49D" w14:textId="77777777" w:rsidR="001526F7" w:rsidRPr="00252523" w:rsidRDefault="001526F7">
      <w:pPr>
        <w:pStyle w:val="FootnoteText"/>
        <w:rPr>
          <w:sz w:val="18"/>
          <w:szCs w:val="18"/>
          <w:lang w:val="en-CA"/>
        </w:rPr>
      </w:pPr>
      <w:r>
        <w:rPr>
          <w:rStyle w:val="FootnoteReference"/>
        </w:rPr>
        <w:footnoteRef/>
      </w:r>
      <w:r>
        <w:t xml:space="preserve"> </w:t>
      </w:r>
      <w:r>
        <w:rPr>
          <w:sz w:val="18"/>
          <w:szCs w:val="18"/>
          <w:lang w:val="en-CA"/>
        </w:rPr>
        <w:t>The four-day workshop was organised by UN-PRAC and the Kiribati Public Service office to discuss the development of a NACS.</w:t>
      </w:r>
    </w:p>
  </w:footnote>
  <w:footnote w:id="33">
    <w:p w14:paraId="1A91B000" w14:textId="77777777" w:rsidR="001526F7" w:rsidRPr="00252523" w:rsidRDefault="001526F7">
      <w:pPr>
        <w:pStyle w:val="FootnoteText"/>
        <w:rPr>
          <w:sz w:val="18"/>
          <w:szCs w:val="18"/>
          <w:lang w:val="en-CA"/>
        </w:rPr>
      </w:pPr>
      <w:r>
        <w:rPr>
          <w:rStyle w:val="FootnoteReference"/>
        </w:rPr>
        <w:footnoteRef/>
      </w:r>
      <w:r>
        <w:t xml:space="preserve"> </w:t>
      </w:r>
      <w:r>
        <w:rPr>
          <w:sz w:val="18"/>
          <w:szCs w:val="18"/>
          <w:lang w:val="en-CA"/>
        </w:rPr>
        <w:t xml:space="preserve">The National Anti-Corruption Curriculum is now in its third phase of piloting. See: </w:t>
      </w:r>
      <w:hyperlink r:id="rId13" w:history="1">
        <w:r w:rsidRPr="00265D74">
          <w:rPr>
            <w:rStyle w:val="Hyperlink"/>
            <w:sz w:val="18"/>
            <w:szCs w:val="18"/>
            <w:lang w:val="en-CA"/>
          </w:rPr>
          <w:t>https://www.fijitimes.com/ficac-banks-on-education-to-prevent-corruption/</w:t>
        </w:r>
      </w:hyperlink>
    </w:p>
  </w:footnote>
  <w:footnote w:id="34">
    <w:p w14:paraId="6219B84E" w14:textId="2B6385FD" w:rsidR="001526F7" w:rsidRPr="00B55B20" w:rsidRDefault="001526F7">
      <w:pPr>
        <w:pStyle w:val="FootnoteText"/>
        <w:rPr>
          <w:sz w:val="18"/>
          <w:szCs w:val="18"/>
          <w:lang w:val="en-CA"/>
        </w:rPr>
      </w:pPr>
      <w:r>
        <w:rPr>
          <w:rStyle w:val="FootnoteReference"/>
        </w:rPr>
        <w:footnoteRef/>
      </w:r>
      <w:r>
        <w:t xml:space="preserve"> </w:t>
      </w:r>
      <w:r>
        <w:rPr>
          <w:sz w:val="18"/>
          <w:szCs w:val="18"/>
          <w:lang w:val="en-CA"/>
        </w:rPr>
        <w:t xml:space="preserve">Held in March 2017, the two and a half day workshop was a collaboration between DFAT, the Anti-Corruption Resource Centre and UN-PRAC to discuss the monitoring of the (then) newly adopted national anti-corruption strategy and included government and non-state actors. See the Anti-Corruption Resource Centre’s Annual Report (2017), pp. 40-41 </w:t>
      </w:r>
      <w:hyperlink r:id="rId14" w:history="1">
        <w:r w:rsidRPr="00265D74">
          <w:rPr>
            <w:rStyle w:val="Hyperlink"/>
            <w:sz w:val="18"/>
            <w:szCs w:val="18"/>
            <w:lang w:val="en-CA"/>
          </w:rPr>
          <w:t>https://cdn.sanity.io/files/1f1lcoov/production/6db64db530bbb514a8c51ecb19067340a094cc8f.pdf</w:t>
        </w:r>
      </w:hyperlink>
    </w:p>
  </w:footnote>
  <w:footnote w:id="35">
    <w:p w14:paraId="0FC06D0B" w14:textId="77777777" w:rsidR="001526F7" w:rsidRPr="00B55B20" w:rsidRDefault="001526F7">
      <w:pPr>
        <w:pStyle w:val="FootnoteText"/>
        <w:rPr>
          <w:sz w:val="18"/>
          <w:szCs w:val="18"/>
          <w:lang w:val="en-CA"/>
        </w:rPr>
      </w:pPr>
      <w:r>
        <w:rPr>
          <w:rStyle w:val="FootnoteReference"/>
        </w:rPr>
        <w:footnoteRef/>
      </w:r>
      <w:r>
        <w:t xml:space="preserve"> </w:t>
      </w:r>
      <w:r>
        <w:rPr>
          <w:sz w:val="18"/>
          <w:szCs w:val="18"/>
          <w:lang w:val="en-CA"/>
        </w:rPr>
        <w:t xml:space="preserve">In April, 2017 the Kiribati Parliament held a workshop to discuss its role in promoting integrity, including oversight of government action in the field of anti-corruption. This included inputs from the Tongan Chairperson of the Parliamentary Committee on Anti-Corruption and the chair of the local chapter of GOPAC. See: </w:t>
      </w:r>
      <w:hyperlink r:id="rId15" w:history="1">
        <w:r w:rsidRPr="00265D74">
          <w:rPr>
            <w:rStyle w:val="Hyperlink"/>
            <w:sz w:val="18"/>
            <w:szCs w:val="18"/>
            <w:lang w:val="en-CA"/>
          </w:rPr>
          <w:t>http://www.pacific.undp.org/content/pacific/en/home/presscenter/pressreleases/2017/05/02/strengthening-kiribati-capacity-to-boost-integrity-.html</w:t>
        </w:r>
      </w:hyperlink>
    </w:p>
  </w:footnote>
  <w:footnote w:id="36">
    <w:p w14:paraId="6423F744" w14:textId="77777777" w:rsidR="001526F7" w:rsidRPr="005219C9" w:rsidRDefault="001526F7">
      <w:pPr>
        <w:pStyle w:val="FootnoteText"/>
        <w:rPr>
          <w:lang w:val="en-CA"/>
        </w:rPr>
      </w:pPr>
      <w:r>
        <w:rPr>
          <w:rStyle w:val="FootnoteReference"/>
        </w:rPr>
        <w:footnoteRef/>
      </w:r>
      <w:hyperlink r:id="rId16" w:history="1">
        <w:r>
          <w:rPr>
            <w:rStyle w:val="Hyperlink"/>
            <w:lang w:val="x-none"/>
          </w:rPr>
          <w:t>https://ims.undg.org//downloadFile/8611d16530acd54e1f7557ac5603773f75784128233035fd90f7cfa8f20a01c3</w:t>
        </w:r>
      </w:hyperlink>
    </w:p>
  </w:footnote>
  <w:footnote w:id="37">
    <w:p w14:paraId="52D1D55A" w14:textId="77777777" w:rsidR="001526F7" w:rsidRPr="005219C9" w:rsidRDefault="001526F7" w:rsidP="00CB1226">
      <w:pPr>
        <w:pStyle w:val="FootnoteText"/>
        <w:rPr>
          <w:lang w:val="en-CA"/>
        </w:rPr>
      </w:pPr>
      <w:r>
        <w:rPr>
          <w:rStyle w:val="FootnoteReference"/>
        </w:rPr>
        <w:footnoteRef/>
      </w:r>
      <w:r w:rsidRPr="005219C9">
        <w:rPr>
          <w:lang w:val="en-CA"/>
        </w:rPr>
        <w:t xml:space="preserve"> </w:t>
      </w:r>
      <w:r w:rsidRPr="004B0767">
        <w:rPr>
          <w:sz w:val="18"/>
          <w:szCs w:val="18"/>
        </w:rPr>
        <w:t>http://undocs.org/A/71/6/Rev.1</w:t>
      </w:r>
    </w:p>
  </w:footnote>
  <w:footnote w:id="38">
    <w:p w14:paraId="56F2BBE1" w14:textId="77777777" w:rsidR="001526F7" w:rsidRPr="00A505F2" w:rsidRDefault="001526F7">
      <w:pPr>
        <w:pStyle w:val="FootnoteText"/>
      </w:pPr>
      <w:r>
        <w:rPr>
          <w:rStyle w:val="FootnoteReference"/>
        </w:rPr>
        <w:footnoteRef/>
      </w:r>
      <w:r w:rsidRPr="00A505F2">
        <w:t xml:space="preserve"> </w:t>
      </w:r>
      <w:r w:rsidRPr="004B0767">
        <w:rPr>
          <w:sz w:val="18"/>
          <w:szCs w:val="18"/>
        </w:rPr>
        <w:t>Cook Islands, Fiji, Kiribati, Marshall Islands, Micronesia (Federated States Of), Nauru, Niue, Palau, Papua New Guinea, Samoa, Solomon Islands, Tonga, Tokelau (Territory of), Tuvalu and Vanuatu. Niue acceded to the Convention in October 2017 and Samoa in April 2018.</w:t>
      </w:r>
      <w:r w:rsidRPr="00A505F2">
        <w:t xml:space="preserve"> </w:t>
      </w:r>
    </w:p>
  </w:footnote>
  <w:footnote w:id="39">
    <w:p w14:paraId="391E8CF1" w14:textId="77777777" w:rsidR="001526F7" w:rsidRPr="00A505F2" w:rsidRDefault="001526F7">
      <w:pPr>
        <w:pStyle w:val="FootnoteText"/>
      </w:pPr>
      <w:r>
        <w:rPr>
          <w:rStyle w:val="FootnoteReference"/>
        </w:rPr>
        <w:footnoteRef/>
      </w:r>
      <w:hyperlink r:id="rId17" w:history="1">
        <w:r w:rsidRPr="00A505F2">
          <w:rPr>
            <w:rStyle w:val="Hyperlink"/>
          </w:rPr>
          <w:t>https://ims.undg.org//downloadFile/8611d16530acd54e1f7557ac5603773f75784128233035fd90f7cfa8f20a01c3</w:t>
        </w:r>
      </w:hyperlink>
    </w:p>
  </w:footnote>
  <w:footnote w:id="40">
    <w:p w14:paraId="6411CA19" w14:textId="77777777" w:rsidR="001526F7" w:rsidRDefault="001526F7">
      <w:pPr>
        <w:pStyle w:val="FootnoteText"/>
      </w:pPr>
      <w:r>
        <w:rPr>
          <w:rStyle w:val="FootnoteReference"/>
        </w:rPr>
        <w:footnoteRef/>
      </w:r>
      <w:r>
        <w:t xml:space="preserve"> Cook Islands, Fiji, Kiribati, Marshall Islands, Micronesia (Federated States Of), Nauru, Niue, Palau, Papua New Guinea, Samoa, Solomon Islands, Tonga, Tokelau (Territory of), Tuvalu and Vanuatu</w:t>
      </w:r>
    </w:p>
  </w:footnote>
  <w:footnote w:id="41">
    <w:p w14:paraId="1983050A" w14:textId="77777777" w:rsidR="001526F7" w:rsidRPr="006343B8" w:rsidRDefault="001526F7" w:rsidP="00CB1226">
      <w:pPr>
        <w:pStyle w:val="FootnoteText"/>
        <w:rPr>
          <w:sz w:val="18"/>
          <w:szCs w:val="18"/>
        </w:rPr>
      </w:pPr>
      <w:r>
        <w:rPr>
          <w:rStyle w:val="FootnoteReference"/>
        </w:rPr>
        <w:footnoteRef/>
      </w:r>
      <w:r>
        <w:t xml:space="preserve"> </w:t>
      </w:r>
      <w:r w:rsidRPr="006343B8">
        <w:rPr>
          <w:sz w:val="18"/>
          <w:szCs w:val="18"/>
        </w:rPr>
        <w:t>Please note that this independent mid-term evaluation is a joint UNDP-UNODC effort. It was agreed that for this occasion UNODC evaluation norms, standards, guidelines and templates are used, solely for consistency purposes, to avoid potential conflict between the guidelines of the two organizations.</w:t>
      </w:r>
    </w:p>
    <w:p w14:paraId="52650FF2" w14:textId="77777777" w:rsidR="001526F7" w:rsidRPr="000C3AD1" w:rsidRDefault="001526F7">
      <w:pPr>
        <w:pStyle w:val="FootnoteText"/>
      </w:pPr>
    </w:p>
  </w:footnote>
  <w:footnote w:id="42">
    <w:p w14:paraId="0A21A36A" w14:textId="77777777" w:rsidR="001526F7" w:rsidRPr="00D50D97" w:rsidRDefault="001526F7" w:rsidP="00CB1226">
      <w:pPr>
        <w:pStyle w:val="FootnoteText"/>
      </w:pPr>
      <w:r>
        <w:rPr>
          <w:rStyle w:val="FootnoteReference"/>
        </w:rPr>
        <w:footnoteRef/>
      </w:r>
      <w:r>
        <w:t xml:space="preserve"> </w:t>
      </w:r>
      <w:hyperlink r:id="rId18" w:anchor="Inception_Report" w:history="1">
        <w:r w:rsidRPr="00307A58">
          <w:rPr>
            <w:rStyle w:val="FootnoteReference"/>
          </w:rPr>
          <w:t>https://www.unodc.org/unodc/en/evaluation/normative-tools.html#Inception_Report</w:t>
        </w:r>
      </w:hyperlink>
      <w:r>
        <w:t xml:space="preserve"> </w:t>
      </w:r>
    </w:p>
  </w:footnote>
  <w:footnote w:id="43">
    <w:p w14:paraId="4786CD95" w14:textId="77777777" w:rsidR="001526F7" w:rsidRDefault="001526F7"/>
    <w:p w14:paraId="1989B030" w14:textId="77777777" w:rsidR="001526F7" w:rsidRPr="00EF11A5" w:rsidRDefault="001526F7">
      <w:pPr>
        <w:pStyle w:val="FootnoteText"/>
        <w:rPr>
          <w:rFonts w:ascii="Times New Roman" w:eastAsia="Times New Roman" w:hAnsi="Times New Roman" w:cs="Adobe Garamond Pro"/>
          <w:iCs/>
          <w:color w:val="000000"/>
          <w:spacing w:val="4"/>
          <w:w w:val="103"/>
          <w:kern w:val="14"/>
          <w:sz w:val="18"/>
          <w:szCs w:val="18"/>
        </w:rPr>
      </w:pPr>
    </w:p>
  </w:footnote>
  <w:footnote w:id="44">
    <w:p w14:paraId="5238D9DC" w14:textId="77777777" w:rsidR="001526F7" w:rsidRPr="00226E1E" w:rsidRDefault="001526F7" w:rsidP="00AB4C3D">
      <w:pPr>
        <w:pStyle w:val="FootnoteText"/>
        <w:rPr>
          <w:lang w:val="en-CA"/>
        </w:rPr>
      </w:pPr>
      <w:r>
        <w:rPr>
          <w:rStyle w:val="FootnoteReference"/>
        </w:rPr>
        <w:footnoteRef/>
      </w:r>
      <w:r>
        <w:t xml:space="preserve"> </w:t>
      </w:r>
      <w:r>
        <w:rPr>
          <w:lang w:val="en-CA"/>
        </w:rPr>
        <w:t>The content of the questionnaires will remain confidential. The request for a name is for administrative purposes only.</w:t>
      </w:r>
    </w:p>
  </w:footnote>
  <w:footnote w:id="45">
    <w:p w14:paraId="6A0A9E24" w14:textId="77777777" w:rsidR="001526F7" w:rsidRPr="0077443D" w:rsidRDefault="001526F7" w:rsidP="00D61E5B">
      <w:pPr>
        <w:pStyle w:val="FootnoteText"/>
        <w:rPr>
          <w:sz w:val="18"/>
          <w:szCs w:val="18"/>
        </w:rPr>
      </w:pPr>
      <w:r>
        <w:rPr>
          <w:rStyle w:val="FootnoteReference"/>
        </w:rPr>
        <w:footnoteRef/>
      </w:r>
      <w:r>
        <w:t xml:space="preserve"> </w:t>
      </w:r>
      <w:r w:rsidRPr="0077443D">
        <w:rPr>
          <w:sz w:val="18"/>
          <w:szCs w:val="18"/>
        </w:rPr>
        <w:t>http://strategicplan.undp.org/</w:t>
      </w:r>
    </w:p>
  </w:footnote>
  <w:footnote w:id="46">
    <w:p w14:paraId="3461C763"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http://www.undp.org/content/undp/en/home/sustainable-development-goals.html</w:t>
      </w:r>
    </w:p>
  </w:footnote>
  <w:footnote w:id="47">
    <w:p w14:paraId="262AE18E"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http://www.pacific.undp.org/content/pacific/en/home/operations/legal_framework/_jcr_content/centerparsys/download_13/file.res/Pacific_SRPD_2018-2022.pdf</w:t>
      </w:r>
    </w:p>
  </w:footnote>
  <w:footnote w:id="48">
    <w:p w14:paraId="561BCE17"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hyperlink r:id="rId19" w:history="1">
        <w:r w:rsidRPr="0077443D">
          <w:rPr>
            <w:rStyle w:val="Hyperlink"/>
            <w:sz w:val="18"/>
            <w:szCs w:val="18"/>
          </w:rPr>
          <w:t>https://erc.undp.org/</w:t>
        </w:r>
      </w:hyperlink>
    </w:p>
  </w:footnote>
  <w:footnote w:id="49">
    <w:p w14:paraId="03BE2977"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hyperlink r:id="rId20" w:history="1">
        <w:r w:rsidRPr="0077443D">
          <w:rPr>
            <w:rStyle w:val="Hyperlink"/>
            <w:sz w:val="18"/>
            <w:szCs w:val="18"/>
          </w:rPr>
          <w:t>https://www.unodc.org/unodc/en/about-unodc/sustainable-development-goals/sdgs-index.html</w:t>
        </w:r>
      </w:hyperlink>
      <w:r w:rsidRPr="0077443D">
        <w:rPr>
          <w:sz w:val="18"/>
          <w:szCs w:val="18"/>
        </w:rPr>
        <w:t xml:space="preserve"> </w:t>
      </w:r>
    </w:p>
  </w:footnote>
  <w:footnote w:id="50">
    <w:p w14:paraId="31497D4B"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hyperlink r:id="rId21" w:history="1">
        <w:r w:rsidRPr="0077443D">
          <w:rPr>
            <w:rStyle w:val="Hyperlink"/>
            <w:sz w:val="18"/>
            <w:szCs w:val="18"/>
          </w:rPr>
          <w:t>https://www.unodc.org/documents/SDGs/UNODC-SDG_brochure_LORES.pdf</w:t>
        </w:r>
      </w:hyperlink>
      <w:r w:rsidRPr="0077443D">
        <w:rPr>
          <w:sz w:val="18"/>
          <w:szCs w:val="18"/>
        </w:rPr>
        <w:t xml:space="preserve"> </w:t>
      </w:r>
    </w:p>
  </w:footnote>
  <w:footnote w:id="51">
    <w:p w14:paraId="6B586F86" w14:textId="77777777" w:rsidR="001526F7" w:rsidRDefault="001526F7" w:rsidP="00D61E5B">
      <w:pPr>
        <w:pStyle w:val="FootnoteText"/>
      </w:pPr>
      <w:r w:rsidRPr="0077443D">
        <w:rPr>
          <w:rStyle w:val="FootnoteReference"/>
          <w:sz w:val="18"/>
          <w:szCs w:val="18"/>
        </w:rPr>
        <w:footnoteRef/>
      </w:r>
      <w:r w:rsidRPr="0077443D">
        <w:rPr>
          <w:sz w:val="18"/>
          <w:szCs w:val="18"/>
        </w:rPr>
        <w:t xml:space="preserve"> </w:t>
      </w:r>
      <w:hyperlink r:id="rId22" w:history="1">
        <w:r w:rsidRPr="0077443D">
          <w:rPr>
            <w:rStyle w:val="Hyperlink"/>
            <w:sz w:val="18"/>
            <w:szCs w:val="18"/>
          </w:rPr>
          <w:t>http://www.unodc.org/documents/data-and-analysis/Crime-statistics/Brochure_goal16_2017_web.pdf</w:t>
        </w:r>
      </w:hyperlink>
      <w:r w:rsidRPr="0077443D">
        <w:rPr>
          <w:sz w:val="18"/>
          <w:szCs w:val="18"/>
        </w:rPr>
        <w:t xml:space="preserve"> </w:t>
      </w:r>
    </w:p>
  </w:footnote>
  <w:footnote w:id="52">
    <w:p w14:paraId="3ABB5A3F" w14:textId="77777777" w:rsidR="001526F7" w:rsidRPr="0077443D" w:rsidRDefault="001526F7" w:rsidP="00D61E5B">
      <w:pPr>
        <w:pStyle w:val="FootnoteText"/>
        <w:rPr>
          <w:sz w:val="18"/>
          <w:szCs w:val="18"/>
        </w:rPr>
      </w:pPr>
      <w:r>
        <w:rPr>
          <w:rStyle w:val="FootnoteReference"/>
        </w:rPr>
        <w:footnoteRef/>
      </w:r>
      <w:r>
        <w:t xml:space="preserve"> </w:t>
      </w:r>
      <w:hyperlink r:id="rId23" w:history="1">
        <w:r w:rsidRPr="0077443D">
          <w:rPr>
            <w:rStyle w:val="Hyperlink"/>
            <w:sz w:val="18"/>
            <w:szCs w:val="18"/>
          </w:rPr>
          <w:t>http://www.unodc.org/documents/evaluation/Meta-Analysis/UNODC_Evaluation_Meta-Analysis_2011-2014.pdf</w:t>
        </w:r>
      </w:hyperlink>
      <w:r w:rsidRPr="0077443D">
        <w:rPr>
          <w:sz w:val="18"/>
          <w:szCs w:val="18"/>
        </w:rPr>
        <w:t xml:space="preserve"> </w:t>
      </w:r>
    </w:p>
  </w:footnote>
  <w:footnote w:id="53">
    <w:p w14:paraId="4081F263"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hyperlink r:id="rId24" w:history="1">
        <w:r w:rsidRPr="0077443D">
          <w:rPr>
            <w:rStyle w:val="Hyperlink"/>
            <w:sz w:val="18"/>
            <w:szCs w:val="18"/>
          </w:rPr>
          <w:t>http://www.unodc.org/documents/evaluation/Meta-Analysis/UNODC_IEU_Evaluation_Meta-Analysis_2015-2016.pdf</w:t>
        </w:r>
      </w:hyperlink>
      <w:r w:rsidRPr="0077443D">
        <w:rPr>
          <w:sz w:val="18"/>
          <w:szCs w:val="18"/>
        </w:rPr>
        <w:t xml:space="preserve"> </w:t>
      </w:r>
    </w:p>
  </w:footnote>
  <w:footnote w:id="54">
    <w:p w14:paraId="543C8F17"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hyperlink r:id="rId25" w:history="1">
        <w:r w:rsidRPr="0077443D">
          <w:rPr>
            <w:rStyle w:val="Hyperlink"/>
            <w:sz w:val="18"/>
            <w:szCs w:val="18"/>
          </w:rPr>
          <w:t>http://www.unodc.org/documents/evaluation/Knowledge-Products/UNODC_IEU_Evaluation-based_Capacity_Building_Analysis_final_October_2017.pdf</w:t>
        </w:r>
      </w:hyperlink>
      <w:r w:rsidRPr="0077443D">
        <w:rPr>
          <w:sz w:val="18"/>
          <w:szCs w:val="18"/>
        </w:rPr>
        <w:t xml:space="preserve"> </w:t>
      </w:r>
    </w:p>
  </w:footnote>
  <w:footnote w:id="55">
    <w:p w14:paraId="324A3801" w14:textId="77777777" w:rsidR="001526F7" w:rsidRPr="0077443D" w:rsidRDefault="001526F7" w:rsidP="00D61E5B">
      <w:pPr>
        <w:pStyle w:val="FootnoteText"/>
        <w:rPr>
          <w:rFonts w:ascii="Times New Roman" w:eastAsia="Times New Roman" w:hAnsi="Times New Roman" w:cs="Adobe Garamond Pro"/>
          <w:iCs/>
          <w:color w:val="000000"/>
          <w:spacing w:val="4"/>
          <w:w w:val="103"/>
          <w:kern w:val="14"/>
          <w:sz w:val="18"/>
          <w:szCs w:val="18"/>
        </w:rPr>
      </w:pPr>
      <w:r w:rsidRPr="0077443D">
        <w:rPr>
          <w:rFonts w:ascii="Times New Roman" w:eastAsia="Times New Roman" w:hAnsi="Times New Roman" w:cs="Adobe Garamond Pro"/>
          <w:iCs/>
          <w:color w:val="000000"/>
          <w:spacing w:val="4"/>
          <w:w w:val="103"/>
          <w:kern w:val="14"/>
          <w:sz w:val="18"/>
          <w:szCs w:val="18"/>
        </w:rPr>
        <w:footnoteRef/>
      </w:r>
      <w:r w:rsidRPr="0077443D">
        <w:rPr>
          <w:rFonts w:ascii="Times New Roman" w:eastAsia="Times New Roman" w:hAnsi="Times New Roman" w:cs="Adobe Garamond Pro"/>
          <w:iCs/>
          <w:color w:val="000000"/>
          <w:spacing w:val="4"/>
          <w:w w:val="103"/>
          <w:kern w:val="14"/>
          <w:sz w:val="18"/>
          <w:szCs w:val="18"/>
        </w:rPr>
        <w:t xml:space="preserve"> </w:t>
      </w:r>
      <w:hyperlink r:id="rId26" w:history="1">
        <w:r w:rsidRPr="0077443D">
          <w:rPr>
            <w:rFonts w:ascii="Times New Roman" w:eastAsia="Times New Roman" w:hAnsi="Times New Roman" w:cs="Adobe Garamond Pro"/>
            <w:iCs/>
            <w:color w:val="000000"/>
            <w:spacing w:val="4"/>
            <w:w w:val="103"/>
            <w:kern w:val="14"/>
            <w:sz w:val="18"/>
            <w:szCs w:val="18"/>
          </w:rPr>
          <w:t>http://www.unodc.org/documents/justice-and-prison-reform/UNODC_Human_rights_position_paper_2012.pdf</w:t>
        </w:r>
      </w:hyperlink>
      <w:r w:rsidRPr="0077443D">
        <w:rPr>
          <w:rFonts w:ascii="Times New Roman" w:eastAsia="Times New Roman" w:hAnsi="Times New Roman" w:cs="Adobe Garamond Pro"/>
          <w:iCs/>
          <w:color w:val="000000"/>
          <w:spacing w:val="4"/>
          <w:w w:val="103"/>
          <w:kern w:val="14"/>
          <w:sz w:val="18"/>
          <w:szCs w:val="18"/>
        </w:rPr>
        <w:t xml:space="preserve"> </w:t>
      </w:r>
    </w:p>
  </w:footnote>
  <w:footnote w:id="56">
    <w:p w14:paraId="64533F40" w14:textId="77777777" w:rsidR="001526F7" w:rsidRPr="0077443D" w:rsidRDefault="001526F7" w:rsidP="00D61E5B">
      <w:pPr>
        <w:pStyle w:val="FootnoteText"/>
        <w:rPr>
          <w:rFonts w:ascii="Times New Roman" w:eastAsia="Times New Roman" w:hAnsi="Times New Roman" w:cs="Adobe Garamond Pro"/>
          <w:iCs/>
          <w:color w:val="000000"/>
          <w:spacing w:val="4"/>
          <w:w w:val="103"/>
          <w:kern w:val="14"/>
          <w:sz w:val="18"/>
          <w:szCs w:val="18"/>
        </w:rPr>
      </w:pPr>
      <w:r w:rsidRPr="0077443D">
        <w:rPr>
          <w:rFonts w:ascii="Times New Roman" w:eastAsia="Times New Roman" w:hAnsi="Times New Roman" w:cs="Adobe Garamond Pro"/>
          <w:iCs/>
          <w:color w:val="000000"/>
          <w:spacing w:val="4"/>
          <w:w w:val="103"/>
          <w:kern w:val="14"/>
          <w:sz w:val="18"/>
          <w:szCs w:val="18"/>
        </w:rPr>
        <w:footnoteRef/>
      </w:r>
      <w:r w:rsidRPr="0077443D">
        <w:rPr>
          <w:rFonts w:ascii="Times New Roman" w:eastAsia="Times New Roman" w:hAnsi="Times New Roman" w:cs="Adobe Garamond Pro"/>
          <w:iCs/>
          <w:color w:val="000000"/>
          <w:spacing w:val="4"/>
          <w:w w:val="103"/>
          <w:kern w:val="14"/>
          <w:sz w:val="18"/>
          <w:szCs w:val="18"/>
        </w:rPr>
        <w:t xml:space="preserve"> </w:t>
      </w:r>
      <w:hyperlink r:id="rId27" w:history="1">
        <w:r w:rsidRPr="0077443D">
          <w:rPr>
            <w:rFonts w:ascii="Times New Roman" w:eastAsia="Times New Roman" w:hAnsi="Times New Roman" w:cs="Adobe Garamond Pro"/>
            <w:iCs/>
            <w:color w:val="000000"/>
            <w:spacing w:val="4"/>
            <w:w w:val="103"/>
            <w:kern w:val="14"/>
            <w:sz w:val="18"/>
            <w:szCs w:val="18"/>
          </w:rPr>
          <w:t>http://www.un.org/womenwatch/directory/docs/UNODC-GuidanceNote-GenderMainstreaming.pdf</w:t>
        </w:r>
      </w:hyperlink>
      <w:r w:rsidRPr="0077443D">
        <w:rPr>
          <w:rFonts w:ascii="Times New Roman" w:eastAsia="Times New Roman" w:hAnsi="Times New Roman" w:cs="Adobe Garamond Pro"/>
          <w:iCs/>
          <w:color w:val="000000"/>
          <w:spacing w:val="4"/>
          <w:w w:val="103"/>
          <w:kern w:val="14"/>
          <w:sz w:val="18"/>
          <w:szCs w:val="18"/>
        </w:rPr>
        <w:t xml:space="preserve"> </w:t>
      </w:r>
    </w:p>
  </w:footnote>
  <w:footnote w:id="57">
    <w:p w14:paraId="68AE5FA0" w14:textId="77777777" w:rsidR="001526F7" w:rsidRPr="0077443D" w:rsidRDefault="001526F7" w:rsidP="00D61E5B">
      <w:pPr>
        <w:pStyle w:val="FootnoteText"/>
        <w:rPr>
          <w:rFonts w:ascii="Times New Roman" w:eastAsia="Times New Roman" w:hAnsi="Times New Roman" w:cs="Adobe Garamond Pro"/>
          <w:iCs/>
          <w:color w:val="000000"/>
          <w:spacing w:val="4"/>
          <w:w w:val="103"/>
          <w:kern w:val="14"/>
          <w:sz w:val="18"/>
          <w:szCs w:val="18"/>
        </w:rPr>
      </w:pPr>
      <w:r w:rsidRPr="0077443D">
        <w:rPr>
          <w:rFonts w:ascii="Times New Roman" w:eastAsia="Times New Roman" w:hAnsi="Times New Roman" w:cs="Adobe Garamond Pro"/>
          <w:iCs/>
          <w:color w:val="000000"/>
          <w:spacing w:val="4"/>
          <w:w w:val="103"/>
          <w:kern w:val="14"/>
          <w:sz w:val="18"/>
          <w:szCs w:val="18"/>
        </w:rPr>
        <w:footnoteRef/>
      </w:r>
      <w:r w:rsidRPr="0077443D">
        <w:rPr>
          <w:rFonts w:ascii="Times New Roman" w:eastAsia="Times New Roman" w:hAnsi="Times New Roman" w:cs="Adobe Garamond Pro"/>
          <w:iCs/>
          <w:color w:val="000000"/>
          <w:spacing w:val="4"/>
          <w:w w:val="103"/>
          <w:kern w:val="14"/>
          <w:sz w:val="18"/>
          <w:szCs w:val="18"/>
        </w:rPr>
        <w:t xml:space="preserve"> http://www.unodc.org/unodc/en/evaluation/normative-tools.html</w:t>
      </w:r>
    </w:p>
  </w:footnote>
  <w:footnote w:id="58">
    <w:p w14:paraId="0497741D" w14:textId="77777777" w:rsidR="001526F7" w:rsidRPr="0077443D" w:rsidRDefault="001526F7" w:rsidP="00D61E5B">
      <w:pPr>
        <w:pStyle w:val="FootnoteText"/>
        <w:rPr>
          <w:rFonts w:ascii="Times New Roman" w:eastAsia="Times New Roman" w:hAnsi="Times New Roman" w:cs="Adobe Garamond Pro"/>
          <w:iCs/>
          <w:color w:val="000000"/>
          <w:spacing w:val="4"/>
          <w:w w:val="103"/>
          <w:kern w:val="14"/>
          <w:sz w:val="18"/>
          <w:szCs w:val="18"/>
        </w:rPr>
      </w:pPr>
      <w:r w:rsidRPr="0077443D">
        <w:rPr>
          <w:rFonts w:ascii="Times New Roman" w:eastAsia="Times New Roman" w:hAnsi="Times New Roman" w:cs="Adobe Garamond Pro"/>
          <w:iCs/>
          <w:color w:val="000000"/>
          <w:spacing w:val="4"/>
          <w:w w:val="103"/>
          <w:kern w:val="14"/>
          <w:sz w:val="18"/>
          <w:szCs w:val="18"/>
        </w:rPr>
        <w:footnoteRef/>
      </w:r>
      <w:r w:rsidRPr="0077443D">
        <w:rPr>
          <w:rFonts w:ascii="Times New Roman" w:eastAsia="Times New Roman" w:hAnsi="Times New Roman" w:cs="Adobe Garamond Pro"/>
          <w:iCs/>
          <w:color w:val="000000"/>
          <w:spacing w:val="4"/>
          <w:w w:val="103"/>
          <w:kern w:val="14"/>
          <w:sz w:val="18"/>
          <w:szCs w:val="18"/>
        </w:rPr>
        <w:t xml:space="preserve"> </w:t>
      </w:r>
      <w:hyperlink r:id="rId28" w:anchor="Inception_Report" w:history="1">
        <w:r w:rsidRPr="0077443D">
          <w:rPr>
            <w:rFonts w:ascii="Times New Roman" w:eastAsia="Times New Roman" w:hAnsi="Times New Roman" w:cs="Adobe Garamond Pro"/>
            <w:iCs/>
            <w:color w:val="000000"/>
            <w:spacing w:val="4"/>
            <w:w w:val="103"/>
            <w:kern w:val="14"/>
            <w:sz w:val="18"/>
            <w:szCs w:val="18"/>
          </w:rPr>
          <w:t>https://www.unodc.org/unodc/en/evaluation/normative-tools.html#Inception_Report</w:t>
        </w:r>
      </w:hyperlink>
      <w:r w:rsidRPr="0077443D">
        <w:rPr>
          <w:rFonts w:ascii="Times New Roman" w:eastAsia="Times New Roman" w:hAnsi="Times New Roman" w:cs="Adobe Garamond Pro"/>
          <w:iCs/>
          <w:color w:val="000000"/>
          <w:spacing w:val="4"/>
          <w:w w:val="103"/>
          <w:kern w:val="14"/>
          <w:sz w:val="18"/>
          <w:szCs w:val="18"/>
        </w:rPr>
        <w:t xml:space="preserve"> </w:t>
      </w:r>
    </w:p>
  </w:footnote>
  <w:footnote w:id="59">
    <w:p w14:paraId="414E4118" w14:textId="77777777" w:rsidR="001526F7" w:rsidRPr="0077443D" w:rsidRDefault="001526F7" w:rsidP="00D61E5B">
      <w:pPr>
        <w:pStyle w:val="FootnoteText"/>
        <w:rPr>
          <w:rFonts w:ascii="Times New Roman" w:eastAsia="Times New Roman" w:hAnsi="Times New Roman" w:cs="Adobe Garamond Pro"/>
          <w:iCs/>
          <w:color w:val="000000"/>
          <w:spacing w:val="4"/>
          <w:w w:val="103"/>
          <w:kern w:val="14"/>
          <w:sz w:val="18"/>
          <w:szCs w:val="18"/>
        </w:rPr>
      </w:pPr>
      <w:r w:rsidRPr="0077443D">
        <w:rPr>
          <w:rFonts w:ascii="Times New Roman" w:eastAsia="Times New Roman" w:hAnsi="Times New Roman" w:cs="Adobe Garamond Pro"/>
          <w:iCs/>
          <w:color w:val="000000"/>
          <w:spacing w:val="4"/>
          <w:w w:val="103"/>
          <w:kern w:val="14"/>
          <w:sz w:val="18"/>
          <w:szCs w:val="18"/>
        </w:rPr>
        <w:footnoteRef/>
      </w:r>
      <w:r w:rsidRPr="0077443D">
        <w:rPr>
          <w:rFonts w:ascii="Times New Roman" w:eastAsia="Times New Roman" w:hAnsi="Times New Roman" w:cs="Adobe Garamond Pro"/>
          <w:iCs/>
          <w:color w:val="000000"/>
          <w:spacing w:val="4"/>
          <w:w w:val="103"/>
          <w:kern w:val="14"/>
          <w:sz w:val="18"/>
          <w:szCs w:val="18"/>
        </w:rPr>
        <w:t xml:space="preserve"> https://www.unodc.org/unodc/en/evaluation/normative-tools.html#Eval_Report</w:t>
      </w:r>
    </w:p>
  </w:footnote>
  <w:footnote w:id="60">
    <w:p w14:paraId="72241746"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hyperlink r:id="rId29" w:anchor="EQAs" w:history="1">
        <w:r w:rsidRPr="0077443D">
          <w:rPr>
            <w:rStyle w:val="Hyperlink"/>
            <w:sz w:val="18"/>
            <w:szCs w:val="18"/>
          </w:rPr>
          <w:t>http://www.unodc.org/unodc/en/evaluation/Evaluation-based-knowledge-products.html#EQAs</w:t>
        </w:r>
      </w:hyperlink>
      <w:r w:rsidRPr="0077443D">
        <w:rPr>
          <w:sz w:val="18"/>
          <w:szCs w:val="18"/>
        </w:rPr>
        <w:t xml:space="preserve"> </w:t>
      </w:r>
    </w:p>
  </w:footnote>
  <w:footnote w:id="61">
    <w:p w14:paraId="6D9DC54C" w14:textId="77777777" w:rsidR="001526F7" w:rsidRPr="0077443D" w:rsidRDefault="001526F7" w:rsidP="00D61E5B">
      <w:pPr>
        <w:pStyle w:val="FootnoteText"/>
        <w:rPr>
          <w:rFonts w:ascii="Times New Roman" w:eastAsia="Times New Roman" w:hAnsi="Times New Roman" w:cs="Adobe Garamond Pro"/>
          <w:iCs/>
          <w:color w:val="000000"/>
          <w:spacing w:val="4"/>
          <w:w w:val="103"/>
          <w:kern w:val="14"/>
          <w:sz w:val="18"/>
          <w:szCs w:val="18"/>
        </w:rPr>
      </w:pPr>
      <w:r w:rsidRPr="0077443D">
        <w:rPr>
          <w:rFonts w:ascii="Times New Roman" w:eastAsia="Times New Roman" w:hAnsi="Times New Roman" w:cs="Adobe Garamond Pro"/>
          <w:iCs/>
          <w:color w:val="000000"/>
          <w:spacing w:val="4"/>
          <w:w w:val="103"/>
          <w:kern w:val="14"/>
          <w:sz w:val="18"/>
          <w:szCs w:val="18"/>
        </w:rPr>
        <w:footnoteRef/>
      </w:r>
      <w:r w:rsidRPr="0077443D">
        <w:rPr>
          <w:rFonts w:ascii="Times New Roman" w:eastAsia="Times New Roman" w:hAnsi="Times New Roman" w:cs="Adobe Garamond Pro"/>
          <w:iCs/>
          <w:color w:val="000000"/>
          <w:spacing w:val="4"/>
          <w:w w:val="103"/>
          <w:kern w:val="14"/>
          <w:sz w:val="18"/>
          <w:szCs w:val="18"/>
        </w:rPr>
        <w:t xml:space="preserve"> </w:t>
      </w:r>
      <w:hyperlink r:id="rId30" w:history="1">
        <w:r w:rsidRPr="0077443D">
          <w:rPr>
            <w:rFonts w:ascii="Times New Roman" w:eastAsia="Times New Roman" w:hAnsi="Times New Roman" w:cs="Adobe Garamond Pro"/>
            <w:iCs/>
            <w:color w:val="000000"/>
            <w:spacing w:val="4"/>
            <w:w w:val="103"/>
            <w:kern w:val="14"/>
            <w:sz w:val="18"/>
            <w:szCs w:val="18"/>
          </w:rPr>
          <w:t>http://www.uneval.rgdetail/980</w:t>
        </w:r>
      </w:hyperlink>
      <w:r w:rsidRPr="0077443D">
        <w:rPr>
          <w:rFonts w:ascii="Times New Roman" w:eastAsia="Times New Roman" w:hAnsi="Times New Roman" w:cs="Adobe Garamond Pro"/>
          <w:iCs/>
          <w:color w:val="000000"/>
          <w:spacing w:val="4"/>
          <w:w w:val="103"/>
          <w:kern w:val="14"/>
          <w:sz w:val="18"/>
          <w:szCs w:val="18"/>
        </w:rPr>
        <w:t xml:space="preserve"> </w:t>
      </w:r>
    </w:p>
  </w:footnote>
  <w:footnote w:id="62">
    <w:p w14:paraId="58A6F1F7"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r w:rsidRPr="0077443D">
        <w:rPr>
          <w:rFonts w:ascii="Times New Roman" w:eastAsia="Times New Roman" w:hAnsi="Times New Roman" w:cs="Adobe Garamond Pro"/>
          <w:iCs/>
          <w:color w:val="000000"/>
          <w:spacing w:val="4"/>
          <w:w w:val="103"/>
          <w:kern w:val="14"/>
          <w:sz w:val="18"/>
          <w:szCs w:val="18"/>
        </w:rPr>
        <w:t>www.unevaluation.org/document/download/2601</w:t>
      </w:r>
    </w:p>
  </w:footnote>
  <w:footnote w:id="63">
    <w:p w14:paraId="179D663A" w14:textId="77777777" w:rsidR="001526F7" w:rsidRPr="0077443D" w:rsidRDefault="001526F7" w:rsidP="00D61E5B">
      <w:pPr>
        <w:pStyle w:val="FootnoteText"/>
        <w:rPr>
          <w:sz w:val="18"/>
          <w:szCs w:val="18"/>
        </w:rPr>
      </w:pPr>
      <w:r w:rsidRPr="0077443D">
        <w:rPr>
          <w:rStyle w:val="FootnoteReference"/>
          <w:sz w:val="18"/>
          <w:szCs w:val="18"/>
        </w:rPr>
        <w:footnoteRef/>
      </w:r>
      <w:r w:rsidRPr="0077443D">
        <w:rPr>
          <w:sz w:val="18"/>
          <w:szCs w:val="18"/>
        </w:rPr>
        <w:t xml:space="preserve"> </w:t>
      </w:r>
      <w:r w:rsidRPr="0077443D">
        <w:rPr>
          <w:rFonts w:ascii="Times New Roman" w:eastAsia="Times New Roman" w:hAnsi="Times New Roman" w:cs="Adobe Garamond Pro"/>
          <w:color w:val="000000"/>
          <w:spacing w:val="4"/>
          <w:w w:val="103"/>
          <w:kern w:val="14"/>
          <w:sz w:val="18"/>
          <w:szCs w:val="18"/>
        </w:rPr>
        <w:t>www.uneval.org/document/download/548</w:t>
      </w:r>
    </w:p>
  </w:footnote>
  <w:footnote w:id="64">
    <w:p w14:paraId="0C677C37" w14:textId="77777777" w:rsidR="001526F7" w:rsidRPr="003A3072" w:rsidRDefault="001526F7" w:rsidP="00D61E5B">
      <w:pPr>
        <w:pStyle w:val="FootnoteText"/>
        <w:rPr>
          <w:sz w:val="20"/>
          <w:szCs w:val="20"/>
        </w:rPr>
      </w:pPr>
      <w:r w:rsidRPr="0077443D">
        <w:rPr>
          <w:rStyle w:val="FootnoteReference"/>
          <w:sz w:val="18"/>
          <w:szCs w:val="18"/>
        </w:rPr>
        <w:footnoteRef/>
      </w:r>
      <w:r w:rsidRPr="0077443D">
        <w:rPr>
          <w:sz w:val="18"/>
          <w:szCs w:val="18"/>
        </w:rPr>
        <w:t xml:space="preserve"> </w:t>
      </w:r>
      <w:hyperlink r:id="rId31" w:history="1">
        <w:r w:rsidRPr="0077443D">
          <w:rPr>
            <w:rStyle w:val="Hyperlink"/>
            <w:sz w:val="18"/>
            <w:szCs w:val="18"/>
          </w:rPr>
          <w:t>https://undg.org/document/2017-undaf-guidance/</w:t>
        </w:r>
      </w:hyperlink>
      <w:r w:rsidRPr="0077443D">
        <w:rPr>
          <w:sz w:val="18"/>
          <w:szCs w:val="18"/>
        </w:rPr>
        <w:t xml:space="preserve"> </w:t>
      </w:r>
    </w:p>
  </w:footnote>
  <w:footnote w:id="65">
    <w:p w14:paraId="791505D8" w14:textId="77777777" w:rsidR="001526F7" w:rsidRPr="003A3072" w:rsidRDefault="001526F7" w:rsidP="00D61E5B">
      <w:pPr>
        <w:pStyle w:val="FootnoteText"/>
        <w:rPr>
          <w:sz w:val="16"/>
          <w:szCs w:val="16"/>
        </w:rPr>
      </w:pPr>
      <w:r w:rsidRPr="003A3072">
        <w:rPr>
          <w:rStyle w:val="FootnoteReference"/>
          <w:sz w:val="20"/>
          <w:szCs w:val="20"/>
        </w:rPr>
        <w:footnoteRef/>
      </w:r>
      <w:r w:rsidRPr="003A3072">
        <w:rPr>
          <w:sz w:val="20"/>
          <w:szCs w:val="20"/>
        </w:rPr>
        <w:t xml:space="preserve"> </w:t>
      </w:r>
      <w:r>
        <w:rPr>
          <w:sz w:val="20"/>
          <w:szCs w:val="20"/>
        </w:rPr>
        <w:t xml:space="preserve"> </w:t>
      </w:r>
      <w:r w:rsidRPr="003A3072">
        <w:rPr>
          <w:sz w:val="16"/>
          <w:szCs w:val="16"/>
        </w:rPr>
        <w:t>http://www.unodc.org/documents/treaties/UNCAC/WorkingGroups/ImplementationReviewGroup/ExecutiveSummaries/V1251970e.pdf</w:t>
      </w:r>
    </w:p>
  </w:footnote>
  <w:footnote w:id="66">
    <w:p w14:paraId="368E34B1" w14:textId="77777777" w:rsidR="001526F7" w:rsidRPr="003A3072" w:rsidRDefault="001526F7" w:rsidP="009F69E6">
      <w:pPr>
        <w:pStyle w:val="FootnoteText"/>
        <w:rPr>
          <w:sz w:val="16"/>
          <w:szCs w:val="16"/>
        </w:rPr>
      </w:pPr>
      <w:r w:rsidRPr="003A3072">
        <w:rPr>
          <w:rStyle w:val="FootnoteReference"/>
          <w:sz w:val="20"/>
          <w:szCs w:val="20"/>
        </w:rPr>
        <w:footnoteRef/>
      </w:r>
      <w:r w:rsidRPr="003A3072">
        <w:rPr>
          <w:sz w:val="20"/>
          <w:szCs w:val="20"/>
        </w:rPr>
        <w:t xml:space="preserve"> </w:t>
      </w:r>
      <w:r>
        <w:rPr>
          <w:sz w:val="20"/>
          <w:szCs w:val="20"/>
        </w:rPr>
        <w:t xml:space="preserve"> </w:t>
      </w:r>
      <w:r w:rsidRPr="003A3072">
        <w:rPr>
          <w:sz w:val="16"/>
          <w:szCs w:val="16"/>
        </w:rPr>
        <w:t>http://www.unodc.org/documents/treaties/UNCAC/WorkingGroups/ImplementationReviewGroup/ExecutiveSummaries/V1251970e.pdf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2D7323" w14:textId="77777777" w:rsidR="001526F7" w:rsidRDefault="006E3FDB">
    <w:pPr>
      <w:pStyle w:val="Header"/>
    </w:pPr>
    <w:r>
      <w:rPr>
        <w:noProof/>
      </w:rPr>
      <w:pict w14:anchorId="6932BE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94.9pt;height:164.95pt;rotation:315;z-index:-25165465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293B4B" w14:textId="77777777" w:rsidR="001526F7" w:rsidRDefault="006E3FDB">
    <w:pPr>
      <w:pStyle w:val="Header"/>
    </w:pPr>
    <w:r>
      <w:rPr>
        <w:noProof/>
      </w:rPr>
      <w:pict w14:anchorId="5AC3F19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94.9pt;height:164.95pt;rotation:315;z-index:-251653632;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709109" w14:textId="77777777" w:rsidR="001526F7" w:rsidRDefault="006E3FDB">
    <w:pPr>
      <w:pStyle w:val="Header"/>
    </w:pPr>
    <w:r>
      <w:rPr>
        <w:noProof/>
      </w:rPr>
      <w:pict w14:anchorId="2A18490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494.9pt;height:164.95pt;rotation:315;z-index:-25165260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B70358" w14:textId="77777777" w:rsidR="001526F7" w:rsidRDefault="006E3FDB">
    <w:pPr>
      <w:pStyle w:val="Header"/>
    </w:pPr>
    <w:r>
      <w:rPr>
        <w:noProof/>
      </w:rPr>
      <w:pict w14:anchorId="00B6989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66" type="#_x0000_t136" style="position:absolute;margin-left:0;margin-top:0;width:494.9pt;height:164.95pt;rotation:315;z-index:-251656704;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r>
      <w:rPr>
        <w:noProof/>
      </w:rPr>
      <w:pict w14:anchorId="7807B249">
        <v:shape id="PowerPlusWaterMarkObject2" o:spid="_x0000_s2050" type="#_x0000_t136" style="position:absolute;margin-left:0;margin-top:0;width:494.9pt;height:164.95pt;rotation:315;z-index:-2516659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p w14:paraId="0D08168C" w14:textId="77777777" w:rsidR="001526F7" w:rsidRDefault="001526F7"/>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317762" w14:textId="77777777" w:rsidR="001526F7" w:rsidRDefault="006E3FDB">
    <w:pPr>
      <w:pStyle w:val="Header"/>
    </w:pPr>
    <w:r>
      <w:rPr>
        <w:noProof/>
      </w:rPr>
      <w:pict w14:anchorId="5A4FA2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5" type="#_x0000_t136" style="position:absolute;margin-left:0;margin-top:0;width:494.9pt;height:164.95pt;rotation:315;z-index:-25165772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r>
      <w:rPr>
        <w:noProof/>
      </w:rPr>
      <w:pict w14:anchorId="3C28DA52">
        <v:shape id="PowerPlusWaterMarkObject1" o:spid="_x0000_s2049" type="#_x0000_t136" style="position:absolute;margin-left:0;margin-top:0;width:494.9pt;height:164.95pt;rotation:315;z-index:-251666944;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r w:rsidR="001526F7">
      <w:t>UN-PRAC MID-TERM EVALUATION (JANUARY 2019)</w:t>
    </w:r>
  </w:p>
  <w:p w14:paraId="6BBDABDD" w14:textId="77777777" w:rsidR="001526F7" w:rsidRDefault="001526F7">
    <w:pPr>
      <w:pStyle w:val="Header"/>
    </w:pPr>
  </w:p>
  <w:p w14:paraId="66771F24" w14:textId="77777777" w:rsidR="001526F7" w:rsidRDefault="001526F7"/>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C81D4B" w14:textId="77777777" w:rsidR="001526F7" w:rsidRDefault="006E3FDB">
    <w:pPr>
      <w:pStyle w:val="Header"/>
    </w:pPr>
    <w:r>
      <w:rPr>
        <w:noProof/>
      </w:rPr>
      <w:pict w14:anchorId="064C5F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067" type="#_x0000_t136" style="position:absolute;margin-left:0;margin-top:0;width:494.9pt;height:164.95pt;rotation:315;z-index:-25165568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r>
      <w:rPr>
        <w:noProof/>
      </w:rPr>
      <w:pict w14:anchorId="3AF0A27A">
        <v:shape id="PowerPlusWaterMarkObject3" o:spid="_x0000_s2051" type="#_x0000_t136" style="position:absolute;margin-left:0;margin-top:0;width:494.9pt;height:164.95pt;rotation:315;z-index:-25164953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42A"/>
    <w:multiLevelType w:val="hybridMultilevel"/>
    <w:tmpl w:val="77428D9E"/>
    <w:lvl w:ilvl="0" w:tplc="B3A6684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26FB9"/>
    <w:multiLevelType w:val="hybridMultilevel"/>
    <w:tmpl w:val="434E869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863481"/>
    <w:multiLevelType w:val="hybridMultilevel"/>
    <w:tmpl w:val="030ADAE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1B243E"/>
    <w:multiLevelType w:val="hybridMultilevel"/>
    <w:tmpl w:val="28DE11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9F5D82"/>
    <w:multiLevelType w:val="hybridMultilevel"/>
    <w:tmpl w:val="63BC9B40"/>
    <w:lvl w:ilvl="0" w:tplc="2F8C7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6E5C51"/>
    <w:multiLevelType w:val="multilevel"/>
    <w:tmpl w:val="3EBC1D7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0BC1053"/>
    <w:multiLevelType w:val="hybridMultilevel"/>
    <w:tmpl w:val="AB22D84A"/>
    <w:lvl w:ilvl="0" w:tplc="254635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47EE6"/>
    <w:multiLevelType w:val="hybridMultilevel"/>
    <w:tmpl w:val="09E2A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EE0D10"/>
    <w:multiLevelType w:val="hybridMultilevel"/>
    <w:tmpl w:val="A64422C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nsid w:val="25A60567"/>
    <w:multiLevelType w:val="hybridMultilevel"/>
    <w:tmpl w:val="8514D8EA"/>
    <w:lvl w:ilvl="0" w:tplc="8A7C4AC2">
      <w:start w:val="1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6373A7C"/>
    <w:multiLevelType w:val="hybridMultilevel"/>
    <w:tmpl w:val="C1E6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9B144B"/>
    <w:multiLevelType w:val="hybridMultilevel"/>
    <w:tmpl w:val="5322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6D7A89"/>
    <w:multiLevelType w:val="hybridMultilevel"/>
    <w:tmpl w:val="E50ED660"/>
    <w:lvl w:ilvl="0" w:tplc="F41ED5B4">
      <w:numFmt w:val="bullet"/>
      <w:lvlText w:val="-"/>
      <w:lvlJc w:val="left"/>
      <w:pPr>
        <w:ind w:left="720" w:hanging="360"/>
      </w:pPr>
      <w:rPr>
        <w:rFonts w:ascii="Calibri" w:eastAsia="SimSun"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3">
    <w:nsid w:val="321C1304"/>
    <w:multiLevelType w:val="hybridMultilevel"/>
    <w:tmpl w:val="745C557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C01CE8"/>
    <w:multiLevelType w:val="hybridMultilevel"/>
    <w:tmpl w:val="B34A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477F4"/>
    <w:multiLevelType w:val="hybridMultilevel"/>
    <w:tmpl w:val="37EE26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972270"/>
    <w:multiLevelType w:val="hybridMultilevel"/>
    <w:tmpl w:val="69D8EA1E"/>
    <w:lvl w:ilvl="0" w:tplc="D32E3E74">
      <w:numFmt w:val="bullet"/>
      <w:lvlText w:val="-"/>
      <w:lvlJc w:val="left"/>
      <w:pPr>
        <w:ind w:left="720" w:hanging="360"/>
      </w:pPr>
      <w:rPr>
        <w:rFonts w:ascii="Calibri" w:eastAsia="SimSun"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7">
    <w:nsid w:val="3F3649B1"/>
    <w:multiLevelType w:val="hybridMultilevel"/>
    <w:tmpl w:val="85CE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A61BE"/>
    <w:multiLevelType w:val="hybridMultilevel"/>
    <w:tmpl w:val="E6E8E58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2A640F"/>
    <w:multiLevelType w:val="hybridMultilevel"/>
    <w:tmpl w:val="35F43554"/>
    <w:lvl w:ilvl="0" w:tplc="FA760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55436"/>
    <w:multiLevelType w:val="hybridMultilevel"/>
    <w:tmpl w:val="D1645E76"/>
    <w:lvl w:ilvl="0" w:tplc="35683E74">
      <w:start w:val="1"/>
      <w:numFmt w:val="bullet"/>
      <w:lvlText w:val=""/>
      <w:lvlJc w:val="left"/>
      <w:pPr>
        <w:ind w:left="624" w:hanging="202"/>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700CAA"/>
    <w:multiLevelType w:val="hybridMultilevel"/>
    <w:tmpl w:val="16B4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4834FA"/>
    <w:multiLevelType w:val="hybridMultilevel"/>
    <w:tmpl w:val="35F43554"/>
    <w:lvl w:ilvl="0" w:tplc="FA760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A6A56"/>
    <w:multiLevelType w:val="hybridMultilevel"/>
    <w:tmpl w:val="D238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D6EBD"/>
    <w:multiLevelType w:val="hybridMultilevel"/>
    <w:tmpl w:val="1ED64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45B6C61"/>
    <w:multiLevelType w:val="hybridMultilevel"/>
    <w:tmpl w:val="DF322C7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086233"/>
    <w:multiLevelType w:val="hybridMultilevel"/>
    <w:tmpl w:val="05DC432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236E3D"/>
    <w:multiLevelType w:val="hybridMultilevel"/>
    <w:tmpl w:val="3D26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828B7"/>
    <w:multiLevelType w:val="hybridMultilevel"/>
    <w:tmpl w:val="D6262B74"/>
    <w:lvl w:ilvl="0" w:tplc="874A8340">
      <w:start w:val="2"/>
      <w:numFmt w:val="bullet"/>
      <w:lvlText w:val="-"/>
      <w:lvlJc w:val="left"/>
      <w:pPr>
        <w:ind w:left="720" w:hanging="360"/>
      </w:pPr>
      <w:rPr>
        <w:rFonts w:ascii="Adobe Garamond Pro" w:eastAsia="Times New Roman" w:hAnsi="Adobe Garamond Pro" w:cs="Adobe Garamond Pr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773164"/>
    <w:multiLevelType w:val="hybridMultilevel"/>
    <w:tmpl w:val="02782DFC"/>
    <w:lvl w:ilvl="0" w:tplc="7EB43B26">
      <w:start w:val="1"/>
      <w:numFmt w:val="bullet"/>
      <w:pStyle w:val="Style1"/>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E9190A"/>
    <w:multiLevelType w:val="hybridMultilevel"/>
    <w:tmpl w:val="BCCA47D2"/>
    <w:lvl w:ilvl="0" w:tplc="549A0FEC">
      <w:start w:val="1"/>
      <w:numFmt w:val="decimal"/>
      <w:pStyle w:val="para"/>
      <w:lvlText w:val="%1."/>
      <w:lvlJc w:val="left"/>
      <w:pPr>
        <w:tabs>
          <w:tab w:val="num" w:pos="720"/>
        </w:tabs>
        <w:ind w:left="360" w:firstLine="0"/>
      </w:pPr>
      <w:rPr>
        <w:rFonts w:ascii="Verdana" w:hAnsi="Verdana" w:hint="default"/>
        <w:b w:val="0"/>
        <w:i w:val="0"/>
        <w:sz w:val="18"/>
      </w:rPr>
    </w:lvl>
    <w:lvl w:ilvl="1" w:tplc="C3E47968">
      <w:start w:val="1"/>
      <w:numFmt w:val="bullet"/>
      <w:lvlText w:val=""/>
      <w:lvlJc w:val="left"/>
      <w:pPr>
        <w:tabs>
          <w:tab w:val="num" w:pos="1023"/>
        </w:tabs>
        <w:ind w:left="1137" w:hanging="57"/>
      </w:pPr>
      <w:rPr>
        <w:rFonts w:ascii="Symbol" w:hAnsi="Symbol" w:hint="default"/>
        <w:b w:val="0"/>
        <w:i w:val="0"/>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9F5AB5"/>
    <w:multiLevelType w:val="hybridMultilevel"/>
    <w:tmpl w:val="554E1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0D4934"/>
    <w:multiLevelType w:val="hybridMultilevel"/>
    <w:tmpl w:val="2502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8C361D"/>
    <w:multiLevelType w:val="hybridMultilevel"/>
    <w:tmpl w:val="5114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24AE6"/>
    <w:multiLevelType w:val="hybridMultilevel"/>
    <w:tmpl w:val="60B2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CE2F79"/>
    <w:multiLevelType w:val="hybridMultilevel"/>
    <w:tmpl w:val="E44A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D64201"/>
    <w:multiLevelType w:val="multilevel"/>
    <w:tmpl w:val="A196A9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AEE4DD3"/>
    <w:multiLevelType w:val="hybridMultilevel"/>
    <w:tmpl w:val="3E20B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E05704"/>
    <w:multiLevelType w:val="hybridMultilevel"/>
    <w:tmpl w:val="DF1E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E86D69"/>
    <w:multiLevelType w:val="hybridMultilevel"/>
    <w:tmpl w:val="3A2CFE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F3E4E5B"/>
    <w:multiLevelType w:val="hybridMultilevel"/>
    <w:tmpl w:val="6E02CE3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36"/>
  </w:num>
  <w:num w:numId="3">
    <w:abstractNumId w:val="30"/>
  </w:num>
  <w:num w:numId="4">
    <w:abstractNumId w:val="1"/>
  </w:num>
  <w:num w:numId="5">
    <w:abstractNumId w:val="4"/>
  </w:num>
  <w:num w:numId="6">
    <w:abstractNumId w:val="8"/>
  </w:num>
  <w:num w:numId="7">
    <w:abstractNumId w:val="32"/>
  </w:num>
  <w:num w:numId="8">
    <w:abstractNumId w:val="37"/>
  </w:num>
  <w:num w:numId="9">
    <w:abstractNumId w:val="35"/>
  </w:num>
  <w:num w:numId="10">
    <w:abstractNumId w:val="21"/>
  </w:num>
  <w:num w:numId="11">
    <w:abstractNumId w:val="7"/>
  </w:num>
  <w:num w:numId="12">
    <w:abstractNumId w:val="38"/>
  </w:num>
  <w:num w:numId="13">
    <w:abstractNumId w:val="28"/>
  </w:num>
  <w:num w:numId="14">
    <w:abstractNumId w:val="12"/>
  </w:num>
  <w:num w:numId="15">
    <w:abstractNumId w:val="16"/>
  </w:num>
  <w:num w:numId="16">
    <w:abstractNumId w:val="29"/>
  </w:num>
  <w:num w:numId="17">
    <w:abstractNumId w:val="5"/>
  </w:num>
  <w:num w:numId="18">
    <w:abstractNumId w:val="11"/>
  </w:num>
  <w:num w:numId="19">
    <w:abstractNumId w:val="31"/>
  </w:num>
  <w:num w:numId="20">
    <w:abstractNumId w:val="17"/>
  </w:num>
  <w:num w:numId="21">
    <w:abstractNumId w:val="33"/>
  </w:num>
  <w:num w:numId="22">
    <w:abstractNumId w:val="19"/>
  </w:num>
  <w:num w:numId="23">
    <w:abstractNumId w:val="34"/>
  </w:num>
  <w:num w:numId="24">
    <w:abstractNumId w:val="10"/>
  </w:num>
  <w:num w:numId="25">
    <w:abstractNumId w:val="26"/>
  </w:num>
  <w:num w:numId="26">
    <w:abstractNumId w:val="22"/>
  </w:num>
  <w:num w:numId="27">
    <w:abstractNumId w:val="20"/>
  </w:num>
  <w:num w:numId="28">
    <w:abstractNumId w:val="13"/>
  </w:num>
  <w:num w:numId="29">
    <w:abstractNumId w:val="25"/>
  </w:num>
  <w:num w:numId="30">
    <w:abstractNumId w:val="23"/>
  </w:num>
  <w:num w:numId="31">
    <w:abstractNumId w:val="6"/>
  </w:num>
  <w:num w:numId="32">
    <w:abstractNumId w:val="39"/>
  </w:num>
  <w:num w:numId="33">
    <w:abstractNumId w:val="2"/>
  </w:num>
  <w:num w:numId="34">
    <w:abstractNumId w:val="40"/>
  </w:num>
  <w:num w:numId="35">
    <w:abstractNumId w:val="18"/>
  </w:num>
  <w:num w:numId="36">
    <w:abstractNumId w:val="24"/>
  </w:num>
  <w:num w:numId="37">
    <w:abstractNumId w:val="15"/>
  </w:num>
  <w:num w:numId="38">
    <w:abstractNumId w:val="3"/>
  </w:num>
  <w:num w:numId="39">
    <w:abstractNumId w:val="14"/>
  </w:num>
  <w:num w:numId="40">
    <w:abstractNumId w:val="0"/>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80"/>
    <w:rsid w:val="000036A7"/>
    <w:rsid w:val="00012E3F"/>
    <w:rsid w:val="00013CF1"/>
    <w:rsid w:val="00015CBC"/>
    <w:rsid w:val="00022D08"/>
    <w:rsid w:val="000242E8"/>
    <w:rsid w:val="00026EFB"/>
    <w:rsid w:val="00030EC4"/>
    <w:rsid w:val="0003198F"/>
    <w:rsid w:val="000330E0"/>
    <w:rsid w:val="0003349A"/>
    <w:rsid w:val="000334F6"/>
    <w:rsid w:val="00033B3B"/>
    <w:rsid w:val="00034254"/>
    <w:rsid w:val="00040819"/>
    <w:rsid w:val="0004400A"/>
    <w:rsid w:val="000462CD"/>
    <w:rsid w:val="00052A26"/>
    <w:rsid w:val="000530B8"/>
    <w:rsid w:val="00053E6F"/>
    <w:rsid w:val="000574F2"/>
    <w:rsid w:val="00063DBF"/>
    <w:rsid w:val="00065E9D"/>
    <w:rsid w:val="00066738"/>
    <w:rsid w:val="00067C69"/>
    <w:rsid w:val="00070E7F"/>
    <w:rsid w:val="00071768"/>
    <w:rsid w:val="0007380A"/>
    <w:rsid w:val="00075AD8"/>
    <w:rsid w:val="00076AB4"/>
    <w:rsid w:val="0007749B"/>
    <w:rsid w:val="00080A12"/>
    <w:rsid w:val="00080DC8"/>
    <w:rsid w:val="00081C48"/>
    <w:rsid w:val="0008557C"/>
    <w:rsid w:val="00085BEA"/>
    <w:rsid w:val="00086EFE"/>
    <w:rsid w:val="00087659"/>
    <w:rsid w:val="00087A1D"/>
    <w:rsid w:val="00090067"/>
    <w:rsid w:val="00090A54"/>
    <w:rsid w:val="00090E1A"/>
    <w:rsid w:val="0009150E"/>
    <w:rsid w:val="00091DDC"/>
    <w:rsid w:val="00093604"/>
    <w:rsid w:val="000937AE"/>
    <w:rsid w:val="00094E2F"/>
    <w:rsid w:val="00095C7F"/>
    <w:rsid w:val="00095D49"/>
    <w:rsid w:val="00096D21"/>
    <w:rsid w:val="00097D25"/>
    <w:rsid w:val="000A0D53"/>
    <w:rsid w:val="000A3E18"/>
    <w:rsid w:val="000A4BC3"/>
    <w:rsid w:val="000A5402"/>
    <w:rsid w:val="000A77C7"/>
    <w:rsid w:val="000B15A5"/>
    <w:rsid w:val="000B21E5"/>
    <w:rsid w:val="000B25BC"/>
    <w:rsid w:val="000C159B"/>
    <w:rsid w:val="000C1A2F"/>
    <w:rsid w:val="000C1E9A"/>
    <w:rsid w:val="000C2FCE"/>
    <w:rsid w:val="000C691F"/>
    <w:rsid w:val="000C6DF2"/>
    <w:rsid w:val="000D0770"/>
    <w:rsid w:val="000D28D5"/>
    <w:rsid w:val="000D2CC3"/>
    <w:rsid w:val="000E0C45"/>
    <w:rsid w:val="000E2452"/>
    <w:rsid w:val="000E2B24"/>
    <w:rsid w:val="000E4D80"/>
    <w:rsid w:val="000E667F"/>
    <w:rsid w:val="000F1801"/>
    <w:rsid w:val="0010024E"/>
    <w:rsid w:val="00101735"/>
    <w:rsid w:val="00104399"/>
    <w:rsid w:val="00104475"/>
    <w:rsid w:val="00111E67"/>
    <w:rsid w:val="0011245B"/>
    <w:rsid w:val="001140AD"/>
    <w:rsid w:val="00114521"/>
    <w:rsid w:val="0011533D"/>
    <w:rsid w:val="00115B97"/>
    <w:rsid w:val="0012003B"/>
    <w:rsid w:val="0012190A"/>
    <w:rsid w:val="00122DBF"/>
    <w:rsid w:val="00124C3E"/>
    <w:rsid w:val="00127B44"/>
    <w:rsid w:val="0013023B"/>
    <w:rsid w:val="001308AC"/>
    <w:rsid w:val="00131381"/>
    <w:rsid w:val="00131C63"/>
    <w:rsid w:val="00133EC2"/>
    <w:rsid w:val="00135FE7"/>
    <w:rsid w:val="00137AD2"/>
    <w:rsid w:val="001408F1"/>
    <w:rsid w:val="00141419"/>
    <w:rsid w:val="00143211"/>
    <w:rsid w:val="00144BCD"/>
    <w:rsid w:val="0015125E"/>
    <w:rsid w:val="00151DFB"/>
    <w:rsid w:val="0015242F"/>
    <w:rsid w:val="001526F7"/>
    <w:rsid w:val="001529A0"/>
    <w:rsid w:val="00152E2D"/>
    <w:rsid w:val="0015312D"/>
    <w:rsid w:val="00153812"/>
    <w:rsid w:val="0015394B"/>
    <w:rsid w:val="00153D93"/>
    <w:rsid w:val="00154452"/>
    <w:rsid w:val="00155322"/>
    <w:rsid w:val="001553EE"/>
    <w:rsid w:val="00161483"/>
    <w:rsid w:val="00161B90"/>
    <w:rsid w:val="00161D9D"/>
    <w:rsid w:val="001627C1"/>
    <w:rsid w:val="00162CF4"/>
    <w:rsid w:val="0016658E"/>
    <w:rsid w:val="001666AF"/>
    <w:rsid w:val="001668A1"/>
    <w:rsid w:val="00166A01"/>
    <w:rsid w:val="0017200A"/>
    <w:rsid w:val="00172262"/>
    <w:rsid w:val="0017266F"/>
    <w:rsid w:val="00172AC6"/>
    <w:rsid w:val="00172D9E"/>
    <w:rsid w:val="0017378D"/>
    <w:rsid w:val="0017388E"/>
    <w:rsid w:val="00173B2E"/>
    <w:rsid w:val="001759F4"/>
    <w:rsid w:val="00176D30"/>
    <w:rsid w:val="00180091"/>
    <w:rsid w:val="0018309E"/>
    <w:rsid w:val="00183B5C"/>
    <w:rsid w:val="0018589E"/>
    <w:rsid w:val="00186218"/>
    <w:rsid w:val="00187256"/>
    <w:rsid w:val="00191BDC"/>
    <w:rsid w:val="001934F3"/>
    <w:rsid w:val="0019476C"/>
    <w:rsid w:val="00194CD9"/>
    <w:rsid w:val="00194F15"/>
    <w:rsid w:val="00197398"/>
    <w:rsid w:val="001A00A8"/>
    <w:rsid w:val="001A2A4D"/>
    <w:rsid w:val="001A61D1"/>
    <w:rsid w:val="001A6810"/>
    <w:rsid w:val="001A7F6C"/>
    <w:rsid w:val="001B16A2"/>
    <w:rsid w:val="001B215C"/>
    <w:rsid w:val="001B2A1D"/>
    <w:rsid w:val="001B33A3"/>
    <w:rsid w:val="001B36CC"/>
    <w:rsid w:val="001B431A"/>
    <w:rsid w:val="001B660C"/>
    <w:rsid w:val="001C0939"/>
    <w:rsid w:val="001C1C36"/>
    <w:rsid w:val="001C213D"/>
    <w:rsid w:val="001C27D2"/>
    <w:rsid w:val="001C306E"/>
    <w:rsid w:val="001C7D54"/>
    <w:rsid w:val="001D07E0"/>
    <w:rsid w:val="001D0FBE"/>
    <w:rsid w:val="001D16B5"/>
    <w:rsid w:val="001D266A"/>
    <w:rsid w:val="001D4AF9"/>
    <w:rsid w:val="001E15F9"/>
    <w:rsid w:val="001E5717"/>
    <w:rsid w:val="001E745D"/>
    <w:rsid w:val="001E7472"/>
    <w:rsid w:val="001F2427"/>
    <w:rsid w:val="001F2DF9"/>
    <w:rsid w:val="001F3358"/>
    <w:rsid w:val="001F4F9D"/>
    <w:rsid w:val="001F4FAE"/>
    <w:rsid w:val="001F7690"/>
    <w:rsid w:val="001F78CC"/>
    <w:rsid w:val="00200D58"/>
    <w:rsid w:val="00200D75"/>
    <w:rsid w:val="00202514"/>
    <w:rsid w:val="00203B25"/>
    <w:rsid w:val="00204758"/>
    <w:rsid w:val="00207810"/>
    <w:rsid w:val="00207E30"/>
    <w:rsid w:val="00210E1A"/>
    <w:rsid w:val="0021338D"/>
    <w:rsid w:val="00214A55"/>
    <w:rsid w:val="00215613"/>
    <w:rsid w:val="002163E8"/>
    <w:rsid w:val="002164CE"/>
    <w:rsid w:val="00220C5B"/>
    <w:rsid w:val="0022256F"/>
    <w:rsid w:val="00223B55"/>
    <w:rsid w:val="00224E49"/>
    <w:rsid w:val="00225E18"/>
    <w:rsid w:val="00226F35"/>
    <w:rsid w:val="00230CA4"/>
    <w:rsid w:val="00231229"/>
    <w:rsid w:val="002313EE"/>
    <w:rsid w:val="002352B4"/>
    <w:rsid w:val="00237230"/>
    <w:rsid w:val="0024125F"/>
    <w:rsid w:val="00241ADB"/>
    <w:rsid w:val="00243C5B"/>
    <w:rsid w:val="00246180"/>
    <w:rsid w:val="00250C5B"/>
    <w:rsid w:val="00252523"/>
    <w:rsid w:val="00257923"/>
    <w:rsid w:val="002610B4"/>
    <w:rsid w:val="00264B60"/>
    <w:rsid w:val="00266576"/>
    <w:rsid w:val="00267195"/>
    <w:rsid w:val="00267D03"/>
    <w:rsid w:val="00270E56"/>
    <w:rsid w:val="00271980"/>
    <w:rsid w:val="00272030"/>
    <w:rsid w:val="002735F5"/>
    <w:rsid w:val="00273CB8"/>
    <w:rsid w:val="00274175"/>
    <w:rsid w:val="00274836"/>
    <w:rsid w:val="00274D59"/>
    <w:rsid w:val="002750FB"/>
    <w:rsid w:val="002779A9"/>
    <w:rsid w:val="002823E0"/>
    <w:rsid w:val="00283C5F"/>
    <w:rsid w:val="00284576"/>
    <w:rsid w:val="002856CC"/>
    <w:rsid w:val="00285F8B"/>
    <w:rsid w:val="002860F4"/>
    <w:rsid w:val="00287B51"/>
    <w:rsid w:val="002933F4"/>
    <w:rsid w:val="00295552"/>
    <w:rsid w:val="0029653C"/>
    <w:rsid w:val="002968EE"/>
    <w:rsid w:val="002A15C0"/>
    <w:rsid w:val="002A6B9D"/>
    <w:rsid w:val="002A7006"/>
    <w:rsid w:val="002B0888"/>
    <w:rsid w:val="002B2F01"/>
    <w:rsid w:val="002B39BA"/>
    <w:rsid w:val="002B50E7"/>
    <w:rsid w:val="002B6084"/>
    <w:rsid w:val="002B75E3"/>
    <w:rsid w:val="002C0B93"/>
    <w:rsid w:val="002C149B"/>
    <w:rsid w:val="002C47C5"/>
    <w:rsid w:val="002C5B9B"/>
    <w:rsid w:val="002D07F6"/>
    <w:rsid w:val="002D0EEE"/>
    <w:rsid w:val="002D2B68"/>
    <w:rsid w:val="002E11B3"/>
    <w:rsid w:val="002E1682"/>
    <w:rsid w:val="002E1741"/>
    <w:rsid w:val="002E1F7C"/>
    <w:rsid w:val="002E3CCE"/>
    <w:rsid w:val="002E3DF8"/>
    <w:rsid w:val="002E3F6B"/>
    <w:rsid w:val="002E4781"/>
    <w:rsid w:val="002E76C1"/>
    <w:rsid w:val="002F0760"/>
    <w:rsid w:val="002F447B"/>
    <w:rsid w:val="002F5FCB"/>
    <w:rsid w:val="00304079"/>
    <w:rsid w:val="00306B73"/>
    <w:rsid w:val="003110CD"/>
    <w:rsid w:val="00311E61"/>
    <w:rsid w:val="00315728"/>
    <w:rsid w:val="00316C79"/>
    <w:rsid w:val="00320BE9"/>
    <w:rsid w:val="003277F4"/>
    <w:rsid w:val="00327BB9"/>
    <w:rsid w:val="00327C94"/>
    <w:rsid w:val="00331ABF"/>
    <w:rsid w:val="00333A28"/>
    <w:rsid w:val="00334BE4"/>
    <w:rsid w:val="003350D3"/>
    <w:rsid w:val="0033598C"/>
    <w:rsid w:val="003401B6"/>
    <w:rsid w:val="0034228F"/>
    <w:rsid w:val="00342AA0"/>
    <w:rsid w:val="00342EC5"/>
    <w:rsid w:val="00346780"/>
    <w:rsid w:val="00346BD1"/>
    <w:rsid w:val="0035113D"/>
    <w:rsid w:val="00352156"/>
    <w:rsid w:val="00353A12"/>
    <w:rsid w:val="00353A1F"/>
    <w:rsid w:val="00354882"/>
    <w:rsid w:val="003602E7"/>
    <w:rsid w:val="00361F87"/>
    <w:rsid w:val="00362B54"/>
    <w:rsid w:val="00363A86"/>
    <w:rsid w:val="0036687A"/>
    <w:rsid w:val="00367E90"/>
    <w:rsid w:val="00370344"/>
    <w:rsid w:val="003733BB"/>
    <w:rsid w:val="00373899"/>
    <w:rsid w:val="00375649"/>
    <w:rsid w:val="00377201"/>
    <w:rsid w:val="00377B3C"/>
    <w:rsid w:val="003813BF"/>
    <w:rsid w:val="003820CB"/>
    <w:rsid w:val="00394AF9"/>
    <w:rsid w:val="00395D52"/>
    <w:rsid w:val="003A1570"/>
    <w:rsid w:val="003A1709"/>
    <w:rsid w:val="003A3584"/>
    <w:rsid w:val="003A370D"/>
    <w:rsid w:val="003A418B"/>
    <w:rsid w:val="003A5347"/>
    <w:rsid w:val="003A549D"/>
    <w:rsid w:val="003A5FB1"/>
    <w:rsid w:val="003A7938"/>
    <w:rsid w:val="003A7BE4"/>
    <w:rsid w:val="003B24A4"/>
    <w:rsid w:val="003B46FB"/>
    <w:rsid w:val="003B5C3E"/>
    <w:rsid w:val="003B7406"/>
    <w:rsid w:val="003C26C3"/>
    <w:rsid w:val="003C5C6E"/>
    <w:rsid w:val="003D00C3"/>
    <w:rsid w:val="003D033B"/>
    <w:rsid w:val="003D0566"/>
    <w:rsid w:val="003D1876"/>
    <w:rsid w:val="003D24FA"/>
    <w:rsid w:val="003D3622"/>
    <w:rsid w:val="003D540B"/>
    <w:rsid w:val="003D59DD"/>
    <w:rsid w:val="003D5F4A"/>
    <w:rsid w:val="003E480E"/>
    <w:rsid w:val="003E791A"/>
    <w:rsid w:val="003F03F4"/>
    <w:rsid w:val="003F525E"/>
    <w:rsid w:val="003F592A"/>
    <w:rsid w:val="003F595B"/>
    <w:rsid w:val="00400018"/>
    <w:rsid w:val="00402B41"/>
    <w:rsid w:val="004046BC"/>
    <w:rsid w:val="004075A3"/>
    <w:rsid w:val="00410A80"/>
    <w:rsid w:val="004111CC"/>
    <w:rsid w:val="00411D3A"/>
    <w:rsid w:val="004138BC"/>
    <w:rsid w:val="00416F5D"/>
    <w:rsid w:val="00420553"/>
    <w:rsid w:val="00424C5D"/>
    <w:rsid w:val="00426B9D"/>
    <w:rsid w:val="00431312"/>
    <w:rsid w:val="00431CB0"/>
    <w:rsid w:val="00433277"/>
    <w:rsid w:val="004422BF"/>
    <w:rsid w:val="00442334"/>
    <w:rsid w:val="00443E2E"/>
    <w:rsid w:val="004445FB"/>
    <w:rsid w:val="00450679"/>
    <w:rsid w:val="00450C7D"/>
    <w:rsid w:val="004512C2"/>
    <w:rsid w:val="00452219"/>
    <w:rsid w:val="00452C9C"/>
    <w:rsid w:val="00452E83"/>
    <w:rsid w:val="00454783"/>
    <w:rsid w:val="0045679E"/>
    <w:rsid w:val="00456C1A"/>
    <w:rsid w:val="004629C2"/>
    <w:rsid w:val="00462E2D"/>
    <w:rsid w:val="0046712C"/>
    <w:rsid w:val="00467446"/>
    <w:rsid w:val="0047074D"/>
    <w:rsid w:val="0047237D"/>
    <w:rsid w:val="0047292E"/>
    <w:rsid w:val="004729C6"/>
    <w:rsid w:val="00472C79"/>
    <w:rsid w:val="004740DB"/>
    <w:rsid w:val="00484F46"/>
    <w:rsid w:val="004943FC"/>
    <w:rsid w:val="00497150"/>
    <w:rsid w:val="00497301"/>
    <w:rsid w:val="00497475"/>
    <w:rsid w:val="004A042E"/>
    <w:rsid w:val="004A1894"/>
    <w:rsid w:val="004A1EA5"/>
    <w:rsid w:val="004A29A4"/>
    <w:rsid w:val="004A348E"/>
    <w:rsid w:val="004A55F5"/>
    <w:rsid w:val="004A70E9"/>
    <w:rsid w:val="004A767B"/>
    <w:rsid w:val="004B0767"/>
    <w:rsid w:val="004B228E"/>
    <w:rsid w:val="004B3735"/>
    <w:rsid w:val="004B3FF4"/>
    <w:rsid w:val="004B406E"/>
    <w:rsid w:val="004C0822"/>
    <w:rsid w:val="004C2BF2"/>
    <w:rsid w:val="004C319F"/>
    <w:rsid w:val="004C60C8"/>
    <w:rsid w:val="004C6868"/>
    <w:rsid w:val="004C7093"/>
    <w:rsid w:val="004D03BE"/>
    <w:rsid w:val="004D16F0"/>
    <w:rsid w:val="004E0ECF"/>
    <w:rsid w:val="004E3D76"/>
    <w:rsid w:val="004F2290"/>
    <w:rsid w:val="004F5252"/>
    <w:rsid w:val="004F5CC1"/>
    <w:rsid w:val="00500966"/>
    <w:rsid w:val="00502A15"/>
    <w:rsid w:val="00505A55"/>
    <w:rsid w:val="00506748"/>
    <w:rsid w:val="00506EA6"/>
    <w:rsid w:val="00511074"/>
    <w:rsid w:val="0051130D"/>
    <w:rsid w:val="00512509"/>
    <w:rsid w:val="00512AFC"/>
    <w:rsid w:val="0051423B"/>
    <w:rsid w:val="0051687D"/>
    <w:rsid w:val="005219C9"/>
    <w:rsid w:val="00522546"/>
    <w:rsid w:val="00524F96"/>
    <w:rsid w:val="00527CDB"/>
    <w:rsid w:val="00534BF2"/>
    <w:rsid w:val="00535E23"/>
    <w:rsid w:val="005360A8"/>
    <w:rsid w:val="00537DF1"/>
    <w:rsid w:val="00542A0F"/>
    <w:rsid w:val="005446FB"/>
    <w:rsid w:val="00544D0E"/>
    <w:rsid w:val="00550125"/>
    <w:rsid w:val="005513C6"/>
    <w:rsid w:val="00561B6F"/>
    <w:rsid w:val="005624A1"/>
    <w:rsid w:val="005631C2"/>
    <w:rsid w:val="0056751D"/>
    <w:rsid w:val="00567ECA"/>
    <w:rsid w:val="00571ACD"/>
    <w:rsid w:val="0057454D"/>
    <w:rsid w:val="0057593C"/>
    <w:rsid w:val="00576195"/>
    <w:rsid w:val="00580DF7"/>
    <w:rsid w:val="0058109A"/>
    <w:rsid w:val="005823D9"/>
    <w:rsid w:val="00583B1F"/>
    <w:rsid w:val="00583BA6"/>
    <w:rsid w:val="005854BE"/>
    <w:rsid w:val="00590452"/>
    <w:rsid w:val="00590EF2"/>
    <w:rsid w:val="00592C1A"/>
    <w:rsid w:val="00595D24"/>
    <w:rsid w:val="005A0603"/>
    <w:rsid w:val="005A1AB4"/>
    <w:rsid w:val="005A39E5"/>
    <w:rsid w:val="005A523B"/>
    <w:rsid w:val="005A7004"/>
    <w:rsid w:val="005C0CF7"/>
    <w:rsid w:val="005C3968"/>
    <w:rsid w:val="005C4B0B"/>
    <w:rsid w:val="005C4F60"/>
    <w:rsid w:val="005C60AF"/>
    <w:rsid w:val="005C7A63"/>
    <w:rsid w:val="005D12CF"/>
    <w:rsid w:val="005D3985"/>
    <w:rsid w:val="005D7F22"/>
    <w:rsid w:val="005E03D3"/>
    <w:rsid w:val="005E28A9"/>
    <w:rsid w:val="005E39EA"/>
    <w:rsid w:val="005E3F89"/>
    <w:rsid w:val="005E4798"/>
    <w:rsid w:val="005E4E1F"/>
    <w:rsid w:val="005E6756"/>
    <w:rsid w:val="005F2B1F"/>
    <w:rsid w:val="005F66BA"/>
    <w:rsid w:val="005F7112"/>
    <w:rsid w:val="005F72A0"/>
    <w:rsid w:val="00601B5E"/>
    <w:rsid w:val="00602136"/>
    <w:rsid w:val="00602D39"/>
    <w:rsid w:val="0060439D"/>
    <w:rsid w:val="0060550F"/>
    <w:rsid w:val="00613180"/>
    <w:rsid w:val="00615803"/>
    <w:rsid w:val="0062432E"/>
    <w:rsid w:val="00624430"/>
    <w:rsid w:val="00624480"/>
    <w:rsid w:val="00625520"/>
    <w:rsid w:val="00625822"/>
    <w:rsid w:val="006273D0"/>
    <w:rsid w:val="00630085"/>
    <w:rsid w:val="0063025A"/>
    <w:rsid w:val="006303C1"/>
    <w:rsid w:val="006343B8"/>
    <w:rsid w:val="00642817"/>
    <w:rsid w:val="00644261"/>
    <w:rsid w:val="00644C2B"/>
    <w:rsid w:val="00645552"/>
    <w:rsid w:val="00646CC1"/>
    <w:rsid w:val="006478DA"/>
    <w:rsid w:val="006479AD"/>
    <w:rsid w:val="006529A8"/>
    <w:rsid w:val="00652A87"/>
    <w:rsid w:val="00652E26"/>
    <w:rsid w:val="006679A5"/>
    <w:rsid w:val="006679B0"/>
    <w:rsid w:val="00670EA2"/>
    <w:rsid w:val="0067533D"/>
    <w:rsid w:val="00675739"/>
    <w:rsid w:val="00676357"/>
    <w:rsid w:val="0068152B"/>
    <w:rsid w:val="006860AA"/>
    <w:rsid w:val="006870D7"/>
    <w:rsid w:val="006909ED"/>
    <w:rsid w:val="00690CB5"/>
    <w:rsid w:val="00692EC6"/>
    <w:rsid w:val="0069387A"/>
    <w:rsid w:val="0069435A"/>
    <w:rsid w:val="0069513E"/>
    <w:rsid w:val="006964CD"/>
    <w:rsid w:val="006976DF"/>
    <w:rsid w:val="006A0996"/>
    <w:rsid w:val="006A1AFC"/>
    <w:rsid w:val="006A1E57"/>
    <w:rsid w:val="006A32E1"/>
    <w:rsid w:val="006A3C0F"/>
    <w:rsid w:val="006A71D1"/>
    <w:rsid w:val="006B0206"/>
    <w:rsid w:val="006B1AEE"/>
    <w:rsid w:val="006B2607"/>
    <w:rsid w:val="006B45C2"/>
    <w:rsid w:val="006B6843"/>
    <w:rsid w:val="006C2C51"/>
    <w:rsid w:val="006C31D8"/>
    <w:rsid w:val="006C5830"/>
    <w:rsid w:val="006C5C02"/>
    <w:rsid w:val="006C722B"/>
    <w:rsid w:val="006D063E"/>
    <w:rsid w:val="006D4FD2"/>
    <w:rsid w:val="006D669E"/>
    <w:rsid w:val="006E3FDB"/>
    <w:rsid w:val="006E5674"/>
    <w:rsid w:val="006E5731"/>
    <w:rsid w:val="006E608A"/>
    <w:rsid w:val="006E6B48"/>
    <w:rsid w:val="006E793D"/>
    <w:rsid w:val="006F1C96"/>
    <w:rsid w:val="006F1D82"/>
    <w:rsid w:val="006F2B41"/>
    <w:rsid w:val="006F3880"/>
    <w:rsid w:val="006F5ED9"/>
    <w:rsid w:val="00704FD2"/>
    <w:rsid w:val="00705DB2"/>
    <w:rsid w:val="00712F30"/>
    <w:rsid w:val="00713C08"/>
    <w:rsid w:val="0071446B"/>
    <w:rsid w:val="007149C8"/>
    <w:rsid w:val="00717648"/>
    <w:rsid w:val="0071777D"/>
    <w:rsid w:val="00722127"/>
    <w:rsid w:val="0072355A"/>
    <w:rsid w:val="007245DC"/>
    <w:rsid w:val="00724BEA"/>
    <w:rsid w:val="00724D7A"/>
    <w:rsid w:val="007251D0"/>
    <w:rsid w:val="007251DE"/>
    <w:rsid w:val="00731289"/>
    <w:rsid w:val="00736D60"/>
    <w:rsid w:val="00743BE2"/>
    <w:rsid w:val="00746B61"/>
    <w:rsid w:val="00746DA2"/>
    <w:rsid w:val="0075098E"/>
    <w:rsid w:val="00750F5D"/>
    <w:rsid w:val="00754180"/>
    <w:rsid w:val="007553D0"/>
    <w:rsid w:val="00762FF4"/>
    <w:rsid w:val="007630BC"/>
    <w:rsid w:val="00767F60"/>
    <w:rsid w:val="0077074F"/>
    <w:rsid w:val="00771CB6"/>
    <w:rsid w:val="00773460"/>
    <w:rsid w:val="0077443D"/>
    <w:rsid w:val="00775587"/>
    <w:rsid w:val="00776945"/>
    <w:rsid w:val="007773EE"/>
    <w:rsid w:val="007822FC"/>
    <w:rsid w:val="00783268"/>
    <w:rsid w:val="007853F9"/>
    <w:rsid w:val="00785A4E"/>
    <w:rsid w:val="007878A5"/>
    <w:rsid w:val="00787B73"/>
    <w:rsid w:val="00792F5C"/>
    <w:rsid w:val="0079366A"/>
    <w:rsid w:val="00797E88"/>
    <w:rsid w:val="007A074B"/>
    <w:rsid w:val="007A23A1"/>
    <w:rsid w:val="007A369B"/>
    <w:rsid w:val="007A5A64"/>
    <w:rsid w:val="007A72F9"/>
    <w:rsid w:val="007A73B1"/>
    <w:rsid w:val="007B5142"/>
    <w:rsid w:val="007B5D65"/>
    <w:rsid w:val="007B7D2F"/>
    <w:rsid w:val="007C69CB"/>
    <w:rsid w:val="007D06BB"/>
    <w:rsid w:val="007D1FCF"/>
    <w:rsid w:val="007D2872"/>
    <w:rsid w:val="007D35A0"/>
    <w:rsid w:val="007D7288"/>
    <w:rsid w:val="007D7868"/>
    <w:rsid w:val="007D792C"/>
    <w:rsid w:val="007E3332"/>
    <w:rsid w:val="007E4E34"/>
    <w:rsid w:val="007E50C9"/>
    <w:rsid w:val="007F43F3"/>
    <w:rsid w:val="007F6681"/>
    <w:rsid w:val="007F680B"/>
    <w:rsid w:val="007F6AF6"/>
    <w:rsid w:val="008002BC"/>
    <w:rsid w:val="00803718"/>
    <w:rsid w:val="00804610"/>
    <w:rsid w:val="00804BF3"/>
    <w:rsid w:val="00805049"/>
    <w:rsid w:val="00805584"/>
    <w:rsid w:val="0080605F"/>
    <w:rsid w:val="008079A0"/>
    <w:rsid w:val="00807F0A"/>
    <w:rsid w:val="00811074"/>
    <w:rsid w:val="00814106"/>
    <w:rsid w:val="00821220"/>
    <w:rsid w:val="00822731"/>
    <w:rsid w:val="00822A96"/>
    <w:rsid w:val="00827335"/>
    <w:rsid w:val="0083016D"/>
    <w:rsid w:val="00832707"/>
    <w:rsid w:val="0083309D"/>
    <w:rsid w:val="0083748B"/>
    <w:rsid w:val="00837B03"/>
    <w:rsid w:val="00840F3C"/>
    <w:rsid w:val="00842AB3"/>
    <w:rsid w:val="00843714"/>
    <w:rsid w:val="008466B2"/>
    <w:rsid w:val="00850C99"/>
    <w:rsid w:val="00856393"/>
    <w:rsid w:val="00860BCB"/>
    <w:rsid w:val="00860EE0"/>
    <w:rsid w:val="008651FB"/>
    <w:rsid w:val="008663DC"/>
    <w:rsid w:val="00867F22"/>
    <w:rsid w:val="008701CC"/>
    <w:rsid w:val="008716B3"/>
    <w:rsid w:val="00875164"/>
    <w:rsid w:val="00875AB4"/>
    <w:rsid w:val="00876B1B"/>
    <w:rsid w:val="00881A1D"/>
    <w:rsid w:val="00881CEC"/>
    <w:rsid w:val="00883037"/>
    <w:rsid w:val="00890BBB"/>
    <w:rsid w:val="00890D78"/>
    <w:rsid w:val="00891ED6"/>
    <w:rsid w:val="00896225"/>
    <w:rsid w:val="008A10E9"/>
    <w:rsid w:val="008A11C7"/>
    <w:rsid w:val="008A3069"/>
    <w:rsid w:val="008A3F82"/>
    <w:rsid w:val="008A4C16"/>
    <w:rsid w:val="008A67E4"/>
    <w:rsid w:val="008B4766"/>
    <w:rsid w:val="008B6603"/>
    <w:rsid w:val="008B74D6"/>
    <w:rsid w:val="008C7241"/>
    <w:rsid w:val="008D3E03"/>
    <w:rsid w:val="008D4D3B"/>
    <w:rsid w:val="008D57C6"/>
    <w:rsid w:val="008D5E0E"/>
    <w:rsid w:val="008D70FD"/>
    <w:rsid w:val="008E3D0F"/>
    <w:rsid w:val="008E4D5D"/>
    <w:rsid w:val="008E51BD"/>
    <w:rsid w:val="008E64B7"/>
    <w:rsid w:val="008E6ECD"/>
    <w:rsid w:val="008F2407"/>
    <w:rsid w:val="008F49CA"/>
    <w:rsid w:val="008F4CC6"/>
    <w:rsid w:val="008F5386"/>
    <w:rsid w:val="008F63EC"/>
    <w:rsid w:val="008F6CF6"/>
    <w:rsid w:val="00903040"/>
    <w:rsid w:val="00904D4B"/>
    <w:rsid w:val="00907EE6"/>
    <w:rsid w:val="009116E1"/>
    <w:rsid w:val="00914754"/>
    <w:rsid w:val="00915EB0"/>
    <w:rsid w:val="00917B04"/>
    <w:rsid w:val="00930989"/>
    <w:rsid w:val="00934022"/>
    <w:rsid w:val="00934D03"/>
    <w:rsid w:val="00936742"/>
    <w:rsid w:val="00940F1A"/>
    <w:rsid w:val="00944A6F"/>
    <w:rsid w:val="00945287"/>
    <w:rsid w:val="0094742B"/>
    <w:rsid w:val="00947BFF"/>
    <w:rsid w:val="009507DD"/>
    <w:rsid w:val="00952D5F"/>
    <w:rsid w:val="00955DB1"/>
    <w:rsid w:val="009567D8"/>
    <w:rsid w:val="00960BB1"/>
    <w:rsid w:val="00960E87"/>
    <w:rsid w:val="00964187"/>
    <w:rsid w:val="00965BF4"/>
    <w:rsid w:val="009665FD"/>
    <w:rsid w:val="00966B6A"/>
    <w:rsid w:val="00966F35"/>
    <w:rsid w:val="00971014"/>
    <w:rsid w:val="00972405"/>
    <w:rsid w:val="00972A68"/>
    <w:rsid w:val="00973DEB"/>
    <w:rsid w:val="0097400B"/>
    <w:rsid w:val="00974BB5"/>
    <w:rsid w:val="00975411"/>
    <w:rsid w:val="00980FE9"/>
    <w:rsid w:val="009824B2"/>
    <w:rsid w:val="0098431D"/>
    <w:rsid w:val="009856D1"/>
    <w:rsid w:val="0098688B"/>
    <w:rsid w:val="00990305"/>
    <w:rsid w:val="00995094"/>
    <w:rsid w:val="009953AA"/>
    <w:rsid w:val="00995507"/>
    <w:rsid w:val="009965B2"/>
    <w:rsid w:val="0099755C"/>
    <w:rsid w:val="009978D9"/>
    <w:rsid w:val="009A00E1"/>
    <w:rsid w:val="009A70F0"/>
    <w:rsid w:val="009A7A01"/>
    <w:rsid w:val="009B4EE7"/>
    <w:rsid w:val="009B7D10"/>
    <w:rsid w:val="009C0BBF"/>
    <w:rsid w:val="009C1824"/>
    <w:rsid w:val="009C1D9F"/>
    <w:rsid w:val="009C33A8"/>
    <w:rsid w:val="009C6DF9"/>
    <w:rsid w:val="009D3654"/>
    <w:rsid w:val="009E3CD5"/>
    <w:rsid w:val="009E3DA0"/>
    <w:rsid w:val="009E3EA4"/>
    <w:rsid w:val="009E4F59"/>
    <w:rsid w:val="009E7943"/>
    <w:rsid w:val="009F00B1"/>
    <w:rsid w:val="009F01E5"/>
    <w:rsid w:val="009F0920"/>
    <w:rsid w:val="009F2E38"/>
    <w:rsid w:val="009F5326"/>
    <w:rsid w:val="009F69E6"/>
    <w:rsid w:val="009F6ADF"/>
    <w:rsid w:val="009F71CE"/>
    <w:rsid w:val="009F7AA9"/>
    <w:rsid w:val="009F7D90"/>
    <w:rsid w:val="00A00D7F"/>
    <w:rsid w:val="00A019C0"/>
    <w:rsid w:val="00A0321D"/>
    <w:rsid w:val="00A03BF4"/>
    <w:rsid w:val="00A03F98"/>
    <w:rsid w:val="00A05E2D"/>
    <w:rsid w:val="00A06027"/>
    <w:rsid w:val="00A0768E"/>
    <w:rsid w:val="00A11FAA"/>
    <w:rsid w:val="00A1390D"/>
    <w:rsid w:val="00A1488C"/>
    <w:rsid w:val="00A14B8B"/>
    <w:rsid w:val="00A160F8"/>
    <w:rsid w:val="00A171B6"/>
    <w:rsid w:val="00A22088"/>
    <w:rsid w:val="00A23690"/>
    <w:rsid w:val="00A23C7A"/>
    <w:rsid w:val="00A246B2"/>
    <w:rsid w:val="00A24CB2"/>
    <w:rsid w:val="00A253A3"/>
    <w:rsid w:val="00A27291"/>
    <w:rsid w:val="00A27FDE"/>
    <w:rsid w:val="00A33B59"/>
    <w:rsid w:val="00A361FA"/>
    <w:rsid w:val="00A40CE1"/>
    <w:rsid w:val="00A429AE"/>
    <w:rsid w:val="00A4359F"/>
    <w:rsid w:val="00A52692"/>
    <w:rsid w:val="00A53973"/>
    <w:rsid w:val="00A605EA"/>
    <w:rsid w:val="00A616DF"/>
    <w:rsid w:val="00A6442E"/>
    <w:rsid w:val="00A669B4"/>
    <w:rsid w:val="00A67DA7"/>
    <w:rsid w:val="00A76142"/>
    <w:rsid w:val="00A7797F"/>
    <w:rsid w:val="00A81D4E"/>
    <w:rsid w:val="00A81E57"/>
    <w:rsid w:val="00A82946"/>
    <w:rsid w:val="00A84BEF"/>
    <w:rsid w:val="00A85ED5"/>
    <w:rsid w:val="00A85F46"/>
    <w:rsid w:val="00A873A9"/>
    <w:rsid w:val="00A9101B"/>
    <w:rsid w:val="00A93433"/>
    <w:rsid w:val="00A9363B"/>
    <w:rsid w:val="00A94068"/>
    <w:rsid w:val="00A94700"/>
    <w:rsid w:val="00A97D8E"/>
    <w:rsid w:val="00A97ED6"/>
    <w:rsid w:val="00AA2E2D"/>
    <w:rsid w:val="00AA5E3F"/>
    <w:rsid w:val="00AB184F"/>
    <w:rsid w:val="00AB4C3D"/>
    <w:rsid w:val="00AB59CA"/>
    <w:rsid w:val="00AB6E06"/>
    <w:rsid w:val="00AB762A"/>
    <w:rsid w:val="00AC03C5"/>
    <w:rsid w:val="00AC2208"/>
    <w:rsid w:val="00AC2BD0"/>
    <w:rsid w:val="00AC4233"/>
    <w:rsid w:val="00AD1DE8"/>
    <w:rsid w:val="00AD61B1"/>
    <w:rsid w:val="00AE042B"/>
    <w:rsid w:val="00AE13CB"/>
    <w:rsid w:val="00AE32DE"/>
    <w:rsid w:val="00AE347D"/>
    <w:rsid w:val="00AE6579"/>
    <w:rsid w:val="00AF2098"/>
    <w:rsid w:val="00AF48E4"/>
    <w:rsid w:val="00AF5CB4"/>
    <w:rsid w:val="00B0431E"/>
    <w:rsid w:val="00B0519D"/>
    <w:rsid w:val="00B06C5C"/>
    <w:rsid w:val="00B06F51"/>
    <w:rsid w:val="00B07962"/>
    <w:rsid w:val="00B10334"/>
    <w:rsid w:val="00B12924"/>
    <w:rsid w:val="00B15D2E"/>
    <w:rsid w:val="00B15FF8"/>
    <w:rsid w:val="00B163FB"/>
    <w:rsid w:val="00B17493"/>
    <w:rsid w:val="00B17C4D"/>
    <w:rsid w:val="00B21B4F"/>
    <w:rsid w:val="00B2731C"/>
    <w:rsid w:val="00B2775C"/>
    <w:rsid w:val="00B30757"/>
    <w:rsid w:val="00B30D3E"/>
    <w:rsid w:val="00B314B4"/>
    <w:rsid w:val="00B31E51"/>
    <w:rsid w:val="00B37B27"/>
    <w:rsid w:val="00B50673"/>
    <w:rsid w:val="00B52039"/>
    <w:rsid w:val="00B52878"/>
    <w:rsid w:val="00B52CC3"/>
    <w:rsid w:val="00B53299"/>
    <w:rsid w:val="00B533DC"/>
    <w:rsid w:val="00B54B88"/>
    <w:rsid w:val="00B553E6"/>
    <w:rsid w:val="00B55B20"/>
    <w:rsid w:val="00B56B44"/>
    <w:rsid w:val="00B60E6B"/>
    <w:rsid w:val="00B61151"/>
    <w:rsid w:val="00B6566E"/>
    <w:rsid w:val="00B65902"/>
    <w:rsid w:val="00B66027"/>
    <w:rsid w:val="00B66C8A"/>
    <w:rsid w:val="00B66F94"/>
    <w:rsid w:val="00B709C9"/>
    <w:rsid w:val="00B729A5"/>
    <w:rsid w:val="00B72A7E"/>
    <w:rsid w:val="00B736E4"/>
    <w:rsid w:val="00B755D4"/>
    <w:rsid w:val="00B7693A"/>
    <w:rsid w:val="00B77559"/>
    <w:rsid w:val="00B80AC1"/>
    <w:rsid w:val="00B80C77"/>
    <w:rsid w:val="00B8271F"/>
    <w:rsid w:val="00B82BDA"/>
    <w:rsid w:val="00B83985"/>
    <w:rsid w:val="00B85FEC"/>
    <w:rsid w:val="00B878E9"/>
    <w:rsid w:val="00B87900"/>
    <w:rsid w:val="00B9220B"/>
    <w:rsid w:val="00B92D49"/>
    <w:rsid w:val="00B9492A"/>
    <w:rsid w:val="00B959F9"/>
    <w:rsid w:val="00B97746"/>
    <w:rsid w:val="00BA0D3F"/>
    <w:rsid w:val="00BA23C6"/>
    <w:rsid w:val="00BA3B15"/>
    <w:rsid w:val="00BA67B5"/>
    <w:rsid w:val="00BB0016"/>
    <w:rsid w:val="00BB1F73"/>
    <w:rsid w:val="00BB2156"/>
    <w:rsid w:val="00BB3DB4"/>
    <w:rsid w:val="00BB63AD"/>
    <w:rsid w:val="00BB6D60"/>
    <w:rsid w:val="00BB6E9E"/>
    <w:rsid w:val="00BB6FF9"/>
    <w:rsid w:val="00BB76F1"/>
    <w:rsid w:val="00BC2144"/>
    <w:rsid w:val="00BC25D9"/>
    <w:rsid w:val="00BC7B37"/>
    <w:rsid w:val="00BE055E"/>
    <w:rsid w:val="00BE0B74"/>
    <w:rsid w:val="00BE5654"/>
    <w:rsid w:val="00BE5D22"/>
    <w:rsid w:val="00BE7207"/>
    <w:rsid w:val="00BF09DF"/>
    <w:rsid w:val="00BF1EC8"/>
    <w:rsid w:val="00BF2A40"/>
    <w:rsid w:val="00BF64D2"/>
    <w:rsid w:val="00BF7389"/>
    <w:rsid w:val="00C01045"/>
    <w:rsid w:val="00C01CA5"/>
    <w:rsid w:val="00C030CB"/>
    <w:rsid w:val="00C03CF6"/>
    <w:rsid w:val="00C057CF"/>
    <w:rsid w:val="00C06EB7"/>
    <w:rsid w:val="00C10ADD"/>
    <w:rsid w:val="00C14491"/>
    <w:rsid w:val="00C150BE"/>
    <w:rsid w:val="00C20ACF"/>
    <w:rsid w:val="00C21B1A"/>
    <w:rsid w:val="00C22E1E"/>
    <w:rsid w:val="00C23702"/>
    <w:rsid w:val="00C25CB9"/>
    <w:rsid w:val="00C30221"/>
    <w:rsid w:val="00C30FAD"/>
    <w:rsid w:val="00C31A86"/>
    <w:rsid w:val="00C31CE8"/>
    <w:rsid w:val="00C365E5"/>
    <w:rsid w:val="00C400E7"/>
    <w:rsid w:val="00C41E4E"/>
    <w:rsid w:val="00C42BBB"/>
    <w:rsid w:val="00C46C9A"/>
    <w:rsid w:val="00C47765"/>
    <w:rsid w:val="00C544F6"/>
    <w:rsid w:val="00C549BB"/>
    <w:rsid w:val="00C55222"/>
    <w:rsid w:val="00C56CCE"/>
    <w:rsid w:val="00C579F8"/>
    <w:rsid w:val="00C60C8B"/>
    <w:rsid w:val="00C62B22"/>
    <w:rsid w:val="00C62BD0"/>
    <w:rsid w:val="00C73894"/>
    <w:rsid w:val="00C74EED"/>
    <w:rsid w:val="00C7535D"/>
    <w:rsid w:val="00C7647D"/>
    <w:rsid w:val="00C76481"/>
    <w:rsid w:val="00C764AE"/>
    <w:rsid w:val="00C769EA"/>
    <w:rsid w:val="00C77DF4"/>
    <w:rsid w:val="00C815F1"/>
    <w:rsid w:val="00C81A09"/>
    <w:rsid w:val="00C81A75"/>
    <w:rsid w:val="00C843D8"/>
    <w:rsid w:val="00C875B8"/>
    <w:rsid w:val="00C903A5"/>
    <w:rsid w:val="00C91AB8"/>
    <w:rsid w:val="00C924DD"/>
    <w:rsid w:val="00C948AD"/>
    <w:rsid w:val="00C95C33"/>
    <w:rsid w:val="00C968C7"/>
    <w:rsid w:val="00CA057A"/>
    <w:rsid w:val="00CA05A2"/>
    <w:rsid w:val="00CA0E0B"/>
    <w:rsid w:val="00CA2D25"/>
    <w:rsid w:val="00CB1226"/>
    <w:rsid w:val="00CB54A1"/>
    <w:rsid w:val="00CB5B9C"/>
    <w:rsid w:val="00CB5BE7"/>
    <w:rsid w:val="00CB605C"/>
    <w:rsid w:val="00CB656B"/>
    <w:rsid w:val="00CB6BE1"/>
    <w:rsid w:val="00CC01AC"/>
    <w:rsid w:val="00CC1036"/>
    <w:rsid w:val="00CC1341"/>
    <w:rsid w:val="00CC4E4A"/>
    <w:rsid w:val="00CC60F9"/>
    <w:rsid w:val="00CC643D"/>
    <w:rsid w:val="00CD7A7C"/>
    <w:rsid w:val="00CE2062"/>
    <w:rsid w:val="00CE27EC"/>
    <w:rsid w:val="00CE2E8B"/>
    <w:rsid w:val="00CE30F5"/>
    <w:rsid w:val="00CE3133"/>
    <w:rsid w:val="00CE35AE"/>
    <w:rsid w:val="00CE4430"/>
    <w:rsid w:val="00CE766B"/>
    <w:rsid w:val="00CE7F53"/>
    <w:rsid w:val="00CF152D"/>
    <w:rsid w:val="00CF2B76"/>
    <w:rsid w:val="00CF2BDC"/>
    <w:rsid w:val="00CF2C64"/>
    <w:rsid w:val="00CF3407"/>
    <w:rsid w:val="00CF5CC6"/>
    <w:rsid w:val="00CF6BCC"/>
    <w:rsid w:val="00CF72C9"/>
    <w:rsid w:val="00CF7F83"/>
    <w:rsid w:val="00D0100A"/>
    <w:rsid w:val="00D045E1"/>
    <w:rsid w:val="00D0500A"/>
    <w:rsid w:val="00D122C5"/>
    <w:rsid w:val="00D145B1"/>
    <w:rsid w:val="00D14722"/>
    <w:rsid w:val="00D1557B"/>
    <w:rsid w:val="00D20699"/>
    <w:rsid w:val="00D2251C"/>
    <w:rsid w:val="00D22616"/>
    <w:rsid w:val="00D27164"/>
    <w:rsid w:val="00D27BDC"/>
    <w:rsid w:val="00D30CAB"/>
    <w:rsid w:val="00D33845"/>
    <w:rsid w:val="00D33FD6"/>
    <w:rsid w:val="00D368A8"/>
    <w:rsid w:val="00D40991"/>
    <w:rsid w:val="00D45ABD"/>
    <w:rsid w:val="00D51F8D"/>
    <w:rsid w:val="00D528E0"/>
    <w:rsid w:val="00D553C9"/>
    <w:rsid w:val="00D56FD6"/>
    <w:rsid w:val="00D61E2A"/>
    <w:rsid w:val="00D61E5B"/>
    <w:rsid w:val="00D6448C"/>
    <w:rsid w:val="00D656F0"/>
    <w:rsid w:val="00D65BBE"/>
    <w:rsid w:val="00D65D59"/>
    <w:rsid w:val="00D670CD"/>
    <w:rsid w:val="00D67C4D"/>
    <w:rsid w:val="00D74CED"/>
    <w:rsid w:val="00D7636C"/>
    <w:rsid w:val="00D833AA"/>
    <w:rsid w:val="00D83630"/>
    <w:rsid w:val="00D83EE6"/>
    <w:rsid w:val="00D85A2C"/>
    <w:rsid w:val="00D860B4"/>
    <w:rsid w:val="00D90654"/>
    <w:rsid w:val="00D9123B"/>
    <w:rsid w:val="00D915D0"/>
    <w:rsid w:val="00D945F0"/>
    <w:rsid w:val="00D956A7"/>
    <w:rsid w:val="00D959D8"/>
    <w:rsid w:val="00D95E20"/>
    <w:rsid w:val="00D96269"/>
    <w:rsid w:val="00D97DAF"/>
    <w:rsid w:val="00DA0430"/>
    <w:rsid w:val="00DA66F3"/>
    <w:rsid w:val="00DA76E1"/>
    <w:rsid w:val="00DC027E"/>
    <w:rsid w:val="00DC13B8"/>
    <w:rsid w:val="00DC1C73"/>
    <w:rsid w:val="00DC3585"/>
    <w:rsid w:val="00DC4C05"/>
    <w:rsid w:val="00DC533C"/>
    <w:rsid w:val="00DC5B42"/>
    <w:rsid w:val="00DD0576"/>
    <w:rsid w:val="00DD0BB7"/>
    <w:rsid w:val="00DD188C"/>
    <w:rsid w:val="00DD1C56"/>
    <w:rsid w:val="00DD30F6"/>
    <w:rsid w:val="00DD38BE"/>
    <w:rsid w:val="00DD3948"/>
    <w:rsid w:val="00DD4AF8"/>
    <w:rsid w:val="00DD5192"/>
    <w:rsid w:val="00DD5C76"/>
    <w:rsid w:val="00DD70FA"/>
    <w:rsid w:val="00DE01D1"/>
    <w:rsid w:val="00DE15A0"/>
    <w:rsid w:val="00DE2FFA"/>
    <w:rsid w:val="00DE381C"/>
    <w:rsid w:val="00DE55A7"/>
    <w:rsid w:val="00DE5BC9"/>
    <w:rsid w:val="00DE5ECD"/>
    <w:rsid w:val="00DE60F9"/>
    <w:rsid w:val="00DE7569"/>
    <w:rsid w:val="00DF07D0"/>
    <w:rsid w:val="00DF095C"/>
    <w:rsid w:val="00DF1168"/>
    <w:rsid w:val="00DF3C66"/>
    <w:rsid w:val="00DF3D97"/>
    <w:rsid w:val="00DF4629"/>
    <w:rsid w:val="00DF5B7A"/>
    <w:rsid w:val="00E01749"/>
    <w:rsid w:val="00E025B3"/>
    <w:rsid w:val="00E03328"/>
    <w:rsid w:val="00E040ED"/>
    <w:rsid w:val="00E063E8"/>
    <w:rsid w:val="00E06CA0"/>
    <w:rsid w:val="00E0747E"/>
    <w:rsid w:val="00E07C11"/>
    <w:rsid w:val="00E07D64"/>
    <w:rsid w:val="00E109FD"/>
    <w:rsid w:val="00E11094"/>
    <w:rsid w:val="00E127AB"/>
    <w:rsid w:val="00E1634C"/>
    <w:rsid w:val="00E1639F"/>
    <w:rsid w:val="00E169ED"/>
    <w:rsid w:val="00E1773B"/>
    <w:rsid w:val="00E20A5F"/>
    <w:rsid w:val="00E21EF0"/>
    <w:rsid w:val="00E23D7F"/>
    <w:rsid w:val="00E25CC1"/>
    <w:rsid w:val="00E26711"/>
    <w:rsid w:val="00E26D09"/>
    <w:rsid w:val="00E27B34"/>
    <w:rsid w:val="00E312BB"/>
    <w:rsid w:val="00E33EEF"/>
    <w:rsid w:val="00E348F2"/>
    <w:rsid w:val="00E34CC9"/>
    <w:rsid w:val="00E37264"/>
    <w:rsid w:val="00E37857"/>
    <w:rsid w:val="00E37A69"/>
    <w:rsid w:val="00E4049C"/>
    <w:rsid w:val="00E41FCE"/>
    <w:rsid w:val="00E46CB3"/>
    <w:rsid w:val="00E46FEA"/>
    <w:rsid w:val="00E46FFE"/>
    <w:rsid w:val="00E47C08"/>
    <w:rsid w:val="00E506D8"/>
    <w:rsid w:val="00E51FE9"/>
    <w:rsid w:val="00E53E30"/>
    <w:rsid w:val="00E540E0"/>
    <w:rsid w:val="00E54839"/>
    <w:rsid w:val="00E5554F"/>
    <w:rsid w:val="00E56011"/>
    <w:rsid w:val="00E57D6D"/>
    <w:rsid w:val="00E57D77"/>
    <w:rsid w:val="00E60010"/>
    <w:rsid w:val="00E600F2"/>
    <w:rsid w:val="00E61C72"/>
    <w:rsid w:val="00E6494B"/>
    <w:rsid w:val="00E65606"/>
    <w:rsid w:val="00E70028"/>
    <w:rsid w:val="00E72192"/>
    <w:rsid w:val="00E722A2"/>
    <w:rsid w:val="00E73B08"/>
    <w:rsid w:val="00E744F0"/>
    <w:rsid w:val="00E751FD"/>
    <w:rsid w:val="00E763C4"/>
    <w:rsid w:val="00E770BB"/>
    <w:rsid w:val="00E774B2"/>
    <w:rsid w:val="00E833F8"/>
    <w:rsid w:val="00E8466E"/>
    <w:rsid w:val="00E8746E"/>
    <w:rsid w:val="00E90143"/>
    <w:rsid w:val="00E94FE9"/>
    <w:rsid w:val="00E958B0"/>
    <w:rsid w:val="00E96103"/>
    <w:rsid w:val="00E9636E"/>
    <w:rsid w:val="00E96584"/>
    <w:rsid w:val="00E97AFD"/>
    <w:rsid w:val="00EA2123"/>
    <w:rsid w:val="00EA2625"/>
    <w:rsid w:val="00EA299C"/>
    <w:rsid w:val="00EA3AB7"/>
    <w:rsid w:val="00EA3DD2"/>
    <w:rsid w:val="00EA572F"/>
    <w:rsid w:val="00EA59E5"/>
    <w:rsid w:val="00EA5B45"/>
    <w:rsid w:val="00EA6CCE"/>
    <w:rsid w:val="00EA7A2F"/>
    <w:rsid w:val="00EB2760"/>
    <w:rsid w:val="00EB2A85"/>
    <w:rsid w:val="00EB59D6"/>
    <w:rsid w:val="00EB72BB"/>
    <w:rsid w:val="00EC0AB0"/>
    <w:rsid w:val="00EC173B"/>
    <w:rsid w:val="00EC3630"/>
    <w:rsid w:val="00EC693F"/>
    <w:rsid w:val="00ED0DB1"/>
    <w:rsid w:val="00ED1BC4"/>
    <w:rsid w:val="00ED26A1"/>
    <w:rsid w:val="00ED289C"/>
    <w:rsid w:val="00ED38CB"/>
    <w:rsid w:val="00ED3969"/>
    <w:rsid w:val="00ED40E6"/>
    <w:rsid w:val="00EE018D"/>
    <w:rsid w:val="00EE3AC1"/>
    <w:rsid w:val="00EE3C7B"/>
    <w:rsid w:val="00EE4097"/>
    <w:rsid w:val="00EE4629"/>
    <w:rsid w:val="00EF1048"/>
    <w:rsid w:val="00EF588C"/>
    <w:rsid w:val="00EF5E86"/>
    <w:rsid w:val="00EF6372"/>
    <w:rsid w:val="00EF7222"/>
    <w:rsid w:val="00F031B0"/>
    <w:rsid w:val="00F0514F"/>
    <w:rsid w:val="00F051A3"/>
    <w:rsid w:val="00F20A4C"/>
    <w:rsid w:val="00F2256E"/>
    <w:rsid w:val="00F26D57"/>
    <w:rsid w:val="00F2775F"/>
    <w:rsid w:val="00F2797B"/>
    <w:rsid w:val="00F316AF"/>
    <w:rsid w:val="00F35CB8"/>
    <w:rsid w:val="00F4027B"/>
    <w:rsid w:val="00F415AF"/>
    <w:rsid w:val="00F4349E"/>
    <w:rsid w:val="00F43C38"/>
    <w:rsid w:val="00F44461"/>
    <w:rsid w:val="00F45189"/>
    <w:rsid w:val="00F47D4D"/>
    <w:rsid w:val="00F51434"/>
    <w:rsid w:val="00F51659"/>
    <w:rsid w:val="00F51CB9"/>
    <w:rsid w:val="00F5359F"/>
    <w:rsid w:val="00F542A1"/>
    <w:rsid w:val="00F647E7"/>
    <w:rsid w:val="00F64921"/>
    <w:rsid w:val="00F66443"/>
    <w:rsid w:val="00F66F48"/>
    <w:rsid w:val="00F67FA1"/>
    <w:rsid w:val="00F70CFB"/>
    <w:rsid w:val="00F714AE"/>
    <w:rsid w:val="00F71C82"/>
    <w:rsid w:val="00F72183"/>
    <w:rsid w:val="00F73548"/>
    <w:rsid w:val="00F74518"/>
    <w:rsid w:val="00F7504F"/>
    <w:rsid w:val="00F75AB4"/>
    <w:rsid w:val="00F77B7A"/>
    <w:rsid w:val="00F82938"/>
    <w:rsid w:val="00F8691C"/>
    <w:rsid w:val="00F91C9E"/>
    <w:rsid w:val="00F91FD3"/>
    <w:rsid w:val="00F96F55"/>
    <w:rsid w:val="00F978CE"/>
    <w:rsid w:val="00FA0B19"/>
    <w:rsid w:val="00FA1C8A"/>
    <w:rsid w:val="00FA40A8"/>
    <w:rsid w:val="00FA5CA3"/>
    <w:rsid w:val="00FA70F7"/>
    <w:rsid w:val="00FA7C01"/>
    <w:rsid w:val="00FB12CA"/>
    <w:rsid w:val="00FB4B5A"/>
    <w:rsid w:val="00FB6E2D"/>
    <w:rsid w:val="00FC3F91"/>
    <w:rsid w:val="00FD0D7E"/>
    <w:rsid w:val="00FD2033"/>
    <w:rsid w:val="00FD33B3"/>
    <w:rsid w:val="00FD3474"/>
    <w:rsid w:val="00FD5702"/>
    <w:rsid w:val="00FD6A6C"/>
    <w:rsid w:val="00FE3DBB"/>
    <w:rsid w:val="00FF2B56"/>
    <w:rsid w:val="00FF4764"/>
    <w:rsid w:val="00FF4B85"/>
    <w:rsid w:val="00FF5181"/>
    <w:rsid w:val="00FF6A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1"/>
    <o:shapelayout v:ext="edit">
      <o:idmap v:ext="edit" data="1"/>
    </o:shapelayout>
  </w:shapeDefaults>
  <w:decimalSymbol w:val="."/>
  <w:listSeparator w:val=","/>
  <w14:docId w14:val="51D953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E8"/>
    <w:pPr>
      <w:spacing w:before="100" w:after="200" w:line="276" w:lineRule="auto"/>
    </w:pPr>
    <w:rPr>
      <w:sz w:val="24"/>
      <w:szCs w:val="24"/>
    </w:rPr>
  </w:style>
  <w:style w:type="paragraph" w:styleId="Heading1">
    <w:name w:val="heading 1"/>
    <w:basedOn w:val="Normal"/>
    <w:next w:val="Normal"/>
    <w:link w:val="Heading1Char"/>
    <w:qFormat/>
    <w:rsid w:val="000242E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nhideWhenUsed/>
    <w:qFormat/>
    <w:rsid w:val="000242E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nhideWhenUsed/>
    <w:qFormat/>
    <w:rsid w:val="000242E8"/>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0242E8"/>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0242E8"/>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0242E8"/>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0242E8"/>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0242E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42E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42E8"/>
    <w:rPr>
      <w:caps/>
      <w:color w:val="FFFFFF"/>
      <w:spacing w:val="15"/>
      <w:sz w:val="22"/>
      <w:szCs w:val="22"/>
      <w:shd w:val="clear" w:color="auto" w:fill="5B9BD5"/>
    </w:rPr>
  </w:style>
  <w:style w:type="character" w:customStyle="1" w:styleId="Heading2Char">
    <w:name w:val="Heading 2 Char"/>
    <w:link w:val="Heading2"/>
    <w:uiPriority w:val="9"/>
    <w:rsid w:val="000242E8"/>
    <w:rPr>
      <w:caps/>
      <w:spacing w:val="15"/>
      <w:shd w:val="clear" w:color="auto" w:fill="DEEAF6"/>
    </w:rPr>
  </w:style>
  <w:style w:type="character" w:customStyle="1" w:styleId="Heading3Char">
    <w:name w:val="Heading 3 Char"/>
    <w:link w:val="Heading3"/>
    <w:rsid w:val="000242E8"/>
    <w:rPr>
      <w:caps/>
      <w:color w:val="1F4D78"/>
      <w:spacing w:val="15"/>
    </w:rPr>
  </w:style>
  <w:style w:type="character" w:customStyle="1" w:styleId="Heading4Char">
    <w:name w:val="Heading 4 Char"/>
    <w:link w:val="Heading4"/>
    <w:uiPriority w:val="9"/>
    <w:semiHidden/>
    <w:rsid w:val="000242E8"/>
    <w:rPr>
      <w:caps/>
      <w:color w:val="2E74B5"/>
      <w:spacing w:val="10"/>
    </w:rPr>
  </w:style>
  <w:style w:type="character" w:customStyle="1" w:styleId="Heading5Char">
    <w:name w:val="Heading 5 Char"/>
    <w:link w:val="Heading5"/>
    <w:uiPriority w:val="9"/>
    <w:semiHidden/>
    <w:rsid w:val="000242E8"/>
    <w:rPr>
      <w:caps/>
      <w:color w:val="2E74B5"/>
      <w:spacing w:val="10"/>
    </w:rPr>
  </w:style>
  <w:style w:type="character" w:customStyle="1" w:styleId="Heading6Char">
    <w:name w:val="Heading 6 Char"/>
    <w:link w:val="Heading6"/>
    <w:uiPriority w:val="9"/>
    <w:semiHidden/>
    <w:rsid w:val="000242E8"/>
    <w:rPr>
      <w:caps/>
      <w:color w:val="2E74B5"/>
      <w:spacing w:val="10"/>
    </w:rPr>
  </w:style>
  <w:style w:type="character" w:customStyle="1" w:styleId="Heading7Char">
    <w:name w:val="Heading 7 Char"/>
    <w:link w:val="Heading7"/>
    <w:uiPriority w:val="9"/>
    <w:semiHidden/>
    <w:rsid w:val="000242E8"/>
    <w:rPr>
      <w:caps/>
      <w:color w:val="2E74B5"/>
      <w:spacing w:val="10"/>
    </w:rPr>
  </w:style>
  <w:style w:type="character" w:customStyle="1" w:styleId="Heading8Char">
    <w:name w:val="Heading 8 Char"/>
    <w:link w:val="Heading8"/>
    <w:uiPriority w:val="9"/>
    <w:semiHidden/>
    <w:rsid w:val="000242E8"/>
    <w:rPr>
      <w:caps/>
      <w:spacing w:val="10"/>
      <w:sz w:val="18"/>
      <w:szCs w:val="18"/>
    </w:rPr>
  </w:style>
  <w:style w:type="character" w:customStyle="1" w:styleId="Heading9Char">
    <w:name w:val="Heading 9 Char"/>
    <w:link w:val="Heading9"/>
    <w:uiPriority w:val="9"/>
    <w:semiHidden/>
    <w:rsid w:val="000242E8"/>
    <w:rPr>
      <w:i/>
      <w:iCs/>
      <w:caps/>
      <w:spacing w:val="10"/>
      <w:sz w:val="18"/>
      <w:szCs w:val="18"/>
    </w:rPr>
  </w:style>
  <w:style w:type="paragraph" w:styleId="FootnoteText">
    <w:name w:val="footnote text"/>
    <w:aliases w:val="Geneva 9,Font: Geneva 9,Boston 10,f,single space,footnote text,Footnote,otnote Text,Fußnote,ADB Char Char,ADB Char Char Char Char Char Char Char Char,ADB Char Char Char Char Char, Char Char Char, Char Char Char Char Char Char Char,ft,Char"/>
    <w:basedOn w:val="Normal"/>
    <w:link w:val="FootnoteTextChar"/>
    <w:uiPriority w:val="99"/>
    <w:unhideWhenUsed/>
    <w:rsid w:val="00B8271F"/>
    <w:pPr>
      <w:spacing w:after="0" w:line="240" w:lineRule="auto"/>
    </w:pPr>
  </w:style>
  <w:style w:type="character" w:customStyle="1" w:styleId="FootnoteTextChar">
    <w:name w:val="Footnote Text Char"/>
    <w:aliases w:val="Geneva 9 Char,Font: Geneva 9 Char,Boston 10 Char,f Char,single space Char,footnote text Char,Footnote Char,otnote Text Char,Fußnote Char,ADB Char Char Char,ADB Char Char Char Char Char Char Char Char Char, Char Char Char Char,ft Char"/>
    <w:link w:val="FootnoteText"/>
    <w:uiPriority w:val="99"/>
    <w:rsid w:val="00B8271F"/>
    <w:rPr>
      <w:sz w:val="20"/>
      <w:szCs w:val="20"/>
    </w:rPr>
  </w:style>
  <w:style w:type="character" w:styleId="FootnoteReference">
    <w:name w:val="footnote reference"/>
    <w:aliases w:val="16 Point,Superscript 6 Point,Superscript 6 Point + 11 pt,ftref,fr,-E Fußnotenzeichen,EN Footnote Reference,number,SUPERS"/>
    <w:uiPriority w:val="99"/>
    <w:unhideWhenUsed/>
    <w:rsid w:val="00B8271F"/>
    <w:rPr>
      <w:vertAlign w:val="superscript"/>
    </w:rPr>
  </w:style>
  <w:style w:type="character" w:customStyle="1" w:styleId="apple-converted-space">
    <w:name w:val="apple-converted-space"/>
    <w:basedOn w:val="DefaultParagraphFont"/>
    <w:rsid w:val="00E37264"/>
  </w:style>
  <w:style w:type="table" w:styleId="TableGrid">
    <w:name w:val="Table Grid"/>
    <w:basedOn w:val="TableNormal"/>
    <w:rsid w:val="0068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WB Para,List 100s,List Paragraph (numbered (a)),Lapis Bulleted List"/>
    <w:basedOn w:val="Normal"/>
    <w:link w:val="ListParagraphChar"/>
    <w:uiPriority w:val="34"/>
    <w:qFormat/>
    <w:rsid w:val="000242E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C7093"/>
    <w:rPr>
      <w:sz w:val="24"/>
      <w:szCs w:val="24"/>
    </w:rPr>
  </w:style>
  <w:style w:type="character" w:styleId="Hyperlink">
    <w:name w:val="Hyperlink"/>
    <w:uiPriority w:val="99"/>
    <w:unhideWhenUsed/>
    <w:rsid w:val="00A1390D"/>
    <w:rPr>
      <w:color w:val="0563C1"/>
      <w:u w:val="single"/>
    </w:rPr>
  </w:style>
  <w:style w:type="paragraph" w:styleId="NoSpacing">
    <w:name w:val="No Spacing"/>
    <w:link w:val="NoSpacingChar"/>
    <w:uiPriority w:val="1"/>
    <w:qFormat/>
    <w:rsid w:val="000242E8"/>
    <w:pPr>
      <w:spacing w:before="100"/>
    </w:pPr>
    <w:rPr>
      <w:sz w:val="24"/>
      <w:szCs w:val="24"/>
    </w:rPr>
  </w:style>
  <w:style w:type="character" w:customStyle="1" w:styleId="NoSpacingChar">
    <w:name w:val="No Spacing Char"/>
    <w:basedOn w:val="DefaultParagraphFont"/>
    <w:link w:val="NoSpacing"/>
    <w:uiPriority w:val="1"/>
    <w:rsid w:val="009B7D10"/>
  </w:style>
  <w:style w:type="paragraph" w:styleId="Header">
    <w:name w:val="header"/>
    <w:basedOn w:val="Normal"/>
    <w:link w:val="HeaderChar"/>
    <w:unhideWhenUsed/>
    <w:rsid w:val="00F5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59"/>
  </w:style>
  <w:style w:type="paragraph" w:styleId="Footer">
    <w:name w:val="footer"/>
    <w:basedOn w:val="Normal"/>
    <w:link w:val="FooterChar"/>
    <w:unhideWhenUsed/>
    <w:rsid w:val="00F51659"/>
    <w:pPr>
      <w:tabs>
        <w:tab w:val="center" w:pos="4680"/>
        <w:tab w:val="right" w:pos="9360"/>
      </w:tabs>
      <w:spacing w:after="0" w:line="240" w:lineRule="auto"/>
    </w:pPr>
  </w:style>
  <w:style w:type="character" w:customStyle="1" w:styleId="FooterChar">
    <w:name w:val="Footer Char"/>
    <w:basedOn w:val="DefaultParagraphFont"/>
    <w:link w:val="Footer"/>
    <w:rsid w:val="00F51659"/>
  </w:style>
  <w:style w:type="character" w:styleId="Strong">
    <w:name w:val="Strong"/>
    <w:uiPriority w:val="22"/>
    <w:qFormat/>
    <w:rsid w:val="000242E8"/>
    <w:rPr>
      <w:b/>
      <w:bCs/>
    </w:rPr>
  </w:style>
  <w:style w:type="paragraph" w:styleId="BalloonText">
    <w:name w:val="Balloon Text"/>
    <w:basedOn w:val="Normal"/>
    <w:link w:val="BalloonTextChar"/>
    <w:unhideWhenUsed/>
    <w:rsid w:val="000242E8"/>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242E8"/>
    <w:rPr>
      <w:rFonts w:ascii="Segoe UI" w:hAnsi="Segoe UI" w:cs="Segoe UI"/>
      <w:sz w:val="18"/>
      <w:szCs w:val="18"/>
    </w:rPr>
  </w:style>
  <w:style w:type="character" w:styleId="Emphasis">
    <w:name w:val="Emphasis"/>
    <w:uiPriority w:val="20"/>
    <w:qFormat/>
    <w:rsid w:val="000242E8"/>
    <w:rPr>
      <w:caps/>
      <w:color w:val="1F4D78"/>
      <w:spacing w:val="5"/>
    </w:rPr>
  </w:style>
  <w:style w:type="character" w:styleId="IntenseEmphasis">
    <w:name w:val="Intense Emphasis"/>
    <w:uiPriority w:val="21"/>
    <w:qFormat/>
    <w:rsid w:val="000242E8"/>
    <w:rPr>
      <w:b/>
      <w:bCs/>
      <w:caps/>
      <w:color w:val="1F4D78"/>
      <w:spacing w:val="10"/>
    </w:rPr>
  </w:style>
  <w:style w:type="paragraph" w:styleId="Caption">
    <w:name w:val="caption"/>
    <w:basedOn w:val="Normal"/>
    <w:next w:val="Normal"/>
    <w:uiPriority w:val="35"/>
    <w:semiHidden/>
    <w:unhideWhenUsed/>
    <w:qFormat/>
    <w:rsid w:val="000242E8"/>
    <w:rPr>
      <w:b/>
      <w:bCs/>
      <w:color w:val="2E74B5"/>
      <w:sz w:val="16"/>
      <w:szCs w:val="16"/>
    </w:rPr>
  </w:style>
  <w:style w:type="paragraph" w:styleId="Title">
    <w:name w:val="Title"/>
    <w:basedOn w:val="Normal"/>
    <w:next w:val="Normal"/>
    <w:link w:val="TitleChar"/>
    <w:qFormat/>
    <w:rsid w:val="000242E8"/>
    <w:pPr>
      <w:spacing w:before="0" w:after="0"/>
    </w:pPr>
    <w:rPr>
      <w:rFonts w:ascii="Calibri Light" w:eastAsia="MS Gothic" w:hAnsi="Calibri Light"/>
      <w:caps/>
      <w:color w:val="5B9BD5"/>
      <w:spacing w:val="10"/>
      <w:sz w:val="52"/>
      <w:szCs w:val="52"/>
    </w:rPr>
  </w:style>
  <w:style w:type="character" w:customStyle="1" w:styleId="TitleChar">
    <w:name w:val="Title Char"/>
    <w:link w:val="Title"/>
    <w:uiPriority w:val="10"/>
    <w:rsid w:val="000242E8"/>
    <w:rPr>
      <w:rFonts w:ascii="Calibri Light" w:eastAsia="MS Gothic" w:hAnsi="Calibri Light" w:cs="Times New Roman"/>
      <w:caps/>
      <w:color w:val="5B9BD5"/>
      <w:spacing w:val="10"/>
      <w:sz w:val="52"/>
      <w:szCs w:val="52"/>
    </w:rPr>
  </w:style>
  <w:style w:type="paragraph" w:styleId="Subtitle">
    <w:name w:val="Subtitle"/>
    <w:basedOn w:val="Normal"/>
    <w:next w:val="Normal"/>
    <w:link w:val="SubtitleChar"/>
    <w:uiPriority w:val="11"/>
    <w:qFormat/>
    <w:rsid w:val="000242E8"/>
    <w:pPr>
      <w:spacing w:before="0" w:after="500" w:line="240" w:lineRule="auto"/>
    </w:pPr>
    <w:rPr>
      <w:caps/>
      <w:color w:val="595959"/>
      <w:spacing w:val="10"/>
      <w:sz w:val="21"/>
      <w:szCs w:val="21"/>
    </w:rPr>
  </w:style>
  <w:style w:type="character" w:customStyle="1" w:styleId="SubtitleChar">
    <w:name w:val="Subtitle Char"/>
    <w:link w:val="Subtitle"/>
    <w:uiPriority w:val="11"/>
    <w:rsid w:val="000242E8"/>
    <w:rPr>
      <w:caps/>
      <w:color w:val="595959"/>
      <w:spacing w:val="10"/>
      <w:sz w:val="21"/>
      <w:szCs w:val="21"/>
    </w:rPr>
  </w:style>
  <w:style w:type="paragraph" w:styleId="Quote">
    <w:name w:val="Quote"/>
    <w:basedOn w:val="Normal"/>
    <w:next w:val="Normal"/>
    <w:link w:val="QuoteChar"/>
    <w:uiPriority w:val="29"/>
    <w:qFormat/>
    <w:rsid w:val="000242E8"/>
    <w:rPr>
      <w:i/>
      <w:iCs/>
    </w:rPr>
  </w:style>
  <w:style w:type="character" w:customStyle="1" w:styleId="QuoteChar">
    <w:name w:val="Quote Char"/>
    <w:link w:val="Quote"/>
    <w:uiPriority w:val="29"/>
    <w:rsid w:val="000242E8"/>
    <w:rPr>
      <w:i/>
      <w:iCs/>
      <w:sz w:val="24"/>
      <w:szCs w:val="24"/>
    </w:rPr>
  </w:style>
  <w:style w:type="paragraph" w:styleId="IntenseQuote">
    <w:name w:val="Intense Quote"/>
    <w:basedOn w:val="Normal"/>
    <w:next w:val="Normal"/>
    <w:link w:val="IntenseQuoteChar"/>
    <w:uiPriority w:val="30"/>
    <w:qFormat/>
    <w:rsid w:val="000242E8"/>
    <w:pPr>
      <w:spacing w:before="240" w:after="240" w:line="240" w:lineRule="auto"/>
      <w:ind w:left="1080" w:right="1080"/>
      <w:jc w:val="center"/>
    </w:pPr>
    <w:rPr>
      <w:color w:val="5B9BD5"/>
    </w:rPr>
  </w:style>
  <w:style w:type="character" w:customStyle="1" w:styleId="IntenseQuoteChar">
    <w:name w:val="Intense Quote Char"/>
    <w:link w:val="IntenseQuote"/>
    <w:uiPriority w:val="30"/>
    <w:rsid w:val="000242E8"/>
    <w:rPr>
      <w:color w:val="5B9BD5"/>
      <w:sz w:val="24"/>
      <w:szCs w:val="24"/>
    </w:rPr>
  </w:style>
  <w:style w:type="character" w:styleId="SubtleEmphasis">
    <w:name w:val="Subtle Emphasis"/>
    <w:uiPriority w:val="19"/>
    <w:qFormat/>
    <w:rsid w:val="000242E8"/>
    <w:rPr>
      <w:i/>
      <w:iCs/>
      <w:color w:val="1F4D78"/>
    </w:rPr>
  </w:style>
  <w:style w:type="character" w:styleId="SubtleReference">
    <w:name w:val="Subtle Reference"/>
    <w:uiPriority w:val="31"/>
    <w:qFormat/>
    <w:rsid w:val="000242E8"/>
    <w:rPr>
      <w:b/>
      <w:bCs/>
      <w:color w:val="5B9BD5"/>
    </w:rPr>
  </w:style>
  <w:style w:type="character" w:styleId="IntenseReference">
    <w:name w:val="Intense Reference"/>
    <w:uiPriority w:val="32"/>
    <w:qFormat/>
    <w:rsid w:val="000242E8"/>
    <w:rPr>
      <w:b/>
      <w:bCs/>
      <w:i/>
      <w:iCs/>
      <w:caps/>
      <w:color w:val="5B9BD5"/>
    </w:rPr>
  </w:style>
  <w:style w:type="character" w:styleId="BookTitle">
    <w:name w:val="Book Title"/>
    <w:uiPriority w:val="33"/>
    <w:qFormat/>
    <w:rsid w:val="000242E8"/>
    <w:rPr>
      <w:b/>
      <w:bCs/>
      <w:i/>
      <w:iCs/>
      <w:spacing w:val="0"/>
    </w:rPr>
  </w:style>
  <w:style w:type="paragraph" w:styleId="TOCHeading">
    <w:name w:val="TOC Heading"/>
    <w:basedOn w:val="Heading1"/>
    <w:next w:val="Normal"/>
    <w:uiPriority w:val="39"/>
    <w:unhideWhenUsed/>
    <w:qFormat/>
    <w:rsid w:val="000242E8"/>
    <w:pPr>
      <w:outlineLvl w:val="9"/>
    </w:pPr>
  </w:style>
  <w:style w:type="character" w:styleId="CommentReference">
    <w:name w:val="annotation reference"/>
    <w:semiHidden/>
    <w:unhideWhenUsed/>
    <w:rsid w:val="00225E18"/>
    <w:rPr>
      <w:sz w:val="18"/>
      <w:szCs w:val="18"/>
    </w:rPr>
  </w:style>
  <w:style w:type="paragraph" w:styleId="CommentText">
    <w:name w:val="annotation text"/>
    <w:basedOn w:val="Normal"/>
    <w:link w:val="CommentTextChar"/>
    <w:unhideWhenUsed/>
    <w:rsid w:val="00225E18"/>
    <w:pPr>
      <w:spacing w:line="240" w:lineRule="auto"/>
    </w:pPr>
  </w:style>
  <w:style w:type="character" w:customStyle="1" w:styleId="CommentTextChar">
    <w:name w:val="Comment Text Char"/>
    <w:link w:val="CommentText"/>
    <w:rsid w:val="00225E18"/>
    <w:rPr>
      <w:sz w:val="24"/>
      <w:szCs w:val="24"/>
    </w:rPr>
  </w:style>
  <w:style w:type="paragraph" w:styleId="CommentSubject">
    <w:name w:val="annotation subject"/>
    <w:basedOn w:val="CommentText"/>
    <w:next w:val="CommentText"/>
    <w:link w:val="CommentSubjectChar"/>
    <w:unhideWhenUsed/>
    <w:rsid w:val="00225E18"/>
    <w:rPr>
      <w:b/>
      <w:bCs/>
      <w:sz w:val="20"/>
      <w:szCs w:val="20"/>
    </w:rPr>
  </w:style>
  <w:style w:type="character" w:customStyle="1" w:styleId="CommentSubjectChar">
    <w:name w:val="Comment Subject Char"/>
    <w:link w:val="CommentSubject"/>
    <w:rsid w:val="00225E18"/>
    <w:rPr>
      <w:b/>
      <w:bCs/>
      <w:sz w:val="24"/>
      <w:szCs w:val="24"/>
    </w:rPr>
  </w:style>
  <w:style w:type="paragraph" w:styleId="TOC1">
    <w:name w:val="toc 1"/>
    <w:basedOn w:val="Normal"/>
    <w:next w:val="Normal"/>
    <w:autoRedefine/>
    <w:uiPriority w:val="39"/>
    <w:unhideWhenUsed/>
    <w:qFormat/>
    <w:rsid w:val="002C47C5"/>
    <w:pPr>
      <w:tabs>
        <w:tab w:val="left" w:pos="720"/>
        <w:tab w:val="right" w:leader="dot" w:pos="8630"/>
      </w:tabs>
      <w:spacing w:before="120" w:after="0"/>
    </w:pPr>
    <w:rPr>
      <w:b/>
    </w:rPr>
  </w:style>
  <w:style w:type="paragraph" w:styleId="TOC2">
    <w:name w:val="toc 2"/>
    <w:basedOn w:val="Normal"/>
    <w:next w:val="Normal"/>
    <w:autoRedefine/>
    <w:uiPriority w:val="39"/>
    <w:unhideWhenUsed/>
    <w:qFormat/>
    <w:rsid w:val="00202514"/>
    <w:pPr>
      <w:spacing w:before="0" w:after="0"/>
      <w:ind w:left="240"/>
    </w:pPr>
    <w:rPr>
      <w:b/>
      <w:sz w:val="22"/>
      <w:szCs w:val="22"/>
    </w:rPr>
  </w:style>
  <w:style w:type="paragraph" w:styleId="TOC3">
    <w:name w:val="toc 3"/>
    <w:basedOn w:val="Normal"/>
    <w:next w:val="Normal"/>
    <w:autoRedefine/>
    <w:uiPriority w:val="39"/>
    <w:unhideWhenUsed/>
    <w:qFormat/>
    <w:rsid w:val="00202514"/>
    <w:pPr>
      <w:spacing w:before="0" w:after="0"/>
      <w:ind w:left="480"/>
    </w:pPr>
    <w:rPr>
      <w:sz w:val="22"/>
      <w:szCs w:val="22"/>
    </w:rPr>
  </w:style>
  <w:style w:type="paragraph" w:styleId="TOC4">
    <w:name w:val="toc 4"/>
    <w:basedOn w:val="Normal"/>
    <w:next w:val="Normal"/>
    <w:autoRedefine/>
    <w:uiPriority w:val="39"/>
    <w:semiHidden/>
    <w:unhideWhenUsed/>
    <w:rsid w:val="00202514"/>
    <w:pPr>
      <w:spacing w:before="0" w:after="0"/>
      <w:ind w:left="720"/>
    </w:pPr>
    <w:rPr>
      <w:sz w:val="20"/>
      <w:szCs w:val="20"/>
    </w:rPr>
  </w:style>
  <w:style w:type="paragraph" w:styleId="TOC5">
    <w:name w:val="toc 5"/>
    <w:basedOn w:val="Normal"/>
    <w:next w:val="Normal"/>
    <w:autoRedefine/>
    <w:uiPriority w:val="39"/>
    <w:semiHidden/>
    <w:unhideWhenUsed/>
    <w:rsid w:val="00202514"/>
    <w:pPr>
      <w:spacing w:before="0" w:after="0"/>
      <w:ind w:left="960"/>
    </w:pPr>
    <w:rPr>
      <w:sz w:val="20"/>
      <w:szCs w:val="20"/>
    </w:rPr>
  </w:style>
  <w:style w:type="paragraph" w:styleId="TOC6">
    <w:name w:val="toc 6"/>
    <w:basedOn w:val="Normal"/>
    <w:next w:val="Normal"/>
    <w:autoRedefine/>
    <w:uiPriority w:val="39"/>
    <w:semiHidden/>
    <w:unhideWhenUsed/>
    <w:rsid w:val="00202514"/>
    <w:pPr>
      <w:spacing w:before="0" w:after="0"/>
      <w:ind w:left="1200"/>
    </w:pPr>
    <w:rPr>
      <w:sz w:val="20"/>
      <w:szCs w:val="20"/>
    </w:rPr>
  </w:style>
  <w:style w:type="paragraph" w:styleId="TOC7">
    <w:name w:val="toc 7"/>
    <w:basedOn w:val="Normal"/>
    <w:next w:val="Normal"/>
    <w:autoRedefine/>
    <w:uiPriority w:val="39"/>
    <w:semiHidden/>
    <w:unhideWhenUsed/>
    <w:rsid w:val="00202514"/>
    <w:pPr>
      <w:spacing w:before="0" w:after="0"/>
      <w:ind w:left="1440"/>
    </w:pPr>
    <w:rPr>
      <w:sz w:val="20"/>
      <w:szCs w:val="20"/>
    </w:rPr>
  </w:style>
  <w:style w:type="paragraph" w:styleId="TOC8">
    <w:name w:val="toc 8"/>
    <w:basedOn w:val="Normal"/>
    <w:next w:val="Normal"/>
    <w:autoRedefine/>
    <w:uiPriority w:val="39"/>
    <w:semiHidden/>
    <w:unhideWhenUsed/>
    <w:rsid w:val="00202514"/>
    <w:pPr>
      <w:spacing w:before="0" w:after="0"/>
      <w:ind w:left="1680"/>
    </w:pPr>
    <w:rPr>
      <w:sz w:val="20"/>
      <w:szCs w:val="20"/>
    </w:rPr>
  </w:style>
  <w:style w:type="paragraph" w:styleId="TOC9">
    <w:name w:val="toc 9"/>
    <w:basedOn w:val="Normal"/>
    <w:next w:val="Normal"/>
    <w:autoRedefine/>
    <w:uiPriority w:val="39"/>
    <w:semiHidden/>
    <w:unhideWhenUsed/>
    <w:rsid w:val="00202514"/>
    <w:pPr>
      <w:spacing w:before="0" w:after="0"/>
      <w:ind w:left="1920"/>
    </w:pPr>
    <w:rPr>
      <w:sz w:val="20"/>
      <w:szCs w:val="20"/>
    </w:rPr>
  </w:style>
  <w:style w:type="paragraph" w:styleId="NormalWeb">
    <w:name w:val="Normal (Web)"/>
    <w:basedOn w:val="Normal"/>
    <w:unhideWhenUsed/>
    <w:rsid w:val="00226F35"/>
    <w:pPr>
      <w:spacing w:beforeAutospacing="1" w:after="100" w:afterAutospacing="1" w:line="240" w:lineRule="auto"/>
    </w:pPr>
    <w:rPr>
      <w:rFonts w:ascii="Times New Roman" w:hAnsi="Times New Roman"/>
    </w:rPr>
  </w:style>
  <w:style w:type="paragraph" w:customStyle="1" w:styleId="Copy">
    <w:name w:val="Copy"/>
    <w:basedOn w:val="Normal"/>
    <w:rsid w:val="006B2607"/>
    <w:pPr>
      <w:tabs>
        <w:tab w:val="left" w:pos="440"/>
      </w:tabs>
      <w:autoSpaceDE w:val="0"/>
      <w:autoSpaceDN w:val="0"/>
      <w:adjustRightInd w:val="0"/>
      <w:spacing w:before="0" w:after="260" w:line="260" w:lineRule="atLeast"/>
      <w:jc w:val="both"/>
      <w:textAlignment w:val="center"/>
    </w:pPr>
    <w:rPr>
      <w:rFonts w:ascii="Adobe Garamond Pro" w:eastAsia="Times New Roman" w:hAnsi="Adobe Garamond Pro" w:cs="Adobe Garamond Pro"/>
      <w:color w:val="000000"/>
      <w:sz w:val="22"/>
      <w:szCs w:val="22"/>
      <w:lang w:val="en-GB"/>
    </w:rPr>
  </w:style>
  <w:style w:type="paragraph" w:customStyle="1" w:styleId="para">
    <w:name w:val="para"/>
    <w:basedOn w:val="Normal"/>
    <w:rsid w:val="004C7093"/>
    <w:pPr>
      <w:numPr>
        <w:numId w:val="3"/>
      </w:numPr>
      <w:spacing w:before="0" w:after="240" w:line="240" w:lineRule="auto"/>
      <w:jc w:val="both"/>
    </w:pPr>
    <w:rPr>
      <w:rFonts w:ascii="Verdana" w:eastAsia="SimSun" w:hAnsi="Verdana" w:cs="Arial"/>
      <w:sz w:val="22"/>
      <w:szCs w:val="23"/>
      <w:lang w:val="en-GB" w:eastAsia="zh-CN"/>
    </w:rPr>
  </w:style>
  <w:style w:type="paragraph" w:customStyle="1" w:styleId="Annex">
    <w:name w:val="Annex"/>
    <w:basedOn w:val="Heading1"/>
    <w:rsid w:val="004C7093"/>
    <w:pPr>
      <w:keepNext/>
      <w:pBdr>
        <w:top w:val="single" w:sz="4" w:space="1" w:color="auto"/>
        <w:left w:val="single" w:sz="4" w:space="4" w:color="auto"/>
        <w:bottom w:val="single" w:sz="4" w:space="1" w:color="auto"/>
        <w:right w:val="single" w:sz="4" w:space="4" w:color="auto"/>
      </w:pBdr>
      <w:shd w:val="clear" w:color="auto" w:fill="auto"/>
      <w:autoSpaceDE w:val="0"/>
      <w:autoSpaceDN w:val="0"/>
      <w:adjustRightInd w:val="0"/>
      <w:spacing w:before="0" w:after="240" w:line="120" w:lineRule="atLeast"/>
      <w:ind w:left="502" w:hanging="360"/>
      <w:jc w:val="center"/>
      <w:textAlignment w:val="center"/>
    </w:pPr>
    <w:rPr>
      <w:rFonts w:ascii="Garamond" w:eastAsia="Times New Roman" w:hAnsi="Garamond"/>
      <w:bCs/>
      <w:color w:val="000000"/>
      <w:spacing w:val="0"/>
      <w:sz w:val="40"/>
      <w:lang w:val="en-GB"/>
    </w:rPr>
  </w:style>
  <w:style w:type="paragraph" w:customStyle="1" w:styleId="soup">
    <w:name w:val="soup"/>
    <w:basedOn w:val="Normal"/>
    <w:rsid w:val="004C7093"/>
    <w:pPr>
      <w:spacing w:before="0" w:after="240" w:line="240" w:lineRule="auto"/>
      <w:ind w:left="357"/>
      <w:jc w:val="both"/>
      <w:outlineLvl w:val="0"/>
    </w:pPr>
    <w:rPr>
      <w:rFonts w:ascii="Times New Roman" w:eastAsia="SimSun" w:hAnsi="Times New Roman"/>
      <w:b/>
      <w:bCs/>
      <w:lang w:val="en-GB" w:eastAsia="zh-CN"/>
    </w:rPr>
  </w:style>
  <w:style w:type="paragraph" w:customStyle="1" w:styleId="CharCharCharCarCarCharCharChar">
    <w:name w:val="Char Char Char Car Car Char Char Char"/>
    <w:basedOn w:val="Normal"/>
    <w:next w:val="Normal"/>
    <w:rsid w:val="004C7093"/>
    <w:pPr>
      <w:spacing w:before="0" w:after="160" w:line="240" w:lineRule="exact"/>
    </w:pPr>
    <w:rPr>
      <w:rFonts w:ascii="Tahoma" w:eastAsia="Times New Roman" w:hAnsi="Tahoma" w:cs="Angsana New"/>
      <w:szCs w:val="20"/>
    </w:rPr>
  </w:style>
  <w:style w:type="paragraph" w:customStyle="1" w:styleId="Default">
    <w:name w:val="Default"/>
    <w:rsid w:val="004C7093"/>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rsid w:val="004C7093"/>
    <w:pPr>
      <w:spacing w:before="0" w:after="0" w:line="240" w:lineRule="auto"/>
      <w:jc w:val="center"/>
    </w:pPr>
    <w:rPr>
      <w:rFonts w:ascii="Times New Roman" w:eastAsia="Times New Roman" w:hAnsi="Times New Roman"/>
      <w:b/>
      <w:bCs/>
    </w:rPr>
  </w:style>
  <w:style w:type="character" w:customStyle="1" w:styleId="BodyText2Char">
    <w:name w:val="Body Text 2 Char"/>
    <w:link w:val="BodyText2"/>
    <w:rsid w:val="004C7093"/>
    <w:rPr>
      <w:rFonts w:ascii="Times New Roman" w:eastAsia="Times New Roman" w:hAnsi="Times New Roman"/>
      <w:b/>
      <w:bCs/>
      <w:sz w:val="24"/>
      <w:szCs w:val="24"/>
    </w:rPr>
  </w:style>
  <w:style w:type="paragraph" w:styleId="BodyTextIndent">
    <w:name w:val="Body Text Indent"/>
    <w:aliases w:val="Body Text 9"/>
    <w:basedOn w:val="Normal"/>
    <w:link w:val="BodyTextIndentChar"/>
    <w:autoRedefine/>
    <w:rsid w:val="004C7093"/>
    <w:pPr>
      <w:spacing w:before="0" w:after="0" w:line="240" w:lineRule="auto"/>
      <w:jc w:val="both"/>
    </w:pPr>
    <w:rPr>
      <w:rFonts w:ascii="Times New Roman" w:eastAsia="Times New Roman" w:hAnsi="Times New Roman"/>
    </w:rPr>
  </w:style>
  <w:style w:type="character" w:customStyle="1" w:styleId="BodyTextIndentChar">
    <w:name w:val="Body Text Indent Char"/>
    <w:aliases w:val="Body Text 9 Char"/>
    <w:link w:val="BodyTextIndent"/>
    <w:rsid w:val="004C7093"/>
    <w:rPr>
      <w:rFonts w:ascii="Times New Roman" w:eastAsia="Times New Roman" w:hAnsi="Times New Roman"/>
      <w:sz w:val="24"/>
      <w:szCs w:val="24"/>
    </w:rPr>
  </w:style>
  <w:style w:type="paragraph" w:styleId="BodyText">
    <w:name w:val="Body Text"/>
    <w:basedOn w:val="Normal"/>
    <w:link w:val="BodyTextChar"/>
    <w:rsid w:val="004C7093"/>
    <w:pPr>
      <w:spacing w:before="0" w:after="120" w:line="240" w:lineRule="auto"/>
    </w:pPr>
    <w:rPr>
      <w:rFonts w:ascii="Arial" w:eastAsia="SimSun" w:hAnsi="Arial"/>
      <w:sz w:val="22"/>
      <w:szCs w:val="22"/>
      <w:lang w:val="en-GB" w:eastAsia="zh-CN"/>
    </w:rPr>
  </w:style>
  <w:style w:type="character" w:customStyle="1" w:styleId="BodyTextChar">
    <w:name w:val="Body Text Char"/>
    <w:link w:val="BodyText"/>
    <w:rsid w:val="004C7093"/>
    <w:rPr>
      <w:rFonts w:ascii="Arial" w:eastAsia="SimSun" w:hAnsi="Arial"/>
      <w:sz w:val="22"/>
      <w:szCs w:val="22"/>
      <w:lang w:val="en-GB" w:eastAsia="zh-CN"/>
    </w:rPr>
  </w:style>
  <w:style w:type="paragraph" w:customStyle="1" w:styleId="CarCar1ZchnZchn">
    <w:name w:val="Car Car1 Zchn Zchn"/>
    <w:basedOn w:val="Normal"/>
    <w:next w:val="Normal"/>
    <w:rsid w:val="004C7093"/>
    <w:pPr>
      <w:spacing w:before="0" w:after="160" w:line="240" w:lineRule="exact"/>
    </w:pPr>
    <w:rPr>
      <w:rFonts w:ascii="Tahoma" w:eastAsia="Times New Roman" w:hAnsi="Tahoma" w:cs="Angsana New"/>
      <w:szCs w:val="20"/>
    </w:rPr>
  </w:style>
  <w:style w:type="paragraph" w:customStyle="1" w:styleId="body">
    <w:name w:val="body"/>
    <w:basedOn w:val="Normal"/>
    <w:rsid w:val="004C7093"/>
    <w:pPr>
      <w:spacing w:before="0" w:after="120" w:line="240" w:lineRule="auto"/>
      <w:jc w:val="both"/>
    </w:pPr>
    <w:rPr>
      <w:rFonts w:ascii="Times New Roman" w:eastAsia="Times New Roman" w:hAnsi="Times New Roman"/>
      <w:lang w:val="en-GB"/>
    </w:rPr>
  </w:style>
  <w:style w:type="character" w:styleId="PageNumber">
    <w:name w:val="page number"/>
    <w:rsid w:val="004C7093"/>
  </w:style>
  <w:style w:type="paragraph" w:customStyle="1" w:styleId="H1">
    <w:name w:val="_ H_1"/>
    <w:basedOn w:val="Normal"/>
    <w:next w:val="Normal"/>
    <w:rsid w:val="004C7093"/>
    <w:pPr>
      <w:keepNext/>
      <w:keepLines/>
      <w:suppressAutoHyphens/>
      <w:spacing w:before="0" w:after="0" w:line="270" w:lineRule="exact"/>
      <w:outlineLvl w:val="0"/>
    </w:pPr>
    <w:rPr>
      <w:rFonts w:ascii="Times New Roman" w:eastAsia="Times New Roman" w:hAnsi="Times New Roman"/>
      <w:b/>
      <w:bCs/>
      <w:spacing w:val="4"/>
      <w:w w:val="103"/>
      <w:kern w:val="14"/>
      <w:lang w:val="en-GB"/>
    </w:rPr>
  </w:style>
  <w:style w:type="paragraph" w:customStyle="1" w:styleId="BasicParagraph">
    <w:name w:val="[Basic Paragraph]"/>
    <w:basedOn w:val="Normal"/>
    <w:rsid w:val="004C7093"/>
    <w:pPr>
      <w:autoSpaceDE w:val="0"/>
      <w:autoSpaceDN w:val="0"/>
      <w:adjustRightInd w:val="0"/>
      <w:spacing w:before="0" w:after="0" w:line="288" w:lineRule="auto"/>
      <w:textAlignment w:val="center"/>
    </w:pPr>
    <w:rPr>
      <w:rFonts w:ascii="Times" w:eastAsia="Times New Roman" w:hAnsi="Times" w:cs="Times"/>
      <w:color w:val="000000"/>
      <w:lang w:val="en-GB"/>
    </w:rPr>
  </w:style>
  <w:style w:type="paragraph" w:customStyle="1" w:styleId="HeadingA">
    <w:name w:val="Heading A"/>
    <w:basedOn w:val="Normal"/>
    <w:rsid w:val="004C7093"/>
    <w:pPr>
      <w:autoSpaceDE w:val="0"/>
      <w:autoSpaceDN w:val="0"/>
      <w:adjustRightInd w:val="0"/>
      <w:spacing w:before="0" w:after="1660" w:line="480" w:lineRule="atLeast"/>
      <w:textAlignment w:val="center"/>
    </w:pPr>
    <w:rPr>
      <w:rFonts w:ascii="Myriad Pro" w:eastAsia="Times New Roman" w:hAnsi="Myriad Pro" w:cs="Myriad Pro"/>
      <w:caps/>
      <w:color w:val="000000"/>
      <w:sz w:val="40"/>
      <w:szCs w:val="40"/>
      <w:lang w:val="en-GB"/>
    </w:rPr>
  </w:style>
  <w:style w:type="paragraph" w:customStyle="1" w:styleId="TOC">
    <w:name w:val="TOC"/>
    <w:basedOn w:val="Copy"/>
    <w:rsid w:val="004C7093"/>
    <w:pPr>
      <w:tabs>
        <w:tab w:val="clear" w:pos="440"/>
        <w:tab w:val="right" w:pos="300"/>
        <w:tab w:val="left" w:pos="480"/>
        <w:tab w:val="left" w:pos="880"/>
        <w:tab w:val="right" w:leader="dot" w:pos="8060"/>
        <w:tab w:val="right" w:pos="8560"/>
      </w:tabs>
    </w:pPr>
  </w:style>
  <w:style w:type="paragraph" w:customStyle="1" w:styleId="HeadingB">
    <w:name w:val="Heading B"/>
    <w:basedOn w:val="Normal"/>
    <w:qFormat/>
    <w:rsid w:val="004C7093"/>
    <w:pPr>
      <w:tabs>
        <w:tab w:val="left" w:pos="510"/>
      </w:tabs>
      <w:autoSpaceDE w:val="0"/>
      <w:autoSpaceDN w:val="0"/>
      <w:adjustRightInd w:val="0"/>
      <w:spacing w:before="320" w:after="320" w:line="320" w:lineRule="atLeast"/>
      <w:textAlignment w:val="center"/>
    </w:pPr>
    <w:rPr>
      <w:rFonts w:ascii="Myriad Pro" w:eastAsia="Times New Roman" w:hAnsi="Myriad Pro" w:cs="Myriad Pro"/>
      <w:color w:val="000000"/>
      <w:sz w:val="28"/>
      <w:szCs w:val="28"/>
      <w:lang w:val="en-GB"/>
    </w:rPr>
  </w:style>
  <w:style w:type="paragraph" w:customStyle="1" w:styleId="HeadingD">
    <w:name w:val="Heading D"/>
    <w:basedOn w:val="BasicParagraph"/>
    <w:rsid w:val="004C7093"/>
    <w:pPr>
      <w:tabs>
        <w:tab w:val="left" w:pos="510"/>
      </w:tabs>
      <w:spacing w:before="280" w:after="280" w:line="280" w:lineRule="atLeast"/>
    </w:pPr>
    <w:rPr>
      <w:rFonts w:ascii="Myriad Pro" w:hAnsi="Myriad Pro" w:cs="Myriad Pro"/>
    </w:rPr>
  </w:style>
  <w:style w:type="paragraph" w:customStyle="1" w:styleId="Tablecontent">
    <w:name w:val="Table content"/>
    <w:basedOn w:val="Normal"/>
    <w:rsid w:val="004C7093"/>
    <w:pPr>
      <w:autoSpaceDE w:val="0"/>
      <w:autoSpaceDN w:val="0"/>
      <w:adjustRightInd w:val="0"/>
      <w:spacing w:before="0" w:after="113" w:line="230" w:lineRule="atLeast"/>
      <w:textAlignment w:val="center"/>
    </w:pPr>
    <w:rPr>
      <w:rFonts w:ascii="Myriad Pro" w:eastAsia="Times New Roman" w:hAnsi="Myriad Pro" w:cs="Myriad Pro"/>
      <w:color w:val="000000"/>
      <w:sz w:val="19"/>
      <w:szCs w:val="19"/>
      <w:lang w:val="en-GB"/>
    </w:rPr>
  </w:style>
  <w:style w:type="paragraph" w:customStyle="1" w:styleId="Bulletlist">
    <w:name w:val="Bullet list"/>
    <w:basedOn w:val="Copy"/>
    <w:rsid w:val="004C7093"/>
    <w:pPr>
      <w:tabs>
        <w:tab w:val="clear" w:pos="440"/>
        <w:tab w:val="left" w:pos="340"/>
      </w:tabs>
      <w:spacing w:after="80"/>
      <w:ind w:left="709" w:hanging="340"/>
    </w:pPr>
    <w:rPr>
      <w:rFonts w:ascii="Adobe Garamond Regular" w:hAnsi="Adobe Garamond Regular" w:cs="Adobe Garamond Regular"/>
    </w:rPr>
  </w:style>
  <w:style w:type="paragraph" w:customStyle="1" w:styleId="HeadingC">
    <w:name w:val="Heading C"/>
    <w:basedOn w:val="HeadingA"/>
    <w:next w:val="HeadingA"/>
    <w:qFormat/>
    <w:rsid w:val="004C7093"/>
    <w:pPr>
      <w:tabs>
        <w:tab w:val="left" w:pos="510"/>
      </w:tabs>
      <w:spacing w:before="120" w:after="120" w:line="240" w:lineRule="auto"/>
      <w:ind w:left="1843" w:hanging="1843"/>
    </w:pPr>
    <w:rPr>
      <w:iCs/>
      <w:spacing w:val="3"/>
      <w:sz w:val="28"/>
      <w:szCs w:val="26"/>
    </w:rPr>
  </w:style>
  <w:style w:type="paragraph" w:customStyle="1" w:styleId="H23">
    <w:name w:val="_ H_2/3"/>
    <w:basedOn w:val="H1"/>
    <w:next w:val="Normal"/>
    <w:rsid w:val="004C7093"/>
    <w:pPr>
      <w:spacing w:line="240" w:lineRule="exact"/>
      <w:outlineLvl w:val="1"/>
    </w:pPr>
    <w:rPr>
      <w:spacing w:val="2"/>
      <w:sz w:val="20"/>
      <w:szCs w:val="20"/>
    </w:rPr>
  </w:style>
  <w:style w:type="paragraph" w:styleId="Revision">
    <w:name w:val="Revision"/>
    <w:hidden/>
    <w:uiPriority w:val="99"/>
    <w:rsid w:val="004C7093"/>
    <w:rPr>
      <w:rFonts w:ascii="Arial" w:eastAsia="SimSun" w:hAnsi="Arial"/>
      <w:sz w:val="22"/>
      <w:szCs w:val="22"/>
      <w:lang w:val="en-GB" w:eastAsia="zh-CN"/>
    </w:rPr>
  </w:style>
  <w:style w:type="paragraph" w:styleId="EndnoteText">
    <w:name w:val="endnote text"/>
    <w:basedOn w:val="Normal"/>
    <w:link w:val="EndnoteTextChar"/>
    <w:semiHidden/>
    <w:unhideWhenUsed/>
    <w:rsid w:val="004C7093"/>
    <w:pPr>
      <w:spacing w:before="0" w:after="0" w:line="240" w:lineRule="auto"/>
    </w:pPr>
    <w:rPr>
      <w:rFonts w:ascii="Arial" w:eastAsia="SimSun" w:hAnsi="Arial"/>
      <w:sz w:val="20"/>
      <w:szCs w:val="20"/>
      <w:lang w:val="en-GB" w:eastAsia="zh-CN"/>
    </w:rPr>
  </w:style>
  <w:style w:type="character" w:customStyle="1" w:styleId="EndnoteTextChar">
    <w:name w:val="Endnote Text Char"/>
    <w:link w:val="EndnoteText"/>
    <w:semiHidden/>
    <w:rsid w:val="004C7093"/>
    <w:rPr>
      <w:rFonts w:ascii="Arial" w:eastAsia="SimSun" w:hAnsi="Arial"/>
      <w:lang w:val="en-GB" w:eastAsia="zh-CN"/>
    </w:rPr>
  </w:style>
  <w:style w:type="character" w:styleId="EndnoteReference">
    <w:name w:val="endnote reference"/>
    <w:semiHidden/>
    <w:unhideWhenUsed/>
    <w:rsid w:val="004C7093"/>
    <w:rPr>
      <w:vertAlign w:val="superscript"/>
    </w:rPr>
  </w:style>
  <w:style w:type="paragraph" w:customStyle="1" w:styleId="HCh">
    <w:name w:val="_ H _Ch"/>
    <w:basedOn w:val="H1"/>
    <w:next w:val="Normal"/>
    <w:uiPriority w:val="99"/>
    <w:rsid w:val="004C7093"/>
    <w:pPr>
      <w:spacing w:line="300" w:lineRule="exact"/>
    </w:pPr>
    <w:rPr>
      <w:bCs w:val="0"/>
      <w:spacing w:val="-2"/>
      <w:sz w:val="28"/>
      <w:szCs w:val="28"/>
    </w:rPr>
  </w:style>
  <w:style w:type="paragraph" w:customStyle="1" w:styleId="HM">
    <w:name w:val="_ H __M"/>
    <w:basedOn w:val="HCh"/>
    <w:next w:val="Normal"/>
    <w:uiPriority w:val="99"/>
    <w:rsid w:val="004C7093"/>
    <w:pPr>
      <w:spacing w:line="360" w:lineRule="exact"/>
    </w:pPr>
    <w:rPr>
      <w:bCs/>
      <w:spacing w:val="-3"/>
      <w:w w:val="99"/>
      <w:sz w:val="34"/>
      <w:szCs w:val="34"/>
    </w:rPr>
  </w:style>
  <w:style w:type="paragraph" w:customStyle="1" w:styleId="H4">
    <w:name w:val="_ H_4"/>
    <w:basedOn w:val="Normal"/>
    <w:next w:val="Normal"/>
    <w:uiPriority w:val="99"/>
    <w:rsid w:val="004C7093"/>
    <w:pPr>
      <w:keepNext/>
      <w:keepLines/>
      <w:tabs>
        <w:tab w:val="right" w:pos="360"/>
      </w:tabs>
      <w:suppressAutoHyphens/>
      <w:spacing w:before="0" w:after="0" w:line="240" w:lineRule="exact"/>
      <w:outlineLvl w:val="3"/>
    </w:pPr>
    <w:rPr>
      <w:rFonts w:ascii="Times New Roman" w:eastAsia="Times New Roman" w:hAnsi="Times New Roman"/>
      <w:i/>
      <w:iCs/>
      <w:spacing w:val="3"/>
      <w:w w:val="103"/>
      <w:kern w:val="14"/>
      <w:sz w:val="20"/>
      <w:szCs w:val="20"/>
      <w:lang w:val="en-GB"/>
    </w:rPr>
  </w:style>
  <w:style w:type="paragraph" w:customStyle="1" w:styleId="H56">
    <w:name w:val="_ H_5/6"/>
    <w:basedOn w:val="Normal"/>
    <w:next w:val="Normal"/>
    <w:uiPriority w:val="99"/>
    <w:rsid w:val="004C7093"/>
    <w:pPr>
      <w:keepNext/>
      <w:keepLines/>
      <w:tabs>
        <w:tab w:val="right" w:pos="360"/>
      </w:tabs>
      <w:suppressAutoHyphens/>
      <w:spacing w:before="0" w:after="0" w:line="240" w:lineRule="exact"/>
      <w:outlineLvl w:val="4"/>
    </w:pPr>
    <w:rPr>
      <w:rFonts w:ascii="Times New Roman" w:eastAsia="Times New Roman" w:hAnsi="Times New Roman"/>
      <w:spacing w:val="4"/>
      <w:w w:val="103"/>
      <w:kern w:val="14"/>
      <w:sz w:val="20"/>
      <w:szCs w:val="20"/>
      <w:lang w:val="en-GB"/>
    </w:rPr>
  </w:style>
  <w:style w:type="paragraph" w:customStyle="1" w:styleId="DualTxt">
    <w:name w:val="__Dual Txt"/>
    <w:basedOn w:val="Normal"/>
    <w:uiPriority w:val="99"/>
    <w:rsid w:val="004C7093"/>
    <w:pPr>
      <w:tabs>
        <w:tab w:val="left" w:pos="480"/>
        <w:tab w:val="left" w:pos="960"/>
        <w:tab w:val="left" w:pos="1440"/>
        <w:tab w:val="left" w:pos="1915"/>
        <w:tab w:val="left" w:pos="2405"/>
        <w:tab w:val="left" w:pos="2880"/>
        <w:tab w:val="left" w:pos="3355"/>
      </w:tabs>
      <w:suppressAutoHyphens/>
      <w:spacing w:before="0" w:after="120" w:line="240" w:lineRule="exact"/>
      <w:jc w:val="both"/>
    </w:pPr>
    <w:rPr>
      <w:rFonts w:ascii="Times New Roman" w:eastAsia="Times New Roman" w:hAnsi="Times New Roman"/>
      <w:spacing w:val="4"/>
      <w:w w:val="103"/>
      <w:kern w:val="14"/>
      <w:sz w:val="20"/>
      <w:szCs w:val="20"/>
      <w:lang w:val="en-GB"/>
    </w:rPr>
  </w:style>
  <w:style w:type="paragraph" w:customStyle="1" w:styleId="SM">
    <w:name w:val="__S_M"/>
    <w:basedOn w:val="Normal"/>
    <w:next w:val="Normal"/>
    <w:uiPriority w:val="99"/>
    <w:rsid w:val="004C7093"/>
    <w:pPr>
      <w:keepNext/>
      <w:keepLines/>
      <w:tabs>
        <w:tab w:val="right" w:leader="dot" w:pos="360"/>
      </w:tabs>
      <w:suppressAutoHyphens/>
      <w:spacing w:before="0" w:after="0" w:line="390" w:lineRule="exact"/>
      <w:ind w:left="1267" w:right="1267"/>
      <w:outlineLvl w:val="0"/>
    </w:pPr>
    <w:rPr>
      <w:rFonts w:ascii="Times New Roman" w:eastAsia="Times New Roman" w:hAnsi="Times New Roman"/>
      <w:b/>
      <w:bCs/>
      <w:spacing w:val="-4"/>
      <w:w w:val="98"/>
      <w:kern w:val="14"/>
      <w:sz w:val="40"/>
      <w:szCs w:val="40"/>
      <w:lang w:val="en-GB"/>
    </w:rPr>
  </w:style>
  <w:style w:type="paragraph" w:customStyle="1" w:styleId="SL">
    <w:name w:val="__S_L"/>
    <w:basedOn w:val="SM"/>
    <w:next w:val="Normal"/>
    <w:uiPriority w:val="99"/>
    <w:rsid w:val="004C7093"/>
    <w:pPr>
      <w:spacing w:line="540" w:lineRule="exact"/>
    </w:pPr>
    <w:rPr>
      <w:spacing w:val="-8"/>
      <w:w w:val="96"/>
      <w:sz w:val="57"/>
      <w:szCs w:val="57"/>
    </w:rPr>
  </w:style>
  <w:style w:type="paragraph" w:customStyle="1" w:styleId="SS">
    <w:name w:val="__S_S"/>
    <w:basedOn w:val="HCh"/>
    <w:next w:val="Normal"/>
    <w:uiPriority w:val="99"/>
    <w:rsid w:val="004C7093"/>
    <w:pPr>
      <w:ind w:left="1267" w:right="1267"/>
    </w:pPr>
  </w:style>
  <w:style w:type="paragraph" w:customStyle="1" w:styleId="SingleTxt">
    <w:name w:val="__Single Txt"/>
    <w:basedOn w:val="Normal"/>
    <w:uiPriority w:val="99"/>
    <w:rsid w:val="004C709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120" w:line="240" w:lineRule="exact"/>
      <w:ind w:left="1267" w:right="1267"/>
      <w:jc w:val="both"/>
    </w:pPr>
    <w:rPr>
      <w:rFonts w:ascii="Times New Roman" w:eastAsia="Times New Roman" w:hAnsi="Times New Roman"/>
      <w:spacing w:val="4"/>
      <w:w w:val="103"/>
      <w:kern w:val="14"/>
      <w:sz w:val="20"/>
      <w:szCs w:val="20"/>
      <w:lang w:val="en-GB"/>
    </w:rPr>
  </w:style>
  <w:style w:type="character" w:styleId="LineNumber">
    <w:name w:val="line number"/>
    <w:uiPriority w:val="99"/>
    <w:rsid w:val="004C7093"/>
    <w:rPr>
      <w:rFonts w:cs="Times New Roman"/>
      <w:sz w:val="14"/>
    </w:rPr>
  </w:style>
  <w:style w:type="paragraph" w:customStyle="1" w:styleId="Small">
    <w:name w:val="Small"/>
    <w:basedOn w:val="Normal"/>
    <w:next w:val="Normal"/>
    <w:uiPriority w:val="99"/>
    <w:rsid w:val="004C7093"/>
    <w:pPr>
      <w:tabs>
        <w:tab w:val="right" w:pos="9965"/>
      </w:tabs>
      <w:suppressAutoHyphens/>
      <w:spacing w:before="0" w:after="0" w:line="210" w:lineRule="exact"/>
    </w:pPr>
    <w:rPr>
      <w:rFonts w:ascii="Times New Roman" w:eastAsia="Times New Roman" w:hAnsi="Times New Roman"/>
      <w:spacing w:val="5"/>
      <w:w w:val="104"/>
      <w:kern w:val="14"/>
      <w:sz w:val="17"/>
      <w:szCs w:val="17"/>
      <w:lang w:val="en-GB"/>
    </w:rPr>
  </w:style>
  <w:style w:type="paragraph" w:customStyle="1" w:styleId="SmallX">
    <w:name w:val="SmallX"/>
    <w:basedOn w:val="Small"/>
    <w:next w:val="Normal"/>
    <w:uiPriority w:val="99"/>
    <w:rsid w:val="004C7093"/>
    <w:pPr>
      <w:spacing w:line="180" w:lineRule="exact"/>
      <w:jc w:val="right"/>
    </w:pPr>
    <w:rPr>
      <w:spacing w:val="6"/>
      <w:w w:val="106"/>
      <w:sz w:val="14"/>
      <w:szCs w:val="14"/>
    </w:rPr>
  </w:style>
  <w:style w:type="paragraph" w:customStyle="1" w:styleId="XLarge">
    <w:name w:val="XLarge"/>
    <w:basedOn w:val="HM"/>
    <w:uiPriority w:val="99"/>
    <w:rsid w:val="004C7093"/>
    <w:pPr>
      <w:tabs>
        <w:tab w:val="right" w:leader="dot" w:pos="360"/>
      </w:tabs>
      <w:spacing w:line="390" w:lineRule="exact"/>
    </w:pPr>
    <w:rPr>
      <w:spacing w:val="-4"/>
      <w:w w:val="98"/>
      <w:sz w:val="40"/>
      <w:szCs w:val="40"/>
    </w:rPr>
  </w:style>
  <w:style w:type="paragraph" w:customStyle="1" w:styleId="Figureheading">
    <w:name w:val="Figure heading"/>
    <w:basedOn w:val="Normal"/>
    <w:uiPriority w:val="99"/>
    <w:rsid w:val="004C7093"/>
    <w:pPr>
      <w:autoSpaceDE w:val="0"/>
      <w:autoSpaceDN w:val="0"/>
      <w:adjustRightInd w:val="0"/>
      <w:spacing w:before="260" w:after="260" w:line="260" w:lineRule="atLeast"/>
      <w:textAlignment w:val="center"/>
    </w:pPr>
    <w:rPr>
      <w:rFonts w:ascii="Myriad Pro" w:eastAsia="Times New Roman" w:hAnsi="Myriad Pro" w:cs="Myriad Pro"/>
      <w:color w:val="000000"/>
      <w:sz w:val="22"/>
      <w:szCs w:val="22"/>
      <w:lang w:val="en-GB"/>
    </w:rPr>
  </w:style>
  <w:style w:type="paragraph" w:customStyle="1" w:styleId="Figurefootnote">
    <w:name w:val="Figure footnote"/>
    <w:basedOn w:val="Normal"/>
    <w:uiPriority w:val="99"/>
    <w:rsid w:val="004C7093"/>
    <w:pPr>
      <w:tabs>
        <w:tab w:val="left" w:pos="360"/>
        <w:tab w:val="left" w:pos="500"/>
      </w:tabs>
      <w:autoSpaceDE w:val="0"/>
      <w:autoSpaceDN w:val="0"/>
      <w:adjustRightInd w:val="0"/>
      <w:spacing w:before="0" w:after="40" w:line="200" w:lineRule="atLeast"/>
      <w:ind w:left="397"/>
      <w:jc w:val="both"/>
      <w:textAlignment w:val="center"/>
    </w:pPr>
    <w:rPr>
      <w:rFonts w:ascii="Myriad Pro" w:eastAsia="Times New Roman" w:hAnsi="Myriad Pro" w:cs="Myriad Pro"/>
      <w:color w:val="000000"/>
      <w:sz w:val="16"/>
      <w:szCs w:val="16"/>
      <w:lang w:val="en-GB"/>
    </w:rPr>
  </w:style>
  <w:style w:type="paragraph" w:customStyle="1" w:styleId="Figuresourcenote">
    <w:name w:val="Figure source/note"/>
    <w:basedOn w:val="Figurefootnote"/>
    <w:uiPriority w:val="99"/>
    <w:rsid w:val="004C7093"/>
  </w:style>
  <w:style w:type="paragraph" w:customStyle="1" w:styleId="Copyindented">
    <w:name w:val="Copy indented"/>
    <w:basedOn w:val="Copy"/>
    <w:uiPriority w:val="99"/>
    <w:rsid w:val="004C7093"/>
    <w:pPr>
      <w:ind w:left="440"/>
    </w:pPr>
  </w:style>
  <w:style w:type="paragraph" w:customStyle="1" w:styleId="indenteda">
    <w:name w:val="indented (a)"/>
    <w:aliases w:val="(b)"/>
    <w:basedOn w:val="Copy"/>
    <w:uiPriority w:val="99"/>
    <w:rsid w:val="004C7093"/>
    <w:pPr>
      <w:tabs>
        <w:tab w:val="left" w:pos="880"/>
      </w:tabs>
      <w:spacing w:after="80"/>
    </w:pPr>
  </w:style>
  <w:style w:type="paragraph" w:customStyle="1" w:styleId="indenteda1">
    <w:name w:val="indented (a)1"/>
    <w:aliases w:val="(b) last line"/>
    <w:basedOn w:val="Copy"/>
    <w:uiPriority w:val="99"/>
    <w:rsid w:val="004C7093"/>
    <w:pPr>
      <w:tabs>
        <w:tab w:val="left" w:pos="880"/>
      </w:tabs>
    </w:pPr>
  </w:style>
  <w:style w:type="paragraph" w:customStyle="1" w:styleId="NoParagraphStyle">
    <w:name w:val="[No Paragraph Style]"/>
    <w:rsid w:val="004C7093"/>
    <w:pPr>
      <w:autoSpaceDE w:val="0"/>
      <w:autoSpaceDN w:val="0"/>
      <w:adjustRightInd w:val="0"/>
      <w:spacing w:line="288" w:lineRule="auto"/>
      <w:textAlignment w:val="center"/>
    </w:pPr>
    <w:rPr>
      <w:rFonts w:ascii="Myriad Pro" w:eastAsia="Times New Roman" w:hAnsi="Myriad Pro"/>
      <w:color w:val="000000"/>
      <w:sz w:val="24"/>
      <w:szCs w:val="24"/>
      <w:lang w:val="en-GB"/>
    </w:rPr>
  </w:style>
  <w:style w:type="paragraph" w:customStyle="1" w:styleId="Tablebullet">
    <w:name w:val="Table bullet"/>
    <w:basedOn w:val="Tablecontent"/>
    <w:uiPriority w:val="99"/>
    <w:rsid w:val="004C7093"/>
    <w:pPr>
      <w:tabs>
        <w:tab w:val="left" w:pos="260"/>
      </w:tabs>
      <w:spacing w:after="40"/>
      <w:ind w:left="260" w:hanging="260"/>
    </w:pPr>
  </w:style>
  <w:style w:type="paragraph" w:customStyle="1" w:styleId="Boxtablefootnote">
    <w:name w:val="Box/table footnote"/>
    <w:basedOn w:val="NoParagraphStyle"/>
    <w:uiPriority w:val="99"/>
    <w:rsid w:val="004C7093"/>
    <w:pPr>
      <w:tabs>
        <w:tab w:val="left" w:pos="360"/>
      </w:tabs>
      <w:spacing w:after="40" w:line="200" w:lineRule="atLeast"/>
      <w:ind w:left="369"/>
      <w:jc w:val="both"/>
    </w:pPr>
    <w:rPr>
      <w:rFonts w:cs="Myriad Pro"/>
      <w:sz w:val="16"/>
      <w:szCs w:val="16"/>
    </w:rPr>
  </w:style>
  <w:style w:type="paragraph" w:customStyle="1" w:styleId="BoxTextHeading">
    <w:name w:val="Box Text Heading"/>
    <w:basedOn w:val="NoParagraphStyle"/>
    <w:rsid w:val="004C7093"/>
    <w:pPr>
      <w:spacing w:after="260" w:line="260" w:lineRule="atLeast"/>
    </w:pPr>
    <w:rPr>
      <w:rFonts w:cs="Myriad Pro"/>
      <w:sz w:val="22"/>
      <w:szCs w:val="22"/>
    </w:rPr>
  </w:style>
  <w:style w:type="paragraph" w:customStyle="1" w:styleId="Boxtext">
    <w:name w:val="Box text"/>
    <w:basedOn w:val="NoParagraphStyle"/>
    <w:uiPriority w:val="99"/>
    <w:rsid w:val="004C7093"/>
    <w:pPr>
      <w:spacing w:after="113" w:line="240" w:lineRule="atLeast"/>
      <w:jc w:val="both"/>
    </w:pPr>
    <w:rPr>
      <w:rFonts w:cs="Myriad Pro"/>
      <w:sz w:val="20"/>
      <w:szCs w:val="20"/>
    </w:rPr>
  </w:style>
  <w:style w:type="paragraph" w:customStyle="1" w:styleId="Style1">
    <w:name w:val="Style1"/>
    <w:basedOn w:val="Normal"/>
    <w:uiPriority w:val="99"/>
    <w:rsid w:val="004C7093"/>
    <w:pPr>
      <w:numPr>
        <w:numId w:val="16"/>
      </w:numPr>
      <w:spacing w:before="0" w:after="0" w:line="240" w:lineRule="auto"/>
    </w:pPr>
    <w:rPr>
      <w:rFonts w:ascii="Times New Roman" w:eastAsia="Times New Roman" w:hAnsi="Times New Roman"/>
      <w:lang w:val="en-GB"/>
    </w:rPr>
  </w:style>
  <w:style w:type="paragraph" w:styleId="BodyTextIndent2">
    <w:name w:val="Body Text Indent 2"/>
    <w:basedOn w:val="Normal"/>
    <w:link w:val="BodyTextIndent2Char"/>
    <w:uiPriority w:val="99"/>
    <w:rsid w:val="004C7093"/>
    <w:pPr>
      <w:spacing w:before="0" w:after="120" w:line="480" w:lineRule="auto"/>
      <w:ind w:left="360"/>
    </w:pPr>
    <w:rPr>
      <w:rFonts w:ascii="Times New Roman" w:eastAsia="Times New Roman" w:hAnsi="Times New Roman"/>
    </w:rPr>
  </w:style>
  <w:style w:type="character" w:customStyle="1" w:styleId="BodyTextIndent2Char">
    <w:name w:val="Body Text Indent 2 Char"/>
    <w:link w:val="BodyTextIndent2"/>
    <w:uiPriority w:val="99"/>
    <w:rsid w:val="004C7093"/>
    <w:rPr>
      <w:rFonts w:ascii="Times New Roman" w:eastAsia="Times New Roman" w:hAnsi="Times New Roman"/>
      <w:sz w:val="24"/>
      <w:szCs w:val="24"/>
    </w:rPr>
  </w:style>
  <w:style w:type="paragraph" w:customStyle="1" w:styleId="h10">
    <w:name w:val="h1"/>
    <w:basedOn w:val="Normal"/>
    <w:rsid w:val="004C7093"/>
    <w:pPr>
      <w:spacing w:beforeAutospacing="1" w:after="100" w:afterAutospacing="1" w:line="240" w:lineRule="auto"/>
    </w:pPr>
    <w:rPr>
      <w:rFonts w:ascii="Times New Roman" w:eastAsia="Times New Roman" w:hAnsi="Times New Roman"/>
      <w:lang w:val="en-GB" w:eastAsia="zh-CN"/>
    </w:rPr>
  </w:style>
  <w:style w:type="character" w:customStyle="1" w:styleId="fontstyle01">
    <w:name w:val="fontstyle01"/>
    <w:rsid w:val="004C7093"/>
    <w:rPr>
      <w:rFonts w:ascii="TT1504o00" w:hAnsi="TT1504o00" w:hint="default"/>
      <w:b w:val="0"/>
      <w:bCs w:val="0"/>
      <w:i w:val="0"/>
      <w:iCs w:val="0"/>
      <w:color w:val="000000"/>
      <w:sz w:val="22"/>
      <w:szCs w:val="22"/>
    </w:rPr>
  </w:style>
  <w:style w:type="paragraph" w:customStyle="1" w:styleId="singletxt0">
    <w:name w:val="singletxt"/>
    <w:basedOn w:val="Normal"/>
    <w:rsid w:val="005E3F89"/>
    <w:pPr>
      <w:spacing w:beforeAutospacing="1" w:after="100" w:afterAutospacing="1" w:line="240" w:lineRule="auto"/>
    </w:pPr>
    <w:rPr>
      <w:rFonts w:ascii="Times New Roman" w:hAnsi="Times New Roman"/>
    </w:rPr>
  </w:style>
  <w:style w:type="character" w:styleId="FollowedHyperlink">
    <w:name w:val="FollowedHyperlink"/>
    <w:basedOn w:val="DefaultParagraphFont"/>
    <w:uiPriority w:val="99"/>
    <w:semiHidden/>
    <w:unhideWhenUsed/>
    <w:rsid w:val="009116E1"/>
    <w:rPr>
      <w:color w:val="954F72" w:themeColor="followedHyperlink"/>
      <w:u w:val="single"/>
    </w:rPr>
  </w:style>
  <w:style w:type="character" w:customStyle="1" w:styleId="UnresolvedMention1">
    <w:name w:val="Unresolved Mention1"/>
    <w:basedOn w:val="DefaultParagraphFont"/>
    <w:uiPriority w:val="99"/>
    <w:rsid w:val="00A253A3"/>
    <w:rPr>
      <w:color w:val="808080"/>
      <w:shd w:val="clear" w:color="auto" w:fill="E6E6E6"/>
    </w:rPr>
  </w:style>
  <w:style w:type="paragraph" w:customStyle="1" w:styleId="3vff3xh4yd">
    <w:name w:val="_3vff3xh4yd"/>
    <w:basedOn w:val="Normal"/>
    <w:rsid w:val="00287B51"/>
    <w:pPr>
      <w:spacing w:beforeAutospacing="1" w:after="100" w:afterAutospacing="1" w:line="240" w:lineRule="auto"/>
    </w:pPr>
    <w:rPr>
      <w:rFonts w:ascii="Times New Roman" w:eastAsia="Times New Roman" w:hAnsi="Times New Roman"/>
      <w:lang w:val="en-GB" w:eastAsia="zh-CN"/>
    </w:rPr>
  </w:style>
  <w:style w:type="character" w:customStyle="1" w:styleId="UnresolvedMention2">
    <w:name w:val="Unresolved Mention2"/>
    <w:basedOn w:val="DefaultParagraphFont"/>
    <w:uiPriority w:val="99"/>
    <w:rsid w:val="00287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512">
      <w:bodyDiv w:val="1"/>
      <w:marLeft w:val="0"/>
      <w:marRight w:val="0"/>
      <w:marTop w:val="0"/>
      <w:marBottom w:val="0"/>
      <w:divBdr>
        <w:top w:val="none" w:sz="0" w:space="0" w:color="auto"/>
        <w:left w:val="none" w:sz="0" w:space="0" w:color="auto"/>
        <w:bottom w:val="none" w:sz="0" w:space="0" w:color="auto"/>
        <w:right w:val="none" w:sz="0" w:space="0" w:color="auto"/>
      </w:divBdr>
    </w:div>
    <w:div w:id="32389102">
      <w:bodyDiv w:val="1"/>
      <w:marLeft w:val="0"/>
      <w:marRight w:val="0"/>
      <w:marTop w:val="0"/>
      <w:marBottom w:val="0"/>
      <w:divBdr>
        <w:top w:val="none" w:sz="0" w:space="0" w:color="auto"/>
        <w:left w:val="none" w:sz="0" w:space="0" w:color="auto"/>
        <w:bottom w:val="none" w:sz="0" w:space="0" w:color="auto"/>
        <w:right w:val="none" w:sz="0" w:space="0" w:color="auto"/>
      </w:divBdr>
    </w:div>
    <w:div w:id="58092509">
      <w:bodyDiv w:val="1"/>
      <w:marLeft w:val="0"/>
      <w:marRight w:val="0"/>
      <w:marTop w:val="0"/>
      <w:marBottom w:val="0"/>
      <w:divBdr>
        <w:top w:val="none" w:sz="0" w:space="0" w:color="auto"/>
        <w:left w:val="none" w:sz="0" w:space="0" w:color="auto"/>
        <w:bottom w:val="none" w:sz="0" w:space="0" w:color="auto"/>
        <w:right w:val="none" w:sz="0" w:space="0" w:color="auto"/>
      </w:divBdr>
    </w:div>
    <w:div w:id="76487229">
      <w:bodyDiv w:val="1"/>
      <w:marLeft w:val="0"/>
      <w:marRight w:val="0"/>
      <w:marTop w:val="0"/>
      <w:marBottom w:val="0"/>
      <w:divBdr>
        <w:top w:val="none" w:sz="0" w:space="0" w:color="auto"/>
        <w:left w:val="none" w:sz="0" w:space="0" w:color="auto"/>
        <w:bottom w:val="none" w:sz="0" w:space="0" w:color="auto"/>
        <w:right w:val="none" w:sz="0" w:space="0" w:color="auto"/>
      </w:divBdr>
    </w:div>
    <w:div w:id="100884550">
      <w:bodyDiv w:val="1"/>
      <w:marLeft w:val="0"/>
      <w:marRight w:val="0"/>
      <w:marTop w:val="0"/>
      <w:marBottom w:val="0"/>
      <w:divBdr>
        <w:top w:val="none" w:sz="0" w:space="0" w:color="auto"/>
        <w:left w:val="none" w:sz="0" w:space="0" w:color="auto"/>
        <w:bottom w:val="none" w:sz="0" w:space="0" w:color="auto"/>
        <w:right w:val="none" w:sz="0" w:space="0" w:color="auto"/>
      </w:divBdr>
    </w:div>
    <w:div w:id="212623223">
      <w:bodyDiv w:val="1"/>
      <w:marLeft w:val="0"/>
      <w:marRight w:val="0"/>
      <w:marTop w:val="0"/>
      <w:marBottom w:val="0"/>
      <w:divBdr>
        <w:top w:val="none" w:sz="0" w:space="0" w:color="auto"/>
        <w:left w:val="none" w:sz="0" w:space="0" w:color="auto"/>
        <w:bottom w:val="none" w:sz="0" w:space="0" w:color="auto"/>
        <w:right w:val="none" w:sz="0" w:space="0" w:color="auto"/>
      </w:divBdr>
    </w:div>
    <w:div w:id="500046326">
      <w:bodyDiv w:val="1"/>
      <w:marLeft w:val="0"/>
      <w:marRight w:val="0"/>
      <w:marTop w:val="0"/>
      <w:marBottom w:val="0"/>
      <w:divBdr>
        <w:top w:val="none" w:sz="0" w:space="0" w:color="auto"/>
        <w:left w:val="none" w:sz="0" w:space="0" w:color="auto"/>
        <w:bottom w:val="none" w:sz="0" w:space="0" w:color="auto"/>
        <w:right w:val="none" w:sz="0" w:space="0" w:color="auto"/>
      </w:divBdr>
    </w:div>
    <w:div w:id="572668560">
      <w:bodyDiv w:val="1"/>
      <w:marLeft w:val="0"/>
      <w:marRight w:val="0"/>
      <w:marTop w:val="0"/>
      <w:marBottom w:val="0"/>
      <w:divBdr>
        <w:top w:val="none" w:sz="0" w:space="0" w:color="auto"/>
        <w:left w:val="none" w:sz="0" w:space="0" w:color="auto"/>
        <w:bottom w:val="none" w:sz="0" w:space="0" w:color="auto"/>
        <w:right w:val="none" w:sz="0" w:space="0" w:color="auto"/>
      </w:divBdr>
    </w:div>
    <w:div w:id="811754801">
      <w:bodyDiv w:val="1"/>
      <w:marLeft w:val="0"/>
      <w:marRight w:val="0"/>
      <w:marTop w:val="0"/>
      <w:marBottom w:val="0"/>
      <w:divBdr>
        <w:top w:val="none" w:sz="0" w:space="0" w:color="auto"/>
        <w:left w:val="none" w:sz="0" w:space="0" w:color="auto"/>
        <w:bottom w:val="none" w:sz="0" w:space="0" w:color="auto"/>
        <w:right w:val="none" w:sz="0" w:space="0" w:color="auto"/>
      </w:divBdr>
    </w:div>
    <w:div w:id="868614483">
      <w:bodyDiv w:val="1"/>
      <w:marLeft w:val="0"/>
      <w:marRight w:val="0"/>
      <w:marTop w:val="0"/>
      <w:marBottom w:val="0"/>
      <w:divBdr>
        <w:top w:val="none" w:sz="0" w:space="0" w:color="auto"/>
        <w:left w:val="none" w:sz="0" w:space="0" w:color="auto"/>
        <w:bottom w:val="none" w:sz="0" w:space="0" w:color="auto"/>
        <w:right w:val="none" w:sz="0" w:space="0" w:color="auto"/>
      </w:divBdr>
    </w:div>
    <w:div w:id="951059968">
      <w:bodyDiv w:val="1"/>
      <w:marLeft w:val="0"/>
      <w:marRight w:val="0"/>
      <w:marTop w:val="0"/>
      <w:marBottom w:val="0"/>
      <w:divBdr>
        <w:top w:val="none" w:sz="0" w:space="0" w:color="auto"/>
        <w:left w:val="none" w:sz="0" w:space="0" w:color="auto"/>
        <w:bottom w:val="none" w:sz="0" w:space="0" w:color="auto"/>
        <w:right w:val="none" w:sz="0" w:space="0" w:color="auto"/>
      </w:divBdr>
    </w:div>
    <w:div w:id="1074662686">
      <w:bodyDiv w:val="1"/>
      <w:marLeft w:val="0"/>
      <w:marRight w:val="0"/>
      <w:marTop w:val="0"/>
      <w:marBottom w:val="0"/>
      <w:divBdr>
        <w:top w:val="none" w:sz="0" w:space="0" w:color="auto"/>
        <w:left w:val="none" w:sz="0" w:space="0" w:color="auto"/>
        <w:bottom w:val="none" w:sz="0" w:space="0" w:color="auto"/>
        <w:right w:val="none" w:sz="0" w:space="0" w:color="auto"/>
      </w:divBdr>
    </w:div>
    <w:div w:id="1180578985">
      <w:bodyDiv w:val="1"/>
      <w:marLeft w:val="0"/>
      <w:marRight w:val="0"/>
      <w:marTop w:val="0"/>
      <w:marBottom w:val="0"/>
      <w:divBdr>
        <w:top w:val="none" w:sz="0" w:space="0" w:color="auto"/>
        <w:left w:val="none" w:sz="0" w:space="0" w:color="auto"/>
        <w:bottom w:val="none" w:sz="0" w:space="0" w:color="auto"/>
        <w:right w:val="none" w:sz="0" w:space="0" w:color="auto"/>
      </w:divBdr>
    </w:div>
    <w:div w:id="1616718396">
      <w:bodyDiv w:val="1"/>
      <w:marLeft w:val="0"/>
      <w:marRight w:val="0"/>
      <w:marTop w:val="0"/>
      <w:marBottom w:val="0"/>
      <w:divBdr>
        <w:top w:val="none" w:sz="0" w:space="0" w:color="auto"/>
        <w:left w:val="none" w:sz="0" w:space="0" w:color="auto"/>
        <w:bottom w:val="none" w:sz="0" w:space="0" w:color="auto"/>
        <w:right w:val="none" w:sz="0" w:space="0" w:color="auto"/>
      </w:divBdr>
      <w:divsChild>
        <w:div w:id="14814519">
          <w:marLeft w:val="360"/>
          <w:marRight w:val="0"/>
          <w:marTop w:val="200"/>
          <w:marBottom w:val="0"/>
          <w:divBdr>
            <w:top w:val="none" w:sz="0" w:space="0" w:color="auto"/>
            <w:left w:val="none" w:sz="0" w:space="0" w:color="auto"/>
            <w:bottom w:val="none" w:sz="0" w:space="0" w:color="auto"/>
            <w:right w:val="none" w:sz="0" w:space="0" w:color="auto"/>
          </w:divBdr>
        </w:div>
        <w:div w:id="387724558">
          <w:marLeft w:val="360"/>
          <w:marRight w:val="0"/>
          <w:marTop w:val="200"/>
          <w:marBottom w:val="0"/>
          <w:divBdr>
            <w:top w:val="none" w:sz="0" w:space="0" w:color="auto"/>
            <w:left w:val="none" w:sz="0" w:space="0" w:color="auto"/>
            <w:bottom w:val="none" w:sz="0" w:space="0" w:color="auto"/>
            <w:right w:val="none" w:sz="0" w:space="0" w:color="auto"/>
          </w:divBdr>
        </w:div>
      </w:divsChild>
    </w:div>
    <w:div w:id="1617103650">
      <w:bodyDiv w:val="1"/>
      <w:marLeft w:val="0"/>
      <w:marRight w:val="0"/>
      <w:marTop w:val="0"/>
      <w:marBottom w:val="0"/>
      <w:divBdr>
        <w:top w:val="none" w:sz="0" w:space="0" w:color="auto"/>
        <w:left w:val="none" w:sz="0" w:space="0" w:color="auto"/>
        <w:bottom w:val="none" w:sz="0" w:space="0" w:color="auto"/>
        <w:right w:val="none" w:sz="0" w:space="0" w:color="auto"/>
      </w:divBdr>
    </w:div>
    <w:div w:id="1869949312">
      <w:bodyDiv w:val="1"/>
      <w:marLeft w:val="0"/>
      <w:marRight w:val="0"/>
      <w:marTop w:val="0"/>
      <w:marBottom w:val="0"/>
      <w:divBdr>
        <w:top w:val="none" w:sz="0" w:space="0" w:color="auto"/>
        <w:left w:val="none" w:sz="0" w:space="0" w:color="auto"/>
        <w:bottom w:val="none" w:sz="0" w:space="0" w:color="auto"/>
        <w:right w:val="none" w:sz="0" w:space="0" w:color="auto"/>
      </w:divBdr>
    </w:div>
    <w:div w:id="2049259384">
      <w:bodyDiv w:val="1"/>
      <w:marLeft w:val="0"/>
      <w:marRight w:val="0"/>
      <w:marTop w:val="0"/>
      <w:marBottom w:val="0"/>
      <w:divBdr>
        <w:top w:val="none" w:sz="0" w:space="0" w:color="auto"/>
        <w:left w:val="none" w:sz="0" w:space="0" w:color="auto"/>
        <w:bottom w:val="none" w:sz="0" w:space="0" w:color="auto"/>
        <w:right w:val="none" w:sz="0" w:space="0" w:color="auto"/>
      </w:divBdr>
    </w:div>
    <w:div w:id="2051147437">
      <w:bodyDiv w:val="1"/>
      <w:marLeft w:val="0"/>
      <w:marRight w:val="0"/>
      <w:marTop w:val="0"/>
      <w:marBottom w:val="0"/>
      <w:divBdr>
        <w:top w:val="none" w:sz="0" w:space="0" w:color="auto"/>
        <w:left w:val="none" w:sz="0" w:space="0" w:color="auto"/>
        <w:bottom w:val="none" w:sz="0" w:space="0" w:color="auto"/>
        <w:right w:val="none" w:sz="0" w:space="0" w:color="auto"/>
      </w:divBdr>
    </w:div>
    <w:div w:id="210719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header" Target="head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2.tiff"/><Relationship Id="rId12" Type="http://schemas.openxmlformats.org/officeDocument/2006/relationships/image" Target="media/image20.tiff"/><Relationship Id="rId13" Type="http://schemas.openxmlformats.org/officeDocument/2006/relationships/image" Target="media/image3.jpeg"/><Relationship Id="rId14" Type="http://schemas.openxmlformats.org/officeDocument/2006/relationships/image" Target="media/image30.jpe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www.unodc.org/unodc/en/evaluation/index.html" TargetMode="External"/><Relationship Id="rId18" Type="http://schemas.openxmlformats.org/officeDocument/2006/relationships/hyperlink" Target="http://www.unodc.org/unodc/en/evaluation/index.html"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s://pefa.org" TargetMode="External"/><Relationship Id="rId20" Type="http://schemas.openxmlformats.org/officeDocument/2006/relationships/hyperlink" Target="https://www.unodc.org/unodc/en/about-unodc/sustainable-development-goals/sdgs-index.html" TargetMode="External"/><Relationship Id="rId21" Type="http://schemas.openxmlformats.org/officeDocument/2006/relationships/hyperlink" Target="https://www.unodc.org/documents/SDGs/UNODC-SDG_brochure_LORES.pdf" TargetMode="External"/><Relationship Id="rId22" Type="http://schemas.openxmlformats.org/officeDocument/2006/relationships/hyperlink" Target="http://www.unodc.org/documents/data-and-analysis/Crime-statistics/Brochure_goal16_2017_web.pdf" TargetMode="External"/><Relationship Id="rId23" Type="http://schemas.openxmlformats.org/officeDocument/2006/relationships/hyperlink" Target="http://www.unodc.org/documents/evaluation/Meta-Analysis/UNODC_Evaluation_Meta-Analysis_2011-2014.pdf" TargetMode="External"/><Relationship Id="rId24" Type="http://schemas.openxmlformats.org/officeDocument/2006/relationships/hyperlink" Target="http://www.unodc.org/documents/evaluation/Meta-Analysis/UNODC_IEU_Evaluation_Meta-Analysis_2015-2016.pdf" TargetMode="External"/><Relationship Id="rId25" Type="http://schemas.openxmlformats.org/officeDocument/2006/relationships/hyperlink" Target="http://www.unodc.org/documents/evaluation/Knowledge-Products/UNODC_IEU_Evaluation-based_Capacity_Building_Analysis_final_October_2017.pdf" TargetMode="External"/><Relationship Id="rId26" Type="http://schemas.openxmlformats.org/officeDocument/2006/relationships/hyperlink" Target="http://www.unodc.org/documents/justice-and-prison-reform/UNODC_Human_rights_position_paper_2012.pdf" TargetMode="External"/><Relationship Id="rId27" Type="http://schemas.openxmlformats.org/officeDocument/2006/relationships/hyperlink" Target="http://www.un.org/womenwatch/directory/docs/UNODC-GuidanceNote-GenderMainstreaming.pdf" TargetMode="External"/><Relationship Id="rId28" Type="http://schemas.openxmlformats.org/officeDocument/2006/relationships/hyperlink" Target="https://www.unodc.org/unodc/en/evaluation/normative-tools.html" TargetMode="External"/><Relationship Id="rId29" Type="http://schemas.openxmlformats.org/officeDocument/2006/relationships/hyperlink" Target="http://www.unodc.org/unodc/en/evaluation/Evaluation-based-knowledge-products.html" TargetMode="External"/><Relationship Id="rId30" Type="http://schemas.openxmlformats.org/officeDocument/2006/relationships/hyperlink" Target="http://www.uneval.rgdetail/980" TargetMode="External"/><Relationship Id="rId31" Type="http://schemas.openxmlformats.org/officeDocument/2006/relationships/hyperlink" Target="https://undg.org/document/2017-undaf-guidance/" TargetMode="External"/><Relationship Id="rId10" Type="http://schemas.openxmlformats.org/officeDocument/2006/relationships/hyperlink" Target="http://www.fatf-gafi.org" TargetMode="External"/><Relationship Id="rId11" Type="http://schemas.openxmlformats.org/officeDocument/2006/relationships/hyperlink" Target="https://www.facebook.com/155995481082309/posts/join-the-100-stories-campaign-an-initiative-by-gosh-cry-tonga-a-youth-led-group-/1983300941685078/" TargetMode="External"/><Relationship Id="rId12" Type="http://schemas.openxmlformats.org/officeDocument/2006/relationships/hyperlink" Target="https://www.unodc.org/unodc/en/corruption/COSP/session7-resolutions.html" TargetMode="External"/><Relationship Id="rId13" Type="http://schemas.openxmlformats.org/officeDocument/2006/relationships/hyperlink" Target="https://www.fijitimes.com/ficac-banks-on-education-to-prevent-corruption/" TargetMode="External"/><Relationship Id="rId14" Type="http://schemas.openxmlformats.org/officeDocument/2006/relationships/hyperlink" Target="https://cdn.sanity.io/files/1f1lcoov/production/6db64db530bbb514a8c51ecb19067340a094cc8f.pdf" TargetMode="External"/><Relationship Id="rId15" Type="http://schemas.openxmlformats.org/officeDocument/2006/relationships/hyperlink" Target="http://www.pacific.undp.org/content/pacific/en/home/presscenter/pressreleases/2017/05/02/strengthening-kiribati-capacity-to-boost-integrity-.html" TargetMode="External"/><Relationship Id="rId16" Type="http://schemas.openxmlformats.org/officeDocument/2006/relationships/hyperlink" Target="https://ims.undg.org/downloadFile/8611d16530acd54e1f7557ac5603773f75784128233035fd90f7cfa8f20a01c3" TargetMode="External"/><Relationship Id="rId17" Type="http://schemas.openxmlformats.org/officeDocument/2006/relationships/hyperlink" Target="https://ims.undg.org//downloadFile/8611d16530acd54e1f7557ac5603773f75784128233035fd90f7cfa8f20a01c3" TargetMode="External"/><Relationship Id="rId18" Type="http://schemas.openxmlformats.org/officeDocument/2006/relationships/hyperlink" Target="https://www.unodc.org/unodc/en/evaluation/normative-tools.html" TargetMode="External"/><Relationship Id="rId19" Type="http://schemas.openxmlformats.org/officeDocument/2006/relationships/hyperlink" Target="https://erc.undp.org/" TargetMode="External"/><Relationship Id="rId1" Type="http://schemas.openxmlformats.org/officeDocument/2006/relationships/hyperlink" Target="https://ec.europa.eu/taxation_customs/sites/taxation/files/eu_list_update_25_05_2018_en.pdf" TargetMode="External"/><Relationship Id="rId2" Type="http://schemas.openxmlformats.org/officeDocument/2006/relationships/hyperlink" Target="https://www.unicef.org/about/execboard/files/Final_UNPS_2018-2022_Pacific.pdf" TargetMode="External"/><Relationship Id="rId3" Type="http://schemas.openxmlformats.org/officeDocument/2006/relationships/hyperlink" Target="http://www.oecd.org/dac/evaluation/daccriteriaforevaluatingdevelopmentassistance.htm" TargetMode="External"/><Relationship Id="rId4" Type="http://schemas.openxmlformats.org/officeDocument/2006/relationships/hyperlink" Target="https://www.unodc.org/unodc/en/corruption/COSP/session7-resolutions.html" TargetMode="External"/><Relationship Id="rId5" Type="http://schemas.openxmlformats.org/officeDocument/2006/relationships/hyperlink" Target="http://www.sibconline.com.sb/parliament-passes-whistleblowers-protection-bill/" TargetMode="External"/><Relationship Id="rId6" Type="http://schemas.openxmlformats.org/officeDocument/2006/relationships/hyperlink" Target="https://www.radionz.co.nz/international/pacific-news/362689/solomons-anti-corruption-bill-passed" TargetMode="External"/><Relationship Id="rId7" Type="http://schemas.openxmlformats.org/officeDocument/2006/relationships/hyperlink" Target="https://www.dropbox.com/s/avuv93f3pmcckmu/Pac%20Youth%20Anti-Corruption%20Advocates%20Toolkit.pdf?dl=0" TargetMode="External"/><Relationship Id="rId8" Type="http://schemas.openxmlformats.org/officeDocument/2006/relationships/hyperlink" Target="https://www.reuters.com/article/us-australia-pacific-security/australia-to-launch-new-pacific-security-center-from-next-year-idUSKCN1LL1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EAFD5B-23E0-4A41-990D-987DC55A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26278</Words>
  <Characters>149790</Characters>
  <Application>Microsoft Macintosh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MID-TERM REVIEW 
GLOBAL ANTI CORRUPTION INITIATIVE (GAIN)</vt:lpstr>
    </vt:vector>
  </TitlesOfParts>
  <Company>Microsoft</Company>
  <LinksUpToDate>false</LinksUpToDate>
  <CharactersWithSpaces>175717</CharactersWithSpaces>
  <SharedDoc>false</SharedDoc>
  <HLinks>
    <vt:vector size="462" baseType="variant">
      <vt:variant>
        <vt:i4>3211313</vt:i4>
      </vt:variant>
      <vt:variant>
        <vt:i4>294</vt:i4>
      </vt:variant>
      <vt:variant>
        <vt:i4>0</vt:i4>
      </vt:variant>
      <vt:variant>
        <vt:i4>5</vt:i4>
      </vt:variant>
      <vt:variant>
        <vt:lpwstr>https://www.unodc.org/</vt:lpwstr>
      </vt:variant>
      <vt:variant>
        <vt:lpwstr/>
      </vt:variant>
      <vt:variant>
        <vt:i4>7602246</vt:i4>
      </vt:variant>
      <vt:variant>
        <vt:i4>291</vt:i4>
      </vt:variant>
      <vt:variant>
        <vt:i4>0</vt:i4>
      </vt:variant>
      <vt:variant>
        <vt:i4>5</vt:i4>
      </vt:variant>
      <vt:variant>
        <vt:lpwstr>mailto:Lisa.Collett@ombudsman.gov.au</vt:lpwstr>
      </vt:variant>
      <vt:variant>
        <vt:lpwstr/>
      </vt:variant>
      <vt:variant>
        <vt:i4>7274585</vt:i4>
      </vt:variant>
      <vt:variant>
        <vt:i4>288</vt:i4>
      </vt:variant>
      <vt:variant>
        <vt:i4>0</vt:i4>
      </vt:variant>
      <vt:variant>
        <vt:i4>5</vt:i4>
      </vt:variant>
      <vt:variant>
        <vt:lpwstr>mailto:reginalepping@gmail.com</vt:lpwstr>
      </vt:variant>
      <vt:variant>
        <vt:lpwstr/>
      </vt:variant>
      <vt:variant>
        <vt:i4>2031695</vt:i4>
      </vt:variant>
      <vt:variant>
        <vt:i4>285</vt:i4>
      </vt:variant>
      <vt:variant>
        <vt:i4>0</vt:i4>
      </vt:variant>
      <vt:variant>
        <vt:i4>5</vt:i4>
      </vt:variant>
      <vt:variant>
        <vt:lpwstr>mailto:vasititebamare@gmail.com</vt:lpwstr>
      </vt:variant>
      <vt:variant>
        <vt:lpwstr/>
      </vt:variant>
      <vt:variant>
        <vt:i4>2818048</vt:i4>
      </vt:variant>
      <vt:variant>
        <vt:i4>282</vt:i4>
      </vt:variant>
      <vt:variant>
        <vt:i4>0</vt:i4>
      </vt:variant>
      <vt:variant>
        <vt:i4>5</vt:i4>
      </vt:variant>
      <vt:variant>
        <vt:lpwstr>mailto:cresantia.koyavakauta@usp.ac.fj</vt:lpwstr>
      </vt:variant>
      <vt:variant>
        <vt:lpwstr/>
      </vt:variant>
      <vt:variant>
        <vt:i4>720953</vt:i4>
      </vt:variant>
      <vt:variant>
        <vt:i4>279</vt:i4>
      </vt:variant>
      <vt:variant>
        <vt:i4>0</vt:i4>
      </vt:variant>
      <vt:variant>
        <vt:i4>5</vt:i4>
      </vt:variant>
      <vt:variant>
        <vt:lpwstr>mailto:christopasa@gmail.com</vt:lpwstr>
      </vt:variant>
      <vt:variant>
        <vt:lpwstr/>
      </vt:variant>
      <vt:variant>
        <vt:i4>5636129</vt:i4>
      </vt:variant>
      <vt:variant>
        <vt:i4>276</vt:i4>
      </vt:variant>
      <vt:variant>
        <vt:i4>0</vt:i4>
      </vt:variant>
      <vt:variant>
        <vt:i4>5</vt:i4>
      </vt:variant>
      <vt:variant>
        <vt:lpwstr>mailto:msaitala@pmc.gov.sb</vt:lpwstr>
      </vt:variant>
      <vt:variant>
        <vt:lpwstr/>
      </vt:variant>
      <vt:variant>
        <vt:i4>2031648</vt:i4>
      </vt:variant>
      <vt:variant>
        <vt:i4>273</vt:i4>
      </vt:variant>
      <vt:variant>
        <vt:i4>0</vt:i4>
      </vt:variant>
      <vt:variant>
        <vt:i4>5</vt:i4>
      </vt:variant>
      <vt:variant>
        <vt:lpwstr>mailto:cituaso@gmail.com</vt:lpwstr>
      </vt:variant>
      <vt:variant>
        <vt:lpwstr/>
      </vt:variant>
      <vt:variant>
        <vt:i4>6488109</vt:i4>
      </vt:variant>
      <vt:variant>
        <vt:i4>270</vt:i4>
      </vt:variant>
      <vt:variant>
        <vt:i4>0</vt:i4>
      </vt:variant>
      <vt:variant>
        <vt:i4>5</vt:i4>
      </vt:variant>
      <vt:variant>
        <vt:lpwstr>mailto:Kristian.Futol@dfat.gov.au</vt:lpwstr>
      </vt:variant>
      <vt:variant>
        <vt:lpwstr/>
      </vt:variant>
      <vt:variant>
        <vt:i4>4522047</vt:i4>
      </vt:variant>
      <vt:variant>
        <vt:i4>267</vt:i4>
      </vt:variant>
      <vt:variant>
        <vt:i4>0</vt:i4>
      </vt:variant>
      <vt:variant>
        <vt:i4>5</vt:i4>
      </vt:variant>
      <vt:variant>
        <vt:lpwstr>mailto:Sebastian.baumeister@un.org</vt:lpwstr>
      </vt:variant>
      <vt:variant>
        <vt:lpwstr/>
      </vt:variant>
      <vt:variant>
        <vt:i4>3997781</vt:i4>
      </vt:variant>
      <vt:variant>
        <vt:i4>264</vt:i4>
      </vt:variant>
      <vt:variant>
        <vt:i4>0</vt:i4>
      </vt:variant>
      <vt:variant>
        <vt:i4>5</vt:i4>
      </vt:variant>
      <vt:variant>
        <vt:lpwstr>mailto:Candice.welsch@un.org</vt:lpwstr>
      </vt:variant>
      <vt:variant>
        <vt:lpwstr/>
      </vt:variant>
      <vt:variant>
        <vt:i4>7733268</vt:i4>
      </vt:variant>
      <vt:variant>
        <vt:i4>261</vt:i4>
      </vt:variant>
      <vt:variant>
        <vt:i4>0</vt:i4>
      </vt:variant>
      <vt:variant>
        <vt:i4>5</vt:i4>
      </vt:variant>
      <vt:variant>
        <vt:lpwstr>mailto:Jeremy.douglas@un.org</vt:lpwstr>
      </vt:variant>
      <vt:variant>
        <vt:lpwstr/>
      </vt:variant>
      <vt:variant>
        <vt:i4>5767263</vt:i4>
      </vt:variant>
      <vt:variant>
        <vt:i4>258</vt:i4>
      </vt:variant>
      <vt:variant>
        <vt:i4>0</vt:i4>
      </vt:variant>
      <vt:variant>
        <vt:i4>5</vt:i4>
      </vt:variant>
      <vt:variant>
        <vt:lpwstr>mailto:maria.lee@undp.org</vt:lpwstr>
      </vt:variant>
      <vt:variant>
        <vt:lpwstr/>
      </vt:variant>
      <vt:variant>
        <vt:i4>4849727</vt:i4>
      </vt:variant>
      <vt:variant>
        <vt:i4>255</vt:i4>
      </vt:variant>
      <vt:variant>
        <vt:i4>0</vt:i4>
      </vt:variant>
      <vt:variant>
        <vt:i4>5</vt:i4>
      </vt:variant>
      <vt:variant>
        <vt:lpwstr>mailto:lavenia.rokovucago@undp.org</vt:lpwstr>
      </vt:variant>
      <vt:variant>
        <vt:lpwstr/>
      </vt:variant>
      <vt:variant>
        <vt:i4>2752554</vt:i4>
      </vt:variant>
      <vt:variant>
        <vt:i4>252</vt:i4>
      </vt:variant>
      <vt:variant>
        <vt:i4>0</vt:i4>
      </vt:variant>
      <vt:variant>
        <vt:i4>5</vt:i4>
      </vt:variant>
      <vt:variant>
        <vt:lpwstr>mailto:maria.adomeit@un.org</vt:lpwstr>
      </vt:variant>
      <vt:variant>
        <vt:lpwstr/>
      </vt:variant>
      <vt:variant>
        <vt:i4>4915276</vt:i4>
      </vt:variant>
      <vt:variant>
        <vt:i4>249</vt:i4>
      </vt:variant>
      <vt:variant>
        <vt:i4>0</vt:i4>
      </vt:variant>
      <vt:variant>
        <vt:i4>5</vt:i4>
      </vt:variant>
      <vt:variant>
        <vt:lpwstr>mailto:Mihaela.stojkoska@undp.org</vt:lpwstr>
      </vt:variant>
      <vt:variant>
        <vt:lpwstr/>
      </vt:variant>
      <vt:variant>
        <vt:i4>6684795</vt:i4>
      </vt:variant>
      <vt:variant>
        <vt:i4>246</vt:i4>
      </vt:variant>
      <vt:variant>
        <vt:i4>0</vt:i4>
      </vt:variant>
      <vt:variant>
        <vt:i4>5</vt:i4>
      </vt:variant>
      <vt:variant>
        <vt:lpwstr>mailto:Anga.timilisina@undp.org</vt:lpwstr>
      </vt:variant>
      <vt:variant>
        <vt:lpwstr/>
      </vt:variant>
      <vt:variant>
        <vt:i4>8323192</vt:i4>
      </vt:variant>
      <vt:variant>
        <vt:i4>243</vt:i4>
      </vt:variant>
      <vt:variant>
        <vt:i4>0</vt:i4>
      </vt:variant>
      <vt:variant>
        <vt:i4>5</vt:i4>
      </vt:variant>
      <vt:variant>
        <vt:lpwstr>mailto:Mahezabeen.khan@undp.org</vt:lpwstr>
      </vt:variant>
      <vt:variant>
        <vt:lpwstr/>
      </vt:variant>
      <vt:variant>
        <vt:i4>3932251</vt:i4>
      </vt:variant>
      <vt:variant>
        <vt:i4>240</vt:i4>
      </vt:variant>
      <vt:variant>
        <vt:i4>0</vt:i4>
      </vt:variant>
      <vt:variant>
        <vt:i4>5</vt:i4>
      </vt:variant>
      <vt:variant>
        <vt:lpwstr>mailto:Azusa.kubota@undp.org</vt:lpwstr>
      </vt:variant>
      <vt:variant>
        <vt:lpwstr/>
      </vt:variant>
      <vt:variant>
        <vt:i4>6619162</vt:i4>
      </vt:variant>
      <vt:variant>
        <vt:i4>237</vt:i4>
      </vt:variant>
      <vt:variant>
        <vt:i4>0</vt:i4>
      </vt:variant>
      <vt:variant>
        <vt:i4>5</vt:i4>
      </vt:variant>
      <vt:variant>
        <vt:lpwstr>http://www.unodc.org/unodc/en/evaluation/index.html</vt:lpwstr>
      </vt:variant>
      <vt:variant>
        <vt:lpwstr/>
      </vt:variant>
      <vt:variant>
        <vt:i4>6619162</vt:i4>
      </vt:variant>
      <vt:variant>
        <vt:i4>234</vt:i4>
      </vt:variant>
      <vt:variant>
        <vt:i4>0</vt:i4>
      </vt:variant>
      <vt:variant>
        <vt:i4>5</vt:i4>
      </vt:variant>
      <vt:variant>
        <vt:lpwstr>http://www.unodc.org/unodc/en/evaluation/index.html</vt:lpwstr>
      </vt:variant>
      <vt:variant>
        <vt:lpwstr/>
      </vt:variant>
      <vt:variant>
        <vt:i4>1638406</vt:i4>
      </vt:variant>
      <vt:variant>
        <vt:i4>227</vt:i4>
      </vt:variant>
      <vt:variant>
        <vt:i4>0</vt:i4>
      </vt:variant>
      <vt:variant>
        <vt:i4>5</vt:i4>
      </vt:variant>
      <vt:variant>
        <vt:lpwstr/>
      </vt:variant>
      <vt:variant>
        <vt:lpwstr>_Toc497916480</vt:lpwstr>
      </vt:variant>
      <vt:variant>
        <vt:i4>1441806</vt:i4>
      </vt:variant>
      <vt:variant>
        <vt:i4>221</vt:i4>
      </vt:variant>
      <vt:variant>
        <vt:i4>0</vt:i4>
      </vt:variant>
      <vt:variant>
        <vt:i4>5</vt:i4>
      </vt:variant>
      <vt:variant>
        <vt:lpwstr/>
      </vt:variant>
      <vt:variant>
        <vt:lpwstr>_Toc497916478</vt:lpwstr>
      </vt:variant>
      <vt:variant>
        <vt:i4>1441793</vt:i4>
      </vt:variant>
      <vt:variant>
        <vt:i4>215</vt:i4>
      </vt:variant>
      <vt:variant>
        <vt:i4>0</vt:i4>
      </vt:variant>
      <vt:variant>
        <vt:i4>5</vt:i4>
      </vt:variant>
      <vt:variant>
        <vt:lpwstr/>
      </vt:variant>
      <vt:variant>
        <vt:lpwstr>_Toc497916477</vt:lpwstr>
      </vt:variant>
      <vt:variant>
        <vt:i4>1441792</vt:i4>
      </vt:variant>
      <vt:variant>
        <vt:i4>209</vt:i4>
      </vt:variant>
      <vt:variant>
        <vt:i4>0</vt:i4>
      </vt:variant>
      <vt:variant>
        <vt:i4>5</vt:i4>
      </vt:variant>
      <vt:variant>
        <vt:lpwstr/>
      </vt:variant>
      <vt:variant>
        <vt:lpwstr>_Toc497916476</vt:lpwstr>
      </vt:variant>
      <vt:variant>
        <vt:i4>1441795</vt:i4>
      </vt:variant>
      <vt:variant>
        <vt:i4>203</vt:i4>
      </vt:variant>
      <vt:variant>
        <vt:i4>0</vt:i4>
      </vt:variant>
      <vt:variant>
        <vt:i4>5</vt:i4>
      </vt:variant>
      <vt:variant>
        <vt:lpwstr/>
      </vt:variant>
      <vt:variant>
        <vt:lpwstr>_Toc497916475</vt:lpwstr>
      </vt:variant>
      <vt:variant>
        <vt:i4>1441794</vt:i4>
      </vt:variant>
      <vt:variant>
        <vt:i4>197</vt:i4>
      </vt:variant>
      <vt:variant>
        <vt:i4>0</vt:i4>
      </vt:variant>
      <vt:variant>
        <vt:i4>5</vt:i4>
      </vt:variant>
      <vt:variant>
        <vt:lpwstr/>
      </vt:variant>
      <vt:variant>
        <vt:lpwstr>_Toc497916474</vt:lpwstr>
      </vt:variant>
      <vt:variant>
        <vt:i4>1441797</vt:i4>
      </vt:variant>
      <vt:variant>
        <vt:i4>191</vt:i4>
      </vt:variant>
      <vt:variant>
        <vt:i4>0</vt:i4>
      </vt:variant>
      <vt:variant>
        <vt:i4>5</vt:i4>
      </vt:variant>
      <vt:variant>
        <vt:lpwstr/>
      </vt:variant>
      <vt:variant>
        <vt:lpwstr>_Toc497916473</vt:lpwstr>
      </vt:variant>
      <vt:variant>
        <vt:i4>1441796</vt:i4>
      </vt:variant>
      <vt:variant>
        <vt:i4>185</vt:i4>
      </vt:variant>
      <vt:variant>
        <vt:i4>0</vt:i4>
      </vt:variant>
      <vt:variant>
        <vt:i4>5</vt:i4>
      </vt:variant>
      <vt:variant>
        <vt:lpwstr/>
      </vt:variant>
      <vt:variant>
        <vt:lpwstr>_Toc497916472</vt:lpwstr>
      </vt:variant>
      <vt:variant>
        <vt:i4>1441799</vt:i4>
      </vt:variant>
      <vt:variant>
        <vt:i4>179</vt:i4>
      </vt:variant>
      <vt:variant>
        <vt:i4>0</vt:i4>
      </vt:variant>
      <vt:variant>
        <vt:i4>5</vt:i4>
      </vt:variant>
      <vt:variant>
        <vt:lpwstr/>
      </vt:variant>
      <vt:variant>
        <vt:lpwstr>_Toc497916471</vt:lpwstr>
      </vt:variant>
      <vt:variant>
        <vt:i4>1441798</vt:i4>
      </vt:variant>
      <vt:variant>
        <vt:i4>173</vt:i4>
      </vt:variant>
      <vt:variant>
        <vt:i4>0</vt:i4>
      </vt:variant>
      <vt:variant>
        <vt:i4>5</vt:i4>
      </vt:variant>
      <vt:variant>
        <vt:lpwstr/>
      </vt:variant>
      <vt:variant>
        <vt:lpwstr>_Toc497916470</vt:lpwstr>
      </vt:variant>
      <vt:variant>
        <vt:i4>1507343</vt:i4>
      </vt:variant>
      <vt:variant>
        <vt:i4>167</vt:i4>
      </vt:variant>
      <vt:variant>
        <vt:i4>0</vt:i4>
      </vt:variant>
      <vt:variant>
        <vt:i4>5</vt:i4>
      </vt:variant>
      <vt:variant>
        <vt:lpwstr/>
      </vt:variant>
      <vt:variant>
        <vt:lpwstr>_Toc497916469</vt:lpwstr>
      </vt:variant>
      <vt:variant>
        <vt:i4>1507342</vt:i4>
      </vt:variant>
      <vt:variant>
        <vt:i4>161</vt:i4>
      </vt:variant>
      <vt:variant>
        <vt:i4>0</vt:i4>
      </vt:variant>
      <vt:variant>
        <vt:i4>5</vt:i4>
      </vt:variant>
      <vt:variant>
        <vt:lpwstr/>
      </vt:variant>
      <vt:variant>
        <vt:lpwstr>_Toc497916468</vt:lpwstr>
      </vt:variant>
      <vt:variant>
        <vt:i4>1507329</vt:i4>
      </vt:variant>
      <vt:variant>
        <vt:i4>155</vt:i4>
      </vt:variant>
      <vt:variant>
        <vt:i4>0</vt:i4>
      </vt:variant>
      <vt:variant>
        <vt:i4>5</vt:i4>
      </vt:variant>
      <vt:variant>
        <vt:lpwstr/>
      </vt:variant>
      <vt:variant>
        <vt:lpwstr>_Toc497916467</vt:lpwstr>
      </vt:variant>
      <vt:variant>
        <vt:i4>1507343</vt:i4>
      </vt:variant>
      <vt:variant>
        <vt:i4>146</vt:i4>
      </vt:variant>
      <vt:variant>
        <vt:i4>0</vt:i4>
      </vt:variant>
      <vt:variant>
        <vt:i4>5</vt:i4>
      </vt:variant>
      <vt:variant>
        <vt:lpwstr/>
      </vt:variant>
      <vt:variant>
        <vt:lpwstr>_Toc529314351</vt:lpwstr>
      </vt:variant>
      <vt:variant>
        <vt:i4>1507342</vt:i4>
      </vt:variant>
      <vt:variant>
        <vt:i4>140</vt:i4>
      </vt:variant>
      <vt:variant>
        <vt:i4>0</vt:i4>
      </vt:variant>
      <vt:variant>
        <vt:i4>5</vt:i4>
      </vt:variant>
      <vt:variant>
        <vt:lpwstr/>
      </vt:variant>
      <vt:variant>
        <vt:lpwstr>_Toc529314350</vt:lpwstr>
      </vt:variant>
      <vt:variant>
        <vt:i4>1441799</vt:i4>
      </vt:variant>
      <vt:variant>
        <vt:i4>134</vt:i4>
      </vt:variant>
      <vt:variant>
        <vt:i4>0</vt:i4>
      </vt:variant>
      <vt:variant>
        <vt:i4>5</vt:i4>
      </vt:variant>
      <vt:variant>
        <vt:lpwstr/>
      </vt:variant>
      <vt:variant>
        <vt:lpwstr>_Toc529314349</vt:lpwstr>
      </vt:variant>
      <vt:variant>
        <vt:i4>1441798</vt:i4>
      </vt:variant>
      <vt:variant>
        <vt:i4>128</vt:i4>
      </vt:variant>
      <vt:variant>
        <vt:i4>0</vt:i4>
      </vt:variant>
      <vt:variant>
        <vt:i4>5</vt:i4>
      </vt:variant>
      <vt:variant>
        <vt:lpwstr/>
      </vt:variant>
      <vt:variant>
        <vt:lpwstr>_Toc529314348</vt:lpwstr>
      </vt:variant>
      <vt:variant>
        <vt:i4>1441801</vt:i4>
      </vt:variant>
      <vt:variant>
        <vt:i4>122</vt:i4>
      </vt:variant>
      <vt:variant>
        <vt:i4>0</vt:i4>
      </vt:variant>
      <vt:variant>
        <vt:i4>5</vt:i4>
      </vt:variant>
      <vt:variant>
        <vt:lpwstr/>
      </vt:variant>
      <vt:variant>
        <vt:lpwstr>_Toc529314347</vt:lpwstr>
      </vt:variant>
      <vt:variant>
        <vt:i4>1441800</vt:i4>
      </vt:variant>
      <vt:variant>
        <vt:i4>116</vt:i4>
      </vt:variant>
      <vt:variant>
        <vt:i4>0</vt:i4>
      </vt:variant>
      <vt:variant>
        <vt:i4>5</vt:i4>
      </vt:variant>
      <vt:variant>
        <vt:lpwstr/>
      </vt:variant>
      <vt:variant>
        <vt:lpwstr>_Toc529314346</vt:lpwstr>
      </vt:variant>
      <vt:variant>
        <vt:i4>1441803</vt:i4>
      </vt:variant>
      <vt:variant>
        <vt:i4>110</vt:i4>
      </vt:variant>
      <vt:variant>
        <vt:i4>0</vt:i4>
      </vt:variant>
      <vt:variant>
        <vt:i4>5</vt:i4>
      </vt:variant>
      <vt:variant>
        <vt:lpwstr/>
      </vt:variant>
      <vt:variant>
        <vt:lpwstr>_Toc529314345</vt:lpwstr>
      </vt:variant>
      <vt:variant>
        <vt:i4>1441802</vt:i4>
      </vt:variant>
      <vt:variant>
        <vt:i4>104</vt:i4>
      </vt:variant>
      <vt:variant>
        <vt:i4>0</vt:i4>
      </vt:variant>
      <vt:variant>
        <vt:i4>5</vt:i4>
      </vt:variant>
      <vt:variant>
        <vt:lpwstr/>
      </vt:variant>
      <vt:variant>
        <vt:lpwstr>_Toc529314344</vt:lpwstr>
      </vt:variant>
      <vt:variant>
        <vt:i4>1441805</vt:i4>
      </vt:variant>
      <vt:variant>
        <vt:i4>98</vt:i4>
      </vt:variant>
      <vt:variant>
        <vt:i4>0</vt:i4>
      </vt:variant>
      <vt:variant>
        <vt:i4>5</vt:i4>
      </vt:variant>
      <vt:variant>
        <vt:lpwstr/>
      </vt:variant>
      <vt:variant>
        <vt:lpwstr>_Toc529314343</vt:lpwstr>
      </vt:variant>
      <vt:variant>
        <vt:i4>1441804</vt:i4>
      </vt:variant>
      <vt:variant>
        <vt:i4>92</vt:i4>
      </vt:variant>
      <vt:variant>
        <vt:i4>0</vt:i4>
      </vt:variant>
      <vt:variant>
        <vt:i4>5</vt:i4>
      </vt:variant>
      <vt:variant>
        <vt:lpwstr/>
      </vt:variant>
      <vt:variant>
        <vt:lpwstr>_Toc529314342</vt:lpwstr>
      </vt:variant>
      <vt:variant>
        <vt:i4>1441807</vt:i4>
      </vt:variant>
      <vt:variant>
        <vt:i4>86</vt:i4>
      </vt:variant>
      <vt:variant>
        <vt:i4>0</vt:i4>
      </vt:variant>
      <vt:variant>
        <vt:i4>5</vt:i4>
      </vt:variant>
      <vt:variant>
        <vt:lpwstr/>
      </vt:variant>
      <vt:variant>
        <vt:lpwstr>_Toc529314341</vt:lpwstr>
      </vt:variant>
      <vt:variant>
        <vt:i4>1441806</vt:i4>
      </vt:variant>
      <vt:variant>
        <vt:i4>80</vt:i4>
      </vt:variant>
      <vt:variant>
        <vt:i4>0</vt:i4>
      </vt:variant>
      <vt:variant>
        <vt:i4>5</vt:i4>
      </vt:variant>
      <vt:variant>
        <vt:lpwstr/>
      </vt:variant>
      <vt:variant>
        <vt:lpwstr>_Toc529314340</vt:lpwstr>
      </vt:variant>
      <vt:variant>
        <vt:i4>1114119</vt:i4>
      </vt:variant>
      <vt:variant>
        <vt:i4>74</vt:i4>
      </vt:variant>
      <vt:variant>
        <vt:i4>0</vt:i4>
      </vt:variant>
      <vt:variant>
        <vt:i4>5</vt:i4>
      </vt:variant>
      <vt:variant>
        <vt:lpwstr/>
      </vt:variant>
      <vt:variant>
        <vt:lpwstr>_Toc529314339</vt:lpwstr>
      </vt:variant>
      <vt:variant>
        <vt:i4>1114118</vt:i4>
      </vt:variant>
      <vt:variant>
        <vt:i4>68</vt:i4>
      </vt:variant>
      <vt:variant>
        <vt:i4>0</vt:i4>
      </vt:variant>
      <vt:variant>
        <vt:i4>5</vt:i4>
      </vt:variant>
      <vt:variant>
        <vt:lpwstr/>
      </vt:variant>
      <vt:variant>
        <vt:lpwstr>_Toc529314338</vt:lpwstr>
      </vt:variant>
      <vt:variant>
        <vt:i4>1114121</vt:i4>
      </vt:variant>
      <vt:variant>
        <vt:i4>62</vt:i4>
      </vt:variant>
      <vt:variant>
        <vt:i4>0</vt:i4>
      </vt:variant>
      <vt:variant>
        <vt:i4>5</vt:i4>
      </vt:variant>
      <vt:variant>
        <vt:lpwstr/>
      </vt:variant>
      <vt:variant>
        <vt:lpwstr>_Toc529314337</vt:lpwstr>
      </vt:variant>
      <vt:variant>
        <vt:i4>1114120</vt:i4>
      </vt:variant>
      <vt:variant>
        <vt:i4>56</vt:i4>
      </vt:variant>
      <vt:variant>
        <vt:i4>0</vt:i4>
      </vt:variant>
      <vt:variant>
        <vt:i4>5</vt:i4>
      </vt:variant>
      <vt:variant>
        <vt:lpwstr/>
      </vt:variant>
      <vt:variant>
        <vt:lpwstr>_Toc529314336</vt:lpwstr>
      </vt:variant>
      <vt:variant>
        <vt:i4>1114123</vt:i4>
      </vt:variant>
      <vt:variant>
        <vt:i4>50</vt:i4>
      </vt:variant>
      <vt:variant>
        <vt:i4>0</vt:i4>
      </vt:variant>
      <vt:variant>
        <vt:i4>5</vt:i4>
      </vt:variant>
      <vt:variant>
        <vt:lpwstr/>
      </vt:variant>
      <vt:variant>
        <vt:lpwstr>_Toc529314335</vt:lpwstr>
      </vt:variant>
      <vt:variant>
        <vt:i4>1114122</vt:i4>
      </vt:variant>
      <vt:variant>
        <vt:i4>44</vt:i4>
      </vt:variant>
      <vt:variant>
        <vt:i4>0</vt:i4>
      </vt:variant>
      <vt:variant>
        <vt:i4>5</vt:i4>
      </vt:variant>
      <vt:variant>
        <vt:lpwstr/>
      </vt:variant>
      <vt:variant>
        <vt:lpwstr>_Toc529314334</vt:lpwstr>
      </vt:variant>
      <vt:variant>
        <vt:i4>1114125</vt:i4>
      </vt:variant>
      <vt:variant>
        <vt:i4>38</vt:i4>
      </vt:variant>
      <vt:variant>
        <vt:i4>0</vt:i4>
      </vt:variant>
      <vt:variant>
        <vt:i4>5</vt:i4>
      </vt:variant>
      <vt:variant>
        <vt:lpwstr/>
      </vt:variant>
      <vt:variant>
        <vt:lpwstr>_Toc529314333</vt:lpwstr>
      </vt:variant>
      <vt:variant>
        <vt:i4>1114124</vt:i4>
      </vt:variant>
      <vt:variant>
        <vt:i4>32</vt:i4>
      </vt:variant>
      <vt:variant>
        <vt:i4>0</vt:i4>
      </vt:variant>
      <vt:variant>
        <vt:i4>5</vt:i4>
      </vt:variant>
      <vt:variant>
        <vt:lpwstr/>
      </vt:variant>
      <vt:variant>
        <vt:lpwstr>_Toc529314332</vt:lpwstr>
      </vt:variant>
      <vt:variant>
        <vt:i4>1114127</vt:i4>
      </vt:variant>
      <vt:variant>
        <vt:i4>26</vt:i4>
      </vt:variant>
      <vt:variant>
        <vt:i4>0</vt:i4>
      </vt:variant>
      <vt:variant>
        <vt:i4>5</vt:i4>
      </vt:variant>
      <vt:variant>
        <vt:lpwstr/>
      </vt:variant>
      <vt:variant>
        <vt:lpwstr>_Toc529314331</vt:lpwstr>
      </vt:variant>
      <vt:variant>
        <vt:i4>1114126</vt:i4>
      </vt:variant>
      <vt:variant>
        <vt:i4>20</vt:i4>
      </vt:variant>
      <vt:variant>
        <vt:i4>0</vt:i4>
      </vt:variant>
      <vt:variant>
        <vt:i4>5</vt:i4>
      </vt:variant>
      <vt:variant>
        <vt:lpwstr/>
      </vt:variant>
      <vt:variant>
        <vt:lpwstr>_Toc529314330</vt:lpwstr>
      </vt:variant>
      <vt:variant>
        <vt:i4>1048583</vt:i4>
      </vt:variant>
      <vt:variant>
        <vt:i4>14</vt:i4>
      </vt:variant>
      <vt:variant>
        <vt:i4>0</vt:i4>
      </vt:variant>
      <vt:variant>
        <vt:i4>5</vt:i4>
      </vt:variant>
      <vt:variant>
        <vt:lpwstr/>
      </vt:variant>
      <vt:variant>
        <vt:lpwstr>_Toc529314329</vt:lpwstr>
      </vt:variant>
      <vt:variant>
        <vt:i4>1048582</vt:i4>
      </vt:variant>
      <vt:variant>
        <vt:i4>8</vt:i4>
      </vt:variant>
      <vt:variant>
        <vt:i4>0</vt:i4>
      </vt:variant>
      <vt:variant>
        <vt:i4>5</vt:i4>
      </vt:variant>
      <vt:variant>
        <vt:lpwstr/>
      </vt:variant>
      <vt:variant>
        <vt:lpwstr>_Toc529314328</vt:lpwstr>
      </vt:variant>
      <vt:variant>
        <vt:i4>1048585</vt:i4>
      </vt:variant>
      <vt:variant>
        <vt:i4>2</vt:i4>
      </vt:variant>
      <vt:variant>
        <vt:i4>0</vt:i4>
      </vt:variant>
      <vt:variant>
        <vt:i4>5</vt:i4>
      </vt:variant>
      <vt:variant>
        <vt:lpwstr/>
      </vt:variant>
      <vt:variant>
        <vt:lpwstr>_Toc529314327</vt:lpwstr>
      </vt:variant>
      <vt:variant>
        <vt:i4>6815807</vt:i4>
      </vt:variant>
      <vt:variant>
        <vt:i4>51</vt:i4>
      </vt:variant>
      <vt:variant>
        <vt:i4>0</vt:i4>
      </vt:variant>
      <vt:variant>
        <vt:i4>5</vt:i4>
      </vt:variant>
      <vt:variant>
        <vt:lpwstr>https://undg.org/document/2017-undaf-guidance/</vt:lpwstr>
      </vt:variant>
      <vt:variant>
        <vt:lpwstr/>
      </vt:variant>
      <vt:variant>
        <vt:i4>7471160</vt:i4>
      </vt:variant>
      <vt:variant>
        <vt:i4>48</vt:i4>
      </vt:variant>
      <vt:variant>
        <vt:i4>0</vt:i4>
      </vt:variant>
      <vt:variant>
        <vt:i4>5</vt:i4>
      </vt:variant>
      <vt:variant>
        <vt:lpwstr>http://www.uneval.rgdetail/980</vt:lpwstr>
      </vt:variant>
      <vt:variant>
        <vt:lpwstr/>
      </vt:variant>
      <vt:variant>
        <vt:i4>4980843</vt:i4>
      </vt:variant>
      <vt:variant>
        <vt:i4>45</vt:i4>
      </vt:variant>
      <vt:variant>
        <vt:i4>0</vt:i4>
      </vt:variant>
      <vt:variant>
        <vt:i4>5</vt:i4>
      </vt:variant>
      <vt:variant>
        <vt:lpwstr>http://www.unodc.org/unodc/en/evaluation/Evaluation-based-knowledge-products.html</vt:lpwstr>
      </vt:variant>
      <vt:variant>
        <vt:lpwstr>EQAs</vt:lpwstr>
      </vt:variant>
      <vt:variant>
        <vt:i4>1441903</vt:i4>
      </vt:variant>
      <vt:variant>
        <vt:i4>42</vt:i4>
      </vt:variant>
      <vt:variant>
        <vt:i4>0</vt:i4>
      </vt:variant>
      <vt:variant>
        <vt:i4>5</vt:i4>
      </vt:variant>
      <vt:variant>
        <vt:lpwstr>https://www.unodc.org/unodc/en/evaluation/normative-tools.html</vt:lpwstr>
      </vt:variant>
      <vt:variant>
        <vt:lpwstr>Inception_Report</vt:lpwstr>
      </vt:variant>
      <vt:variant>
        <vt:i4>2097200</vt:i4>
      </vt:variant>
      <vt:variant>
        <vt:i4>39</vt:i4>
      </vt:variant>
      <vt:variant>
        <vt:i4>0</vt:i4>
      </vt:variant>
      <vt:variant>
        <vt:i4>5</vt:i4>
      </vt:variant>
      <vt:variant>
        <vt:lpwstr>http://www.un.org/womenwatch/directory/docs/UNODC-GuidanceNote-GenderMainstreaming.pdf</vt:lpwstr>
      </vt:variant>
      <vt:variant>
        <vt:lpwstr/>
      </vt:variant>
      <vt:variant>
        <vt:i4>1507395</vt:i4>
      </vt:variant>
      <vt:variant>
        <vt:i4>36</vt:i4>
      </vt:variant>
      <vt:variant>
        <vt:i4>0</vt:i4>
      </vt:variant>
      <vt:variant>
        <vt:i4>5</vt:i4>
      </vt:variant>
      <vt:variant>
        <vt:lpwstr>http://www.unodc.org/documents/justice-and-prison-reform/UNODC_Human_rights_position_paper_2012.pdf</vt:lpwstr>
      </vt:variant>
      <vt:variant>
        <vt:lpwstr/>
      </vt:variant>
      <vt:variant>
        <vt:i4>4915260</vt:i4>
      </vt:variant>
      <vt:variant>
        <vt:i4>33</vt:i4>
      </vt:variant>
      <vt:variant>
        <vt:i4>0</vt:i4>
      </vt:variant>
      <vt:variant>
        <vt:i4>5</vt:i4>
      </vt:variant>
      <vt:variant>
        <vt:lpwstr>http://www.unodc.org/documents/evaluation/Knowledge-Products/UNODC_IEU_Evaluation-based_Capacity_Building_Analysis_final_October_2017.pdf</vt:lpwstr>
      </vt:variant>
      <vt:variant>
        <vt:lpwstr/>
      </vt:variant>
      <vt:variant>
        <vt:i4>4718608</vt:i4>
      </vt:variant>
      <vt:variant>
        <vt:i4>30</vt:i4>
      </vt:variant>
      <vt:variant>
        <vt:i4>0</vt:i4>
      </vt:variant>
      <vt:variant>
        <vt:i4>5</vt:i4>
      </vt:variant>
      <vt:variant>
        <vt:lpwstr>http://www.unodc.org/documents/evaluation/Meta-Analysis/UNODC_IEU_Evaluation_Meta-Analysis_2015-2016.pdf</vt:lpwstr>
      </vt:variant>
      <vt:variant>
        <vt:lpwstr/>
      </vt:variant>
      <vt:variant>
        <vt:i4>7340040</vt:i4>
      </vt:variant>
      <vt:variant>
        <vt:i4>27</vt:i4>
      </vt:variant>
      <vt:variant>
        <vt:i4>0</vt:i4>
      </vt:variant>
      <vt:variant>
        <vt:i4>5</vt:i4>
      </vt:variant>
      <vt:variant>
        <vt:lpwstr>http://www.unodc.org/documents/evaluation/Meta-Analysis/UNODC_Evaluation_Meta-Analysis_2011-2014.pdf</vt:lpwstr>
      </vt:variant>
      <vt:variant>
        <vt:lpwstr/>
      </vt:variant>
      <vt:variant>
        <vt:i4>1048674</vt:i4>
      </vt:variant>
      <vt:variant>
        <vt:i4>24</vt:i4>
      </vt:variant>
      <vt:variant>
        <vt:i4>0</vt:i4>
      </vt:variant>
      <vt:variant>
        <vt:i4>5</vt:i4>
      </vt:variant>
      <vt:variant>
        <vt:lpwstr>http://www.unodc.org/documents/data-and-analysis/Crime-statistics/Brochure_goal16_2017_web.pdf</vt:lpwstr>
      </vt:variant>
      <vt:variant>
        <vt:lpwstr/>
      </vt:variant>
      <vt:variant>
        <vt:i4>6750235</vt:i4>
      </vt:variant>
      <vt:variant>
        <vt:i4>21</vt:i4>
      </vt:variant>
      <vt:variant>
        <vt:i4>0</vt:i4>
      </vt:variant>
      <vt:variant>
        <vt:i4>5</vt:i4>
      </vt:variant>
      <vt:variant>
        <vt:lpwstr>https://www.unodc.org/documents/SDGs/UNODC-SDG_brochure_LORES.pdf</vt:lpwstr>
      </vt:variant>
      <vt:variant>
        <vt:lpwstr/>
      </vt:variant>
      <vt:variant>
        <vt:i4>2031711</vt:i4>
      </vt:variant>
      <vt:variant>
        <vt:i4>18</vt:i4>
      </vt:variant>
      <vt:variant>
        <vt:i4>0</vt:i4>
      </vt:variant>
      <vt:variant>
        <vt:i4>5</vt:i4>
      </vt:variant>
      <vt:variant>
        <vt:lpwstr>https://www.unodc.org/unodc/en/about-unodc/sustainable-development-goals/sdgs-index.html</vt:lpwstr>
      </vt:variant>
      <vt:variant>
        <vt:lpwstr/>
      </vt:variant>
      <vt:variant>
        <vt:i4>5963812</vt:i4>
      </vt:variant>
      <vt:variant>
        <vt:i4>15</vt:i4>
      </vt:variant>
      <vt:variant>
        <vt:i4>0</vt:i4>
      </vt:variant>
      <vt:variant>
        <vt:i4>5</vt:i4>
      </vt:variant>
      <vt:variant>
        <vt:lpwstr>https://erc.undp.org/</vt:lpwstr>
      </vt:variant>
      <vt:variant>
        <vt:lpwstr/>
      </vt:variant>
      <vt:variant>
        <vt:i4>1441903</vt:i4>
      </vt:variant>
      <vt:variant>
        <vt:i4>12</vt:i4>
      </vt:variant>
      <vt:variant>
        <vt:i4>0</vt:i4>
      </vt:variant>
      <vt:variant>
        <vt:i4>5</vt:i4>
      </vt:variant>
      <vt:variant>
        <vt:lpwstr>https://www.unodc.org/unodc/en/evaluation/normative-tools.html</vt:lpwstr>
      </vt:variant>
      <vt:variant>
        <vt:lpwstr>Inception_Report</vt:lpwstr>
      </vt:variant>
      <vt:variant>
        <vt:i4>1441903</vt:i4>
      </vt:variant>
      <vt:variant>
        <vt:i4>9</vt:i4>
      </vt:variant>
      <vt:variant>
        <vt:i4>0</vt:i4>
      </vt:variant>
      <vt:variant>
        <vt:i4>5</vt:i4>
      </vt:variant>
      <vt:variant>
        <vt:lpwstr>https://www.unodc.org/unodc/en/evaluation/normative-tools.html</vt:lpwstr>
      </vt:variant>
      <vt:variant>
        <vt:lpwstr>Inception_Report</vt:lpwstr>
      </vt:variant>
      <vt:variant>
        <vt:i4>7995406</vt:i4>
      </vt:variant>
      <vt:variant>
        <vt:i4>6</vt:i4>
      </vt:variant>
      <vt:variant>
        <vt:i4>0</vt:i4>
      </vt:variant>
      <vt:variant>
        <vt:i4>5</vt:i4>
      </vt:variant>
      <vt:variant>
        <vt:lpwstr>https://ims.undg.org//downloadFile/8611d16530acd54e1f7557ac5603773f75784128233035fd90f7cfa8f20a01c3</vt:lpwstr>
      </vt:variant>
      <vt:variant>
        <vt:lpwstr/>
      </vt:variant>
      <vt:variant>
        <vt:i4>6619198</vt:i4>
      </vt:variant>
      <vt:variant>
        <vt:i4>3</vt:i4>
      </vt:variant>
      <vt:variant>
        <vt:i4>0</vt:i4>
      </vt:variant>
      <vt:variant>
        <vt:i4>5</vt:i4>
      </vt:variant>
      <vt:variant>
        <vt:lpwstr>https://ims.undg.org/downloadFile/8611d16530acd54e1f7557ac5603773f75784128233035fd90f7cfa8f20a01c3</vt:lpwstr>
      </vt:variant>
      <vt:variant>
        <vt:lpwstr/>
      </vt:variant>
      <vt:variant>
        <vt:i4>983112</vt:i4>
      </vt:variant>
      <vt:variant>
        <vt:i4>0</vt:i4>
      </vt:variant>
      <vt:variant>
        <vt:i4>0</vt:i4>
      </vt:variant>
      <vt:variant>
        <vt:i4>5</vt:i4>
      </vt:variant>
      <vt:variant>
        <vt:lpwstr>http://www.oecd.org/dac/evaluation/daccriteriaforevaluatingdevelopmentassistance.htm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GLOBAL ANTI CORRUPTION INITIATIVE (GAIN)</dc:title>
  <dc:subject/>
  <dc:creator>Kevin Deveaux</dc:creator>
  <cp:keywords/>
  <dc:description/>
  <cp:lastModifiedBy>Microsoft Office User</cp:lastModifiedBy>
  <cp:revision>2</cp:revision>
  <cp:lastPrinted>2015-06-29T04:46:00Z</cp:lastPrinted>
  <dcterms:created xsi:type="dcterms:W3CDTF">2019-01-30T11:29:00Z</dcterms:created>
  <dcterms:modified xsi:type="dcterms:W3CDTF">2019-01-30T11:29:00Z</dcterms:modified>
</cp:coreProperties>
</file>