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47085" w14:textId="62E7F09D" w:rsidR="00A16C69" w:rsidRDefault="00BF0763" w:rsidP="00725B43">
      <w:pPr>
        <w:pStyle w:val="Heading2"/>
        <w:jc w:val="center"/>
        <w:rPr>
          <w:sz w:val="56"/>
          <w:szCs w:val="56"/>
        </w:rPr>
      </w:pPr>
      <w:bookmarkStart w:id="0" w:name="_Toc389221713"/>
      <w:bookmarkStart w:id="1" w:name="_GoBack"/>
      <w:bookmarkEnd w:id="1"/>
      <w:r w:rsidRPr="00FA291E">
        <w:rPr>
          <w:sz w:val="56"/>
          <w:szCs w:val="56"/>
        </w:rPr>
        <w:t xml:space="preserve">Midterm </w:t>
      </w:r>
      <w:r w:rsidR="00A16C69" w:rsidRPr="00FA291E">
        <w:rPr>
          <w:sz w:val="56"/>
          <w:szCs w:val="56"/>
        </w:rPr>
        <w:t>Evaluation</w:t>
      </w:r>
    </w:p>
    <w:p w14:paraId="7706961E" w14:textId="51A96091" w:rsidR="0012003D" w:rsidRPr="0012003D" w:rsidRDefault="0012003D" w:rsidP="0012003D">
      <w:pPr>
        <w:jc w:val="center"/>
        <w:rPr>
          <w:b/>
        </w:rPr>
      </w:pPr>
      <w:r w:rsidRPr="0012003D">
        <w:rPr>
          <w:b/>
        </w:rPr>
        <w:t>Increased Resilience to Climate Change in Northern Ghana through the Management of Water Resources and Diversification of Livelihoods</w:t>
      </w:r>
      <w:r>
        <w:rPr>
          <w:b/>
        </w:rPr>
        <w:t xml:space="preserve"> Project</w:t>
      </w:r>
    </w:p>
    <w:p w14:paraId="274D82A6" w14:textId="6019EE65" w:rsidR="00BF0763" w:rsidRPr="00FA291E" w:rsidRDefault="00BF0763" w:rsidP="00725B43">
      <w:pPr>
        <w:pStyle w:val="Heading2"/>
        <w:jc w:val="center"/>
        <w:rPr>
          <w:sz w:val="56"/>
          <w:szCs w:val="58"/>
        </w:rPr>
      </w:pPr>
      <w:r w:rsidRPr="00FA291E">
        <w:rPr>
          <w:sz w:val="56"/>
          <w:szCs w:val="58"/>
        </w:rPr>
        <w:t>Terms of Reference</w:t>
      </w:r>
      <w:bookmarkEnd w:id="0"/>
    </w:p>
    <w:p w14:paraId="1FB754FA" w14:textId="77777777" w:rsidR="005A0E07" w:rsidRPr="005A0E07" w:rsidRDefault="005A0E07" w:rsidP="005A0E07">
      <w:pPr>
        <w:spacing w:after="0" w:line="240" w:lineRule="auto"/>
        <w:rPr>
          <w:rFonts w:ascii="Garamond" w:hAnsi="Garamond"/>
          <w:b/>
          <w:sz w:val="28"/>
          <w:szCs w:val="28"/>
        </w:rPr>
      </w:pPr>
    </w:p>
    <w:p w14:paraId="5743B0C5" w14:textId="77777777" w:rsidR="00BF0763" w:rsidRPr="00BE7FD4" w:rsidRDefault="00BF0763" w:rsidP="00BF0763">
      <w:pPr>
        <w:pStyle w:val="BodyText"/>
        <w:numPr>
          <w:ilvl w:val="0"/>
          <w:numId w:val="1"/>
        </w:numPr>
        <w:ind w:left="360"/>
        <w:rPr>
          <w:rFonts w:ascii="Garamond" w:hAnsi="Garamond"/>
          <w:b/>
          <w:bCs/>
          <w:sz w:val="28"/>
          <w:szCs w:val="28"/>
        </w:rPr>
      </w:pPr>
      <w:r w:rsidRPr="00BE7FD4">
        <w:rPr>
          <w:rFonts w:ascii="Garamond" w:hAnsi="Garamond"/>
          <w:b/>
          <w:bCs/>
          <w:sz w:val="28"/>
          <w:szCs w:val="28"/>
        </w:rPr>
        <w:t xml:space="preserve">INTRODUCTION </w:t>
      </w:r>
    </w:p>
    <w:p w14:paraId="5AE14703" w14:textId="35C48D7C" w:rsidR="00BF0763" w:rsidRDefault="00BF0763" w:rsidP="00BF0763">
      <w:pPr>
        <w:spacing w:after="0" w:line="240" w:lineRule="auto"/>
        <w:jc w:val="both"/>
        <w:rPr>
          <w:rFonts w:ascii="Garamond" w:hAnsi="Garamond"/>
        </w:rPr>
      </w:pPr>
      <w:r>
        <w:rPr>
          <w:rFonts w:ascii="Garamond" w:hAnsi="Garamond"/>
        </w:rPr>
        <w:t xml:space="preserve">This is the </w:t>
      </w:r>
      <w:r>
        <w:rPr>
          <w:rFonts w:ascii="Garamond" w:hAnsi="Garamond"/>
          <w:color w:val="000000"/>
          <w:lang w:val="en-GB"/>
        </w:rPr>
        <w:t>Terms of Reference (</w:t>
      </w:r>
      <w:proofErr w:type="spellStart"/>
      <w:r>
        <w:rPr>
          <w:rFonts w:ascii="Garamond" w:hAnsi="Garamond"/>
          <w:color w:val="000000"/>
          <w:lang w:val="en-GB"/>
        </w:rPr>
        <w:t>To</w:t>
      </w:r>
      <w:r w:rsidRPr="002D731C">
        <w:rPr>
          <w:rFonts w:ascii="Garamond" w:hAnsi="Garamond"/>
          <w:color w:val="000000"/>
          <w:lang w:val="en-GB"/>
        </w:rPr>
        <w:t>R</w:t>
      </w:r>
      <w:proofErr w:type="spellEnd"/>
      <w:r w:rsidRPr="002D731C">
        <w:rPr>
          <w:rFonts w:ascii="Garamond" w:hAnsi="Garamond"/>
          <w:color w:val="000000"/>
          <w:lang w:val="en-GB"/>
        </w:rPr>
        <w:t xml:space="preserve">) </w:t>
      </w:r>
      <w:r>
        <w:rPr>
          <w:rFonts w:ascii="Garamond" w:hAnsi="Garamond"/>
        </w:rPr>
        <w:t xml:space="preserve">for the </w:t>
      </w:r>
      <w:r w:rsidR="00971167">
        <w:rPr>
          <w:rFonts w:ascii="Garamond" w:hAnsi="Garamond"/>
        </w:rPr>
        <w:t xml:space="preserve">Mid-Term Evaluation (MTE) for the UNDP-supported Adaptation Fund financed </w:t>
      </w:r>
      <w:r w:rsidRPr="002D731C">
        <w:rPr>
          <w:rFonts w:ascii="Garamond" w:hAnsi="Garamond" w:cs="Arial"/>
          <w:lang w:eastAsia="ja-JP"/>
        </w:rPr>
        <w:t xml:space="preserve">project titled </w:t>
      </w:r>
      <w:bookmarkStart w:id="2" w:name="_Hlk517166898"/>
      <w:r w:rsidR="00DA63AE">
        <w:rPr>
          <w:rFonts w:ascii="Garamond" w:hAnsi="Garamond"/>
          <w:b/>
        </w:rPr>
        <w:t>Increased Resilience to Climate Change in Northern Ghana through the Management of Water Resources and Diversification of Livelihoods</w:t>
      </w:r>
      <w:r w:rsidR="000D482B">
        <w:rPr>
          <w:rFonts w:ascii="Garamond" w:hAnsi="Garamond"/>
        </w:rPr>
        <w:t xml:space="preserve"> </w:t>
      </w:r>
      <w:bookmarkEnd w:id="2"/>
      <w:r w:rsidRPr="002D731C">
        <w:rPr>
          <w:rFonts w:ascii="Garamond" w:hAnsi="Garamond" w:cs="Arial"/>
          <w:lang w:eastAsia="ja-JP"/>
        </w:rPr>
        <w:t>(</w:t>
      </w:r>
      <w:r w:rsidR="00342C8C">
        <w:rPr>
          <w:rFonts w:ascii="Garamond" w:hAnsi="Garamond" w:cs="Arial"/>
          <w:lang w:eastAsia="ja-JP"/>
        </w:rPr>
        <w:t>00095434</w:t>
      </w:r>
      <w:r w:rsidRPr="002D731C">
        <w:rPr>
          <w:rFonts w:ascii="Garamond" w:hAnsi="Garamond" w:cs="Arial"/>
          <w:lang w:eastAsia="ja-JP"/>
        </w:rPr>
        <w:t xml:space="preserve">) implemented through the </w:t>
      </w:r>
      <w:r w:rsidR="000D482B">
        <w:rPr>
          <w:rFonts w:ascii="Garamond" w:eastAsia="Times New Roman" w:hAnsi="Garamond"/>
        </w:rPr>
        <w:t>Ministry of Environment, Science, Technology and Innovation (MESTI)</w:t>
      </w:r>
      <w:r>
        <w:rPr>
          <w:rFonts w:ascii="Garamond" w:hAnsi="Garamond" w:cs="Arial"/>
          <w:lang w:eastAsia="ja-JP"/>
        </w:rPr>
        <w:t>, which</w:t>
      </w:r>
      <w:r w:rsidR="000D482B">
        <w:rPr>
          <w:rFonts w:ascii="Garamond" w:hAnsi="Garamond" w:cs="Arial"/>
          <w:lang w:eastAsia="ja-JP"/>
        </w:rPr>
        <w:t xml:space="preserve"> is to be undertaken </w:t>
      </w:r>
      <w:r w:rsidR="00E84CD6">
        <w:rPr>
          <w:rFonts w:ascii="Garamond" w:hAnsi="Garamond" w:cs="Arial"/>
          <w:lang w:eastAsia="ja-JP"/>
        </w:rPr>
        <w:t xml:space="preserve">in </w:t>
      </w:r>
      <w:proofErr w:type="spellStart"/>
      <w:r w:rsidR="00E84CD6">
        <w:rPr>
          <w:rFonts w:ascii="Garamond" w:hAnsi="Garamond" w:cs="Arial"/>
          <w:lang w:eastAsia="ja-JP"/>
        </w:rPr>
        <w:t>yeat</w:t>
      </w:r>
      <w:proofErr w:type="spellEnd"/>
      <w:r w:rsidR="00E84CD6">
        <w:rPr>
          <w:rFonts w:ascii="Garamond" w:hAnsi="Garamond" w:cs="Arial"/>
          <w:lang w:eastAsia="ja-JP"/>
        </w:rPr>
        <w:t xml:space="preserve"> </w:t>
      </w:r>
      <w:r w:rsidR="000D482B">
        <w:rPr>
          <w:rFonts w:ascii="Garamond" w:hAnsi="Garamond" w:cs="Arial"/>
          <w:lang w:eastAsia="ja-JP"/>
        </w:rPr>
        <w:t>2018</w:t>
      </w:r>
      <w:r w:rsidRPr="002D731C">
        <w:rPr>
          <w:rFonts w:ascii="Garamond" w:hAnsi="Garamond" w:cs="Arial"/>
          <w:lang w:eastAsia="ja-JP"/>
        </w:rPr>
        <w:t xml:space="preserve">. </w:t>
      </w:r>
      <w:r w:rsidR="00630C22">
        <w:rPr>
          <w:rFonts w:ascii="Garamond" w:hAnsi="Garamond"/>
        </w:rPr>
        <w:t xml:space="preserve">The project started on 23 </w:t>
      </w:r>
      <w:r w:rsidR="006A0893">
        <w:rPr>
          <w:rFonts w:ascii="Garamond" w:hAnsi="Garamond"/>
        </w:rPr>
        <w:t xml:space="preserve">May </w:t>
      </w:r>
      <w:r w:rsidR="00630C22">
        <w:rPr>
          <w:rFonts w:ascii="Garamond" w:hAnsi="Garamond"/>
        </w:rPr>
        <w:t>2016</w:t>
      </w:r>
      <w:r w:rsidRPr="002D731C">
        <w:rPr>
          <w:rFonts w:ascii="Garamond" w:hAnsi="Garamond"/>
        </w:rPr>
        <w:t xml:space="preserve"> and</w:t>
      </w:r>
      <w:r>
        <w:rPr>
          <w:rFonts w:ascii="Garamond" w:hAnsi="Garamond"/>
        </w:rPr>
        <w:t xml:space="preserve"> </w:t>
      </w:r>
      <w:r w:rsidRPr="002D731C">
        <w:rPr>
          <w:rFonts w:ascii="Garamond" w:hAnsi="Garamond"/>
        </w:rPr>
        <w:t>is in its</w:t>
      </w:r>
      <w:r w:rsidR="00630C22">
        <w:rPr>
          <w:rFonts w:ascii="Garamond" w:hAnsi="Garamond"/>
        </w:rPr>
        <w:t xml:space="preserve"> third</w:t>
      </w:r>
      <w:r w:rsidRPr="002D731C">
        <w:rPr>
          <w:rFonts w:ascii="Garamond" w:hAnsi="Garamond"/>
        </w:rPr>
        <w:t xml:space="preserve"> year of implementation.</w:t>
      </w:r>
      <w:r>
        <w:rPr>
          <w:rFonts w:ascii="Garamond" w:hAnsi="Garamond"/>
        </w:rPr>
        <w:t xml:space="preserve"> </w:t>
      </w:r>
      <w:r w:rsidRPr="002D731C">
        <w:rPr>
          <w:rFonts w:ascii="Garamond" w:hAnsi="Garamond"/>
          <w:color w:val="000000"/>
          <w:lang w:val="en-GB"/>
        </w:rPr>
        <w:t xml:space="preserve">This </w:t>
      </w:r>
      <w:proofErr w:type="spellStart"/>
      <w:r>
        <w:rPr>
          <w:rFonts w:ascii="Garamond" w:hAnsi="Garamond"/>
          <w:color w:val="000000"/>
          <w:lang w:val="en-GB"/>
        </w:rPr>
        <w:t>ToR</w:t>
      </w:r>
      <w:proofErr w:type="spellEnd"/>
      <w:r w:rsidRPr="002D731C">
        <w:rPr>
          <w:rFonts w:ascii="Garamond" w:hAnsi="Garamond"/>
          <w:color w:val="000000"/>
          <w:lang w:val="en-GB"/>
        </w:rPr>
        <w:t xml:space="preserve"> sets ou</w:t>
      </w:r>
      <w:r>
        <w:rPr>
          <w:rFonts w:ascii="Garamond" w:hAnsi="Garamond"/>
          <w:color w:val="000000"/>
          <w:lang w:val="en-GB"/>
        </w:rPr>
        <w:t>t the expectations for this MT</w:t>
      </w:r>
      <w:r w:rsidR="005D5D34">
        <w:rPr>
          <w:rFonts w:ascii="Garamond" w:hAnsi="Garamond"/>
          <w:color w:val="000000"/>
          <w:lang w:val="en-GB"/>
        </w:rPr>
        <w:t>E</w:t>
      </w:r>
      <w:r w:rsidRPr="002D731C">
        <w:rPr>
          <w:rFonts w:ascii="Garamond" w:hAnsi="Garamond"/>
          <w:color w:val="000000"/>
          <w:lang w:val="en-GB"/>
        </w:rPr>
        <w:t>.</w:t>
      </w:r>
      <w:r>
        <w:rPr>
          <w:rFonts w:ascii="Garamond" w:hAnsi="Garamond"/>
          <w:color w:val="000000"/>
          <w:lang w:val="en-GB"/>
        </w:rPr>
        <w:t xml:space="preserve"> </w:t>
      </w:r>
      <w:r w:rsidR="00E84CD6" w:rsidRPr="001E7B7D">
        <w:rPr>
          <w:rFonts w:eastAsia="Calibri"/>
          <w:b/>
          <w:bCs/>
        </w:rPr>
        <w:t>The MTR process must follow the guidance outlined in the document Guidance For Conducting Midterm Reviews of UNDP-Supported, GEF-Financed Projects (</w:t>
      </w:r>
      <w:hyperlink r:id="rId8" w:history="1">
        <w:r w:rsidR="00E84CD6" w:rsidRPr="001E7B7D">
          <w:rPr>
            <w:rStyle w:val="Hyperlink"/>
            <w:rFonts w:eastAsia="Calibri"/>
          </w:rPr>
          <w:t>http://web.undp.org/evaluation/documents/guidance/GEF/mid-term/Guidance_Midterm%20Review%20_EN_2014.pdf</w:t>
        </w:r>
      </w:hyperlink>
      <w:r w:rsidR="00E84CD6" w:rsidRPr="001E7B7D">
        <w:rPr>
          <w:rFonts w:eastAsia="Calibri"/>
          <w:b/>
          <w:bCs/>
        </w:rPr>
        <w:t xml:space="preserve"> ).</w:t>
      </w:r>
    </w:p>
    <w:p w14:paraId="0F6E28F1" w14:textId="1F55AA02" w:rsidR="00BF0763" w:rsidRDefault="00BF0763" w:rsidP="00BF0763">
      <w:pPr>
        <w:spacing w:after="0" w:line="240" w:lineRule="auto"/>
        <w:jc w:val="both"/>
        <w:rPr>
          <w:rFonts w:ascii="Garamond" w:hAnsi="Garamond"/>
        </w:rPr>
      </w:pPr>
    </w:p>
    <w:p w14:paraId="3467C13B" w14:textId="77777777" w:rsidR="009F2D49" w:rsidRPr="003E7B58" w:rsidRDefault="009F2D49" w:rsidP="00BF0763">
      <w:pPr>
        <w:spacing w:after="0" w:line="240" w:lineRule="auto"/>
        <w:jc w:val="both"/>
        <w:rPr>
          <w:rFonts w:ascii="Garamond" w:hAnsi="Garamond"/>
        </w:rPr>
      </w:pPr>
    </w:p>
    <w:p w14:paraId="102559C7" w14:textId="77777777" w:rsidR="00BF0763" w:rsidRPr="00BA1A05" w:rsidRDefault="00BF0763" w:rsidP="00BF0763">
      <w:pPr>
        <w:jc w:val="both"/>
        <w:rPr>
          <w:rFonts w:ascii="Garamond" w:hAnsi="Garamond"/>
          <w:b/>
          <w:sz w:val="28"/>
          <w:szCs w:val="28"/>
        </w:rPr>
      </w:pPr>
      <w:r>
        <w:rPr>
          <w:rFonts w:ascii="Garamond" w:hAnsi="Garamond"/>
          <w:b/>
          <w:sz w:val="28"/>
          <w:szCs w:val="28"/>
        </w:rPr>
        <w:t xml:space="preserve">2.  PROJECT BACKGROUND INFORMATION </w:t>
      </w:r>
    </w:p>
    <w:p w14:paraId="275248A6" w14:textId="77777777" w:rsidR="00640802" w:rsidRPr="00640802" w:rsidRDefault="00640802" w:rsidP="00640802">
      <w:pPr>
        <w:spacing w:after="0" w:line="240" w:lineRule="auto"/>
        <w:jc w:val="both"/>
        <w:rPr>
          <w:rFonts w:ascii="Garamond" w:hAnsi="Garamond"/>
        </w:rPr>
      </w:pPr>
      <w:r w:rsidRPr="00640802">
        <w:rPr>
          <w:rFonts w:ascii="Garamond" w:hAnsi="Garamond"/>
        </w:rPr>
        <w:t>The Government of Ghana (</w:t>
      </w:r>
      <w:proofErr w:type="spellStart"/>
      <w:r w:rsidRPr="00640802">
        <w:rPr>
          <w:rFonts w:ascii="Garamond" w:hAnsi="Garamond"/>
        </w:rPr>
        <w:t>GoG</w:t>
      </w:r>
      <w:proofErr w:type="spellEnd"/>
      <w:r w:rsidRPr="00640802">
        <w:rPr>
          <w:rFonts w:ascii="Garamond" w:hAnsi="Garamond"/>
        </w:rPr>
        <w:t xml:space="preserve">), with funding from the Adaptation Fund Board Secretariat is implementing a four-year project dubbed “Increased resilience to climate change in northern Ghana through the management of water resources and diversification of livelihoods”. </w:t>
      </w:r>
    </w:p>
    <w:p w14:paraId="1AB9CBBE" w14:textId="77777777" w:rsidR="00640802" w:rsidRPr="00640802" w:rsidRDefault="00640802" w:rsidP="00640802">
      <w:pPr>
        <w:spacing w:after="0" w:line="240" w:lineRule="auto"/>
        <w:jc w:val="both"/>
        <w:rPr>
          <w:rFonts w:ascii="Garamond" w:hAnsi="Garamond"/>
        </w:rPr>
      </w:pPr>
      <w:r w:rsidRPr="00640802">
        <w:rPr>
          <w:rFonts w:ascii="Garamond" w:hAnsi="Garamond"/>
        </w:rPr>
        <w:t xml:space="preserve">The project aims at addressing climate change-induced decreases in the availability and increasing unpredictability of water resources, and the associated negative impacts of these trends on the livelihoods of rural communities. It is expected to enhance the resilience and adaptive capacity of rural livelihoods to climate impacts and risks on water resources in Northern Ghana. </w:t>
      </w:r>
    </w:p>
    <w:p w14:paraId="64C9FDC8" w14:textId="77777777" w:rsidR="00640802" w:rsidRPr="00640802" w:rsidRDefault="00640802" w:rsidP="00640802">
      <w:pPr>
        <w:spacing w:after="0" w:line="240" w:lineRule="auto"/>
        <w:jc w:val="both"/>
        <w:rPr>
          <w:rFonts w:ascii="Garamond" w:hAnsi="Garamond"/>
        </w:rPr>
      </w:pPr>
    </w:p>
    <w:p w14:paraId="3419BF9E" w14:textId="77777777" w:rsidR="00640802" w:rsidRPr="00640802" w:rsidRDefault="00640802" w:rsidP="00640802">
      <w:pPr>
        <w:spacing w:after="0" w:line="240" w:lineRule="auto"/>
        <w:jc w:val="both"/>
        <w:rPr>
          <w:rFonts w:ascii="Garamond" w:hAnsi="Garamond"/>
        </w:rPr>
      </w:pPr>
      <w:r w:rsidRPr="00640802">
        <w:rPr>
          <w:rFonts w:ascii="Garamond" w:hAnsi="Garamond"/>
        </w:rPr>
        <w:t>The objective of the project is expected to be achieved through key results centered on the improvement of water access and increase institutional capacity as well as coordination for integrated water management to support other uses of water resources especially for the diversification of livelihoods by rural communities. This will be done so by delivering the following three complementary outcomes:</w:t>
      </w:r>
    </w:p>
    <w:p w14:paraId="5AD8E1B2" w14:textId="6CEED776" w:rsidR="00640802" w:rsidRPr="00640802" w:rsidRDefault="00640802" w:rsidP="00640802">
      <w:pPr>
        <w:pStyle w:val="ListParagraph"/>
        <w:numPr>
          <w:ilvl w:val="0"/>
          <w:numId w:val="36"/>
        </w:numPr>
        <w:rPr>
          <w:rFonts w:ascii="Garamond" w:hAnsi="Garamond"/>
          <w:sz w:val="22"/>
          <w:szCs w:val="22"/>
        </w:rPr>
      </w:pPr>
      <w:r w:rsidRPr="00640802">
        <w:rPr>
          <w:rFonts w:ascii="Garamond" w:hAnsi="Garamond"/>
          <w:sz w:val="22"/>
          <w:szCs w:val="22"/>
        </w:rPr>
        <w:t xml:space="preserve">Outcome 1: Improved planning and management of water resources </w:t>
      </w:r>
      <w:proofErr w:type="gramStart"/>
      <w:r w:rsidRPr="00640802">
        <w:rPr>
          <w:rFonts w:ascii="Garamond" w:hAnsi="Garamond"/>
          <w:sz w:val="22"/>
          <w:szCs w:val="22"/>
        </w:rPr>
        <w:t>taking into account</w:t>
      </w:r>
      <w:proofErr w:type="gramEnd"/>
      <w:r w:rsidRPr="00640802">
        <w:rPr>
          <w:rFonts w:ascii="Garamond" w:hAnsi="Garamond"/>
          <w:sz w:val="22"/>
          <w:szCs w:val="22"/>
        </w:rPr>
        <w:t xml:space="preserve"> climate change impacts on surface and groundwater sources</w:t>
      </w:r>
    </w:p>
    <w:p w14:paraId="4D574693" w14:textId="0ACA5C0B" w:rsidR="00640802" w:rsidRPr="00640802" w:rsidRDefault="00640802" w:rsidP="00640802">
      <w:pPr>
        <w:pStyle w:val="ListParagraph"/>
        <w:numPr>
          <w:ilvl w:val="0"/>
          <w:numId w:val="36"/>
        </w:numPr>
        <w:rPr>
          <w:rFonts w:ascii="Garamond" w:hAnsi="Garamond"/>
          <w:sz w:val="22"/>
          <w:szCs w:val="22"/>
        </w:rPr>
      </w:pPr>
      <w:r w:rsidRPr="00640802">
        <w:rPr>
          <w:rFonts w:ascii="Garamond" w:hAnsi="Garamond"/>
          <w:sz w:val="22"/>
          <w:szCs w:val="22"/>
        </w:rPr>
        <w:t>Outcome 2: Climate resilient management of water resources by communities in Northern Ghana</w:t>
      </w:r>
    </w:p>
    <w:p w14:paraId="283B583C" w14:textId="31E220A6" w:rsidR="00640802" w:rsidRPr="00640802" w:rsidRDefault="00640802" w:rsidP="00640802">
      <w:pPr>
        <w:pStyle w:val="ListParagraph"/>
        <w:numPr>
          <w:ilvl w:val="0"/>
          <w:numId w:val="36"/>
        </w:numPr>
        <w:rPr>
          <w:rFonts w:ascii="Garamond" w:hAnsi="Garamond"/>
          <w:sz w:val="22"/>
          <w:szCs w:val="22"/>
        </w:rPr>
      </w:pPr>
      <w:r w:rsidRPr="00640802">
        <w:rPr>
          <w:rFonts w:ascii="Garamond" w:hAnsi="Garamond"/>
          <w:sz w:val="22"/>
          <w:szCs w:val="22"/>
        </w:rPr>
        <w:t>Outcome 3: Enhanced diversification of livelihoods of communities in northern Ghana</w:t>
      </w:r>
    </w:p>
    <w:p w14:paraId="07B4BFAE" w14:textId="77777777" w:rsidR="00640802" w:rsidRPr="00640802" w:rsidRDefault="00640802" w:rsidP="00640802">
      <w:pPr>
        <w:spacing w:after="0" w:line="240" w:lineRule="auto"/>
        <w:jc w:val="both"/>
        <w:rPr>
          <w:rFonts w:ascii="Garamond" w:hAnsi="Garamond"/>
        </w:rPr>
      </w:pPr>
    </w:p>
    <w:p w14:paraId="7556569B" w14:textId="69F75197" w:rsidR="00640802" w:rsidRPr="00640802" w:rsidRDefault="00640802" w:rsidP="00640802">
      <w:pPr>
        <w:spacing w:after="0" w:line="240" w:lineRule="auto"/>
        <w:jc w:val="both"/>
        <w:rPr>
          <w:rFonts w:ascii="Garamond" w:hAnsi="Garamond"/>
        </w:rPr>
      </w:pPr>
      <w:r w:rsidRPr="00640802">
        <w:rPr>
          <w:rFonts w:ascii="Garamond" w:hAnsi="Garamond"/>
        </w:rPr>
        <w:t xml:space="preserve">The project is being executed by the Ministry of Environment, Science, Technology and Innovation (MESTI) of Ghana in partnership with the United Nations Development </w:t>
      </w:r>
      <w:proofErr w:type="spellStart"/>
      <w:r w:rsidRPr="00640802">
        <w:rPr>
          <w:rFonts w:ascii="Garamond" w:hAnsi="Garamond"/>
        </w:rPr>
        <w:t>Programme</w:t>
      </w:r>
      <w:proofErr w:type="spellEnd"/>
      <w:r w:rsidRPr="00640802">
        <w:rPr>
          <w:rFonts w:ascii="Garamond" w:hAnsi="Garamond"/>
        </w:rPr>
        <w:t xml:space="preserve"> (UNDP), with close cooperation with sectoral ministries and agencies, NGOs and the private sector. The project has been implemented for two (2) full years; May 2016 to April 2018 in selected districts and communities in the three (3) Northern regions of Ghana. </w:t>
      </w:r>
    </w:p>
    <w:p w14:paraId="46A289AB" w14:textId="29D700A7" w:rsidR="00640802" w:rsidRPr="00640802" w:rsidRDefault="00640802" w:rsidP="00BF0763">
      <w:pPr>
        <w:spacing w:after="0" w:line="240" w:lineRule="auto"/>
        <w:jc w:val="both"/>
        <w:rPr>
          <w:rFonts w:ascii="Garamond" w:hAnsi="Garamond"/>
        </w:rPr>
      </w:pPr>
    </w:p>
    <w:p w14:paraId="0FEDF98D" w14:textId="58CA976C" w:rsidR="00640802" w:rsidRPr="00630C22" w:rsidRDefault="00640802" w:rsidP="00630C22">
      <w:pPr>
        <w:tabs>
          <w:tab w:val="left" w:pos="0"/>
          <w:tab w:val="left" w:pos="270"/>
        </w:tabs>
        <w:ind w:right="-450"/>
        <w:jc w:val="both"/>
        <w:rPr>
          <w:rFonts w:ascii="Garamond" w:hAnsi="Garamond"/>
        </w:rPr>
      </w:pPr>
      <w:r>
        <w:rPr>
          <w:rFonts w:ascii="Garamond" w:hAnsi="Garamond"/>
        </w:rPr>
        <w:t xml:space="preserve">The Project target </w:t>
      </w:r>
      <w:r w:rsidR="00287C98">
        <w:rPr>
          <w:rFonts w:ascii="Garamond" w:hAnsi="Garamond"/>
        </w:rPr>
        <w:t xml:space="preserve">locations are in the </w:t>
      </w:r>
      <w:r>
        <w:rPr>
          <w:rFonts w:ascii="Garamond" w:hAnsi="Garamond"/>
        </w:rPr>
        <w:t xml:space="preserve">Northern, Upper East and West Regions </w:t>
      </w:r>
      <w:r w:rsidR="00287C98">
        <w:rPr>
          <w:rFonts w:ascii="Garamond" w:hAnsi="Garamond"/>
        </w:rPr>
        <w:t>of Ghana and</w:t>
      </w:r>
      <w:r w:rsidR="00354B6A">
        <w:rPr>
          <w:rFonts w:ascii="Garamond" w:hAnsi="Garamond"/>
        </w:rPr>
        <w:t xml:space="preserve"> </w:t>
      </w:r>
      <w:r>
        <w:rPr>
          <w:rFonts w:ascii="Garamond" w:hAnsi="Garamond"/>
        </w:rPr>
        <w:t xml:space="preserve">is expected to directly benefit </w:t>
      </w:r>
      <w:r>
        <w:rPr>
          <w:rFonts w:ascii="Garamond" w:hAnsi="Garamond"/>
          <w:bCs/>
        </w:rPr>
        <w:t>60,000 as well as indirectly benefit over 8 million Ghanaians living along the Volta River Basin</w:t>
      </w:r>
      <w:r>
        <w:rPr>
          <w:rFonts w:ascii="Garamond" w:hAnsi="Garamond"/>
        </w:rPr>
        <w:t xml:space="preserve">. </w:t>
      </w:r>
      <w:r>
        <w:rPr>
          <w:rFonts w:ascii="Garamond" w:hAnsi="Garamond"/>
        </w:rPr>
        <w:lastRenderedPageBreak/>
        <w:t>In all ten (10) District Assemblies and a total of fifty (50) selected communities</w:t>
      </w:r>
      <w:r>
        <w:rPr>
          <w:rStyle w:val="FootnoteReference"/>
          <w:rFonts w:ascii="Garamond" w:hAnsi="Garamond"/>
        </w:rPr>
        <w:footnoteReference w:id="1"/>
      </w:r>
      <w:r>
        <w:rPr>
          <w:rFonts w:ascii="Garamond" w:hAnsi="Garamond"/>
        </w:rPr>
        <w:t xml:space="preserve"> are benefitting directly from the project. The target project areas were selected based on an assessment of district vulnerability. A list of major activities undertaken has been attached as an appendix. Detailed annual reports from project </w:t>
      </w:r>
      <w:proofErr w:type="spellStart"/>
      <w:r>
        <w:rPr>
          <w:rFonts w:ascii="Garamond" w:hAnsi="Garamond"/>
        </w:rPr>
        <w:t>implementationa</w:t>
      </w:r>
      <w:proofErr w:type="spellEnd"/>
      <w:r>
        <w:rPr>
          <w:rFonts w:ascii="Garamond" w:hAnsi="Garamond"/>
        </w:rPr>
        <w:t xml:space="preserve"> and M&amp;E data will be provided to the consultant at the inception stage.</w:t>
      </w:r>
    </w:p>
    <w:p w14:paraId="471AA787" w14:textId="77777777" w:rsidR="00640802" w:rsidRPr="005C6140" w:rsidRDefault="00640802" w:rsidP="00BF0763">
      <w:pPr>
        <w:spacing w:after="0" w:line="240" w:lineRule="auto"/>
        <w:jc w:val="both"/>
        <w:rPr>
          <w:rFonts w:ascii="Garamond" w:hAnsi="Garamond"/>
          <w:i/>
        </w:rPr>
      </w:pPr>
    </w:p>
    <w:p w14:paraId="2A3592C4" w14:textId="77777777" w:rsidR="00BF0763" w:rsidRPr="00BE7FD4" w:rsidRDefault="00BF0763" w:rsidP="00BF0763">
      <w:pPr>
        <w:spacing w:line="240" w:lineRule="auto"/>
        <w:jc w:val="both"/>
        <w:rPr>
          <w:rFonts w:ascii="Garamond" w:hAnsi="Garamond"/>
          <w:b/>
          <w:bCs/>
          <w:sz w:val="28"/>
          <w:szCs w:val="28"/>
        </w:rPr>
      </w:pPr>
      <w:r w:rsidRPr="00BE7FD4">
        <w:rPr>
          <w:rFonts w:ascii="Garamond" w:hAnsi="Garamond"/>
          <w:b/>
          <w:bCs/>
          <w:sz w:val="28"/>
          <w:szCs w:val="28"/>
        </w:rPr>
        <w:t xml:space="preserve">3. </w:t>
      </w:r>
      <w:r>
        <w:rPr>
          <w:rFonts w:ascii="Garamond" w:hAnsi="Garamond"/>
          <w:b/>
          <w:bCs/>
          <w:sz w:val="28"/>
          <w:szCs w:val="28"/>
        </w:rPr>
        <w:t xml:space="preserve"> </w:t>
      </w:r>
      <w:r w:rsidRPr="00BE7FD4">
        <w:rPr>
          <w:rFonts w:ascii="Garamond" w:hAnsi="Garamond"/>
          <w:b/>
          <w:bCs/>
          <w:sz w:val="28"/>
          <w:szCs w:val="28"/>
        </w:rPr>
        <w:t xml:space="preserve">OBJECTIVES </w:t>
      </w:r>
      <w:r>
        <w:rPr>
          <w:rFonts w:ascii="Garamond" w:hAnsi="Garamond"/>
          <w:b/>
          <w:bCs/>
          <w:sz w:val="28"/>
          <w:szCs w:val="28"/>
        </w:rPr>
        <w:t xml:space="preserve">OF THE </w:t>
      </w:r>
      <w:r w:rsidRPr="00BE7FD4">
        <w:rPr>
          <w:rFonts w:ascii="Garamond" w:hAnsi="Garamond"/>
          <w:b/>
          <w:bCs/>
          <w:sz w:val="28"/>
          <w:szCs w:val="28"/>
        </w:rPr>
        <w:t>MT</w:t>
      </w:r>
      <w:r w:rsidR="005D5D34">
        <w:rPr>
          <w:rFonts w:ascii="Garamond" w:hAnsi="Garamond"/>
          <w:b/>
          <w:bCs/>
          <w:sz w:val="28"/>
          <w:szCs w:val="28"/>
        </w:rPr>
        <w:t>E</w:t>
      </w:r>
    </w:p>
    <w:p w14:paraId="644C3840" w14:textId="0F83447A" w:rsidR="00BF0763" w:rsidRDefault="00BF0763" w:rsidP="00BF0763">
      <w:pPr>
        <w:tabs>
          <w:tab w:val="left" w:pos="0"/>
        </w:tabs>
        <w:spacing w:line="240" w:lineRule="auto"/>
        <w:jc w:val="both"/>
        <w:rPr>
          <w:rFonts w:ascii="Garamond" w:hAnsi="Garamond"/>
        </w:rPr>
      </w:pPr>
      <w:r>
        <w:rPr>
          <w:rFonts w:ascii="Garamond" w:hAnsi="Garamond"/>
        </w:rPr>
        <w:t>The MT</w:t>
      </w:r>
      <w:r w:rsidR="005D5D34">
        <w:rPr>
          <w:rFonts w:ascii="Garamond" w:hAnsi="Garamond"/>
        </w:rPr>
        <w:t>E</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 xml:space="preserve">s and outcomes as specified in the Project </w:t>
      </w:r>
      <w:proofErr w:type="gramStart"/>
      <w:r>
        <w:rPr>
          <w:rFonts w:ascii="Garamond" w:hAnsi="Garamond"/>
          <w:lang w:val="en-GB"/>
        </w:rPr>
        <w:t>Document</w:t>
      </w:r>
      <w:r w:rsidRPr="002D731C">
        <w:rPr>
          <w:rFonts w:ascii="Garamond" w:hAnsi="Garamond"/>
          <w:lang w:val="en-GB"/>
        </w:rPr>
        <w:t>, and</w:t>
      </w:r>
      <w:proofErr w:type="gramEnd"/>
      <w:r w:rsidRPr="002D731C">
        <w:rPr>
          <w:rFonts w:ascii="Garamond" w:hAnsi="Garamond"/>
          <w:lang w:val="en-GB"/>
        </w:rPr>
        <w:t xml:space="preserve">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achieve its intended results. </w:t>
      </w:r>
      <w:r w:rsidRPr="002D731C">
        <w:rPr>
          <w:rFonts w:ascii="Garamond" w:hAnsi="Garamond"/>
        </w:rPr>
        <w:t xml:space="preserve">The </w:t>
      </w:r>
      <w:r>
        <w:rPr>
          <w:rFonts w:ascii="Garamond" w:hAnsi="Garamond"/>
        </w:rPr>
        <w:t>MT</w:t>
      </w:r>
      <w:r w:rsidR="005D5D34">
        <w:rPr>
          <w:rFonts w:ascii="Garamond" w:hAnsi="Garamond"/>
        </w:rPr>
        <w:t>E</w:t>
      </w:r>
      <w:r w:rsidRPr="002D731C">
        <w:rPr>
          <w:rFonts w:ascii="Garamond" w:hAnsi="Garamond"/>
        </w:rPr>
        <w:t xml:space="preserve"> will also </w:t>
      </w:r>
      <w:r>
        <w:rPr>
          <w:rFonts w:ascii="Garamond" w:hAnsi="Garamond"/>
        </w:rPr>
        <w:t>review the project’s strategy, its risks to sustainability.</w:t>
      </w:r>
    </w:p>
    <w:p w14:paraId="39E6B2B8" w14:textId="77777777" w:rsidR="00354B6A" w:rsidRPr="00147776" w:rsidRDefault="00354B6A" w:rsidP="00BF0763">
      <w:pPr>
        <w:tabs>
          <w:tab w:val="left" w:pos="0"/>
        </w:tabs>
        <w:spacing w:line="240" w:lineRule="auto"/>
        <w:jc w:val="both"/>
        <w:rPr>
          <w:rFonts w:ascii="Garamond" w:hAnsi="Garamond"/>
        </w:rPr>
      </w:pPr>
    </w:p>
    <w:p w14:paraId="5B16E14A" w14:textId="754EB274" w:rsidR="00BF0763" w:rsidRDefault="00BF0763" w:rsidP="00BF0763">
      <w:pPr>
        <w:spacing w:line="240" w:lineRule="auto"/>
        <w:jc w:val="both"/>
        <w:rPr>
          <w:rFonts w:ascii="Garamond" w:hAnsi="Garamond"/>
          <w:lang w:val="en-GB"/>
        </w:rPr>
      </w:pPr>
      <w:r w:rsidRPr="009D2E65">
        <w:rPr>
          <w:rFonts w:ascii="Garamond" w:hAnsi="Garamond"/>
          <w:b/>
          <w:sz w:val="28"/>
          <w:szCs w:val="28"/>
        </w:rPr>
        <w:t>4. MT</w:t>
      </w:r>
      <w:r w:rsidR="005D5D34">
        <w:rPr>
          <w:rFonts w:ascii="Garamond" w:hAnsi="Garamond"/>
          <w:b/>
          <w:sz w:val="28"/>
          <w:szCs w:val="28"/>
        </w:rPr>
        <w:t>E</w:t>
      </w:r>
      <w:r w:rsidRPr="009D2E65">
        <w:rPr>
          <w:rFonts w:ascii="Garamond" w:hAnsi="Garamond"/>
          <w:b/>
          <w:sz w:val="28"/>
          <w:szCs w:val="28"/>
        </w:rPr>
        <w:t xml:space="preserve"> APPROACH &amp; METHODOLOGY</w:t>
      </w:r>
      <w:r w:rsidRPr="009D2E65">
        <w:rPr>
          <w:rFonts w:ascii="Garamond" w:hAnsi="Garamond"/>
          <w:lang w:val="en-GB"/>
        </w:rPr>
        <w:t xml:space="preserve">  </w:t>
      </w:r>
    </w:p>
    <w:p w14:paraId="17CDBF42" w14:textId="44133E07" w:rsidR="00BF0763" w:rsidRPr="00064A1D" w:rsidRDefault="00354B6A" w:rsidP="00BF0763">
      <w:pPr>
        <w:spacing w:line="240" w:lineRule="auto"/>
        <w:jc w:val="both"/>
        <w:rPr>
          <w:rFonts w:ascii="Garamond" w:hAnsi="Garamond"/>
        </w:rPr>
      </w:pPr>
      <w:r>
        <w:rPr>
          <w:rFonts w:ascii="Garamond" w:hAnsi="Garamond"/>
          <w:lang w:val="en-GB"/>
        </w:rPr>
        <w:t>Th</w:t>
      </w:r>
      <w:r w:rsidR="00BF0763" w:rsidRPr="002D731C">
        <w:rPr>
          <w:rFonts w:ascii="Garamond" w:hAnsi="Garamond"/>
          <w:lang w:val="en-GB"/>
        </w:rPr>
        <w:t xml:space="preserve">e </w:t>
      </w:r>
      <w:r w:rsidR="00BF0763">
        <w:rPr>
          <w:rFonts w:ascii="Garamond" w:hAnsi="Garamond"/>
          <w:lang w:val="en-GB"/>
        </w:rPr>
        <w:t>MT</w:t>
      </w:r>
      <w:r w:rsidR="005D5D34">
        <w:rPr>
          <w:rFonts w:ascii="Garamond" w:hAnsi="Garamond"/>
          <w:lang w:val="en-GB"/>
        </w:rPr>
        <w:t>E</w:t>
      </w:r>
      <w:r w:rsidR="00BF0763" w:rsidRPr="002D731C">
        <w:rPr>
          <w:rFonts w:ascii="Garamond" w:hAnsi="Garamond"/>
          <w:lang w:val="en-GB"/>
        </w:rPr>
        <w:t xml:space="preserve"> must provide </w:t>
      </w:r>
      <w:proofErr w:type="gramStart"/>
      <w:r w:rsidR="00BF0763" w:rsidRPr="002D731C">
        <w:rPr>
          <w:rFonts w:ascii="Garamond" w:hAnsi="Garamond"/>
          <w:lang w:val="en-GB"/>
        </w:rPr>
        <w:t>evidence based</w:t>
      </w:r>
      <w:proofErr w:type="gramEnd"/>
      <w:r w:rsidR="00BF0763" w:rsidRPr="002D731C">
        <w:rPr>
          <w:rFonts w:ascii="Garamond" w:hAnsi="Garamond"/>
          <w:lang w:val="en-GB"/>
        </w:rPr>
        <w:t xml:space="preserve"> information that is credible, reliable and useful. </w:t>
      </w:r>
      <w:r w:rsidR="00BF0763" w:rsidRPr="002D731C">
        <w:rPr>
          <w:rFonts w:ascii="Garamond" w:hAnsi="Garamond"/>
        </w:rPr>
        <w:t xml:space="preserve">The </w:t>
      </w:r>
      <w:r w:rsidR="00BF0763">
        <w:rPr>
          <w:rFonts w:ascii="Garamond" w:hAnsi="Garamond"/>
        </w:rPr>
        <w:t>MT</w:t>
      </w:r>
      <w:r w:rsidR="00E9073D">
        <w:rPr>
          <w:rFonts w:ascii="Garamond" w:hAnsi="Garamond"/>
        </w:rPr>
        <w:t>E</w:t>
      </w:r>
      <w:r w:rsidR="00BF0763" w:rsidRPr="002D731C">
        <w:rPr>
          <w:rFonts w:ascii="Garamond" w:hAnsi="Garamond"/>
        </w:rPr>
        <w:t xml:space="preserve"> team will review all relevant sources of information</w:t>
      </w:r>
      <w:r w:rsidR="00BF0763">
        <w:rPr>
          <w:rFonts w:ascii="Garamond" w:hAnsi="Garamond"/>
        </w:rPr>
        <w:t xml:space="preserve"> including documents prepared during the preparation phase (i.e. </w:t>
      </w:r>
      <w:r w:rsidR="00E9073D">
        <w:rPr>
          <w:rFonts w:ascii="Garamond" w:hAnsi="Garamond"/>
        </w:rPr>
        <w:t>AF Concept, AF Proposal,</w:t>
      </w:r>
      <w:r w:rsidR="00BF0763">
        <w:rPr>
          <w:rFonts w:ascii="Garamond" w:hAnsi="Garamond"/>
        </w:rPr>
        <w:t xml:space="preserve"> UNDP Initiation Plan, UNDP </w:t>
      </w:r>
      <w:r w:rsidR="00BF0763" w:rsidRPr="002E4D06">
        <w:rPr>
          <w:rFonts w:ascii="Garamond" w:hAnsi="Garamond"/>
        </w:rPr>
        <w:t xml:space="preserve">Environmental &amp; Social Safeguard Policy, </w:t>
      </w:r>
      <w:r w:rsidR="00BF0763">
        <w:rPr>
          <w:rFonts w:ascii="Garamond" w:hAnsi="Garamond"/>
        </w:rPr>
        <w:t>the Project D</w:t>
      </w:r>
      <w:r w:rsidR="00BF0763" w:rsidRPr="002D731C">
        <w:rPr>
          <w:rFonts w:ascii="Garamond" w:hAnsi="Garamond"/>
        </w:rPr>
        <w:t xml:space="preserve">ocument, project reports including </w:t>
      </w:r>
      <w:r w:rsidR="00E9073D">
        <w:rPr>
          <w:rFonts w:ascii="Garamond" w:hAnsi="Garamond"/>
        </w:rPr>
        <w:t>Project Performance Reports/PPRs</w:t>
      </w:r>
      <w:r w:rsidR="00BF0763" w:rsidRPr="002D731C">
        <w:rPr>
          <w:rFonts w:ascii="Garamond" w:hAnsi="Garamond"/>
        </w:rPr>
        <w:t xml:space="preserve">, project budget revisions, </w:t>
      </w:r>
      <w:r w:rsidR="00BF0763">
        <w:rPr>
          <w:rFonts w:ascii="Garamond" w:hAnsi="Garamond"/>
        </w:rPr>
        <w:t>lesson learned reports,</w:t>
      </w:r>
      <w:r w:rsidR="00BF0763" w:rsidRPr="002D731C">
        <w:rPr>
          <w:rFonts w:ascii="Garamond" w:hAnsi="Garamond"/>
        </w:rPr>
        <w:t xml:space="preserve"> national strategic and legal documents, and any other materials that the team considers useful for this evidence-based </w:t>
      </w:r>
      <w:r w:rsidR="00BF0763">
        <w:rPr>
          <w:rFonts w:ascii="Garamond" w:hAnsi="Garamond"/>
        </w:rPr>
        <w:t>review)</w:t>
      </w:r>
      <w:r w:rsidR="00BF0763" w:rsidRPr="002D731C">
        <w:rPr>
          <w:rFonts w:ascii="Garamond" w:hAnsi="Garamond"/>
        </w:rPr>
        <w:t xml:space="preserve">. </w:t>
      </w:r>
    </w:p>
    <w:p w14:paraId="4B2F059E" w14:textId="77777777" w:rsidR="00BF0763" w:rsidRPr="004F7F73" w:rsidRDefault="00BF0763" w:rsidP="00BF0763">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t>The MT</w:t>
      </w:r>
      <w:r w:rsidR="00E9073D">
        <w:rPr>
          <w:rFonts w:ascii="Garamond" w:hAnsi="Garamond"/>
          <w:lang w:val="en-GB"/>
        </w:rPr>
        <w:t>E</w:t>
      </w:r>
      <w:r>
        <w:rPr>
          <w:rFonts w:ascii="Garamond" w:hAnsi="Garamond"/>
          <w:lang w:val="en-GB"/>
        </w:rPr>
        <w:t xml:space="preserve"> </w:t>
      </w:r>
      <w:r w:rsidRPr="009E4054">
        <w:rPr>
          <w:rFonts w:ascii="Garamond" w:hAnsi="Garamond"/>
          <w:lang w:val="en-GB"/>
        </w:rPr>
        <w:t xml:space="preserve">team is expected to follow a collaborative and participatory </w:t>
      </w:r>
      <w:r w:rsidRPr="009E4054">
        <w:rPr>
          <w:rFonts w:ascii="Garamond" w:hAnsi="Garamond"/>
        </w:rPr>
        <w:t>approach</w:t>
      </w:r>
      <w:r>
        <w:rPr>
          <w:rStyle w:val="FootnoteReference"/>
          <w:rFonts w:ascii="Garamond" w:hAnsi="Garamond"/>
        </w:rPr>
        <w:footnoteReference w:id="2"/>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 xml:space="preserve">counterparts, the </w:t>
      </w:r>
      <w:r w:rsidRPr="009E4054">
        <w:rPr>
          <w:rFonts w:ascii="Garamond" w:hAnsi="Garamond"/>
        </w:rPr>
        <w:t xml:space="preserve">UNDP </w:t>
      </w:r>
      <w:r>
        <w:rPr>
          <w:rFonts w:ascii="Garamond" w:hAnsi="Garamond"/>
        </w:rPr>
        <w:t xml:space="preserve">Country Office(s), UNDP-GEF Regional </w:t>
      </w:r>
      <w:r w:rsidRPr="002D731C">
        <w:rPr>
          <w:rFonts w:ascii="Garamond" w:hAnsi="Garamond"/>
        </w:rPr>
        <w:t>Technical Adviser</w:t>
      </w:r>
      <w:r>
        <w:rPr>
          <w:rFonts w:ascii="Garamond" w:hAnsi="Garamond"/>
        </w:rPr>
        <w:t>s, and other</w:t>
      </w:r>
      <w:r w:rsidRPr="002D731C">
        <w:rPr>
          <w:rFonts w:ascii="Garamond" w:hAnsi="Garamond"/>
        </w:rPr>
        <w:t xml:space="preserve"> key stakeholders. </w:t>
      </w:r>
    </w:p>
    <w:p w14:paraId="1FDB0B33" w14:textId="2BE107E5" w:rsidR="00FA3400" w:rsidRPr="00FA3400" w:rsidRDefault="00BF0763" w:rsidP="00630C22">
      <w:pPr>
        <w:spacing w:line="240" w:lineRule="auto"/>
        <w:jc w:val="both"/>
        <w:rPr>
          <w:rFonts w:ascii="Garamond" w:hAnsi="Garamond"/>
        </w:rPr>
      </w:pPr>
      <w:r w:rsidRPr="003661D5">
        <w:rPr>
          <w:rFonts w:ascii="Garamond" w:hAnsi="Garamond"/>
        </w:rPr>
        <w:t>Engagement of stakeholders is vital to a successful MT</w:t>
      </w:r>
      <w:r w:rsidR="001741DB" w:rsidRPr="003661D5">
        <w:rPr>
          <w:rFonts w:ascii="Garamond" w:hAnsi="Garamond"/>
        </w:rPr>
        <w:t>E</w:t>
      </w:r>
      <w:r w:rsidRPr="003661D5">
        <w:rPr>
          <w:rFonts w:ascii="Garamond" w:hAnsi="Garamond"/>
        </w:rPr>
        <w:t xml:space="preserve">. </w:t>
      </w:r>
      <w:r w:rsidRPr="00FA3400">
        <w:rPr>
          <w:rFonts w:ascii="Garamond" w:hAnsi="Garamond"/>
        </w:rPr>
        <w:t>Stakeholder involvement should include interviews with stakeholders who have project responsibilities, including but not limited to</w:t>
      </w:r>
      <w:r w:rsidR="00354B6A" w:rsidRPr="00FA3400">
        <w:rPr>
          <w:rFonts w:ascii="Garamond" w:hAnsi="Garamond"/>
        </w:rPr>
        <w:t xml:space="preserve"> field regional and zonal EPA staff, District staff Ministry of Food and Agriculture</w:t>
      </w:r>
      <w:r w:rsidRPr="00FA3400">
        <w:rPr>
          <w:rFonts w:ascii="Garamond" w:hAnsi="Garamond"/>
        </w:rPr>
        <w:t xml:space="preserve">; </w:t>
      </w:r>
      <w:r w:rsidR="00354B6A" w:rsidRPr="00FA3400">
        <w:rPr>
          <w:rFonts w:ascii="Garamond" w:hAnsi="Garamond"/>
        </w:rPr>
        <w:t xml:space="preserve">District Assembly teams, Regional, District and Community Adaptation Monitoring committees </w:t>
      </w:r>
      <w:r w:rsidRPr="00FA3400">
        <w:rPr>
          <w:rFonts w:ascii="Garamond" w:hAnsi="Garamond"/>
        </w:rPr>
        <w:t xml:space="preserve">executing agencies, senior officials and task team/ component leaders, key experts and consultants in the subject area, Project Board, project stakeholders, academia, local government and CSOs, etc. Additionally, the </w:t>
      </w:r>
      <w:r w:rsidR="00630C22">
        <w:rPr>
          <w:rFonts w:ascii="Garamond" w:hAnsi="Garamond"/>
        </w:rPr>
        <w:t>consultant</w:t>
      </w:r>
      <w:r w:rsidRPr="00FA3400">
        <w:rPr>
          <w:rFonts w:ascii="Garamond" w:hAnsi="Garamond"/>
        </w:rPr>
        <w:t xml:space="preserve"> is expected to conduct field missions to </w:t>
      </w:r>
      <w:r w:rsidR="00FA3400" w:rsidRPr="00FA3400">
        <w:rPr>
          <w:rFonts w:ascii="Garamond" w:hAnsi="Garamond"/>
        </w:rPr>
        <w:t>the 3 Northern regions of Ghana where the project is being implemented</w:t>
      </w:r>
      <w:r w:rsidRPr="003661D5">
        <w:rPr>
          <w:rFonts w:ascii="Garamond" w:hAnsi="Garamond"/>
        </w:rPr>
        <w:t>,</w:t>
      </w:r>
      <w:r w:rsidRPr="00FA3400">
        <w:rPr>
          <w:rFonts w:ascii="Garamond" w:hAnsi="Garamond"/>
        </w:rPr>
        <w:t xml:space="preserve"> including the following project </w:t>
      </w:r>
      <w:r w:rsidR="00FA3400" w:rsidRPr="003661D5">
        <w:rPr>
          <w:rFonts w:ascii="Garamond" w:hAnsi="Garamond"/>
        </w:rPr>
        <w:t xml:space="preserve">districts; </w:t>
      </w:r>
      <w:proofErr w:type="spellStart"/>
      <w:r w:rsidR="00FA3400" w:rsidRPr="00FA3400">
        <w:rPr>
          <w:rFonts w:ascii="Garamond" w:hAnsi="Garamond"/>
        </w:rPr>
        <w:t>Savelugu-Nanton</w:t>
      </w:r>
      <w:proofErr w:type="spellEnd"/>
      <w:r w:rsidR="00FA3400" w:rsidRPr="00FA3400">
        <w:rPr>
          <w:rFonts w:ascii="Garamond" w:hAnsi="Garamond"/>
        </w:rPr>
        <w:t xml:space="preserve">, </w:t>
      </w:r>
      <w:proofErr w:type="spellStart"/>
      <w:r w:rsidR="00FA3400" w:rsidRPr="00FA3400">
        <w:rPr>
          <w:rFonts w:ascii="Garamond" w:hAnsi="Garamond"/>
        </w:rPr>
        <w:t>Zabzugu</w:t>
      </w:r>
      <w:proofErr w:type="spellEnd"/>
      <w:r w:rsidR="00FA3400" w:rsidRPr="00FA3400">
        <w:rPr>
          <w:rFonts w:ascii="Garamond" w:hAnsi="Garamond"/>
        </w:rPr>
        <w:t xml:space="preserve">, Bole, Bongo, </w:t>
      </w:r>
      <w:proofErr w:type="spellStart"/>
      <w:r w:rsidR="00FA3400" w:rsidRPr="00FA3400">
        <w:rPr>
          <w:rFonts w:ascii="Garamond" w:hAnsi="Garamond"/>
        </w:rPr>
        <w:t>Builsa</w:t>
      </w:r>
      <w:proofErr w:type="spellEnd"/>
      <w:r w:rsidR="00FA3400" w:rsidRPr="00FA3400">
        <w:rPr>
          <w:rFonts w:ascii="Garamond" w:hAnsi="Garamond"/>
        </w:rPr>
        <w:t xml:space="preserve"> South, Bawku West, Bawku Municipal, </w:t>
      </w:r>
      <w:proofErr w:type="spellStart"/>
      <w:r w:rsidR="00FA3400" w:rsidRPr="00FA3400">
        <w:rPr>
          <w:rFonts w:ascii="Garamond" w:hAnsi="Garamond"/>
        </w:rPr>
        <w:t>Sissala</w:t>
      </w:r>
      <w:proofErr w:type="spellEnd"/>
      <w:r w:rsidR="00FA3400" w:rsidRPr="00FA3400">
        <w:rPr>
          <w:rFonts w:ascii="Garamond" w:hAnsi="Garamond"/>
        </w:rPr>
        <w:t xml:space="preserve"> East, </w:t>
      </w:r>
      <w:proofErr w:type="spellStart"/>
      <w:r w:rsidR="00FA3400" w:rsidRPr="00FA3400">
        <w:rPr>
          <w:rFonts w:ascii="Garamond" w:hAnsi="Garamond"/>
        </w:rPr>
        <w:t>Nandom</w:t>
      </w:r>
      <w:proofErr w:type="spellEnd"/>
      <w:r w:rsidR="00FA3400" w:rsidRPr="00FA3400">
        <w:rPr>
          <w:rFonts w:ascii="Garamond" w:hAnsi="Garamond"/>
        </w:rPr>
        <w:t xml:space="preserve"> and </w:t>
      </w:r>
      <w:proofErr w:type="spellStart"/>
      <w:r w:rsidR="00FA3400" w:rsidRPr="00FA3400">
        <w:rPr>
          <w:rFonts w:ascii="Garamond" w:hAnsi="Garamond"/>
        </w:rPr>
        <w:t>Nadowli</w:t>
      </w:r>
      <w:proofErr w:type="spellEnd"/>
      <w:r w:rsidR="00FA3400" w:rsidRPr="00FA3400">
        <w:rPr>
          <w:rFonts w:ascii="Garamond" w:hAnsi="Garamond"/>
        </w:rPr>
        <w:t xml:space="preserve">. </w:t>
      </w:r>
    </w:p>
    <w:p w14:paraId="6270C13E" w14:textId="386D61A6" w:rsidR="003661D5" w:rsidRPr="00630C22" w:rsidRDefault="00BF0763" w:rsidP="00630C22">
      <w:pPr>
        <w:spacing w:line="240" w:lineRule="auto"/>
        <w:jc w:val="both"/>
        <w:rPr>
          <w:rFonts w:ascii="Garamond" w:hAnsi="Garamond"/>
        </w:rPr>
      </w:pPr>
      <w:r>
        <w:rPr>
          <w:rFonts w:ascii="Garamond" w:hAnsi="Garamond"/>
          <w:lang w:val="en-GB"/>
        </w:rPr>
        <w:t>The</w:t>
      </w:r>
      <w:r w:rsidRPr="0069030A">
        <w:rPr>
          <w:rFonts w:ascii="Garamond" w:hAnsi="Garamond"/>
        </w:rPr>
        <w:t xml:space="preserve"> final </w:t>
      </w:r>
      <w:r>
        <w:rPr>
          <w:rFonts w:ascii="Garamond" w:hAnsi="Garamond"/>
        </w:rPr>
        <w:t>MT</w:t>
      </w:r>
      <w:r w:rsidR="001741DB">
        <w:rPr>
          <w:rFonts w:ascii="Garamond" w:hAnsi="Garamond"/>
        </w:rPr>
        <w:t>E</w:t>
      </w:r>
      <w:r>
        <w:rPr>
          <w:rFonts w:ascii="Garamond" w:hAnsi="Garamond"/>
        </w:rPr>
        <w:t xml:space="preserve"> report should</w:t>
      </w:r>
      <w:r w:rsidRPr="0069030A">
        <w:rPr>
          <w:rFonts w:ascii="Garamond" w:hAnsi="Garamond"/>
        </w:rPr>
        <w:t xml:space="preserve"> describe the </w:t>
      </w:r>
      <w:r>
        <w:rPr>
          <w:rFonts w:ascii="Garamond" w:hAnsi="Garamond"/>
        </w:rPr>
        <w:t>full MT</w:t>
      </w:r>
      <w:r w:rsidR="001741DB">
        <w:rPr>
          <w:rFonts w:ascii="Garamond" w:hAnsi="Garamond"/>
        </w:rPr>
        <w:t>E</w:t>
      </w:r>
      <w:r>
        <w:rPr>
          <w:rFonts w:ascii="Garamond" w:hAnsi="Garamond"/>
        </w:rPr>
        <w:t xml:space="preserve"> </w:t>
      </w:r>
      <w:r w:rsidRPr="0069030A">
        <w:rPr>
          <w:rFonts w:ascii="Garamond" w:hAnsi="Garamond"/>
        </w:rPr>
        <w:t>approach</w:t>
      </w:r>
      <w:r>
        <w:rPr>
          <w:rFonts w:ascii="Garamond" w:hAnsi="Garamond"/>
        </w:rPr>
        <w:t xml:space="preserve"> taken and</w:t>
      </w:r>
      <w:r w:rsidRPr="0069030A">
        <w:rPr>
          <w:rFonts w:ascii="Garamond" w:hAnsi="Garamond"/>
        </w:rPr>
        <w:t xml:space="preserve"> the rationale for the</w:t>
      </w:r>
      <w:r>
        <w:rPr>
          <w:rFonts w:ascii="Garamond" w:hAnsi="Garamond"/>
        </w:rPr>
        <w:t xml:space="preserve"> approach making explicit the underlying assumptions, challenges, strengths and weaknesses about the methods and approach of the review.</w:t>
      </w:r>
    </w:p>
    <w:p w14:paraId="7B4D30D6" w14:textId="77777777" w:rsidR="003661D5" w:rsidRPr="005A0E07" w:rsidRDefault="003661D5" w:rsidP="00BF0763">
      <w:pPr>
        <w:pStyle w:val="BodyText"/>
        <w:spacing w:before="0" w:after="0"/>
        <w:rPr>
          <w:rFonts w:ascii="Garamond" w:hAnsi="Garamond"/>
          <w:sz w:val="26"/>
          <w:szCs w:val="26"/>
        </w:rPr>
      </w:pPr>
    </w:p>
    <w:p w14:paraId="2C90CD62" w14:textId="77777777" w:rsidR="00BF0763" w:rsidRPr="00BE7FD4" w:rsidRDefault="00BF0763" w:rsidP="00BF0763">
      <w:pPr>
        <w:spacing w:line="240" w:lineRule="auto"/>
        <w:jc w:val="both"/>
        <w:rPr>
          <w:rFonts w:ascii="Garamond" w:hAnsi="Garamond"/>
          <w:b/>
          <w:sz w:val="28"/>
          <w:szCs w:val="28"/>
        </w:rPr>
      </w:pPr>
      <w:r>
        <w:rPr>
          <w:rFonts w:ascii="Garamond" w:hAnsi="Garamond"/>
          <w:b/>
          <w:sz w:val="28"/>
          <w:szCs w:val="28"/>
        </w:rPr>
        <w:t>5.  DETAILED SCOPE OF THE MT</w:t>
      </w:r>
      <w:r w:rsidR="001741DB">
        <w:rPr>
          <w:rFonts w:ascii="Garamond" w:hAnsi="Garamond"/>
          <w:b/>
          <w:sz w:val="28"/>
          <w:szCs w:val="28"/>
        </w:rPr>
        <w:t>E</w:t>
      </w:r>
    </w:p>
    <w:p w14:paraId="4A23F374" w14:textId="77777777" w:rsidR="005A0E07" w:rsidRDefault="005A0E07" w:rsidP="005A0E07">
      <w:pPr>
        <w:spacing w:after="0" w:line="240" w:lineRule="auto"/>
        <w:jc w:val="both"/>
        <w:rPr>
          <w:rFonts w:ascii="Garamond" w:hAnsi="Garamond"/>
        </w:rPr>
      </w:pPr>
      <w:r w:rsidRPr="002D731C">
        <w:rPr>
          <w:rFonts w:ascii="Garamond" w:hAnsi="Garamond"/>
        </w:rPr>
        <w:t xml:space="preserve">The </w:t>
      </w:r>
      <w:r>
        <w:rPr>
          <w:rFonts w:ascii="Garamond" w:hAnsi="Garamond"/>
        </w:rPr>
        <w:t>MT</w:t>
      </w:r>
      <w:r w:rsidR="001A7911">
        <w:rPr>
          <w:rFonts w:ascii="Garamond" w:hAnsi="Garamond"/>
        </w:rPr>
        <w:t>E</w:t>
      </w:r>
      <w:r w:rsidRPr="002D731C">
        <w:rPr>
          <w:rFonts w:ascii="Garamond" w:hAnsi="Garamond"/>
        </w:rPr>
        <w:t xml:space="preserve"> team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w:t>
      </w:r>
    </w:p>
    <w:p w14:paraId="603F9496" w14:textId="77777777" w:rsidR="00BF0763" w:rsidRPr="002D731C" w:rsidRDefault="00BF0763" w:rsidP="00BF0763">
      <w:pPr>
        <w:spacing w:after="0" w:line="240" w:lineRule="auto"/>
        <w:jc w:val="both"/>
        <w:rPr>
          <w:rFonts w:ascii="Garamond" w:hAnsi="Garamond"/>
        </w:rPr>
      </w:pPr>
    </w:p>
    <w:p w14:paraId="02342A78" w14:textId="77777777" w:rsidR="00BF0763" w:rsidRPr="00775BE6" w:rsidRDefault="00BF0763" w:rsidP="00BF0763">
      <w:pPr>
        <w:jc w:val="both"/>
        <w:rPr>
          <w:rFonts w:ascii="Garamond" w:hAnsi="Garamond"/>
          <w:b/>
          <w:color w:val="000000"/>
          <w:lang w:val="en-GB"/>
        </w:rPr>
      </w:pPr>
      <w:proofErr w:type="spellStart"/>
      <w:r>
        <w:rPr>
          <w:rFonts w:ascii="Garamond" w:hAnsi="Garamond"/>
          <w:b/>
          <w:color w:val="000000"/>
          <w:lang w:val="en-GB"/>
        </w:rPr>
        <w:t>i</w:t>
      </w:r>
      <w:proofErr w:type="spellEnd"/>
      <w:r>
        <w:rPr>
          <w:rFonts w:ascii="Garamond" w:hAnsi="Garamond"/>
          <w:b/>
          <w:color w:val="000000"/>
          <w:lang w:val="en-GB"/>
        </w:rPr>
        <w:t>.</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14:paraId="264DE741" w14:textId="77777777" w:rsidR="00BF0763" w:rsidRPr="002D731C" w:rsidRDefault="00BF0763" w:rsidP="00BF0763">
      <w:pPr>
        <w:spacing w:after="0" w:line="240" w:lineRule="auto"/>
        <w:jc w:val="both"/>
        <w:rPr>
          <w:rFonts w:ascii="Garamond" w:hAnsi="Garamond"/>
          <w:lang w:val="en-GB"/>
        </w:rPr>
      </w:pPr>
      <w:r w:rsidRPr="002D731C">
        <w:rPr>
          <w:rFonts w:ascii="Garamond" w:hAnsi="Garamond"/>
          <w:u w:val="single"/>
          <w:lang w:val="en-GB"/>
        </w:rPr>
        <w:lastRenderedPageBreak/>
        <w:t>Project design</w:t>
      </w:r>
      <w:r w:rsidRPr="002D731C">
        <w:rPr>
          <w:rFonts w:ascii="Garamond" w:hAnsi="Garamond"/>
          <w:lang w:val="en-GB"/>
        </w:rPr>
        <w:t xml:space="preserve">: </w:t>
      </w:r>
    </w:p>
    <w:p w14:paraId="15AD8228" w14:textId="77777777" w:rsidR="00BF0763" w:rsidRPr="002D731C" w:rsidRDefault="00BF0763" w:rsidP="00BF0763">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14:paraId="3C670555" w14:textId="77777777" w:rsidR="00BF0763" w:rsidRPr="002D731C"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14:paraId="57446EAF" w14:textId="77777777" w:rsidR="00BF0763" w:rsidRPr="00616BED"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14:paraId="7757237C" w14:textId="77777777" w:rsidR="00BF0763" w:rsidRPr="0013208A" w:rsidRDefault="00BF0763" w:rsidP="00BF0763">
      <w:pPr>
        <w:pStyle w:val="ListParagraph"/>
        <w:numPr>
          <w:ilvl w:val="0"/>
          <w:numId w:val="2"/>
        </w:numPr>
        <w:spacing w:before="0"/>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 xml:space="preserve">were perspectives of those who would be affected by project decisions, those who could affect the outcomes, and those who could contribute information or other resources to the process, </w:t>
      </w:r>
      <w:proofErr w:type="gramStart"/>
      <w:r w:rsidRPr="00A44477">
        <w:rPr>
          <w:rFonts w:ascii="Garamond" w:eastAsiaTheme="minorHAnsi" w:hAnsi="Garamond" w:cs="ArialMT"/>
          <w:sz w:val="22"/>
          <w:szCs w:val="22"/>
        </w:rPr>
        <w:t>taken into account</w:t>
      </w:r>
      <w:proofErr w:type="gramEnd"/>
      <w:r w:rsidRPr="00A44477">
        <w:rPr>
          <w:rFonts w:ascii="Garamond" w:eastAsiaTheme="minorHAnsi" w:hAnsi="Garamond" w:cs="ArialMT"/>
          <w:sz w:val="22"/>
          <w:szCs w:val="22"/>
        </w:rPr>
        <w:t xml:space="preserve"> during project design processes?</w:t>
      </w:r>
      <w:r>
        <w:rPr>
          <w:rFonts w:ascii="Garamond" w:eastAsiaTheme="minorHAnsi" w:hAnsi="Garamond" w:cs="ArialMT"/>
          <w:sz w:val="22"/>
          <w:szCs w:val="22"/>
        </w:rPr>
        <w:t xml:space="preserve"> </w:t>
      </w:r>
    </w:p>
    <w:p w14:paraId="64F94C2C" w14:textId="77777777" w:rsidR="00BF0763" w:rsidRPr="0013208A" w:rsidRDefault="00BF0763" w:rsidP="00BF0763">
      <w:pPr>
        <w:pStyle w:val="ListParagraph"/>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p>
    <w:p w14:paraId="4AEC2533" w14:textId="77777777" w:rsidR="00BF0763" w:rsidRPr="00A44477" w:rsidRDefault="00BF0763" w:rsidP="00BF0763">
      <w:pPr>
        <w:pStyle w:val="ListParagraph"/>
        <w:numPr>
          <w:ilvl w:val="0"/>
          <w:numId w:val="2"/>
        </w:numPr>
        <w:spacing w:before="0"/>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14:paraId="605C00F9" w14:textId="77777777" w:rsidR="00BF0763" w:rsidRPr="005C6140" w:rsidRDefault="00BF0763" w:rsidP="00BF0763">
      <w:pPr>
        <w:pStyle w:val="ListParagraph"/>
        <w:spacing w:before="0"/>
        <w:ind w:left="360"/>
        <w:rPr>
          <w:rFonts w:ascii="Garamond" w:hAnsi="Garamond"/>
          <w:sz w:val="22"/>
          <w:szCs w:val="22"/>
        </w:rPr>
      </w:pPr>
    </w:p>
    <w:p w14:paraId="449E3C6E" w14:textId="77777777" w:rsidR="00BF0763" w:rsidRPr="00446EEE" w:rsidRDefault="00BF0763" w:rsidP="00446EEE">
      <w:pPr>
        <w:spacing w:after="0" w:line="240" w:lineRule="auto"/>
        <w:jc w:val="both"/>
        <w:rPr>
          <w:rFonts w:ascii="Garamond" w:hAnsi="Garamond"/>
        </w:rPr>
      </w:pPr>
      <w:r>
        <w:rPr>
          <w:rFonts w:ascii="Garamond" w:hAnsi="Garamond"/>
          <w:u w:val="single"/>
        </w:rPr>
        <w:t>Results Framework/</w:t>
      </w:r>
      <w:proofErr w:type="spellStart"/>
      <w:r>
        <w:rPr>
          <w:rFonts w:ascii="Garamond" w:hAnsi="Garamond"/>
          <w:u w:val="single"/>
        </w:rPr>
        <w:t>Logframe</w:t>
      </w:r>
      <w:proofErr w:type="spellEnd"/>
      <w:r w:rsidRPr="00A77981">
        <w:rPr>
          <w:rFonts w:ascii="Garamond" w:hAnsi="Garamond"/>
        </w:rPr>
        <w:t>:</w:t>
      </w:r>
    </w:p>
    <w:p w14:paraId="058117FD"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14:paraId="4481F816" w14:textId="77777777" w:rsidR="00BF0763" w:rsidRPr="00A77981"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Examine if progress so far has led </w:t>
      </w:r>
      <w:proofErr w:type="gramStart"/>
      <w:r w:rsidRPr="002D731C">
        <w:rPr>
          <w:rFonts w:ascii="Garamond" w:hAnsi="Garamond"/>
          <w:sz w:val="22"/>
          <w:szCs w:val="22"/>
          <w:lang w:val="en-GB"/>
        </w:rPr>
        <w:t>to, or</w:t>
      </w:r>
      <w:proofErr w:type="gramEnd"/>
      <w:r w:rsidRPr="002D731C">
        <w:rPr>
          <w:rFonts w:ascii="Garamond" w:hAnsi="Garamond"/>
          <w:sz w:val="22"/>
          <w:szCs w:val="22"/>
          <w:lang w:val="en-GB"/>
        </w:rPr>
        <w:t xml:space="preserve"> could in the future catalyse beneficial development effects (i.e. income generation, gender equality and women’s empowerment, improved governance etc...) that should be included in the project results framework and monitored on an annual basis. </w:t>
      </w:r>
    </w:p>
    <w:p w14:paraId="49174027" w14:textId="77777777" w:rsidR="00BF0763" w:rsidRDefault="00BF0763" w:rsidP="00BF0763">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w:t>
      </w:r>
    </w:p>
    <w:p w14:paraId="1C05020B" w14:textId="77777777" w:rsidR="00BF0763" w:rsidRDefault="00BF0763" w:rsidP="00BF0763">
      <w:pPr>
        <w:spacing w:after="0" w:line="240" w:lineRule="auto"/>
        <w:ind w:left="360"/>
        <w:jc w:val="both"/>
        <w:rPr>
          <w:rFonts w:ascii="Garamond" w:hAnsi="Garamond"/>
          <w:color w:val="000000"/>
          <w:lang w:val="en-GB"/>
        </w:rPr>
      </w:pPr>
    </w:p>
    <w:p w14:paraId="072C2CBA" w14:textId="77777777" w:rsidR="00BF0763" w:rsidRDefault="00BF0763" w:rsidP="00BF0763">
      <w:pPr>
        <w:spacing w:after="0" w:line="240" w:lineRule="auto"/>
        <w:jc w:val="both"/>
        <w:rPr>
          <w:rFonts w:ascii="Garamond" w:hAnsi="Garamond"/>
          <w:b/>
          <w:lang w:val="en-GB"/>
        </w:rPr>
      </w:pPr>
      <w:r w:rsidRPr="0013208A">
        <w:rPr>
          <w:rFonts w:ascii="Garamond" w:hAnsi="Garamond"/>
          <w:b/>
          <w:lang w:val="en-GB"/>
        </w:rPr>
        <w:t>ii.    Progress Towards Results</w:t>
      </w:r>
    </w:p>
    <w:p w14:paraId="44BC8F0C" w14:textId="77777777" w:rsidR="00BF0763" w:rsidRPr="0013208A" w:rsidRDefault="00BF0763" w:rsidP="00BF0763">
      <w:pPr>
        <w:spacing w:after="0" w:line="240" w:lineRule="auto"/>
        <w:jc w:val="both"/>
        <w:rPr>
          <w:rFonts w:ascii="Garamond" w:hAnsi="Garamond"/>
          <w:color w:val="000000"/>
          <w:lang w:val="en-GB"/>
        </w:rPr>
      </w:pPr>
    </w:p>
    <w:p w14:paraId="10C89109" w14:textId="77777777" w:rsidR="005A0E07" w:rsidRPr="002D731C" w:rsidRDefault="005A0E07" w:rsidP="005A0E0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Towards Outcomes Analysis</w:t>
      </w:r>
      <w:r w:rsidRPr="002D731C">
        <w:rPr>
          <w:rFonts w:ascii="Garamond" w:hAnsi="Garamond"/>
        </w:rPr>
        <w:t>:</w:t>
      </w:r>
    </w:p>
    <w:p w14:paraId="7970B94B" w14:textId="77777777" w:rsidR="005A0E07" w:rsidRPr="00185A8A" w:rsidRDefault="005A0E07" w:rsidP="005A0E07">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Review the </w:t>
      </w:r>
      <w:proofErr w:type="spellStart"/>
      <w:r w:rsidRPr="002D731C">
        <w:rPr>
          <w:rFonts w:ascii="Garamond" w:hAnsi="Garamond"/>
          <w:color w:val="000000"/>
          <w:sz w:val="22"/>
          <w:szCs w:val="22"/>
          <w:lang w:val="en-GB"/>
        </w:rPr>
        <w:t>logframe</w:t>
      </w:r>
      <w:proofErr w:type="spellEnd"/>
      <w:r w:rsidRPr="002D731C">
        <w:rPr>
          <w:rFonts w:ascii="Garamond" w:hAnsi="Garamond"/>
          <w:color w:val="000000"/>
          <w:sz w:val="22"/>
          <w:szCs w:val="22"/>
          <w:lang w:val="en-GB"/>
        </w:rPr>
        <w:t xml:space="preserv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the Progress Towards Results Matrix</w:t>
      </w:r>
      <w:r w:rsidRPr="001E20F1">
        <w:rPr>
          <w:rFonts w:ascii="Garamond" w:hAnsi="Garamond"/>
          <w:color w:val="000000"/>
          <w:sz w:val="22"/>
          <w:szCs w:val="22"/>
          <w:lang w:val="en-GB"/>
        </w:rPr>
        <w:t>;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14:paraId="748166D5" w14:textId="6B187033" w:rsidR="005A0E07" w:rsidRDefault="005A0E07" w:rsidP="005A0E07">
      <w:pPr>
        <w:pStyle w:val="ListParagraph"/>
        <w:spacing w:before="0"/>
        <w:ind w:left="360"/>
        <w:rPr>
          <w:rFonts w:ascii="Garamond" w:hAnsi="Garamond"/>
          <w:color w:val="000000"/>
          <w:lang w:val="en-GB"/>
        </w:rPr>
      </w:pPr>
    </w:p>
    <w:p w14:paraId="577B3DBF" w14:textId="77777777" w:rsidR="0003063D" w:rsidRDefault="0003063D" w:rsidP="005A0E07">
      <w:pPr>
        <w:pStyle w:val="ListParagraph"/>
        <w:spacing w:before="0"/>
        <w:ind w:left="360"/>
        <w:rPr>
          <w:rFonts w:ascii="Garamond" w:hAnsi="Garamond"/>
          <w:color w:val="000000"/>
          <w:lang w:val="en-GB"/>
        </w:rPr>
        <w:sectPr w:rsidR="0003063D" w:rsidSect="0003063D">
          <w:footerReference w:type="even" r:id="rId9"/>
          <w:footerReference w:type="default" r:id="rId10"/>
          <w:pgSz w:w="12240" w:h="15840"/>
          <w:pgMar w:top="1224" w:right="1627" w:bottom="461" w:left="1627" w:header="720" w:footer="720" w:gutter="0"/>
          <w:cols w:space="720" w:equalWidth="0">
            <w:col w:w="9002"/>
          </w:cols>
          <w:noEndnote/>
        </w:sectPr>
      </w:pPr>
    </w:p>
    <w:p w14:paraId="2352EB7F" w14:textId="0ECDFA73" w:rsidR="005A0E07" w:rsidRDefault="005A0E07" w:rsidP="00FE48DF">
      <w:pPr>
        <w:pStyle w:val="Caption"/>
        <w:keepNext/>
        <w:tabs>
          <w:tab w:val="left" w:pos="10890"/>
          <w:tab w:val="left" w:pos="12240"/>
          <w:tab w:val="left" w:pos="12600"/>
        </w:tabs>
        <w:spacing w:after="0"/>
        <w:ind w:left="360" w:firstLine="270"/>
        <w:jc w:val="both"/>
        <w:rPr>
          <w:sz w:val="20"/>
          <w:szCs w:val="20"/>
        </w:rPr>
      </w:pPr>
      <w:r>
        <w:rPr>
          <w:sz w:val="20"/>
          <w:szCs w:val="20"/>
        </w:rPr>
        <w:lastRenderedPageBreak/>
        <w:t xml:space="preserve">Table. </w:t>
      </w:r>
      <w:r w:rsidRPr="00031804">
        <w:rPr>
          <w:sz w:val="20"/>
          <w:szCs w:val="20"/>
        </w:rPr>
        <w:t>Progress Towards Results Matrix (Achievement of outcomes against End-of-project Targets)</w:t>
      </w:r>
    </w:p>
    <w:p w14:paraId="4FF35E9B" w14:textId="77777777" w:rsidR="0003063D" w:rsidRPr="0003063D" w:rsidRDefault="0003063D" w:rsidP="0003063D"/>
    <w:tbl>
      <w:tblPr>
        <w:tblW w:w="1377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440"/>
        <w:gridCol w:w="1440"/>
        <w:gridCol w:w="1800"/>
        <w:gridCol w:w="1350"/>
        <w:gridCol w:w="1980"/>
        <w:gridCol w:w="1170"/>
        <w:gridCol w:w="1260"/>
        <w:gridCol w:w="2070"/>
      </w:tblGrid>
      <w:tr w:rsidR="007B5241" w:rsidRPr="00FE48DF" w14:paraId="2547476D" w14:textId="77777777" w:rsidTr="00A42AAB">
        <w:trPr>
          <w:cantSplit/>
          <w:trHeight w:val="491"/>
        </w:trPr>
        <w:tc>
          <w:tcPr>
            <w:tcW w:w="1260" w:type="dxa"/>
            <w:shd w:val="clear" w:color="auto" w:fill="D9D9D9" w:themeFill="background1" w:themeFillShade="D9"/>
          </w:tcPr>
          <w:p w14:paraId="3F213330" w14:textId="5610878A" w:rsidR="005A0E07" w:rsidRPr="00FE48DF" w:rsidRDefault="005A0E07" w:rsidP="00971167">
            <w:pPr>
              <w:spacing w:after="0" w:line="240" w:lineRule="auto"/>
              <w:rPr>
                <w:rFonts w:ascii="Garamond" w:hAnsi="Garamond"/>
                <w:b/>
                <w:sz w:val="18"/>
                <w:szCs w:val="18"/>
              </w:rPr>
            </w:pPr>
            <w:r w:rsidRPr="00FE48DF">
              <w:rPr>
                <w:rFonts w:ascii="Garamond" w:hAnsi="Garamond"/>
                <w:b/>
                <w:sz w:val="18"/>
                <w:szCs w:val="18"/>
              </w:rPr>
              <w:t>Project Strategy</w:t>
            </w:r>
          </w:p>
        </w:tc>
        <w:tc>
          <w:tcPr>
            <w:tcW w:w="1440" w:type="dxa"/>
            <w:shd w:val="clear" w:color="auto" w:fill="D9D9D9" w:themeFill="background1" w:themeFillShade="D9"/>
          </w:tcPr>
          <w:p w14:paraId="77B5A049" w14:textId="77777777" w:rsidR="005A0E07" w:rsidRPr="00FE48DF" w:rsidRDefault="005A0E07" w:rsidP="00971167">
            <w:pPr>
              <w:spacing w:after="0" w:line="240" w:lineRule="auto"/>
              <w:rPr>
                <w:rFonts w:ascii="Garamond" w:hAnsi="Garamond"/>
                <w:b/>
                <w:sz w:val="18"/>
                <w:szCs w:val="18"/>
              </w:rPr>
            </w:pPr>
            <w:r w:rsidRPr="00FE48DF">
              <w:rPr>
                <w:rFonts w:ascii="Garamond" w:hAnsi="Garamond"/>
                <w:b/>
                <w:sz w:val="18"/>
                <w:szCs w:val="18"/>
              </w:rPr>
              <w:t>Indicator</w:t>
            </w:r>
            <w:r w:rsidRPr="00FE48DF">
              <w:rPr>
                <w:rStyle w:val="FootnoteReference"/>
                <w:rFonts w:ascii="Garamond" w:hAnsi="Garamond"/>
                <w:b/>
                <w:sz w:val="18"/>
                <w:szCs w:val="18"/>
              </w:rPr>
              <w:footnoteReference w:id="3"/>
            </w:r>
          </w:p>
        </w:tc>
        <w:tc>
          <w:tcPr>
            <w:tcW w:w="1440" w:type="dxa"/>
            <w:shd w:val="clear" w:color="auto" w:fill="D9D9D9" w:themeFill="background1" w:themeFillShade="D9"/>
          </w:tcPr>
          <w:p w14:paraId="0DD30749" w14:textId="77777777" w:rsidR="005A0E07" w:rsidRPr="00FE48DF" w:rsidRDefault="005A0E07" w:rsidP="00971167">
            <w:pPr>
              <w:spacing w:after="0" w:line="240" w:lineRule="auto"/>
              <w:rPr>
                <w:rFonts w:ascii="Garamond" w:hAnsi="Garamond"/>
                <w:b/>
                <w:sz w:val="18"/>
                <w:szCs w:val="18"/>
              </w:rPr>
            </w:pPr>
            <w:r w:rsidRPr="00FE48DF">
              <w:rPr>
                <w:rFonts w:ascii="Garamond" w:hAnsi="Garamond"/>
                <w:b/>
                <w:sz w:val="18"/>
                <w:szCs w:val="18"/>
              </w:rPr>
              <w:t>Baseline Level</w:t>
            </w:r>
            <w:r w:rsidRPr="00FE48DF">
              <w:rPr>
                <w:rStyle w:val="FootnoteReference"/>
                <w:rFonts w:ascii="Garamond" w:hAnsi="Garamond"/>
                <w:b/>
                <w:sz w:val="18"/>
                <w:szCs w:val="18"/>
              </w:rPr>
              <w:footnoteReference w:id="4"/>
            </w:r>
          </w:p>
        </w:tc>
        <w:tc>
          <w:tcPr>
            <w:tcW w:w="1800" w:type="dxa"/>
            <w:shd w:val="clear" w:color="auto" w:fill="D9D9D9" w:themeFill="background1" w:themeFillShade="D9"/>
          </w:tcPr>
          <w:p w14:paraId="73CB2B3F" w14:textId="77777777" w:rsidR="005A0E07" w:rsidRPr="00FE48DF" w:rsidRDefault="005A0E07" w:rsidP="00971167">
            <w:pPr>
              <w:spacing w:after="0" w:line="240" w:lineRule="auto"/>
              <w:rPr>
                <w:rFonts w:ascii="Garamond" w:hAnsi="Garamond"/>
                <w:b/>
                <w:sz w:val="18"/>
                <w:szCs w:val="18"/>
              </w:rPr>
            </w:pPr>
            <w:r w:rsidRPr="00FE48DF">
              <w:rPr>
                <w:rFonts w:ascii="Garamond" w:hAnsi="Garamond"/>
                <w:b/>
                <w:sz w:val="18"/>
                <w:szCs w:val="18"/>
              </w:rPr>
              <w:t>Level in 1</w:t>
            </w:r>
            <w:proofErr w:type="gramStart"/>
            <w:r w:rsidRPr="00FE48DF">
              <w:rPr>
                <w:rFonts w:ascii="Garamond" w:hAnsi="Garamond"/>
                <w:b/>
                <w:sz w:val="18"/>
                <w:szCs w:val="18"/>
                <w:vertAlign w:val="superscript"/>
              </w:rPr>
              <w:t>st</w:t>
            </w:r>
            <w:r w:rsidRPr="00FE48DF">
              <w:rPr>
                <w:rFonts w:ascii="Garamond" w:hAnsi="Garamond"/>
                <w:b/>
                <w:sz w:val="18"/>
                <w:szCs w:val="18"/>
              </w:rPr>
              <w:t xml:space="preserve">  PIR</w:t>
            </w:r>
            <w:proofErr w:type="gramEnd"/>
            <w:r w:rsidRPr="00FE48DF">
              <w:rPr>
                <w:rFonts w:ascii="Garamond" w:hAnsi="Garamond"/>
                <w:b/>
                <w:sz w:val="18"/>
                <w:szCs w:val="18"/>
              </w:rPr>
              <w:t xml:space="preserve"> (self- reported)</w:t>
            </w:r>
          </w:p>
        </w:tc>
        <w:tc>
          <w:tcPr>
            <w:tcW w:w="1350" w:type="dxa"/>
            <w:shd w:val="clear" w:color="auto" w:fill="D9D9D9" w:themeFill="background1" w:themeFillShade="D9"/>
          </w:tcPr>
          <w:p w14:paraId="544704C6" w14:textId="77777777" w:rsidR="005A0E07" w:rsidRPr="00FE48DF" w:rsidRDefault="005A0E07" w:rsidP="00971167">
            <w:pPr>
              <w:spacing w:after="0" w:line="240" w:lineRule="auto"/>
              <w:rPr>
                <w:rFonts w:ascii="Garamond" w:hAnsi="Garamond"/>
                <w:b/>
                <w:sz w:val="18"/>
                <w:szCs w:val="18"/>
              </w:rPr>
            </w:pPr>
            <w:r w:rsidRPr="00FE48DF">
              <w:rPr>
                <w:rFonts w:ascii="Garamond" w:hAnsi="Garamond"/>
                <w:b/>
                <w:sz w:val="18"/>
                <w:szCs w:val="18"/>
              </w:rPr>
              <w:t>Midterm Target</w:t>
            </w:r>
            <w:r w:rsidRPr="00FE48DF">
              <w:rPr>
                <w:rStyle w:val="FootnoteReference"/>
                <w:rFonts w:ascii="Garamond" w:hAnsi="Garamond"/>
                <w:b/>
                <w:sz w:val="18"/>
                <w:szCs w:val="18"/>
              </w:rPr>
              <w:footnoteReference w:id="5"/>
            </w:r>
          </w:p>
        </w:tc>
        <w:tc>
          <w:tcPr>
            <w:tcW w:w="1980" w:type="dxa"/>
            <w:shd w:val="clear" w:color="auto" w:fill="D9D9D9" w:themeFill="background1" w:themeFillShade="D9"/>
          </w:tcPr>
          <w:p w14:paraId="438F078E" w14:textId="77777777" w:rsidR="005A0E07" w:rsidRPr="00FE48DF" w:rsidRDefault="005A0E07" w:rsidP="00971167">
            <w:pPr>
              <w:spacing w:after="0" w:line="240" w:lineRule="auto"/>
              <w:rPr>
                <w:rFonts w:ascii="Garamond" w:hAnsi="Garamond"/>
                <w:b/>
                <w:sz w:val="18"/>
                <w:szCs w:val="18"/>
              </w:rPr>
            </w:pPr>
            <w:r w:rsidRPr="00FE48DF">
              <w:rPr>
                <w:rFonts w:ascii="Garamond" w:hAnsi="Garamond"/>
                <w:b/>
                <w:sz w:val="18"/>
                <w:szCs w:val="18"/>
              </w:rPr>
              <w:t>End-of-project Target</w:t>
            </w:r>
          </w:p>
        </w:tc>
        <w:tc>
          <w:tcPr>
            <w:tcW w:w="1170" w:type="dxa"/>
            <w:shd w:val="clear" w:color="auto" w:fill="D9D9D9" w:themeFill="background1" w:themeFillShade="D9"/>
          </w:tcPr>
          <w:p w14:paraId="6121B471" w14:textId="77777777" w:rsidR="005A0E07" w:rsidRPr="00FE48DF" w:rsidRDefault="005A0E07" w:rsidP="00971167">
            <w:pPr>
              <w:spacing w:after="0" w:line="240" w:lineRule="auto"/>
              <w:rPr>
                <w:rFonts w:ascii="Garamond" w:hAnsi="Garamond"/>
                <w:b/>
                <w:sz w:val="18"/>
                <w:szCs w:val="18"/>
              </w:rPr>
            </w:pPr>
            <w:r w:rsidRPr="00FE48DF">
              <w:rPr>
                <w:rFonts w:ascii="Garamond" w:hAnsi="Garamond"/>
                <w:b/>
                <w:sz w:val="18"/>
                <w:szCs w:val="18"/>
              </w:rPr>
              <w:t>Midterm Level &amp; Assessment</w:t>
            </w:r>
            <w:r w:rsidRPr="00FE48DF">
              <w:rPr>
                <w:rStyle w:val="FootnoteReference"/>
                <w:rFonts w:ascii="Garamond" w:hAnsi="Garamond"/>
                <w:b/>
                <w:sz w:val="18"/>
                <w:szCs w:val="18"/>
              </w:rPr>
              <w:footnoteReference w:id="6"/>
            </w:r>
          </w:p>
        </w:tc>
        <w:tc>
          <w:tcPr>
            <w:tcW w:w="1260" w:type="dxa"/>
            <w:shd w:val="clear" w:color="auto" w:fill="D9D9D9" w:themeFill="background1" w:themeFillShade="D9"/>
          </w:tcPr>
          <w:p w14:paraId="6514356E" w14:textId="77777777" w:rsidR="005A0E07" w:rsidRPr="00FE48DF" w:rsidRDefault="005A0E07" w:rsidP="00971167">
            <w:pPr>
              <w:rPr>
                <w:rFonts w:ascii="Garamond" w:hAnsi="Garamond"/>
                <w:b/>
                <w:sz w:val="18"/>
                <w:szCs w:val="18"/>
              </w:rPr>
            </w:pPr>
            <w:r w:rsidRPr="00FE48DF">
              <w:rPr>
                <w:rFonts w:ascii="Garamond" w:hAnsi="Garamond"/>
                <w:b/>
                <w:sz w:val="18"/>
                <w:szCs w:val="18"/>
              </w:rPr>
              <w:t>Achievement Rating</w:t>
            </w:r>
            <w:r w:rsidRPr="00FE48DF">
              <w:rPr>
                <w:rStyle w:val="FootnoteReference"/>
                <w:rFonts w:ascii="Garamond" w:hAnsi="Garamond"/>
                <w:b/>
                <w:sz w:val="18"/>
                <w:szCs w:val="18"/>
              </w:rPr>
              <w:footnoteReference w:id="7"/>
            </w:r>
          </w:p>
        </w:tc>
        <w:tc>
          <w:tcPr>
            <w:tcW w:w="2070" w:type="dxa"/>
            <w:shd w:val="clear" w:color="auto" w:fill="D9D9D9" w:themeFill="background1" w:themeFillShade="D9"/>
          </w:tcPr>
          <w:p w14:paraId="5352A9C2" w14:textId="77777777" w:rsidR="005A0E07" w:rsidRPr="00FE48DF" w:rsidRDefault="005A0E07" w:rsidP="00971167">
            <w:pPr>
              <w:rPr>
                <w:rFonts w:ascii="Garamond" w:hAnsi="Garamond"/>
                <w:b/>
                <w:sz w:val="18"/>
                <w:szCs w:val="18"/>
              </w:rPr>
            </w:pPr>
            <w:r w:rsidRPr="00FE48DF">
              <w:rPr>
                <w:rFonts w:ascii="Garamond" w:hAnsi="Garamond"/>
                <w:b/>
                <w:sz w:val="18"/>
                <w:szCs w:val="18"/>
              </w:rPr>
              <w:t xml:space="preserve">Justification for Rating </w:t>
            </w:r>
          </w:p>
        </w:tc>
      </w:tr>
      <w:tr w:rsidR="007B5241" w:rsidRPr="00FE48DF" w14:paraId="26D0992E" w14:textId="77777777" w:rsidTr="00A42AAB">
        <w:trPr>
          <w:cantSplit/>
          <w:trHeight w:val="367"/>
        </w:trPr>
        <w:tc>
          <w:tcPr>
            <w:tcW w:w="1260" w:type="dxa"/>
            <w:shd w:val="clear" w:color="auto" w:fill="auto"/>
          </w:tcPr>
          <w:p w14:paraId="3A8BF32B" w14:textId="77777777" w:rsidR="005A0E07" w:rsidRPr="00FE48DF" w:rsidRDefault="005A0E07" w:rsidP="00971167">
            <w:pPr>
              <w:autoSpaceDE w:val="0"/>
              <w:autoSpaceDN w:val="0"/>
              <w:adjustRightInd w:val="0"/>
              <w:spacing w:after="0" w:line="240" w:lineRule="auto"/>
              <w:rPr>
                <w:rFonts w:ascii="Garamond" w:hAnsi="Garamond" w:cs="Arial Narrow"/>
                <w:sz w:val="18"/>
                <w:szCs w:val="18"/>
              </w:rPr>
            </w:pPr>
            <w:r w:rsidRPr="00FE48DF">
              <w:rPr>
                <w:rFonts w:ascii="Garamond" w:hAnsi="Garamond"/>
                <w:b/>
                <w:sz w:val="18"/>
                <w:szCs w:val="18"/>
              </w:rPr>
              <w:t xml:space="preserve">Objective: </w:t>
            </w:r>
          </w:p>
          <w:p w14:paraId="25FC98E8" w14:textId="77777777" w:rsidR="005A0E07" w:rsidRPr="00FE48DF" w:rsidRDefault="005A0E07" w:rsidP="00971167">
            <w:pPr>
              <w:autoSpaceDE w:val="0"/>
              <w:autoSpaceDN w:val="0"/>
              <w:adjustRightInd w:val="0"/>
              <w:spacing w:after="0" w:line="240" w:lineRule="auto"/>
              <w:rPr>
                <w:rFonts w:ascii="Garamond" w:hAnsi="Garamond" w:cs="Arial Narrow"/>
                <w:sz w:val="18"/>
                <w:szCs w:val="18"/>
              </w:rPr>
            </w:pPr>
          </w:p>
        </w:tc>
        <w:tc>
          <w:tcPr>
            <w:tcW w:w="1440" w:type="dxa"/>
            <w:shd w:val="clear" w:color="auto" w:fill="auto"/>
          </w:tcPr>
          <w:p w14:paraId="6682BF6A" w14:textId="77777777" w:rsidR="005A0E07" w:rsidRPr="00FE48DF" w:rsidRDefault="005A0E07" w:rsidP="00971167">
            <w:pPr>
              <w:spacing w:after="0" w:line="240" w:lineRule="auto"/>
              <w:rPr>
                <w:rFonts w:ascii="Garamond" w:hAnsi="Garamond"/>
                <w:sz w:val="18"/>
                <w:szCs w:val="18"/>
              </w:rPr>
            </w:pPr>
            <w:r w:rsidRPr="00FE48DF">
              <w:rPr>
                <w:rFonts w:ascii="Garamond" w:hAnsi="Garamond"/>
                <w:sz w:val="18"/>
                <w:szCs w:val="18"/>
              </w:rPr>
              <w:t>Indicator (if applicable):</w:t>
            </w:r>
          </w:p>
        </w:tc>
        <w:tc>
          <w:tcPr>
            <w:tcW w:w="1440" w:type="dxa"/>
            <w:shd w:val="clear" w:color="auto" w:fill="auto"/>
          </w:tcPr>
          <w:p w14:paraId="40F63C1F" w14:textId="77777777" w:rsidR="005A0E07" w:rsidRPr="00FE48DF" w:rsidRDefault="005A0E07" w:rsidP="00971167">
            <w:pPr>
              <w:autoSpaceDE w:val="0"/>
              <w:autoSpaceDN w:val="0"/>
              <w:adjustRightInd w:val="0"/>
              <w:spacing w:after="0" w:line="240" w:lineRule="auto"/>
              <w:rPr>
                <w:rFonts w:ascii="Garamond" w:hAnsi="Garamond" w:cs="Arial Narrow"/>
                <w:sz w:val="18"/>
                <w:szCs w:val="18"/>
              </w:rPr>
            </w:pPr>
          </w:p>
        </w:tc>
        <w:tc>
          <w:tcPr>
            <w:tcW w:w="1800" w:type="dxa"/>
            <w:shd w:val="clear" w:color="auto" w:fill="auto"/>
          </w:tcPr>
          <w:p w14:paraId="416D3958" w14:textId="77777777" w:rsidR="005A0E07" w:rsidRPr="00FE48DF" w:rsidRDefault="005A0E07" w:rsidP="00971167">
            <w:pPr>
              <w:autoSpaceDE w:val="0"/>
              <w:autoSpaceDN w:val="0"/>
              <w:adjustRightInd w:val="0"/>
              <w:spacing w:after="0" w:line="240" w:lineRule="auto"/>
              <w:rPr>
                <w:rFonts w:ascii="Garamond" w:hAnsi="Garamond" w:cs="Arial Narrow"/>
                <w:sz w:val="18"/>
                <w:szCs w:val="18"/>
              </w:rPr>
            </w:pPr>
          </w:p>
        </w:tc>
        <w:tc>
          <w:tcPr>
            <w:tcW w:w="1350" w:type="dxa"/>
            <w:shd w:val="clear" w:color="auto" w:fill="auto"/>
          </w:tcPr>
          <w:p w14:paraId="163DB4C5" w14:textId="77777777" w:rsidR="005A0E07" w:rsidRPr="00FE48DF" w:rsidRDefault="005A0E07" w:rsidP="00971167">
            <w:pPr>
              <w:rPr>
                <w:rFonts w:ascii="Garamond" w:hAnsi="Garamond"/>
                <w:sz w:val="18"/>
                <w:szCs w:val="18"/>
                <w:highlight w:val="yellow"/>
              </w:rPr>
            </w:pPr>
          </w:p>
        </w:tc>
        <w:tc>
          <w:tcPr>
            <w:tcW w:w="1980" w:type="dxa"/>
          </w:tcPr>
          <w:p w14:paraId="584CAE33" w14:textId="77777777" w:rsidR="005A0E07" w:rsidRPr="00FE48DF" w:rsidRDefault="005A0E07" w:rsidP="00971167">
            <w:pPr>
              <w:autoSpaceDE w:val="0"/>
              <w:autoSpaceDN w:val="0"/>
              <w:adjustRightInd w:val="0"/>
              <w:spacing w:after="0" w:line="240" w:lineRule="auto"/>
              <w:rPr>
                <w:rFonts w:ascii="Garamond" w:hAnsi="Garamond" w:cs="Arial Narrow"/>
                <w:sz w:val="18"/>
                <w:szCs w:val="18"/>
              </w:rPr>
            </w:pPr>
          </w:p>
        </w:tc>
        <w:tc>
          <w:tcPr>
            <w:tcW w:w="1170" w:type="dxa"/>
            <w:shd w:val="clear" w:color="auto" w:fill="auto"/>
          </w:tcPr>
          <w:p w14:paraId="10C3C30E" w14:textId="77777777" w:rsidR="005A0E07" w:rsidRPr="00FE48DF" w:rsidRDefault="005A0E07" w:rsidP="00971167">
            <w:pPr>
              <w:autoSpaceDE w:val="0"/>
              <w:autoSpaceDN w:val="0"/>
              <w:adjustRightInd w:val="0"/>
              <w:spacing w:after="0" w:line="240" w:lineRule="auto"/>
              <w:rPr>
                <w:rFonts w:ascii="Garamond" w:hAnsi="Garamond" w:cs="Arial Narrow"/>
                <w:sz w:val="18"/>
                <w:szCs w:val="18"/>
              </w:rPr>
            </w:pPr>
          </w:p>
        </w:tc>
        <w:tc>
          <w:tcPr>
            <w:tcW w:w="1260" w:type="dxa"/>
          </w:tcPr>
          <w:p w14:paraId="411EB279" w14:textId="77777777" w:rsidR="005A0E07" w:rsidRPr="00FE48DF" w:rsidRDefault="005A0E07" w:rsidP="00971167">
            <w:pPr>
              <w:autoSpaceDE w:val="0"/>
              <w:autoSpaceDN w:val="0"/>
              <w:adjustRightInd w:val="0"/>
              <w:spacing w:after="0" w:line="240" w:lineRule="auto"/>
              <w:rPr>
                <w:rFonts w:ascii="Garamond" w:hAnsi="Garamond"/>
                <w:sz w:val="18"/>
                <w:szCs w:val="18"/>
              </w:rPr>
            </w:pPr>
          </w:p>
        </w:tc>
        <w:tc>
          <w:tcPr>
            <w:tcW w:w="2070" w:type="dxa"/>
          </w:tcPr>
          <w:p w14:paraId="51B1A33F" w14:textId="77777777" w:rsidR="005A0E07" w:rsidRPr="00FE48DF" w:rsidRDefault="005A0E07" w:rsidP="00971167">
            <w:pPr>
              <w:autoSpaceDE w:val="0"/>
              <w:autoSpaceDN w:val="0"/>
              <w:adjustRightInd w:val="0"/>
              <w:spacing w:after="0" w:line="240" w:lineRule="auto"/>
              <w:rPr>
                <w:rFonts w:ascii="Garamond" w:hAnsi="Garamond"/>
                <w:sz w:val="18"/>
                <w:szCs w:val="18"/>
              </w:rPr>
            </w:pPr>
          </w:p>
        </w:tc>
      </w:tr>
      <w:tr w:rsidR="006247D9" w:rsidRPr="00FE48DF" w14:paraId="1898A135" w14:textId="77777777" w:rsidTr="00630C22">
        <w:trPr>
          <w:cantSplit/>
          <w:trHeight w:val="171"/>
        </w:trPr>
        <w:tc>
          <w:tcPr>
            <w:tcW w:w="1260" w:type="dxa"/>
            <w:vMerge w:val="restart"/>
            <w:shd w:val="clear" w:color="auto" w:fill="auto"/>
          </w:tcPr>
          <w:p w14:paraId="60DEE0B6" w14:textId="77777777" w:rsidR="0000335F" w:rsidRPr="00FE48DF" w:rsidRDefault="0000335F" w:rsidP="00F94692">
            <w:pPr>
              <w:autoSpaceDE w:val="0"/>
              <w:autoSpaceDN w:val="0"/>
              <w:adjustRightInd w:val="0"/>
              <w:spacing w:after="0" w:line="240" w:lineRule="auto"/>
              <w:rPr>
                <w:rFonts w:ascii="Garamond" w:hAnsi="Garamond" w:cs="Arial Narrow"/>
                <w:b/>
                <w:sz w:val="18"/>
                <w:szCs w:val="18"/>
              </w:rPr>
            </w:pPr>
            <w:r w:rsidRPr="00FE48DF">
              <w:rPr>
                <w:rFonts w:ascii="Garamond" w:hAnsi="Garamond" w:cs="Arial Narrow"/>
                <w:b/>
                <w:sz w:val="18"/>
                <w:szCs w:val="18"/>
              </w:rPr>
              <w:t>Outcome 1:</w:t>
            </w:r>
          </w:p>
          <w:p w14:paraId="615F94C9" w14:textId="77777777" w:rsidR="0000335F" w:rsidRPr="00FE48DF" w:rsidRDefault="0000335F" w:rsidP="00F94692">
            <w:pPr>
              <w:rPr>
                <w:rFonts w:ascii="Garamond" w:hAnsi="Garamond"/>
                <w:b/>
                <w:sz w:val="18"/>
                <w:szCs w:val="18"/>
              </w:rPr>
            </w:pPr>
          </w:p>
          <w:p w14:paraId="39A5F94A" w14:textId="77777777" w:rsidR="0000335F" w:rsidRPr="00FE48DF" w:rsidRDefault="0000335F" w:rsidP="00F94692">
            <w:pPr>
              <w:rPr>
                <w:rFonts w:ascii="Garamond" w:hAnsi="Garamond"/>
                <w:b/>
                <w:sz w:val="18"/>
                <w:szCs w:val="18"/>
              </w:rPr>
            </w:pPr>
          </w:p>
          <w:p w14:paraId="2B9145C4" w14:textId="77777777" w:rsidR="0000335F" w:rsidRPr="00FE48DF" w:rsidRDefault="0000335F" w:rsidP="00F94692">
            <w:pPr>
              <w:rPr>
                <w:rFonts w:ascii="Garamond" w:hAnsi="Garamond" w:cs="Arial Narrow"/>
                <w:b/>
                <w:sz w:val="18"/>
                <w:szCs w:val="18"/>
              </w:rPr>
            </w:pPr>
          </w:p>
        </w:tc>
        <w:tc>
          <w:tcPr>
            <w:tcW w:w="1440" w:type="dxa"/>
            <w:shd w:val="clear" w:color="auto" w:fill="auto"/>
          </w:tcPr>
          <w:p w14:paraId="380DD42C" w14:textId="77777777" w:rsidR="0000335F" w:rsidRPr="00FE48DF" w:rsidRDefault="0000335F" w:rsidP="00F94692">
            <w:pPr>
              <w:spacing w:after="0" w:line="240" w:lineRule="auto"/>
              <w:rPr>
                <w:rFonts w:ascii="Garamond" w:hAnsi="Garamond"/>
                <w:i/>
                <w:sz w:val="18"/>
                <w:szCs w:val="18"/>
              </w:rPr>
            </w:pPr>
            <w:r w:rsidRPr="00FE48DF">
              <w:rPr>
                <w:rFonts w:ascii="Garamond" w:hAnsi="Garamond"/>
                <w:i/>
                <w:sz w:val="18"/>
                <w:szCs w:val="18"/>
              </w:rPr>
              <w:t>Indicator 1:</w:t>
            </w:r>
          </w:p>
          <w:p w14:paraId="7F2E31B0" w14:textId="7B11321F" w:rsidR="0000335F" w:rsidRPr="00FE48DF" w:rsidRDefault="0000335F" w:rsidP="00F94692">
            <w:pPr>
              <w:spacing w:after="0" w:line="240" w:lineRule="auto"/>
              <w:rPr>
                <w:rFonts w:ascii="Garamond" w:hAnsi="Garamond"/>
                <w:sz w:val="18"/>
                <w:szCs w:val="18"/>
              </w:rPr>
            </w:pPr>
            <w:r w:rsidRPr="00FE48DF">
              <w:rPr>
                <w:rFonts w:ascii="Garamond" w:hAnsi="Garamond"/>
                <w:sz w:val="18"/>
                <w:szCs w:val="18"/>
              </w:rPr>
              <w:t>Existence of historical and downscaled climate projections</w:t>
            </w:r>
          </w:p>
        </w:tc>
        <w:tc>
          <w:tcPr>
            <w:tcW w:w="1440" w:type="dxa"/>
            <w:shd w:val="clear" w:color="auto" w:fill="auto"/>
          </w:tcPr>
          <w:p w14:paraId="2A3523B3" w14:textId="250E854B" w:rsidR="0000335F" w:rsidRPr="00FE48DF" w:rsidRDefault="0000335F" w:rsidP="00F94692">
            <w:pPr>
              <w:autoSpaceDE w:val="0"/>
              <w:autoSpaceDN w:val="0"/>
              <w:adjustRightInd w:val="0"/>
              <w:spacing w:after="0" w:line="240" w:lineRule="auto"/>
              <w:rPr>
                <w:rFonts w:ascii="Garamond" w:hAnsi="Garamond" w:cs="Arial Narrow"/>
                <w:sz w:val="18"/>
                <w:szCs w:val="18"/>
              </w:rPr>
            </w:pPr>
            <w:r w:rsidRPr="00FE48DF">
              <w:rPr>
                <w:rFonts w:ascii="Garamond" w:hAnsi="Garamond"/>
                <w:bCs/>
                <w:sz w:val="18"/>
                <w:szCs w:val="18"/>
              </w:rPr>
              <w:t>No downscaled climate projections are in place</w:t>
            </w:r>
          </w:p>
        </w:tc>
        <w:tc>
          <w:tcPr>
            <w:tcW w:w="1800" w:type="dxa"/>
            <w:shd w:val="clear" w:color="auto" w:fill="auto"/>
          </w:tcPr>
          <w:p w14:paraId="7A9EE7D3" w14:textId="1E2E17F7" w:rsidR="007C7BB3" w:rsidRPr="00FE48DF" w:rsidRDefault="007C7BB3" w:rsidP="007C7BB3">
            <w:pPr>
              <w:autoSpaceDE w:val="0"/>
              <w:autoSpaceDN w:val="0"/>
              <w:adjustRightInd w:val="0"/>
              <w:spacing w:after="0" w:line="240" w:lineRule="auto"/>
              <w:rPr>
                <w:rFonts w:ascii="Garamond" w:hAnsi="Garamond" w:cs="Arial Narrow"/>
                <w:sz w:val="18"/>
                <w:szCs w:val="18"/>
              </w:rPr>
            </w:pPr>
            <w:r w:rsidRPr="00FE48DF">
              <w:rPr>
                <w:rFonts w:ascii="Garamond" w:hAnsi="Garamond" w:cs="Arial Narrow"/>
                <w:sz w:val="18"/>
                <w:szCs w:val="18"/>
              </w:rPr>
              <w:t xml:space="preserve">•Trend/historical analysis of the impact of climate variability on the White, Black and </w:t>
            </w:r>
            <w:proofErr w:type="spellStart"/>
            <w:r w:rsidRPr="00FE48DF">
              <w:rPr>
                <w:rFonts w:ascii="Garamond" w:hAnsi="Garamond" w:cs="Arial Narrow"/>
                <w:sz w:val="18"/>
                <w:szCs w:val="18"/>
              </w:rPr>
              <w:t>Oti</w:t>
            </w:r>
            <w:proofErr w:type="spellEnd"/>
            <w:r w:rsidRPr="00FE48DF">
              <w:rPr>
                <w:rFonts w:ascii="Garamond" w:hAnsi="Garamond" w:cs="Arial Narrow"/>
                <w:sz w:val="18"/>
                <w:szCs w:val="18"/>
              </w:rPr>
              <w:t xml:space="preserve"> River basins completed</w:t>
            </w:r>
          </w:p>
          <w:p w14:paraId="695A23D0" w14:textId="77777777" w:rsidR="007B5241" w:rsidRPr="00FE48DF" w:rsidRDefault="007B5241" w:rsidP="007C7BB3">
            <w:pPr>
              <w:autoSpaceDE w:val="0"/>
              <w:autoSpaceDN w:val="0"/>
              <w:adjustRightInd w:val="0"/>
              <w:spacing w:after="0" w:line="240" w:lineRule="auto"/>
              <w:rPr>
                <w:rFonts w:ascii="Garamond" w:hAnsi="Garamond" w:cs="Arial Narrow"/>
                <w:sz w:val="18"/>
                <w:szCs w:val="18"/>
              </w:rPr>
            </w:pPr>
          </w:p>
          <w:p w14:paraId="3D307A32" w14:textId="3C3E0B92" w:rsidR="007C7BB3" w:rsidRPr="00FE48DF" w:rsidRDefault="007C7BB3" w:rsidP="007C7BB3">
            <w:pPr>
              <w:autoSpaceDE w:val="0"/>
              <w:autoSpaceDN w:val="0"/>
              <w:adjustRightInd w:val="0"/>
              <w:spacing w:after="0" w:line="240" w:lineRule="auto"/>
              <w:rPr>
                <w:rFonts w:ascii="Garamond" w:hAnsi="Garamond" w:cs="Arial Narrow"/>
                <w:sz w:val="18"/>
                <w:szCs w:val="18"/>
              </w:rPr>
            </w:pPr>
            <w:r w:rsidRPr="00FE48DF">
              <w:rPr>
                <w:rFonts w:ascii="Garamond" w:hAnsi="Garamond" w:cs="Arial Narrow"/>
                <w:sz w:val="18"/>
                <w:szCs w:val="18"/>
              </w:rPr>
              <w:t xml:space="preserve">• </w:t>
            </w:r>
            <w:r w:rsidR="007B5241" w:rsidRPr="00FE48DF">
              <w:rPr>
                <w:rFonts w:ascii="Garamond" w:hAnsi="Garamond" w:cs="Arial Narrow"/>
                <w:sz w:val="18"/>
                <w:szCs w:val="18"/>
              </w:rPr>
              <w:t xml:space="preserve">Climate </w:t>
            </w:r>
            <w:r w:rsidRPr="00FE48DF">
              <w:rPr>
                <w:rFonts w:ascii="Garamond" w:hAnsi="Garamond" w:cs="Arial Narrow"/>
                <w:sz w:val="18"/>
                <w:szCs w:val="18"/>
              </w:rPr>
              <w:t xml:space="preserve">change projections for the White and Black Volta and the </w:t>
            </w:r>
            <w:proofErr w:type="spellStart"/>
            <w:r w:rsidRPr="00FE48DF">
              <w:rPr>
                <w:rFonts w:ascii="Garamond" w:hAnsi="Garamond" w:cs="Arial Narrow"/>
                <w:sz w:val="18"/>
                <w:szCs w:val="18"/>
              </w:rPr>
              <w:t>Oti</w:t>
            </w:r>
            <w:proofErr w:type="spellEnd"/>
            <w:r w:rsidRPr="00FE48DF">
              <w:rPr>
                <w:rFonts w:ascii="Garamond" w:hAnsi="Garamond" w:cs="Arial Narrow"/>
                <w:sz w:val="18"/>
                <w:szCs w:val="18"/>
              </w:rPr>
              <w:t xml:space="preserve"> River basins generated </w:t>
            </w:r>
          </w:p>
          <w:p w14:paraId="334EC75E" w14:textId="77777777" w:rsidR="007B5241" w:rsidRPr="00FE48DF" w:rsidRDefault="007B5241" w:rsidP="007C7BB3">
            <w:pPr>
              <w:autoSpaceDE w:val="0"/>
              <w:autoSpaceDN w:val="0"/>
              <w:adjustRightInd w:val="0"/>
              <w:spacing w:after="0" w:line="240" w:lineRule="auto"/>
              <w:rPr>
                <w:rFonts w:ascii="Garamond" w:hAnsi="Garamond" w:cs="Arial Narrow"/>
                <w:sz w:val="18"/>
                <w:szCs w:val="18"/>
              </w:rPr>
            </w:pPr>
          </w:p>
          <w:p w14:paraId="53A7601E" w14:textId="07CCA36A" w:rsidR="0000335F" w:rsidRPr="00FE48DF" w:rsidRDefault="007C7BB3" w:rsidP="007C7BB3">
            <w:pPr>
              <w:autoSpaceDE w:val="0"/>
              <w:autoSpaceDN w:val="0"/>
              <w:adjustRightInd w:val="0"/>
              <w:spacing w:after="0" w:line="240" w:lineRule="auto"/>
              <w:rPr>
                <w:rFonts w:ascii="Garamond" w:hAnsi="Garamond" w:cs="Arial Narrow"/>
                <w:sz w:val="18"/>
                <w:szCs w:val="18"/>
              </w:rPr>
            </w:pPr>
            <w:r w:rsidRPr="00FE48DF">
              <w:rPr>
                <w:rFonts w:ascii="Garamond" w:hAnsi="Garamond" w:cs="Arial Narrow"/>
                <w:sz w:val="18"/>
                <w:szCs w:val="18"/>
              </w:rPr>
              <w:t xml:space="preserve">• Vulnerability analysis of communities along the White and Black Volta as well as the </w:t>
            </w:r>
            <w:proofErr w:type="spellStart"/>
            <w:r w:rsidRPr="00FE48DF">
              <w:rPr>
                <w:rFonts w:ascii="Garamond" w:hAnsi="Garamond" w:cs="Arial Narrow"/>
                <w:sz w:val="18"/>
                <w:szCs w:val="18"/>
              </w:rPr>
              <w:t>Oti</w:t>
            </w:r>
            <w:proofErr w:type="spellEnd"/>
            <w:r w:rsidRPr="00FE48DF">
              <w:rPr>
                <w:rFonts w:ascii="Garamond" w:hAnsi="Garamond" w:cs="Arial Narrow"/>
                <w:sz w:val="18"/>
                <w:szCs w:val="18"/>
              </w:rPr>
              <w:t xml:space="preserve"> River Basins Conducted</w:t>
            </w:r>
          </w:p>
        </w:tc>
        <w:tc>
          <w:tcPr>
            <w:tcW w:w="1350" w:type="dxa"/>
            <w:shd w:val="clear" w:color="auto" w:fill="auto"/>
          </w:tcPr>
          <w:p w14:paraId="571F53C9" w14:textId="651AE431" w:rsidR="0000335F" w:rsidRPr="00FE48DF" w:rsidRDefault="006247D9" w:rsidP="00F94692">
            <w:pPr>
              <w:autoSpaceDE w:val="0"/>
              <w:autoSpaceDN w:val="0"/>
              <w:adjustRightInd w:val="0"/>
              <w:spacing w:after="0" w:line="240" w:lineRule="auto"/>
              <w:rPr>
                <w:rFonts w:ascii="Garamond" w:hAnsi="Garamond" w:cs="Arial Narrow"/>
                <w:sz w:val="18"/>
                <w:szCs w:val="18"/>
              </w:rPr>
            </w:pPr>
            <w:r w:rsidRPr="00FE48DF">
              <w:rPr>
                <w:rFonts w:ascii="Garamond" w:hAnsi="Garamond" w:cs="Arial Narrow"/>
                <w:sz w:val="18"/>
                <w:szCs w:val="18"/>
              </w:rPr>
              <w:t>All studies in this category has been carried</w:t>
            </w:r>
          </w:p>
        </w:tc>
        <w:tc>
          <w:tcPr>
            <w:tcW w:w="1980" w:type="dxa"/>
            <w:shd w:val="clear" w:color="auto" w:fill="auto"/>
          </w:tcPr>
          <w:p w14:paraId="67DE2DA5" w14:textId="69390E36" w:rsidR="0000335F" w:rsidRPr="00FE48DF" w:rsidRDefault="0000335F" w:rsidP="00F94692">
            <w:pPr>
              <w:autoSpaceDE w:val="0"/>
              <w:autoSpaceDN w:val="0"/>
              <w:adjustRightInd w:val="0"/>
              <w:spacing w:after="0" w:line="240" w:lineRule="auto"/>
              <w:rPr>
                <w:rFonts w:ascii="Garamond" w:hAnsi="Garamond" w:cs="Arial Narrow"/>
                <w:sz w:val="18"/>
                <w:szCs w:val="18"/>
              </w:rPr>
            </w:pPr>
            <w:r w:rsidRPr="00FE48DF">
              <w:rPr>
                <w:rFonts w:ascii="Garamond" w:hAnsi="Garamond"/>
                <w:bCs/>
                <w:sz w:val="18"/>
                <w:szCs w:val="18"/>
              </w:rPr>
              <w:t xml:space="preserve">Downscaled and historical climate projections available for the White Volta, Black Volta and </w:t>
            </w:r>
            <w:proofErr w:type="spellStart"/>
            <w:r w:rsidRPr="00FE48DF">
              <w:rPr>
                <w:rFonts w:ascii="Garamond" w:hAnsi="Garamond"/>
                <w:bCs/>
                <w:sz w:val="18"/>
                <w:szCs w:val="18"/>
              </w:rPr>
              <w:t>Oti</w:t>
            </w:r>
            <w:proofErr w:type="spellEnd"/>
            <w:r w:rsidRPr="00FE48DF">
              <w:rPr>
                <w:rFonts w:ascii="Garamond" w:hAnsi="Garamond"/>
                <w:bCs/>
                <w:sz w:val="18"/>
                <w:szCs w:val="18"/>
              </w:rPr>
              <w:t xml:space="preserve"> Basins</w:t>
            </w:r>
          </w:p>
        </w:tc>
        <w:tc>
          <w:tcPr>
            <w:tcW w:w="1170" w:type="dxa"/>
            <w:shd w:val="clear" w:color="auto" w:fill="auto"/>
          </w:tcPr>
          <w:p w14:paraId="5189F4CC" w14:textId="77777777" w:rsidR="0000335F" w:rsidRPr="00FE48DF" w:rsidRDefault="0000335F" w:rsidP="00F94692">
            <w:pPr>
              <w:autoSpaceDE w:val="0"/>
              <w:autoSpaceDN w:val="0"/>
              <w:adjustRightInd w:val="0"/>
              <w:spacing w:after="0" w:line="240" w:lineRule="auto"/>
              <w:rPr>
                <w:rFonts w:ascii="Garamond" w:hAnsi="Garamond" w:cs="Arial Narrow"/>
                <w:sz w:val="18"/>
                <w:szCs w:val="18"/>
              </w:rPr>
            </w:pPr>
          </w:p>
        </w:tc>
        <w:tc>
          <w:tcPr>
            <w:tcW w:w="1260" w:type="dxa"/>
            <w:vMerge w:val="restart"/>
            <w:shd w:val="clear" w:color="auto" w:fill="auto"/>
          </w:tcPr>
          <w:p w14:paraId="3481187E" w14:textId="2CEB184B" w:rsidR="0000335F" w:rsidRPr="00FE48DF" w:rsidRDefault="0000335F" w:rsidP="00630C22">
            <w:pPr>
              <w:autoSpaceDE w:val="0"/>
              <w:autoSpaceDN w:val="0"/>
              <w:adjustRightInd w:val="0"/>
              <w:spacing w:after="0" w:line="240" w:lineRule="auto"/>
              <w:rPr>
                <w:rFonts w:ascii="Garamond" w:hAnsi="Garamond" w:cs="Arial Narrow"/>
                <w:sz w:val="18"/>
                <w:szCs w:val="18"/>
                <w:highlight w:val="darkGreen"/>
              </w:rPr>
            </w:pPr>
          </w:p>
        </w:tc>
        <w:tc>
          <w:tcPr>
            <w:tcW w:w="2070" w:type="dxa"/>
            <w:vMerge w:val="restart"/>
          </w:tcPr>
          <w:p w14:paraId="57956034" w14:textId="601E83BC" w:rsidR="007319E9" w:rsidRPr="00FE48DF" w:rsidRDefault="007319E9" w:rsidP="007319E9">
            <w:pPr>
              <w:autoSpaceDE w:val="0"/>
              <w:autoSpaceDN w:val="0"/>
              <w:adjustRightInd w:val="0"/>
              <w:spacing w:after="0" w:line="240" w:lineRule="auto"/>
              <w:rPr>
                <w:rFonts w:ascii="Garamond" w:hAnsi="Garamond" w:cs="Arial Narrow"/>
                <w:sz w:val="18"/>
                <w:szCs w:val="18"/>
              </w:rPr>
            </w:pPr>
          </w:p>
        </w:tc>
      </w:tr>
      <w:tr w:rsidR="006247D9" w:rsidRPr="00FE48DF" w14:paraId="656F5ADE" w14:textId="77777777" w:rsidTr="00630C22">
        <w:trPr>
          <w:cantSplit/>
          <w:trHeight w:val="117"/>
        </w:trPr>
        <w:tc>
          <w:tcPr>
            <w:tcW w:w="1260" w:type="dxa"/>
            <w:vMerge/>
            <w:shd w:val="clear" w:color="auto" w:fill="auto"/>
          </w:tcPr>
          <w:p w14:paraId="326D1A76" w14:textId="77777777" w:rsidR="0000335F" w:rsidRPr="00FE48DF" w:rsidRDefault="0000335F" w:rsidP="00F94692">
            <w:pPr>
              <w:rPr>
                <w:rFonts w:ascii="Garamond" w:hAnsi="Garamond"/>
                <w:b/>
                <w:sz w:val="18"/>
                <w:szCs w:val="18"/>
              </w:rPr>
            </w:pPr>
          </w:p>
        </w:tc>
        <w:tc>
          <w:tcPr>
            <w:tcW w:w="1440" w:type="dxa"/>
            <w:shd w:val="clear" w:color="auto" w:fill="auto"/>
          </w:tcPr>
          <w:p w14:paraId="5C583826" w14:textId="77777777" w:rsidR="0000335F" w:rsidRPr="00FE48DF" w:rsidRDefault="0000335F" w:rsidP="00F94692">
            <w:pPr>
              <w:spacing w:after="0" w:line="240" w:lineRule="auto"/>
              <w:rPr>
                <w:rFonts w:ascii="Garamond" w:hAnsi="Garamond"/>
                <w:i/>
                <w:sz w:val="18"/>
                <w:szCs w:val="18"/>
              </w:rPr>
            </w:pPr>
            <w:r w:rsidRPr="00FE48DF">
              <w:rPr>
                <w:rFonts w:ascii="Garamond" w:hAnsi="Garamond"/>
                <w:i/>
                <w:sz w:val="18"/>
                <w:szCs w:val="18"/>
              </w:rPr>
              <w:t>Indicator 2:</w:t>
            </w:r>
          </w:p>
          <w:p w14:paraId="1E9D0127" w14:textId="2A739C82" w:rsidR="0000335F" w:rsidRPr="00FE48DF" w:rsidRDefault="0000335F" w:rsidP="00F94692">
            <w:pPr>
              <w:spacing w:after="0" w:line="240" w:lineRule="auto"/>
              <w:rPr>
                <w:rFonts w:ascii="Garamond" w:hAnsi="Garamond"/>
                <w:i/>
                <w:sz w:val="18"/>
                <w:szCs w:val="18"/>
              </w:rPr>
            </w:pPr>
            <w:r w:rsidRPr="00FE48DF">
              <w:rPr>
                <w:rFonts w:ascii="Garamond" w:hAnsi="Garamond"/>
                <w:sz w:val="18"/>
                <w:szCs w:val="18"/>
              </w:rPr>
              <w:t>Revised White Volta management plan</w:t>
            </w:r>
          </w:p>
        </w:tc>
        <w:tc>
          <w:tcPr>
            <w:tcW w:w="1440" w:type="dxa"/>
            <w:shd w:val="clear" w:color="auto" w:fill="auto"/>
          </w:tcPr>
          <w:p w14:paraId="0841F84F" w14:textId="0B460502" w:rsidR="0000335F" w:rsidRPr="00FE48DF" w:rsidRDefault="0000335F" w:rsidP="00F94692">
            <w:pPr>
              <w:autoSpaceDE w:val="0"/>
              <w:autoSpaceDN w:val="0"/>
              <w:adjustRightInd w:val="0"/>
              <w:spacing w:after="0" w:line="240" w:lineRule="auto"/>
              <w:rPr>
                <w:rFonts w:ascii="Garamond" w:hAnsi="Garamond" w:cs="Arial Narrow"/>
                <w:sz w:val="18"/>
                <w:szCs w:val="18"/>
              </w:rPr>
            </w:pPr>
            <w:r w:rsidRPr="00FE48DF">
              <w:rPr>
                <w:rFonts w:ascii="Garamond" w:hAnsi="Garamond"/>
                <w:bCs/>
                <w:sz w:val="18"/>
                <w:szCs w:val="18"/>
              </w:rPr>
              <w:t>Current plan does not address climate change impacts nor link clearly to community level</w:t>
            </w:r>
          </w:p>
        </w:tc>
        <w:tc>
          <w:tcPr>
            <w:tcW w:w="1800" w:type="dxa"/>
            <w:shd w:val="clear" w:color="auto" w:fill="auto"/>
          </w:tcPr>
          <w:p w14:paraId="65DF9895" w14:textId="1B8B85D4" w:rsidR="0000335F" w:rsidRPr="00FE48DF" w:rsidRDefault="007C7BB3" w:rsidP="00F94692">
            <w:pPr>
              <w:autoSpaceDE w:val="0"/>
              <w:autoSpaceDN w:val="0"/>
              <w:adjustRightInd w:val="0"/>
              <w:spacing w:after="0" w:line="240" w:lineRule="auto"/>
              <w:rPr>
                <w:rFonts w:ascii="Garamond" w:hAnsi="Garamond" w:cs="Arial Narrow"/>
                <w:sz w:val="18"/>
                <w:szCs w:val="18"/>
              </w:rPr>
            </w:pPr>
            <w:r w:rsidRPr="00FE48DF">
              <w:rPr>
                <w:rFonts w:ascii="Garamond" w:hAnsi="Garamond" w:cs="Arial Narrow"/>
                <w:sz w:val="18"/>
                <w:szCs w:val="18"/>
              </w:rPr>
              <w:t>The plan has been prepared by another project. The AF project has received a copy of this management plan</w:t>
            </w:r>
            <w:r w:rsidR="00FE48DF">
              <w:rPr>
                <w:rFonts w:ascii="Garamond" w:hAnsi="Garamond" w:cs="Arial Narrow"/>
                <w:sz w:val="18"/>
                <w:szCs w:val="18"/>
              </w:rPr>
              <w:t>.</w:t>
            </w:r>
            <w:r w:rsidRPr="00FE48DF">
              <w:rPr>
                <w:rFonts w:ascii="Garamond" w:hAnsi="Garamond" w:cs="Arial Narrow"/>
                <w:sz w:val="18"/>
                <w:szCs w:val="18"/>
              </w:rPr>
              <w:fldChar w:fldCharType="begin"/>
            </w:r>
            <w:r w:rsidRPr="00FE48DF">
              <w:rPr>
                <w:rFonts w:ascii="Garamond" w:hAnsi="Garamond" w:cs="Arial Narrow"/>
                <w:sz w:val="18"/>
                <w:szCs w:val="18"/>
              </w:rPr>
              <w:instrText xml:space="preserve"> </w:instrText>
            </w:r>
            <w:r w:rsidRPr="00FE48DF">
              <w:rPr>
                <w:rFonts w:ascii="Garamond" w:hAnsi="Garamond" w:cs="Arial Narrow"/>
                <w:sz w:val="18"/>
                <w:szCs w:val="18"/>
              </w:rPr>
              <w:fldChar w:fldCharType="begin"/>
            </w:r>
            <w:r w:rsidRPr="00FE48DF">
              <w:rPr>
                <w:rFonts w:ascii="Garamond" w:hAnsi="Garamond" w:cs="Arial Narrow"/>
                <w:sz w:val="18"/>
                <w:szCs w:val="18"/>
              </w:rPr>
              <w:instrText xml:space="preserve">  </w:instrText>
            </w:r>
            <w:r w:rsidRPr="00FE48DF">
              <w:rPr>
                <w:rFonts w:ascii="Garamond" w:hAnsi="Garamond" w:cs="Arial Narrow"/>
                <w:sz w:val="18"/>
                <w:szCs w:val="18"/>
              </w:rPr>
              <w:fldChar w:fldCharType="end"/>
            </w:r>
            <w:r w:rsidRPr="00FE48DF">
              <w:rPr>
                <w:rFonts w:ascii="Garamond" w:hAnsi="Garamond" w:cs="Arial Narrow"/>
                <w:sz w:val="18"/>
                <w:szCs w:val="18"/>
              </w:rPr>
              <w:instrText xml:space="preserve"> </w:instrText>
            </w:r>
            <w:r w:rsidRPr="00FE48DF">
              <w:rPr>
                <w:rFonts w:ascii="Garamond" w:hAnsi="Garamond" w:cs="Arial Narrow"/>
                <w:sz w:val="18"/>
                <w:szCs w:val="18"/>
              </w:rPr>
              <w:fldChar w:fldCharType="end"/>
            </w:r>
          </w:p>
        </w:tc>
        <w:tc>
          <w:tcPr>
            <w:tcW w:w="1350" w:type="dxa"/>
            <w:shd w:val="clear" w:color="auto" w:fill="auto"/>
          </w:tcPr>
          <w:p w14:paraId="4DED7A93" w14:textId="08153F45" w:rsidR="0000335F" w:rsidRPr="00FE48DF" w:rsidRDefault="00FE48DF" w:rsidP="00F94692">
            <w:pPr>
              <w:autoSpaceDE w:val="0"/>
              <w:autoSpaceDN w:val="0"/>
              <w:adjustRightInd w:val="0"/>
              <w:spacing w:after="0" w:line="240" w:lineRule="auto"/>
              <w:rPr>
                <w:rFonts w:ascii="Garamond" w:hAnsi="Garamond" w:cs="Arial Narrow"/>
                <w:sz w:val="18"/>
                <w:szCs w:val="18"/>
              </w:rPr>
            </w:pPr>
            <w:r w:rsidRPr="00FE48DF">
              <w:rPr>
                <w:rFonts w:ascii="Garamond" w:hAnsi="Garamond"/>
                <w:sz w:val="18"/>
                <w:szCs w:val="18"/>
              </w:rPr>
              <w:t>Revised White Volta Plan completed</w:t>
            </w:r>
          </w:p>
        </w:tc>
        <w:tc>
          <w:tcPr>
            <w:tcW w:w="1980" w:type="dxa"/>
            <w:shd w:val="clear" w:color="auto" w:fill="auto"/>
          </w:tcPr>
          <w:p w14:paraId="2A842934" w14:textId="4CE320DB" w:rsidR="0000335F" w:rsidRPr="00FE48DF" w:rsidRDefault="0000335F" w:rsidP="00F94692">
            <w:pPr>
              <w:autoSpaceDE w:val="0"/>
              <w:autoSpaceDN w:val="0"/>
              <w:adjustRightInd w:val="0"/>
              <w:spacing w:after="0" w:line="240" w:lineRule="auto"/>
              <w:rPr>
                <w:rFonts w:ascii="Garamond" w:hAnsi="Garamond" w:cs="Arial Narrow"/>
                <w:sz w:val="18"/>
                <w:szCs w:val="18"/>
              </w:rPr>
            </w:pPr>
            <w:r w:rsidRPr="00FE48DF">
              <w:rPr>
                <w:rFonts w:ascii="Garamond" w:hAnsi="Garamond"/>
                <w:sz w:val="18"/>
                <w:szCs w:val="18"/>
              </w:rPr>
              <w:t xml:space="preserve">Revised White Volta Plan completed and adopted at inter-ministerial level </w:t>
            </w:r>
          </w:p>
        </w:tc>
        <w:tc>
          <w:tcPr>
            <w:tcW w:w="1170" w:type="dxa"/>
            <w:shd w:val="clear" w:color="auto" w:fill="auto"/>
          </w:tcPr>
          <w:p w14:paraId="2B2D7487" w14:textId="67BFA858" w:rsidR="0000335F" w:rsidRPr="00FE48DF" w:rsidRDefault="0000335F" w:rsidP="00F94692">
            <w:pPr>
              <w:autoSpaceDE w:val="0"/>
              <w:autoSpaceDN w:val="0"/>
              <w:adjustRightInd w:val="0"/>
              <w:spacing w:after="0" w:line="240" w:lineRule="auto"/>
              <w:rPr>
                <w:rFonts w:ascii="Garamond" w:hAnsi="Garamond" w:cs="Arial Narrow"/>
                <w:sz w:val="18"/>
                <w:szCs w:val="18"/>
              </w:rPr>
            </w:pPr>
          </w:p>
        </w:tc>
        <w:tc>
          <w:tcPr>
            <w:tcW w:w="1260" w:type="dxa"/>
            <w:vMerge/>
            <w:shd w:val="clear" w:color="auto" w:fill="auto"/>
          </w:tcPr>
          <w:p w14:paraId="09DC2135" w14:textId="77777777" w:rsidR="0000335F" w:rsidRPr="00FE48DF" w:rsidRDefault="0000335F" w:rsidP="00F94692">
            <w:pPr>
              <w:autoSpaceDE w:val="0"/>
              <w:autoSpaceDN w:val="0"/>
              <w:adjustRightInd w:val="0"/>
              <w:spacing w:after="0" w:line="240" w:lineRule="auto"/>
              <w:rPr>
                <w:rFonts w:ascii="Garamond" w:hAnsi="Garamond" w:cs="Arial Narrow"/>
                <w:sz w:val="18"/>
                <w:szCs w:val="18"/>
              </w:rPr>
            </w:pPr>
          </w:p>
        </w:tc>
        <w:tc>
          <w:tcPr>
            <w:tcW w:w="2070" w:type="dxa"/>
            <w:vMerge/>
          </w:tcPr>
          <w:p w14:paraId="5CF2B0A4" w14:textId="77777777" w:rsidR="0000335F" w:rsidRPr="00FE48DF" w:rsidRDefault="0000335F" w:rsidP="00F94692">
            <w:pPr>
              <w:autoSpaceDE w:val="0"/>
              <w:autoSpaceDN w:val="0"/>
              <w:adjustRightInd w:val="0"/>
              <w:spacing w:after="0" w:line="240" w:lineRule="auto"/>
              <w:rPr>
                <w:rFonts w:ascii="Garamond" w:hAnsi="Garamond" w:cs="Arial Narrow"/>
                <w:sz w:val="18"/>
                <w:szCs w:val="18"/>
              </w:rPr>
            </w:pPr>
          </w:p>
        </w:tc>
      </w:tr>
      <w:tr w:rsidR="006247D9" w:rsidRPr="00FE48DF" w14:paraId="176FA6CD" w14:textId="77777777" w:rsidTr="00630C22">
        <w:trPr>
          <w:cantSplit/>
          <w:trHeight w:val="117"/>
        </w:trPr>
        <w:tc>
          <w:tcPr>
            <w:tcW w:w="1260" w:type="dxa"/>
            <w:vMerge/>
            <w:shd w:val="clear" w:color="auto" w:fill="auto"/>
          </w:tcPr>
          <w:p w14:paraId="67554784" w14:textId="004E67B7" w:rsidR="0000335F" w:rsidRPr="00FE48DF" w:rsidRDefault="0000335F" w:rsidP="00F94692">
            <w:pPr>
              <w:rPr>
                <w:rFonts w:ascii="Garamond" w:hAnsi="Garamond"/>
                <w:b/>
                <w:sz w:val="18"/>
                <w:szCs w:val="18"/>
              </w:rPr>
            </w:pPr>
          </w:p>
        </w:tc>
        <w:tc>
          <w:tcPr>
            <w:tcW w:w="1440" w:type="dxa"/>
            <w:shd w:val="clear" w:color="auto" w:fill="auto"/>
          </w:tcPr>
          <w:p w14:paraId="5A18C69D" w14:textId="3B360D39" w:rsidR="0000335F" w:rsidRPr="00FE48DF" w:rsidRDefault="0000335F" w:rsidP="0000335F">
            <w:pPr>
              <w:spacing w:after="0" w:line="240" w:lineRule="auto"/>
              <w:rPr>
                <w:rFonts w:ascii="Garamond" w:hAnsi="Garamond"/>
                <w:i/>
                <w:sz w:val="18"/>
                <w:szCs w:val="18"/>
              </w:rPr>
            </w:pPr>
            <w:r w:rsidRPr="00FE48DF">
              <w:rPr>
                <w:rFonts w:ascii="Garamond" w:hAnsi="Garamond"/>
                <w:i/>
                <w:sz w:val="18"/>
                <w:szCs w:val="18"/>
              </w:rPr>
              <w:t>Indicator 3:</w:t>
            </w:r>
          </w:p>
          <w:p w14:paraId="4DA576E8" w14:textId="4D6A4FE4" w:rsidR="0000335F" w:rsidRPr="00FE48DF" w:rsidRDefault="0000335F" w:rsidP="00F94692">
            <w:pPr>
              <w:spacing w:after="0" w:line="240" w:lineRule="auto"/>
              <w:rPr>
                <w:rFonts w:ascii="Garamond" w:hAnsi="Garamond"/>
                <w:i/>
                <w:sz w:val="18"/>
                <w:szCs w:val="18"/>
              </w:rPr>
            </w:pPr>
            <w:r w:rsidRPr="00FE48DF">
              <w:rPr>
                <w:rFonts w:ascii="Garamond" w:hAnsi="Garamond"/>
                <w:sz w:val="18"/>
                <w:szCs w:val="18"/>
              </w:rPr>
              <w:t xml:space="preserve">Management plans in the Black Volta and five sub-basins in the White Volta and the </w:t>
            </w:r>
            <w:proofErr w:type="spellStart"/>
            <w:r w:rsidRPr="00FE48DF">
              <w:rPr>
                <w:rFonts w:ascii="Garamond" w:hAnsi="Garamond"/>
                <w:sz w:val="18"/>
                <w:szCs w:val="18"/>
              </w:rPr>
              <w:t>Oti</w:t>
            </w:r>
            <w:proofErr w:type="spellEnd"/>
            <w:r w:rsidRPr="00FE48DF">
              <w:rPr>
                <w:rFonts w:ascii="Garamond" w:hAnsi="Garamond"/>
                <w:sz w:val="18"/>
                <w:szCs w:val="18"/>
              </w:rPr>
              <w:t xml:space="preserve"> basins at ministerial level</w:t>
            </w:r>
          </w:p>
        </w:tc>
        <w:tc>
          <w:tcPr>
            <w:tcW w:w="1440" w:type="dxa"/>
            <w:shd w:val="clear" w:color="auto" w:fill="auto"/>
          </w:tcPr>
          <w:p w14:paraId="5FCF87F5" w14:textId="056218B2" w:rsidR="0000335F" w:rsidRPr="00FE48DF" w:rsidRDefault="0000335F" w:rsidP="00F94692">
            <w:pPr>
              <w:autoSpaceDE w:val="0"/>
              <w:autoSpaceDN w:val="0"/>
              <w:adjustRightInd w:val="0"/>
              <w:spacing w:after="0" w:line="240" w:lineRule="auto"/>
              <w:rPr>
                <w:rFonts w:ascii="Garamond" w:hAnsi="Garamond" w:cs="Arial Narrow"/>
                <w:sz w:val="18"/>
                <w:szCs w:val="18"/>
              </w:rPr>
            </w:pPr>
            <w:r w:rsidRPr="00FE48DF">
              <w:rPr>
                <w:rFonts w:ascii="Garamond" w:hAnsi="Garamond"/>
                <w:bCs/>
                <w:sz w:val="18"/>
                <w:szCs w:val="18"/>
              </w:rPr>
              <w:t>No plans are in place</w:t>
            </w:r>
          </w:p>
        </w:tc>
        <w:tc>
          <w:tcPr>
            <w:tcW w:w="1800" w:type="dxa"/>
            <w:shd w:val="clear" w:color="auto" w:fill="auto"/>
          </w:tcPr>
          <w:p w14:paraId="379FAE80" w14:textId="5BC78BEB" w:rsidR="0000335F" w:rsidRPr="00FE48DF" w:rsidRDefault="006247D9" w:rsidP="00F94692">
            <w:pPr>
              <w:autoSpaceDE w:val="0"/>
              <w:autoSpaceDN w:val="0"/>
              <w:adjustRightInd w:val="0"/>
              <w:spacing w:after="0" w:line="240" w:lineRule="auto"/>
              <w:rPr>
                <w:rFonts w:ascii="Garamond" w:hAnsi="Garamond" w:cs="Arial Narrow"/>
                <w:sz w:val="18"/>
                <w:szCs w:val="18"/>
              </w:rPr>
            </w:pPr>
            <w:r w:rsidRPr="00FE48DF">
              <w:rPr>
                <w:rFonts w:ascii="Garamond" w:hAnsi="Garamond" w:cs="Arial Narrow"/>
                <w:sz w:val="18"/>
                <w:szCs w:val="18"/>
              </w:rPr>
              <w:t>National consultants recruited are currently developing these plans</w:t>
            </w:r>
          </w:p>
        </w:tc>
        <w:tc>
          <w:tcPr>
            <w:tcW w:w="1350" w:type="dxa"/>
            <w:shd w:val="clear" w:color="auto" w:fill="auto"/>
          </w:tcPr>
          <w:p w14:paraId="01330E3F" w14:textId="77777777" w:rsidR="006247D9" w:rsidRPr="00FE48DF" w:rsidRDefault="006247D9" w:rsidP="00F94692">
            <w:pPr>
              <w:autoSpaceDE w:val="0"/>
              <w:autoSpaceDN w:val="0"/>
              <w:adjustRightInd w:val="0"/>
              <w:spacing w:after="0" w:line="240" w:lineRule="auto"/>
              <w:rPr>
                <w:rFonts w:ascii="Garamond" w:hAnsi="Garamond"/>
                <w:sz w:val="18"/>
                <w:szCs w:val="18"/>
              </w:rPr>
            </w:pPr>
            <w:r w:rsidRPr="00FE48DF">
              <w:rPr>
                <w:rFonts w:ascii="Garamond" w:hAnsi="Garamond"/>
                <w:sz w:val="18"/>
                <w:szCs w:val="18"/>
              </w:rPr>
              <w:t xml:space="preserve">Black Volta and </w:t>
            </w:r>
            <w:proofErr w:type="spellStart"/>
            <w:r w:rsidRPr="00FE48DF">
              <w:rPr>
                <w:rFonts w:ascii="Garamond" w:hAnsi="Garamond"/>
                <w:sz w:val="18"/>
                <w:szCs w:val="18"/>
              </w:rPr>
              <w:t>Oti</w:t>
            </w:r>
            <w:proofErr w:type="spellEnd"/>
            <w:r w:rsidRPr="00FE48DF">
              <w:rPr>
                <w:rFonts w:ascii="Garamond" w:hAnsi="Garamond"/>
                <w:sz w:val="18"/>
                <w:szCs w:val="18"/>
              </w:rPr>
              <w:t xml:space="preserve"> Basin-wide management plans prepared </w:t>
            </w:r>
          </w:p>
          <w:p w14:paraId="38CE55E6" w14:textId="77777777" w:rsidR="006247D9" w:rsidRPr="00FE48DF" w:rsidRDefault="006247D9" w:rsidP="00F94692">
            <w:pPr>
              <w:autoSpaceDE w:val="0"/>
              <w:autoSpaceDN w:val="0"/>
              <w:adjustRightInd w:val="0"/>
              <w:spacing w:after="0" w:line="240" w:lineRule="auto"/>
              <w:rPr>
                <w:rFonts w:ascii="Garamond" w:hAnsi="Garamond"/>
                <w:sz w:val="18"/>
                <w:szCs w:val="18"/>
              </w:rPr>
            </w:pPr>
          </w:p>
          <w:p w14:paraId="03F63EF1" w14:textId="27EBCF54" w:rsidR="0000335F" w:rsidRPr="00FE48DF" w:rsidRDefault="0000335F" w:rsidP="00F94692">
            <w:pPr>
              <w:autoSpaceDE w:val="0"/>
              <w:autoSpaceDN w:val="0"/>
              <w:adjustRightInd w:val="0"/>
              <w:spacing w:after="0" w:line="240" w:lineRule="auto"/>
              <w:rPr>
                <w:rFonts w:ascii="Garamond" w:hAnsi="Garamond" w:cs="Arial Narrow"/>
                <w:sz w:val="18"/>
                <w:szCs w:val="18"/>
              </w:rPr>
            </w:pPr>
          </w:p>
        </w:tc>
        <w:tc>
          <w:tcPr>
            <w:tcW w:w="1980" w:type="dxa"/>
            <w:shd w:val="clear" w:color="auto" w:fill="auto"/>
          </w:tcPr>
          <w:p w14:paraId="18D9603F" w14:textId="4DD1788F" w:rsidR="0000335F" w:rsidRPr="00FE48DF" w:rsidRDefault="0000335F" w:rsidP="00F94692">
            <w:pPr>
              <w:autoSpaceDE w:val="0"/>
              <w:autoSpaceDN w:val="0"/>
              <w:adjustRightInd w:val="0"/>
              <w:spacing w:after="0" w:line="240" w:lineRule="auto"/>
              <w:rPr>
                <w:rFonts w:ascii="Garamond" w:hAnsi="Garamond"/>
                <w:sz w:val="18"/>
                <w:szCs w:val="18"/>
              </w:rPr>
            </w:pPr>
            <w:r w:rsidRPr="00FE48DF">
              <w:rPr>
                <w:rFonts w:ascii="Garamond" w:hAnsi="Garamond"/>
                <w:sz w:val="18"/>
                <w:szCs w:val="18"/>
              </w:rPr>
              <w:t xml:space="preserve">Black Volta and </w:t>
            </w:r>
            <w:proofErr w:type="spellStart"/>
            <w:r w:rsidR="006247D9" w:rsidRPr="00FE48DF">
              <w:rPr>
                <w:rFonts w:ascii="Garamond" w:hAnsi="Garamond"/>
                <w:sz w:val="18"/>
                <w:szCs w:val="18"/>
              </w:rPr>
              <w:t>Oti</w:t>
            </w:r>
            <w:proofErr w:type="spellEnd"/>
            <w:r w:rsidR="006247D9" w:rsidRPr="00FE48DF">
              <w:rPr>
                <w:rFonts w:ascii="Garamond" w:hAnsi="Garamond"/>
                <w:sz w:val="18"/>
                <w:szCs w:val="18"/>
              </w:rPr>
              <w:t xml:space="preserve"> </w:t>
            </w:r>
            <w:r w:rsidRPr="00FE48DF">
              <w:rPr>
                <w:rFonts w:ascii="Garamond" w:hAnsi="Garamond"/>
                <w:sz w:val="18"/>
                <w:szCs w:val="18"/>
              </w:rPr>
              <w:t>basin plans adopted at inter-ministerial level</w:t>
            </w:r>
          </w:p>
        </w:tc>
        <w:tc>
          <w:tcPr>
            <w:tcW w:w="1170" w:type="dxa"/>
            <w:shd w:val="clear" w:color="auto" w:fill="auto"/>
          </w:tcPr>
          <w:p w14:paraId="664E094E" w14:textId="77777777" w:rsidR="0000335F" w:rsidRPr="00FE48DF" w:rsidRDefault="0000335F" w:rsidP="00F94692">
            <w:pPr>
              <w:autoSpaceDE w:val="0"/>
              <w:autoSpaceDN w:val="0"/>
              <w:adjustRightInd w:val="0"/>
              <w:spacing w:after="0" w:line="240" w:lineRule="auto"/>
              <w:rPr>
                <w:rFonts w:ascii="Garamond" w:hAnsi="Garamond" w:cs="Arial Narrow"/>
                <w:sz w:val="18"/>
                <w:szCs w:val="18"/>
              </w:rPr>
            </w:pPr>
          </w:p>
        </w:tc>
        <w:tc>
          <w:tcPr>
            <w:tcW w:w="1260" w:type="dxa"/>
            <w:vMerge/>
            <w:shd w:val="clear" w:color="auto" w:fill="auto"/>
          </w:tcPr>
          <w:p w14:paraId="5AC7ECEC" w14:textId="77777777" w:rsidR="0000335F" w:rsidRPr="00FE48DF" w:rsidRDefault="0000335F" w:rsidP="00F94692">
            <w:pPr>
              <w:autoSpaceDE w:val="0"/>
              <w:autoSpaceDN w:val="0"/>
              <w:adjustRightInd w:val="0"/>
              <w:spacing w:after="0" w:line="240" w:lineRule="auto"/>
              <w:rPr>
                <w:rFonts w:ascii="Garamond" w:hAnsi="Garamond" w:cs="Arial Narrow"/>
                <w:sz w:val="18"/>
                <w:szCs w:val="18"/>
              </w:rPr>
            </w:pPr>
          </w:p>
        </w:tc>
        <w:tc>
          <w:tcPr>
            <w:tcW w:w="2070" w:type="dxa"/>
            <w:vMerge/>
          </w:tcPr>
          <w:p w14:paraId="42D8EFAD" w14:textId="77777777" w:rsidR="0000335F" w:rsidRPr="00FE48DF" w:rsidRDefault="0000335F" w:rsidP="00F94692">
            <w:pPr>
              <w:autoSpaceDE w:val="0"/>
              <w:autoSpaceDN w:val="0"/>
              <w:adjustRightInd w:val="0"/>
              <w:spacing w:after="0" w:line="240" w:lineRule="auto"/>
              <w:rPr>
                <w:rFonts w:ascii="Garamond" w:hAnsi="Garamond" w:cs="Arial Narrow"/>
                <w:sz w:val="18"/>
                <w:szCs w:val="18"/>
              </w:rPr>
            </w:pPr>
          </w:p>
        </w:tc>
      </w:tr>
      <w:tr w:rsidR="006247D9" w:rsidRPr="00FE48DF" w14:paraId="614E9018" w14:textId="77777777" w:rsidTr="00630C22">
        <w:trPr>
          <w:cantSplit/>
          <w:trHeight w:val="117"/>
        </w:trPr>
        <w:tc>
          <w:tcPr>
            <w:tcW w:w="1260" w:type="dxa"/>
            <w:vMerge/>
            <w:shd w:val="clear" w:color="auto" w:fill="auto"/>
          </w:tcPr>
          <w:p w14:paraId="3D4FE018" w14:textId="1922B546" w:rsidR="0000335F" w:rsidRPr="00FE48DF" w:rsidRDefault="0000335F" w:rsidP="00F94692">
            <w:pPr>
              <w:rPr>
                <w:rFonts w:ascii="Garamond" w:hAnsi="Garamond"/>
                <w:b/>
                <w:sz w:val="18"/>
                <w:szCs w:val="18"/>
              </w:rPr>
            </w:pPr>
          </w:p>
        </w:tc>
        <w:tc>
          <w:tcPr>
            <w:tcW w:w="1440" w:type="dxa"/>
            <w:shd w:val="clear" w:color="auto" w:fill="auto"/>
          </w:tcPr>
          <w:p w14:paraId="79248C38" w14:textId="07AB901C" w:rsidR="0000335F" w:rsidRPr="00FE48DF" w:rsidRDefault="0000335F" w:rsidP="0000335F">
            <w:pPr>
              <w:spacing w:after="0" w:line="240" w:lineRule="auto"/>
              <w:rPr>
                <w:rFonts w:ascii="Garamond" w:hAnsi="Garamond"/>
                <w:i/>
                <w:sz w:val="18"/>
                <w:szCs w:val="18"/>
              </w:rPr>
            </w:pPr>
            <w:r w:rsidRPr="00FE48DF">
              <w:rPr>
                <w:rFonts w:ascii="Garamond" w:hAnsi="Garamond"/>
                <w:i/>
                <w:sz w:val="18"/>
                <w:szCs w:val="18"/>
              </w:rPr>
              <w:t>Indicator 4:</w:t>
            </w:r>
          </w:p>
          <w:p w14:paraId="3C54DB8D" w14:textId="391092E3" w:rsidR="0000335F" w:rsidRPr="00FE48DF" w:rsidRDefault="0000335F" w:rsidP="0000335F">
            <w:pPr>
              <w:rPr>
                <w:rFonts w:ascii="Garamond" w:hAnsi="Garamond"/>
                <w:iCs/>
                <w:sz w:val="18"/>
                <w:szCs w:val="18"/>
              </w:rPr>
            </w:pPr>
            <w:r w:rsidRPr="00FE48DF">
              <w:rPr>
                <w:rFonts w:ascii="Garamond" w:hAnsi="Garamond"/>
                <w:iCs/>
                <w:sz w:val="18"/>
                <w:szCs w:val="18"/>
              </w:rPr>
              <w:t>Three regional Climate Change Adaptation Monitoring Committees</w:t>
            </w:r>
          </w:p>
        </w:tc>
        <w:tc>
          <w:tcPr>
            <w:tcW w:w="1440" w:type="dxa"/>
            <w:shd w:val="clear" w:color="auto" w:fill="auto"/>
          </w:tcPr>
          <w:p w14:paraId="1E777A1B" w14:textId="6EA47B3C" w:rsidR="0000335F" w:rsidRPr="00FE48DF" w:rsidRDefault="0000335F" w:rsidP="00F94692">
            <w:pPr>
              <w:autoSpaceDE w:val="0"/>
              <w:autoSpaceDN w:val="0"/>
              <w:adjustRightInd w:val="0"/>
              <w:spacing w:after="0" w:line="240" w:lineRule="auto"/>
              <w:rPr>
                <w:rFonts w:ascii="Garamond" w:hAnsi="Garamond" w:cs="Arial Narrow"/>
                <w:sz w:val="18"/>
                <w:szCs w:val="18"/>
              </w:rPr>
            </w:pPr>
            <w:r w:rsidRPr="00FE48DF">
              <w:rPr>
                <w:rFonts w:ascii="Garamond" w:hAnsi="Garamond"/>
                <w:iCs/>
                <w:sz w:val="18"/>
                <w:szCs w:val="18"/>
              </w:rPr>
              <w:t>There is no committee in place</w:t>
            </w:r>
          </w:p>
        </w:tc>
        <w:tc>
          <w:tcPr>
            <w:tcW w:w="1800" w:type="dxa"/>
            <w:shd w:val="clear" w:color="auto" w:fill="auto"/>
          </w:tcPr>
          <w:p w14:paraId="68941507" w14:textId="2881C901" w:rsidR="0000335F" w:rsidRPr="00FE48DF" w:rsidRDefault="006247D9" w:rsidP="00F94692">
            <w:pPr>
              <w:autoSpaceDE w:val="0"/>
              <w:autoSpaceDN w:val="0"/>
              <w:adjustRightInd w:val="0"/>
              <w:spacing w:after="0" w:line="240" w:lineRule="auto"/>
              <w:rPr>
                <w:rFonts w:ascii="Garamond" w:hAnsi="Garamond" w:cs="Arial Narrow"/>
                <w:sz w:val="18"/>
                <w:szCs w:val="18"/>
              </w:rPr>
            </w:pPr>
            <w:r w:rsidRPr="00FE48DF">
              <w:rPr>
                <w:rFonts w:ascii="Garamond" w:hAnsi="Garamond" w:cs="Arial Narrow"/>
                <w:sz w:val="18"/>
                <w:szCs w:val="18"/>
              </w:rPr>
              <w:t>Adaptation Committees has been established at all 3 levels: Regional, District and Community.</w:t>
            </w:r>
          </w:p>
        </w:tc>
        <w:tc>
          <w:tcPr>
            <w:tcW w:w="1350" w:type="dxa"/>
            <w:shd w:val="clear" w:color="auto" w:fill="auto"/>
          </w:tcPr>
          <w:p w14:paraId="13F7A8BA" w14:textId="33644863" w:rsidR="0000335F" w:rsidRPr="00FE48DF" w:rsidRDefault="006247D9" w:rsidP="00F94692">
            <w:pPr>
              <w:autoSpaceDE w:val="0"/>
              <w:autoSpaceDN w:val="0"/>
              <w:adjustRightInd w:val="0"/>
              <w:spacing w:after="0" w:line="240" w:lineRule="auto"/>
              <w:rPr>
                <w:rFonts w:ascii="Garamond" w:hAnsi="Garamond" w:cs="Arial Narrow"/>
                <w:sz w:val="18"/>
                <w:szCs w:val="18"/>
              </w:rPr>
            </w:pPr>
            <w:r w:rsidRPr="00FE48DF">
              <w:rPr>
                <w:rFonts w:ascii="Garamond" w:hAnsi="Garamond"/>
                <w:sz w:val="18"/>
                <w:szCs w:val="18"/>
              </w:rPr>
              <w:t>Regional Climate Change Adaptation Monitoring Committees established in the three target regions</w:t>
            </w:r>
          </w:p>
        </w:tc>
        <w:tc>
          <w:tcPr>
            <w:tcW w:w="1980" w:type="dxa"/>
            <w:shd w:val="clear" w:color="auto" w:fill="auto"/>
          </w:tcPr>
          <w:p w14:paraId="1F10B2BA" w14:textId="06308AAF" w:rsidR="0000335F" w:rsidRPr="00FE48DF" w:rsidRDefault="0000335F" w:rsidP="00F94692">
            <w:pPr>
              <w:autoSpaceDE w:val="0"/>
              <w:autoSpaceDN w:val="0"/>
              <w:adjustRightInd w:val="0"/>
              <w:spacing w:after="0" w:line="240" w:lineRule="auto"/>
              <w:rPr>
                <w:rFonts w:ascii="Garamond" w:hAnsi="Garamond"/>
                <w:sz w:val="18"/>
                <w:szCs w:val="18"/>
              </w:rPr>
            </w:pPr>
            <w:r w:rsidRPr="00FE48DF">
              <w:rPr>
                <w:rFonts w:ascii="Garamond" w:hAnsi="Garamond"/>
                <w:sz w:val="18"/>
                <w:szCs w:val="18"/>
              </w:rPr>
              <w:t>Regional Climate Change Adaptation Monitoring Committees established in the three target regions</w:t>
            </w:r>
          </w:p>
        </w:tc>
        <w:tc>
          <w:tcPr>
            <w:tcW w:w="1170" w:type="dxa"/>
            <w:shd w:val="clear" w:color="auto" w:fill="auto"/>
          </w:tcPr>
          <w:p w14:paraId="5EA5442A" w14:textId="77777777" w:rsidR="0000335F" w:rsidRPr="00FE48DF" w:rsidRDefault="0000335F" w:rsidP="00F94692">
            <w:pPr>
              <w:autoSpaceDE w:val="0"/>
              <w:autoSpaceDN w:val="0"/>
              <w:adjustRightInd w:val="0"/>
              <w:spacing w:after="0" w:line="240" w:lineRule="auto"/>
              <w:rPr>
                <w:rFonts w:ascii="Garamond" w:hAnsi="Garamond" w:cs="Arial Narrow"/>
                <w:sz w:val="18"/>
                <w:szCs w:val="18"/>
              </w:rPr>
            </w:pPr>
          </w:p>
        </w:tc>
        <w:tc>
          <w:tcPr>
            <w:tcW w:w="1260" w:type="dxa"/>
            <w:vMerge/>
            <w:shd w:val="clear" w:color="auto" w:fill="auto"/>
          </w:tcPr>
          <w:p w14:paraId="0534DAC0" w14:textId="77777777" w:rsidR="0000335F" w:rsidRPr="00FE48DF" w:rsidRDefault="0000335F" w:rsidP="00F94692">
            <w:pPr>
              <w:autoSpaceDE w:val="0"/>
              <w:autoSpaceDN w:val="0"/>
              <w:adjustRightInd w:val="0"/>
              <w:spacing w:after="0" w:line="240" w:lineRule="auto"/>
              <w:rPr>
                <w:rFonts w:ascii="Garamond" w:hAnsi="Garamond" w:cs="Arial Narrow"/>
                <w:sz w:val="18"/>
                <w:szCs w:val="18"/>
              </w:rPr>
            </w:pPr>
          </w:p>
        </w:tc>
        <w:tc>
          <w:tcPr>
            <w:tcW w:w="2070" w:type="dxa"/>
            <w:vMerge/>
          </w:tcPr>
          <w:p w14:paraId="57B8A2E8" w14:textId="77777777" w:rsidR="0000335F" w:rsidRPr="00FE48DF" w:rsidRDefault="0000335F" w:rsidP="00F94692">
            <w:pPr>
              <w:autoSpaceDE w:val="0"/>
              <w:autoSpaceDN w:val="0"/>
              <w:adjustRightInd w:val="0"/>
              <w:spacing w:after="0" w:line="240" w:lineRule="auto"/>
              <w:rPr>
                <w:rFonts w:ascii="Garamond" w:hAnsi="Garamond" w:cs="Arial Narrow"/>
                <w:sz w:val="18"/>
                <w:szCs w:val="18"/>
              </w:rPr>
            </w:pPr>
          </w:p>
        </w:tc>
      </w:tr>
      <w:tr w:rsidR="0000335F" w:rsidRPr="00FE48DF" w14:paraId="37C8C72E" w14:textId="77777777" w:rsidTr="00630C22">
        <w:trPr>
          <w:cantSplit/>
          <w:trHeight w:val="183"/>
        </w:trPr>
        <w:tc>
          <w:tcPr>
            <w:tcW w:w="1260" w:type="dxa"/>
            <w:vMerge w:val="restart"/>
            <w:shd w:val="clear" w:color="auto" w:fill="auto"/>
          </w:tcPr>
          <w:p w14:paraId="7BFDE7F0" w14:textId="77777777" w:rsidR="0000335F" w:rsidRPr="00FE48DF" w:rsidRDefault="0000335F" w:rsidP="0000335F">
            <w:pPr>
              <w:rPr>
                <w:rFonts w:ascii="Garamond" w:hAnsi="Garamond"/>
                <w:b/>
                <w:sz w:val="18"/>
                <w:szCs w:val="18"/>
              </w:rPr>
            </w:pPr>
            <w:r w:rsidRPr="00FE48DF">
              <w:rPr>
                <w:rFonts w:ascii="Garamond" w:hAnsi="Garamond"/>
                <w:b/>
                <w:sz w:val="18"/>
                <w:szCs w:val="18"/>
              </w:rPr>
              <w:t>Outcome 2:</w:t>
            </w:r>
          </w:p>
        </w:tc>
        <w:tc>
          <w:tcPr>
            <w:tcW w:w="1440" w:type="dxa"/>
            <w:shd w:val="clear" w:color="auto" w:fill="auto"/>
          </w:tcPr>
          <w:p w14:paraId="036366C2" w14:textId="77777777" w:rsidR="0000335F" w:rsidRPr="00FE48DF" w:rsidRDefault="0000335F" w:rsidP="0000335F">
            <w:pPr>
              <w:spacing w:after="0" w:line="240" w:lineRule="auto"/>
              <w:rPr>
                <w:rFonts w:ascii="Garamond" w:hAnsi="Garamond"/>
                <w:i/>
                <w:sz w:val="18"/>
                <w:szCs w:val="18"/>
              </w:rPr>
            </w:pPr>
            <w:r w:rsidRPr="00FE48DF">
              <w:rPr>
                <w:rFonts w:ascii="Garamond" w:hAnsi="Garamond"/>
                <w:i/>
                <w:sz w:val="18"/>
                <w:szCs w:val="18"/>
              </w:rPr>
              <w:t>Indicator 3:</w:t>
            </w:r>
          </w:p>
          <w:p w14:paraId="56B7D49A" w14:textId="072B8C3F" w:rsidR="0000335F" w:rsidRPr="00FE48DF" w:rsidRDefault="0000335F" w:rsidP="0000335F">
            <w:pPr>
              <w:spacing w:after="0" w:line="240" w:lineRule="auto"/>
              <w:rPr>
                <w:rFonts w:ascii="Garamond" w:hAnsi="Garamond"/>
                <w:i/>
                <w:sz w:val="18"/>
                <w:szCs w:val="18"/>
              </w:rPr>
            </w:pPr>
            <w:r w:rsidRPr="00FE48DF">
              <w:rPr>
                <w:rFonts w:ascii="Garamond" w:hAnsi="Garamond"/>
                <w:sz w:val="18"/>
                <w:szCs w:val="18"/>
              </w:rPr>
              <w:t>Number of communities in which management plans have been developed and are being implemented</w:t>
            </w:r>
          </w:p>
        </w:tc>
        <w:tc>
          <w:tcPr>
            <w:tcW w:w="1440" w:type="dxa"/>
            <w:shd w:val="clear" w:color="auto" w:fill="auto"/>
          </w:tcPr>
          <w:p w14:paraId="6563FFDE" w14:textId="12589A4B" w:rsidR="0000335F" w:rsidRPr="00FE48DF" w:rsidRDefault="0000335F" w:rsidP="0000335F">
            <w:pPr>
              <w:autoSpaceDE w:val="0"/>
              <w:autoSpaceDN w:val="0"/>
              <w:adjustRightInd w:val="0"/>
              <w:spacing w:after="0" w:line="240" w:lineRule="auto"/>
              <w:rPr>
                <w:rFonts w:ascii="Garamond" w:hAnsi="Garamond" w:cs="Arial Narrow"/>
                <w:sz w:val="18"/>
                <w:szCs w:val="18"/>
              </w:rPr>
            </w:pPr>
            <w:r w:rsidRPr="00FE48DF">
              <w:rPr>
                <w:rFonts w:ascii="Garamond" w:hAnsi="Garamond"/>
                <w:sz w:val="18"/>
                <w:szCs w:val="18"/>
                <w:lang w:val="en-GB"/>
              </w:rPr>
              <w:t xml:space="preserve">Management plans are not in place. Lack of coherent and planned water management activities in communities. </w:t>
            </w:r>
          </w:p>
        </w:tc>
        <w:tc>
          <w:tcPr>
            <w:tcW w:w="1800" w:type="dxa"/>
            <w:shd w:val="clear" w:color="auto" w:fill="auto"/>
          </w:tcPr>
          <w:p w14:paraId="485BE561" w14:textId="265226B3" w:rsidR="0000335F" w:rsidRPr="00FE48DF" w:rsidRDefault="006247D9" w:rsidP="0000335F">
            <w:pPr>
              <w:autoSpaceDE w:val="0"/>
              <w:autoSpaceDN w:val="0"/>
              <w:adjustRightInd w:val="0"/>
              <w:spacing w:after="0" w:line="240" w:lineRule="auto"/>
              <w:rPr>
                <w:rFonts w:ascii="Garamond" w:hAnsi="Garamond" w:cs="Arial Narrow"/>
                <w:sz w:val="18"/>
                <w:szCs w:val="18"/>
              </w:rPr>
            </w:pPr>
            <w:r w:rsidRPr="00FE48DF">
              <w:rPr>
                <w:rFonts w:ascii="Garamond" w:hAnsi="Garamond" w:cs="Arial Narrow"/>
                <w:sz w:val="18"/>
                <w:szCs w:val="18"/>
              </w:rPr>
              <w:t>National consultant recruited is currently developing these plans</w:t>
            </w:r>
          </w:p>
        </w:tc>
        <w:tc>
          <w:tcPr>
            <w:tcW w:w="1350" w:type="dxa"/>
            <w:shd w:val="clear" w:color="auto" w:fill="auto"/>
          </w:tcPr>
          <w:p w14:paraId="087B8C23" w14:textId="12DEB3E1" w:rsidR="0000335F" w:rsidRPr="00FE48DF" w:rsidRDefault="006247D9" w:rsidP="0000335F">
            <w:pPr>
              <w:autoSpaceDE w:val="0"/>
              <w:autoSpaceDN w:val="0"/>
              <w:adjustRightInd w:val="0"/>
              <w:spacing w:after="0" w:line="240" w:lineRule="auto"/>
              <w:rPr>
                <w:rFonts w:ascii="Garamond" w:hAnsi="Garamond" w:cs="Arial Narrow"/>
                <w:sz w:val="18"/>
                <w:szCs w:val="18"/>
              </w:rPr>
            </w:pPr>
            <w:r w:rsidRPr="00FE48DF">
              <w:rPr>
                <w:rFonts w:ascii="Garamond" w:hAnsi="Garamond"/>
                <w:sz w:val="18"/>
                <w:szCs w:val="18"/>
              </w:rPr>
              <w:t xml:space="preserve">5 sub-basin plans in the White Volta and the </w:t>
            </w:r>
            <w:proofErr w:type="spellStart"/>
            <w:r w:rsidRPr="00FE48DF">
              <w:rPr>
                <w:rFonts w:ascii="Garamond" w:hAnsi="Garamond"/>
                <w:sz w:val="18"/>
                <w:szCs w:val="18"/>
              </w:rPr>
              <w:t>Oti</w:t>
            </w:r>
            <w:proofErr w:type="spellEnd"/>
            <w:r w:rsidRPr="00FE48DF">
              <w:rPr>
                <w:rFonts w:ascii="Garamond" w:hAnsi="Garamond"/>
                <w:sz w:val="18"/>
                <w:szCs w:val="18"/>
              </w:rPr>
              <w:t xml:space="preserve"> Basins</w:t>
            </w:r>
          </w:p>
        </w:tc>
        <w:tc>
          <w:tcPr>
            <w:tcW w:w="1980" w:type="dxa"/>
            <w:shd w:val="clear" w:color="auto" w:fill="auto"/>
          </w:tcPr>
          <w:p w14:paraId="06BBE2A6" w14:textId="78AB4877" w:rsidR="0000335F" w:rsidRPr="00FE48DF" w:rsidRDefault="00291A77" w:rsidP="0000335F">
            <w:pPr>
              <w:autoSpaceDE w:val="0"/>
              <w:autoSpaceDN w:val="0"/>
              <w:adjustRightInd w:val="0"/>
              <w:spacing w:after="0" w:line="240" w:lineRule="auto"/>
              <w:rPr>
                <w:rFonts w:ascii="Garamond" w:hAnsi="Garamond" w:cs="Arial Narrow"/>
                <w:sz w:val="18"/>
                <w:szCs w:val="18"/>
              </w:rPr>
            </w:pPr>
            <w:r w:rsidRPr="00FE48DF">
              <w:rPr>
                <w:rFonts w:ascii="Garamond" w:hAnsi="Garamond" w:cs="Arial Narrow"/>
                <w:sz w:val="18"/>
                <w:szCs w:val="18"/>
              </w:rPr>
              <w:t xml:space="preserve">50 community water management plans implemented by community institutions with at least 50% representation by women in place by end of </w:t>
            </w:r>
            <w:proofErr w:type="spellStart"/>
            <w:r w:rsidRPr="00FE48DF">
              <w:rPr>
                <w:rFonts w:ascii="Garamond" w:hAnsi="Garamond" w:cs="Arial Narrow"/>
                <w:sz w:val="18"/>
                <w:szCs w:val="18"/>
              </w:rPr>
              <w:t>programme</w:t>
            </w:r>
            <w:proofErr w:type="spellEnd"/>
            <w:r w:rsidRPr="00FE48DF">
              <w:rPr>
                <w:rFonts w:ascii="Garamond" w:hAnsi="Garamond" w:cs="Arial Narrow"/>
                <w:sz w:val="18"/>
                <w:szCs w:val="18"/>
              </w:rPr>
              <w:t xml:space="preserve"> year 2.</w:t>
            </w:r>
          </w:p>
        </w:tc>
        <w:tc>
          <w:tcPr>
            <w:tcW w:w="1170" w:type="dxa"/>
            <w:shd w:val="clear" w:color="auto" w:fill="auto"/>
          </w:tcPr>
          <w:p w14:paraId="70F2BC2A" w14:textId="77777777" w:rsidR="0000335F" w:rsidRPr="00FE48DF" w:rsidRDefault="0000335F" w:rsidP="0000335F">
            <w:pPr>
              <w:autoSpaceDE w:val="0"/>
              <w:autoSpaceDN w:val="0"/>
              <w:adjustRightInd w:val="0"/>
              <w:spacing w:after="0" w:line="240" w:lineRule="auto"/>
              <w:rPr>
                <w:rFonts w:ascii="Garamond" w:hAnsi="Garamond" w:cs="Arial Narrow"/>
                <w:sz w:val="18"/>
                <w:szCs w:val="18"/>
              </w:rPr>
            </w:pPr>
          </w:p>
        </w:tc>
        <w:tc>
          <w:tcPr>
            <w:tcW w:w="1260" w:type="dxa"/>
            <w:vMerge w:val="restart"/>
            <w:shd w:val="clear" w:color="auto" w:fill="auto"/>
          </w:tcPr>
          <w:p w14:paraId="2B298A80" w14:textId="6E25BAB0" w:rsidR="0000335F" w:rsidRPr="007319E9" w:rsidRDefault="0000335F" w:rsidP="007319E9">
            <w:pPr>
              <w:autoSpaceDE w:val="0"/>
              <w:autoSpaceDN w:val="0"/>
              <w:adjustRightInd w:val="0"/>
              <w:spacing w:after="0" w:line="240" w:lineRule="auto"/>
              <w:rPr>
                <w:rFonts w:ascii="Garamond" w:hAnsi="Garamond" w:cs="Arial Narrow"/>
                <w:b/>
                <w:sz w:val="20"/>
                <w:szCs w:val="20"/>
              </w:rPr>
            </w:pPr>
          </w:p>
        </w:tc>
        <w:tc>
          <w:tcPr>
            <w:tcW w:w="2070" w:type="dxa"/>
            <w:vMerge w:val="restart"/>
          </w:tcPr>
          <w:p w14:paraId="73B3120F" w14:textId="69437C30" w:rsidR="00A42AAB" w:rsidRPr="00630C22" w:rsidRDefault="00A42AAB" w:rsidP="00630C22">
            <w:pPr>
              <w:autoSpaceDE w:val="0"/>
              <w:autoSpaceDN w:val="0"/>
              <w:adjustRightInd w:val="0"/>
              <w:rPr>
                <w:rFonts w:ascii="Garamond" w:hAnsi="Garamond" w:cs="Arial Narrow"/>
                <w:sz w:val="18"/>
                <w:szCs w:val="18"/>
              </w:rPr>
            </w:pPr>
          </w:p>
        </w:tc>
      </w:tr>
      <w:tr w:rsidR="0000335F" w:rsidRPr="00FE48DF" w14:paraId="2BA8A515" w14:textId="77777777" w:rsidTr="00630C22">
        <w:trPr>
          <w:cantSplit/>
          <w:trHeight w:val="117"/>
        </w:trPr>
        <w:tc>
          <w:tcPr>
            <w:tcW w:w="1260" w:type="dxa"/>
            <w:vMerge/>
            <w:shd w:val="clear" w:color="auto" w:fill="auto"/>
          </w:tcPr>
          <w:p w14:paraId="2C8E01C2" w14:textId="77777777" w:rsidR="0000335F" w:rsidRPr="00FE48DF" w:rsidRDefault="0000335F" w:rsidP="0000335F">
            <w:pPr>
              <w:rPr>
                <w:rFonts w:ascii="Garamond" w:hAnsi="Garamond"/>
                <w:b/>
                <w:sz w:val="18"/>
                <w:szCs w:val="18"/>
              </w:rPr>
            </w:pPr>
          </w:p>
        </w:tc>
        <w:tc>
          <w:tcPr>
            <w:tcW w:w="1440" w:type="dxa"/>
            <w:shd w:val="clear" w:color="auto" w:fill="auto"/>
          </w:tcPr>
          <w:p w14:paraId="1E4DB178" w14:textId="77777777" w:rsidR="0000335F" w:rsidRPr="00FE48DF" w:rsidRDefault="0000335F" w:rsidP="0000335F">
            <w:pPr>
              <w:spacing w:after="0" w:line="240" w:lineRule="auto"/>
              <w:rPr>
                <w:rFonts w:ascii="Garamond" w:hAnsi="Garamond"/>
                <w:i/>
                <w:sz w:val="18"/>
                <w:szCs w:val="18"/>
              </w:rPr>
            </w:pPr>
            <w:r w:rsidRPr="00FE48DF">
              <w:rPr>
                <w:rFonts w:ascii="Garamond" w:hAnsi="Garamond"/>
                <w:i/>
                <w:sz w:val="18"/>
                <w:szCs w:val="18"/>
              </w:rPr>
              <w:t>Indicator 4:</w:t>
            </w:r>
          </w:p>
          <w:p w14:paraId="5EE64558" w14:textId="5EB34F57" w:rsidR="0000335F" w:rsidRPr="00FE48DF" w:rsidRDefault="0000335F" w:rsidP="0000335F">
            <w:pPr>
              <w:spacing w:after="0" w:line="240" w:lineRule="auto"/>
              <w:rPr>
                <w:rFonts w:ascii="Garamond" w:hAnsi="Garamond"/>
                <w:i/>
                <w:sz w:val="18"/>
                <w:szCs w:val="18"/>
              </w:rPr>
            </w:pPr>
            <w:r w:rsidRPr="00FE48DF">
              <w:rPr>
                <w:rFonts w:ascii="Garamond" w:hAnsi="Garamond"/>
                <w:sz w:val="18"/>
                <w:szCs w:val="18"/>
              </w:rPr>
              <w:t>Number of operational boreholes, dugouts/dams and rainwater harvesting systems</w:t>
            </w:r>
          </w:p>
        </w:tc>
        <w:tc>
          <w:tcPr>
            <w:tcW w:w="1440" w:type="dxa"/>
            <w:shd w:val="clear" w:color="auto" w:fill="auto"/>
          </w:tcPr>
          <w:p w14:paraId="42FF20F4" w14:textId="6C23DED3" w:rsidR="0000335F" w:rsidRPr="00FE48DF" w:rsidRDefault="0000335F" w:rsidP="0000335F">
            <w:pPr>
              <w:autoSpaceDE w:val="0"/>
              <w:autoSpaceDN w:val="0"/>
              <w:adjustRightInd w:val="0"/>
              <w:spacing w:after="0" w:line="240" w:lineRule="auto"/>
              <w:rPr>
                <w:rFonts w:ascii="Garamond" w:hAnsi="Garamond" w:cs="Arial Narrow"/>
                <w:sz w:val="18"/>
                <w:szCs w:val="18"/>
              </w:rPr>
            </w:pPr>
            <w:r w:rsidRPr="00FE48DF">
              <w:rPr>
                <w:rFonts w:ascii="Garamond" w:hAnsi="Garamond"/>
                <w:sz w:val="18"/>
                <w:szCs w:val="18"/>
                <w:lang w:val="en-GB"/>
              </w:rPr>
              <w:t>Communities have limited infrastructure in place for supply and storage of water</w:t>
            </w:r>
          </w:p>
        </w:tc>
        <w:tc>
          <w:tcPr>
            <w:tcW w:w="1800" w:type="dxa"/>
            <w:shd w:val="clear" w:color="auto" w:fill="auto"/>
          </w:tcPr>
          <w:p w14:paraId="04695D28" w14:textId="6A39EDC0" w:rsidR="0000335F" w:rsidRPr="00FE48DF" w:rsidRDefault="00456073" w:rsidP="0000335F">
            <w:pPr>
              <w:autoSpaceDE w:val="0"/>
              <w:autoSpaceDN w:val="0"/>
              <w:adjustRightInd w:val="0"/>
              <w:spacing w:after="0" w:line="240" w:lineRule="auto"/>
              <w:rPr>
                <w:rFonts w:ascii="Garamond" w:hAnsi="Garamond" w:cs="Arial Narrow"/>
                <w:sz w:val="18"/>
                <w:szCs w:val="18"/>
              </w:rPr>
            </w:pPr>
            <w:r w:rsidRPr="00FE48DF">
              <w:rPr>
                <w:rFonts w:ascii="Garamond" w:hAnsi="Garamond" w:cs="Arial Narrow"/>
                <w:sz w:val="18"/>
                <w:szCs w:val="18"/>
              </w:rPr>
              <w:t>50 Boreholes constructed</w:t>
            </w:r>
            <w:r w:rsidR="00425CB2" w:rsidRPr="00FE48DF">
              <w:rPr>
                <w:rFonts w:ascii="Garamond" w:hAnsi="Garamond" w:cs="Arial Narrow"/>
                <w:sz w:val="18"/>
                <w:szCs w:val="18"/>
              </w:rPr>
              <w:t>. Recruitment for 50 more to be drilled underway</w:t>
            </w:r>
          </w:p>
          <w:p w14:paraId="784B846C" w14:textId="77777777" w:rsidR="00425CB2" w:rsidRPr="00FE48DF" w:rsidRDefault="00425CB2" w:rsidP="0000335F">
            <w:pPr>
              <w:autoSpaceDE w:val="0"/>
              <w:autoSpaceDN w:val="0"/>
              <w:adjustRightInd w:val="0"/>
              <w:spacing w:after="0" w:line="240" w:lineRule="auto"/>
              <w:rPr>
                <w:rFonts w:ascii="Garamond" w:hAnsi="Garamond" w:cs="Arial Narrow"/>
                <w:sz w:val="18"/>
                <w:szCs w:val="18"/>
              </w:rPr>
            </w:pPr>
          </w:p>
          <w:p w14:paraId="509FFE44" w14:textId="2A58769E" w:rsidR="00425CB2" w:rsidRPr="00FE48DF" w:rsidRDefault="00425CB2" w:rsidP="0000335F">
            <w:pPr>
              <w:autoSpaceDE w:val="0"/>
              <w:autoSpaceDN w:val="0"/>
              <w:adjustRightInd w:val="0"/>
              <w:spacing w:after="0" w:line="240" w:lineRule="auto"/>
              <w:rPr>
                <w:rFonts w:ascii="Garamond" w:hAnsi="Garamond" w:cs="Arial Narrow"/>
                <w:sz w:val="18"/>
                <w:szCs w:val="18"/>
              </w:rPr>
            </w:pPr>
            <w:r w:rsidRPr="00FE48DF">
              <w:rPr>
                <w:rFonts w:ascii="Garamond" w:hAnsi="Garamond" w:cs="Arial Narrow"/>
                <w:sz w:val="18"/>
                <w:szCs w:val="18"/>
              </w:rPr>
              <w:t>Recruitment for contractors for dams/dugouts underway</w:t>
            </w:r>
          </w:p>
        </w:tc>
        <w:tc>
          <w:tcPr>
            <w:tcW w:w="1350" w:type="dxa"/>
            <w:shd w:val="clear" w:color="auto" w:fill="auto"/>
          </w:tcPr>
          <w:p w14:paraId="39B115A6" w14:textId="77777777" w:rsidR="0000335F" w:rsidRPr="00FE48DF" w:rsidRDefault="00425CB2" w:rsidP="0000335F">
            <w:pPr>
              <w:autoSpaceDE w:val="0"/>
              <w:autoSpaceDN w:val="0"/>
              <w:adjustRightInd w:val="0"/>
              <w:spacing w:after="0" w:line="240" w:lineRule="auto"/>
              <w:rPr>
                <w:rFonts w:ascii="Garamond" w:hAnsi="Garamond" w:cs="Arial Narrow"/>
                <w:sz w:val="18"/>
                <w:szCs w:val="18"/>
              </w:rPr>
            </w:pPr>
            <w:r w:rsidRPr="00FE48DF">
              <w:rPr>
                <w:rFonts w:ascii="Garamond" w:hAnsi="Garamond" w:cs="Arial Narrow"/>
                <w:sz w:val="18"/>
                <w:szCs w:val="18"/>
              </w:rPr>
              <w:t>50 Boreholes</w:t>
            </w:r>
          </w:p>
          <w:p w14:paraId="11BDABFD" w14:textId="77777777" w:rsidR="00425CB2" w:rsidRPr="00FE48DF" w:rsidRDefault="00425CB2" w:rsidP="0000335F">
            <w:pPr>
              <w:autoSpaceDE w:val="0"/>
              <w:autoSpaceDN w:val="0"/>
              <w:adjustRightInd w:val="0"/>
              <w:spacing w:after="0" w:line="240" w:lineRule="auto"/>
              <w:rPr>
                <w:rFonts w:ascii="Garamond" w:hAnsi="Garamond" w:cs="Arial Narrow"/>
                <w:sz w:val="18"/>
                <w:szCs w:val="18"/>
              </w:rPr>
            </w:pPr>
          </w:p>
          <w:p w14:paraId="515BD38D" w14:textId="77777777" w:rsidR="00425CB2" w:rsidRPr="00FE48DF" w:rsidRDefault="00425CB2" w:rsidP="0000335F">
            <w:pPr>
              <w:autoSpaceDE w:val="0"/>
              <w:autoSpaceDN w:val="0"/>
              <w:adjustRightInd w:val="0"/>
              <w:spacing w:after="0" w:line="240" w:lineRule="auto"/>
              <w:rPr>
                <w:rFonts w:ascii="Garamond" w:hAnsi="Garamond" w:cs="Arial Narrow"/>
                <w:sz w:val="18"/>
                <w:szCs w:val="18"/>
              </w:rPr>
            </w:pPr>
          </w:p>
          <w:p w14:paraId="7F50F3B4" w14:textId="77777777" w:rsidR="00425CB2" w:rsidRPr="00FE48DF" w:rsidRDefault="00425CB2" w:rsidP="0000335F">
            <w:pPr>
              <w:autoSpaceDE w:val="0"/>
              <w:autoSpaceDN w:val="0"/>
              <w:adjustRightInd w:val="0"/>
              <w:spacing w:after="0" w:line="240" w:lineRule="auto"/>
              <w:rPr>
                <w:rFonts w:ascii="Garamond" w:hAnsi="Garamond" w:cs="Arial Narrow"/>
                <w:sz w:val="18"/>
                <w:szCs w:val="18"/>
              </w:rPr>
            </w:pPr>
          </w:p>
          <w:p w14:paraId="24EA5770" w14:textId="177F8566" w:rsidR="00425CB2" w:rsidRPr="00FE48DF" w:rsidRDefault="00425CB2" w:rsidP="0000335F">
            <w:pPr>
              <w:autoSpaceDE w:val="0"/>
              <w:autoSpaceDN w:val="0"/>
              <w:adjustRightInd w:val="0"/>
              <w:spacing w:after="0" w:line="240" w:lineRule="auto"/>
              <w:rPr>
                <w:rFonts w:ascii="Garamond" w:hAnsi="Garamond" w:cs="Arial Narrow"/>
                <w:sz w:val="18"/>
                <w:szCs w:val="18"/>
              </w:rPr>
            </w:pPr>
            <w:r w:rsidRPr="00FE48DF">
              <w:rPr>
                <w:rFonts w:ascii="Garamond" w:hAnsi="Garamond" w:cs="Arial Narrow"/>
                <w:sz w:val="18"/>
                <w:szCs w:val="18"/>
              </w:rPr>
              <w:t>10 dams/dugouts</w:t>
            </w:r>
          </w:p>
        </w:tc>
        <w:tc>
          <w:tcPr>
            <w:tcW w:w="1980" w:type="dxa"/>
            <w:shd w:val="clear" w:color="auto" w:fill="auto"/>
          </w:tcPr>
          <w:p w14:paraId="2BCB5519" w14:textId="77777777" w:rsidR="00291A77" w:rsidRPr="00FE48DF" w:rsidRDefault="00291A77" w:rsidP="00291A77">
            <w:pPr>
              <w:widowControl w:val="0"/>
              <w:autoSpaceDE w:val="0"/>
              <w:autoSpaceDN w:val="0"/>
              <w:adjustRightInd w:val="0"/>
              <w:ind w:left="-7"/>
              <w:rPr>
                <w:rFonts w:ascii="Garamond" w:hAnsi="Garamond"/>
                <w:sz w:val="18"/>
                <w:szCs w:val="18"/>
              </w:rPr>
            </w:pPr>
            <w:r w:rsidRPr="00FE48DF">
              <w:rPr>
                <w:rFonts w:ascii="Garamond" w:hAnsi="Garamond"/>
                <w:sz w:val="18"/>
                <w:szCs w:val="18"/>
              </w:rPr>
              <w:t>100 operational boreholes, benefitting at least 30,000 people (50% of whom should be women)</w:t>
            </w:r>
          </w:p>
          <w:p w14:paraId="4D292A45" w14:textId="328C65FE" w:rsidR="0000335F" w:rsidRPr="00FE48DF" w:rsidRDefault="00291A77" w:rsidP="00291A77">
            <w:pPr>
              <w:autoSpaceDE w:val="0"/>
              <w:autoSpaceDN w:val="0"/>
              <w:adjustRightInd w:val="0"/>
              <w:spacing w:after="0" w:line="240" w:lineRule="auto"/>
              <w:rPr>
                <w:rFonts w:ascii="Garamond" w:hAnsi="Garamond" w:cs="Arial Narrow"/>
                <w:sz w:val="18"/>
                <w:szCs w:val="18"/>
              </w:rPr>
            </w:pPr>
            <w:r w:rsidRPr="00FE48DF">
              <w:rPr>
                <w:rFonts w:ascii="Garamond" w:hAnsi="Garamond"/>
                <w:sz w:val="18"/>
                <w:szCs w:val="18"/>
              </w:rPr>
              <w:t>Rainwater harvesting systems in place, providing water supplies to 50 community facilities</w:t>
            </w:r>
          </w:p>
        </w:tc>
        <w:tc>
          <w:tcPr>
            <w:tcW w:w="1170" w:type="dxa"/>
            <w:shd w:val="clear" w:color="auto" w:fill="auto"/>
          </w:tcPr>
          <w:p w14:paraId="3F4776F4" w14:textId="77777777" w:rsidR="0000335F" w:rsidRPr="00FE48DF" w:rsidRDefault="0000335F" w:rsidP="0000335F">
            <w:pPr>
              <w:autoSpaceDE w:val="0"/>
              <w:autoSpaceDN w:val="0"/>
              <w:adjustRightInd w:val="0"/>
              <w:spacing w:after="0" w:line="240" w:lineRule="auto"/>
              <w:rPr>
                <w:rFonts w:ascii="Garamond" w:hAnsi="Garamond" w:cs="Arial Narrow"/>
                <w:sz w:val="18"/>
                <w:szCs w:val="18"/>
              </w:rPr>
            </w:pPr>
          </w:p>
        </w:tc>
        <w:tc>
          <w:tcPr>
            <w:tcW w:w="1260" w:type="dxa"/>
            <w:vMerge/>
            <w:shd w:val="clear" w:color="auto" w:fill="auto"/>
          </w:tcPr>
          <w:p w14:paraId="33AB38F8" w14:textId="77777777" w:rsidR="0000335F" w:rsidRPr="00FE48DF" w:rsidRDefault="0000335F" w:rsidP="0000335F">
            <w:pPr>
              <w:autoSpaceDE w:val="0"/>
              <w:autoSpaceDN w:val="0"/>
              <w:adjustRightInd w:val="0"/>
              <w:spacing w:after="0" w:line="240" w:lineRule="auto"/>
              <w:rPr>
                <w:rFonts w:ascii="Garamond" w:hAnsi="Garamond" w:cs="Arial Narrow"/>
                <w:sz w:val="18"/>
                <w:szCs w:val="18"/>
              </w:rPr>
            </w:pPr>
          </w:p>
        </w:tc>
        <w:tc>
          <w:tcPr>
            <w:tcW w:w="2070" w:type="dxa"/>
            <w:vMerge/>
          </w:tcPr>
          <w:p w14:paraId="4AB56320" w14:textId="77777777" w:rsidR="0000335F" w:rsidRPr="00FE48DF" w:rsidRDefault="0000335F" w:rsidP="0000335F">
            <w:pPr>
              <w:autoSpaceDE w:val="0"/>
              <w:autoSpaceDN w:val="0"/>
              <w:adjustRightInd w:val="0"/>
              <w:spacing w:after="0" w:line="240" w:lineRule="auto"/>
              <w:rPr>
                <w:rFonts w:ascii="Garamond" w:hAnsi="Garamond" w:cs="Arial Narrow"/>
                <w:sz w:val="18"/>
                <w:szCs w:val="18"/>
              </w:rPr>
            </w:pPr>
          </w:p>
        </w:tc>
      </w:tr>
      <w:tr w:rsidR="0000335F" w:rsidRPr="00FE48DF" w14:paraId="75D5EE3C" w14:textId="77777777" w:rsidTr="00630C22">
        <w:trPr>
          <w:cantSplit/>
          <w:trHeight w:val="117"/>
        </w:trPr>
        <w:tc>
          <w:tcPr>
            <w:tcW w:w="1260" w:type="dxa"/>
            <w:vMerge/>
            <w:shd w:val="clear" w:color="auto" w:fill="auto"/>
          </w:tcPr>
          <w:p w14:paraId="7FD1E407" w14:textId="77777777" w:rsidR="0000335F" w:rsidRPr="00FE48DF" w:rsidRDefault="0000335F" w:rsidP="0000335F">
            <w:pPr>
              <w:rPr>
                <w:rFonts w:ascii="Garamond" w:hAnsi="Garamond"/>
                <w:b/>
                <w:sz w:val="18"/>
                <w:szCs w:val="18"/>
              </w:rPr>
            </w:pPr>
          </w:p>
        </w:tc>
        <w:tc>
          <w:tcPr>
            <w:tcW w:w="1440" w:type="dxa"/>
            <w:shd w:val="clear" w:color="auto" w:fill="auto"/>
          </w:tcPr>
          <w:p w14:paraId="53D6BB52" w14:textId="77777777" w:rsidR="0000335F" w:rsidRPr="00FE48DF" w:rsidRDefault="0000335F" w:rsidP="0000335F">
            <w:pPr>
              <w:spacing w:after="0" w:line="240" w:lineRule="auto"/>
              <w:rPr>
                <w:rFonts w:ascii="Garamond" w:hAnsi="Garamond"/>
                <w:i/>
                <w:sz w:val="18"/>
                <w:szCs w:val="18"/>
              </w:rPr>
            </w:pPr>
            <w:r w:rsidRPr="00FE48DF">
              <w:rPr>
                <w:rFonts w:ascii="Garamond" w:hAnsi="Garamond"/>
                <w:i/>
                <w:sz w:val="18"/>
                <w:szCs w:val="18"/>
              </w:rPr>
              <w:t>Indicator 4:</w:t>
            </w:r>
          </w:p>
          <w:p w14:paraId="3225D2BC" w14:textId="28CA208C" w:rsidR="0000335F" w:rsidRPr="00FE48DF" w:rsidRDefault="0000335F" w:rsidP="0000335F">
            <w:pPr>
              <w:spacing w:after="0" w:line="240" w:lineRule="auto"/>
              <w:rPr>
                <w:rFonts w:ascii="Garamond" w:hAnsi="Garamond"/>
                <w:sz w:val="18"/>
                <w:szCs w:val="18"/>
              </w:rPr>
            </w:pPr>
            <w:r w:rsidRPr="00FE48DF">
              <w:rPr>
                <w:rFonts w:ascii="Garamond" w:hAnsi="Garamond"/>
                <w:sz w:val="18"/>
                <w:szCs w:val="18"/>
              </w:rPr>
              <w:t>Number of operational community scale irrigation systems installed</w:t>
            </w:r>
          </w:p>
        </w:tc>
        <w:tc>
          <w:tcPr>
            <w:tcW w:w="1440" w:type="dxa"/>
            <w:shd w:val="clear" w:color="auto" w:fill="auto"/>
          </w:tcPr>
          <w:p w14:paraId="7012493D" w14:textId="37282B9B" w:rsidR="0000335F" w:rsidRPr="00FE48DF" w:rsidRDefault="0000335F" w:rsidP="0000335F">
            <w:pPr>
              <w:autoSpaceDE w:val="0"/>
              <w:autoSpaceDN w:val="0"/>
              <w:adjustRightInd w:val="0"/>
              <w:spacing w:after="0" w:line="240" w:lineRule="auto"/>
              <w:rPr>
                <w:rFonts w:ascii="Garamond" w:hAnsi="Garamond" w:cs="Arial Narrow"/>
                <w:sz w:val="18"/>
                <w:szCs w:val="18"/>
              </w:rPr>
            </w:pPr>
            <w:r w:rsidRPr="00FE48DF">
              <w:rPr>
                <w:rFonts w:ascii="Garamond" w:hAnsi="Garamond"/>
                <w:sz w:val="18"/>
                <w:szCs w:val="18"/>
                <w:lang w:val="en-GB"/>
              </w:rPr>
              <w:t>Very few communities have effective irrigation systems in place</w:t>
            </w:r>
          </w:p>
        </w:tc>
        <w:tc>
          <w:tcPr>
            <w:tcW w:w="1800" w:type="dxa"/>
            <w:shd w:val="clear" w:color="auto" w:fill="auto"/>
          </w:tcPr>
          <w:p w14:paraId="0890AC4A" w14:textId="7B72F487" w:rsidR="0000335F" w:rsidRPr="00FE48DF" w:rsidRDefault="00C22A1D" w:rsidP="0000335F">
            <w:pPr>
              <w:autoSpaceDE w:val="0"/>
              <w:autoSpaceDN w:val="0"/>
              <w:adjustRightInd w:val="0"/>
              <w:spacing w:after="0" w:line="240" w:lineRule="auto"/>
              <w:rPr>
                <w:rFonts w:ascii="Garamond" w:hAnsi="Garamond" w:cs="Arial Narrow"/>
                <w:sz w:val="18"/>
                <w:szCs w:val="18"/>
              </w:rPr>
            </w:pPr>
            <w:r w:rsidRPr="00FE48DF">
              <w:rPr>
                <w:rFonts w:ascii="Garamond" w:hAnsi="Garamond" w:cs="Arial Narrow"/>
                <w:sz w:val="18"/>
                <w:szCs w:val="18"/>
              </w:rPr>
              <w:t xml:space="preserve">Recruitment for contractors for </w:t>
            </w:r>
            <w:proofErr w:type="spellStart"/>
            <w:r w:rsidRPr="00FE48DF">
              <w:rPr>
                <w:rFonts w:ascii="Garamond" w:hAnsi="Garamond" w:cs="Arial Narrow"/>
                <w:sz w:val="18"/>
                <w:szCs w:val="18"/>
              </w:rPr>
              <w:t>Mechanised</w:t>
            </w:r>
            <w:proofErr w:type="spellEnd"/>
            <w:r w:rsidRPr="00FE48DF">
              <w:rPr>
                <w:rFonts w:ascii="Garamond" w:hAnsi="Garamond" w:cs="Arial Narrow"/>
                <w:sz w:val="18"/>
                <w:szCs w:val="18"/>
              </w:rPr>
              <w:t xml:space="preserve"> Irrigation schemes </w:t>
            </w:r>
            <w:r w:rsidR="00617F72" w:rsidRPr="00FE48DF">
              <w:rPr>
                <w:rFonts w:ascii="Garamond" w:hAnsi="Garamond" w:cs="Arial Narrow"/>
                <w:sz w:val="18"/>
                <w:szCs w:val="18"/>
              </w:rPr>
              <w:t>to commence in July, 2018</w:t>
            </w:r>
          </w:p>
        </w:tc>
        <w:tc>
          <w:tcPr>
            <w:tcW w:w="1350" w:type="dxa"/>
            <w:shd w:val="clear" w:color="auto" w:fill="auto"/>
          </w:tcPr>
          <w:p w14:paraId="312E4190" w14:textId="253D7A74" w:rsidR="0000335F" w:rsidRPr="00FE48DF" w:rsidRDefault="00425CB2" w:rsidP="0000335F">
            <w:pPr>
              <w:autoSpaceDE w:val="0"/>
              <w:autoSpaceDN w:val="0"/>
              <w:adjustRightInd w:val="0"/>
              <w:spacing w:after="0" w:line="240" w:lineRule="auto"/>
              <w:rPr>
                <w:rFonts w:ascii="Garamond" w:hAnsi="Garamond" w:cs="Arial Narrow"/>
                <w:sz w:val="18"/>
                <w:szCs w:val="18"/>
              </w:rPr>
            </w:pPr>
            <w:r w:rsidRPr="00FE48DF">
              <w:rPr>
                <w:rFonts w:ascii="Garamond" w:hAnsi="Garamond" w:cs="Arial Narrow"/>
                <w:sz w:val="18"/>
                <w:szCs w:val="18"/>
              </w:rPr>
              <w:t xml:space="preserve">25 </w:t>
            </w:r>
            <w:proofErr w:type="spellStart"/>
            <w:r w:rsidRPr="00FE48DF">
              <w:rPr>
                <w:rFonts w:ascii="Garamond" w:hAnsi="Garamond" w:cs="Arial Narrow"/>
                <w:sz w:val="18"/>
                <w:szCs w:val="18"/>
              </w:rPr>
              <w:t>mechanised</w:t>
            </w:r>
            <w:proofErr w:type="spellEnd"/>
            <w:r w:rsidRPr="00FE48DF">
              <w:rPr>
                <w:rFonts w:ascii="Garamond" w:hAnsi="Garamond" w:cs="Arial Narrow"/>
                <w:sz w:val="18"/>
                <w:szCs w:val="18"/>
              </w:rPr>
              <w:t xml:space="preserve"> </w:t>
            </w:r>
            <w:proofErr w:type="spellStart"/>
            <w:r w:rsidRPr="00FE48DF">
              <w:rPr>
                <w:rFonts w:ascii="Garamond" w:hAnsi="Garamond" w:cs="Arial Narrow"/>
                <w:sz w:val="18"/>
                <w:szCs w:val="18"/>
              </w:rPr>
              <w:t>bolehole</w:t>
            </w:r>
            <w:proofErr w:type="spellEnd"/>
            <w:r w:rsidRPr="00FE48DF">
              <w:rPr>
                <w:rFonts w:ascii="Garamond" w:hAnsi="Garamond" w:cs="Arial Narrow"/>
                <w:sz w:val="18"/>
                <w:szCs w:val="18"/>
              </w:rPr>
              <w:t xml:space="preserve"> systems</w:t>
            </w:r>
            <w:r w:rsidR="00C22A1D" w:rsidRPr="00FE48DF">
              <w:rPr>
                <w:rFonts w:ascii="Garamond" w:hAnsi="Garamond" w:cs="Arial Narrow"/>
                <w:sz w:val="18"/>
                <w:szCs w:val="18"/>
              </w:rPr>
              <w:t xml:space="preserve"> for irrigations </w:t>
            </w:r>
            <w:proofErr w:type="spellStart"/>
            <w:r w:rsidR="00C22A1D" w:rsidRPr="00FE48DF">
              <w:rPr>
                <w:rFonts w:ascii="Garamond" w:hAnsi="Garamond" w:cs="Arial Narrow"/>
                <w:sz w:val="18"/>
                <w:szCs w:val="18"/>
              </w:rPr>
              <w:t>ddams</w:t>
            </w:r>
            <w:proofErr w:type="spellEnd"/>
          </w:p>
        </w:tc>
        <w:tc>
          <w:tcPr>
            <w:tcW w:w="1980" w:type="dxa"/>
            <w:shd w:val="clear" w:color="auto" w:fill="auto"/>
          </w:tcPr>
          <w:p w14:paraId="5696115F" w14:textId="1A15608A" w:rsidR="0000335F" w:rsidRPr="00FE48DF" w:rsidRDefault="00291A77" w:rsidP="0000335F">
            <w:pPr>
              <w:autoSpaceDE w:val="0"/>
              <w:autoSpaceDN w:val="0"/>
              <w:adjustRightInd w:val="0"/>
              <w:spacing w:after="0" w:line="240" w:lineRule="auto"/>
              <w:rPr>
                <w:rFonts w:ascii="Garamond" w:hAnsi="Garamond" w:cs="Arial Narrow"/>
                <w:sz w:val="18"/>
                <w:szCs w:val="18"/>
              </w:rPr>
            </w:pPr>
            <w:r w:rsidRPr="00FE48DF">
              <w:rPr>
                <w:rFonts w:ascii="Garamond" w:hAnsi="Garamond"/>
                <w:iCs/>
                <w:sz w:val="18"/>
                <w:szCs w:val="18"/>
              </w:rPr>
              <w:t>50 operational irrigation systems, benefitting at least 2,500 farmers</w:t>
            </w:r>
          </w:p>
        </w:tc>
        <w:tc>
          <w:tcPr>
            <w:tcW w:w="1170" w:type="dxa"/>
            <w:shd w:val="clear" w:color="auto" w:fill="auto"/>
          </w:tcPr>
          <w:p w14:paraId="56253E1B" w14:textId="77777777" w:rsidR="0000335F" w:rsidRPr="00FE48DF" w:rsidRDefault="0000335F" w:rsidP="0000335F">
            <w:pPr>
              <w:autoSpaceDE w:val="0"/>
              <w:autoSpaceDN w:val="0"/>
              <w:adjustRightInd w:val="0"/>
              <w:spacing w:after="0" w:line="240" w:lineRule="auto"/>
              <w:rPr>
                <w:rFonts w:ascii="Garamond" w:hAnsi="Garamond" w:cs="Arial Narrow"/>
                <w:sz w:val="18"/>
                <w:szCs w:val="18"/>
              </w:rPr>
            </w:pPr>
          </w:p>
        </w:tc>
        <w:tc>
          <w:tcPr>
            <w:tcW w:w="1260" w:type="dxa"/>
            <w:vMerge/>
            <w:shd w:val="clear" w:color="auto" w:fill="auto"/>
          </w:tcPr>
          <w:p w14:paraId="6DCC6E6B" w14:textId="77777777" w:rsidR="0000335F" w:rsidRPr="00FE48DF" w:rsidRDefault="0000335F" w:rsidP="0000335F">
            <w:pPr>
              <w:autoSpaceDE w:val="0"/>
              <w:autoSpaceDN w:val="0"/>
              <w:adjustRightInd w:val="0"/>
              <w:spacing w:after="0" w:line="240" w:lineRule="auto"/>
              <w:rPr>
                <w:rFonts w:ascii="Garamond" w:hAnsi="Garamond" w:cs="Arial Narrow"/>
                <w:sz w:val="18"/>
                <w:szCs w:val="18"/>
              </w:rPr>
            </w:pPr>
          </w:p>
        </w:tc>
        <w:tc>
          <w:tcPr>
            <w:tcW w:w="2070" w:type="dxa"/>
            <w:vMerge/>
          </w:tcPr>
          <w:p w14:paraId="56B4EC31" w14:textId="77777777" w:rsidR="0000335F" w:rsidRPr="00FE48DF" w:rsidRDefault="0000335F" w:rsidP="0000335F">
            <w:pPr>
              <w:autoSpaceDE w:val="0"/>
              <w:autoSpaceDN w:val="0"/>
              <w:adjustRightInd w:val="0"/>
              <w:spacing w:after="0" w:line="240" w:lineRule="auto"/>
              <w:rPr>
                <w:rFonts w:ascii="Garamond" w:hAnsi="Garamond" w:cs="Arial Narrow"/>
                <w:sz w:val="18"/>
                <w:szCs w:val="18"/>
              </w:rPr>
            </w:pPr>
          </w:p>
        </w:tc>
      </w:tr>
      <w:tr w:rsidR="0003063D" w:rsidRPr="00FE48DF" w14:paraId="7AB940C4" w14:textId="77777777" w:rsidTr="00630C22">
        <w:trPr>
          <w:cantSplit/>
          <w:trHeight w:val="117"/>
        </w:trPr>
        <w:tc>
          <w:tcPr>
            <w:tcW w:w="1260" w:type="dxa"/>
            <w:vMerge w:val="restart"/>
            <w:shd w:val="clear" w:color="auto" w:fill="auto"/>
          </w:tcPr>
          <w:p w14:paraId="2B217D38" w14:textId="5A900CD4" w:rsidR="0003063D" w:rsidRPr="00FE48DF" w:rsidRDefault="0003063D" w:rsidP="0003063D">
            <w:pPr>
              <w:spacing w:after="0"/>
              <w:rPr>
                <w:rFonts w:ascii="Garamond" w:hAnsi="Garamond"/>
                <w:b/>
                <w:sz w:val="18"/>
                <w:szCs w:val="18"/>
              </w:rPr>
            </w:pPr>
            <w:r w:rsidRPr="00FE48DF">
              <w:rPr>
                <w:rFonts w:ascii="Garamond" w:hAnsi="Garamond"/>
                <w:b/>
                <w:sz w:val="18"/>
                <w:szCs w:val="18"/>
              </w:rPr>
              <w:lastRenderedPageBreak/>
              <w:t>Outcome 3</w:t>
            </w:r>
          </w:p>
        </w:tc>
        <w:tc>
          <w:tcPr>
            <w:tcW w:w="1440" w:type="dxa"/>
            <w:shd w:val="clear" w:color="auto" w:fill="auto"/>
          </w:tcPr>
          <w:p w14:paraId="7DC42150" w14:textId="77777777" w:rsidR="0003063D" w:rsidRPr="00FE48DF" w:rsidRDefault="0003063D" w:rsidP="0003063D">
            <w:pPr>
              <w:spacing w:after="0"/>
              <w:rPr>
                <w:rFonts w:ascii="Garamond" w:hAnsi="Garamond"/>
                <w:i/>
                <w:sz w:val="18"/>
                <w:szCs w:val="18"/>
              </w:rPr>
            </w:pPr>
            <w:r w:rsidRPr="00FE48DF">
              <w:rPr>
                <w:rFonts w:ascii="Garamond" w:hAnsi="Garamond"/>
                <w:i/>
                <w:sz w:val="18"/>
                <w:szCs w:val="18"/>
              </w:rPr>
              <w:t>Indicator 5:</w:t>
            </w:r>
          </w:p>
          <w:p w14:paraId="3ECD85EA" w14:textId="03D8BD90" w:rsidR="0003063D" w:rsidRPr="00FE48DF" w:rsidRDefault="0003063D" w:rsidP="0003063D">
            <w:pPr>
              <w:spacing w:after="0"/>
              <w:rPr>
                <w:rFonts w:ascii="Garamond" w:hAnsi="Garamond"/>
                <w:i/>
                <w:sz w:val="18"/>
                <w:szCs w:val="18"/>
              </w:rPr>
            </w:pPr>
            <w:r w:rsidRPr="00FE48DF">
              <w:rPr>
                <w:rFonts w:ascii="Garamond" w:hAnsi="Garamond"/>
                <w:iCs/>
                <w:sz w:val="18"/>
                <w:szCs w:val="18"/>
              </w:rPr>
              <w:t>Number of operational community fish farms established</w:t>
            </w:r>
          </w:p>
        </w:tc>
        <w:tc>
          <w:tcPr>
            <w:tcW w:w="1440" w:type="dxa"/>
            <w:shd w:val="clear" w:color="auto" w:fill="auto"/>
          </w:tcPr>
          <w:p w14:paraId="6D97412A" w14:textId="6E66AC6E" w:rsidR="0003063D" w:rsidRPr="00FE48DF" w:rsidRDefault="0003063D" w:rsidP="0003063D">
            <w:pPr>
              <w:spacing w:after="0"/>
              <w:rPr>
                <w:rFonts w:ascii="Garamond" w:hAnsi="Garamond"/>
                <w:color w:val="000000"/>
                <w:sz w:val="18"/>
                <w:szCs w:val="18"/>
              </w:rPr>
            </w:pPr>
            <w:r w:rsidRPr="00FE48DF">
              <w:rPr>
                <w:rFonts w:ascii="Garamond" w:hAnsi="Garamond"/>
                <w:sz w:val="18"/>
                <w:szCs w:val="18"/>
              </w:rPr>
              <w:t>Few communities benefit from community fish farms</w:t>
            </w:r>
          </w:p>
        </w:tc>
        <w:tc>
          <w:tcPr>
            <w:tcW w:w="1800" w:type="dxa"/>
            <w:shd w:val="clear" w:color="auto" w:fill="auto"/>
          </w:tcPr>
          <w:p w14:paraId="5EABDC52" w14:textId="5297F504" w:rsidR="0003063D" w:rsidRPr="00FE48DF" w:rsidRDefault="00617F72" w:rsidP="0003063D">
            <w:pPr>
              <w:spacing w:after="0"/>
              <w:rPr>
                <w:rFonts w:ascii="Garamond" w:hAnsi="Garamond"/>
                <w:sz w:val="18"/>
                <w:szCs w:val="18"/>
              </w:rPr>
            </w:pPr>
            <w:r w:rsidRPr="00FE48DF">
              <w:rPr>
                <w:rFonts w:ascii="Garamond" w:hAnsi="Garamond"/>
                <w:sz w:val="18"/>
                <w:szCs w:val="18"/>
              </w:rPr>
              <w:t>NGOs to undertake this activity has been recruited for this activity in year 3</w:t>
            </w:r>
          </w:p>
        </w:tc>
        <w:tc>
          <w:tcPr>
            <w:tcW w:w="1350" w:type="dxa"/>
            <w:shd w:val="clear" w:color="auto" w:fill="auto"/>
          </w:tcPr>
          <w:p w14:paraId="02301D92" w14:textId="107399B9" w:rsidR="0003063D" w:rsidRPr="00FE48DF" w:rsidRDefault="00617F72" w:rsidP="0003063D">
            <w:pPr>
              <w:spacing w:after="0"/>
              <w:rPr>
                <w:rFonts w:ascii="Garamond" w:hAnsi="Garamond"/>
                <w:sz w:val="18"/>
                <w:szCs w:val="18"/>
              </w:rPr>
            </w:pPr>
            <w:r w:rsidRPr="00FE48DF">
              <w:rPr>
                <w:rFonts w:ascii="Garamond" w:hAnsi="Garamond"/>
                <w:sz w:val="18"/>
                <w:szCs w:val="18"/>
              </w:rPr>
              <w:t>20 communit</w:t>
            </w:r>
            <w:r w:rsidR="008C2C82" w:rsidRPr="00FE48DF">
              <w:rPr>
                <w:rFonts w:ascii="Garamond" w:hAnsi="Garamond"/>
                <w:sz w:val="18"/>
                <w:szCs w:val="18"/>
              </w:rPr>
              <w:t xml:space="preserve">ies </w:t>
            </w:r>
            <w:r w:rsidRPr="00FE48DF">
              <w:rPr>
                <w:rFonts w:ascii="Garamond" w:hAnsi="Garamond"/>
                <w:sz w:val="18"/>
                <w:szCs w:val="18"/>
              </w:rPr>
              <w:t xml:space="preserve">should have </w:t>
            </w:r>
            <w:r w:rsidR="008C2C82" w:rsidRPr="00FE48DF">
              <w:rPr>
                <w:rFonts w:ascii="Garamond" w:hAnsi="Garamond"/>
                <w:sz w:val="18"/>
                <w:szCs w:val="18"/>
              </w:rPr>
              <w:t xml:space="preserve">had </w:t>
            </w:r>
            <w:r w:rsidRPr="00FE48DF">
              <w:rPr>
                <w:rFonts w:ascii="Garamond" w:hAnsi="Garamond"/>
                <w:sz w:val="18"/>
                <w:szCs w:val="18"/>
              </w:rPr>
              <w:t xml:space="preserve">fish farms </w:t>
            </w:r>
            <w:r w:rsidR="008C2C82" w:rsidRPr="00FE48DF">
              <w:rPr>
                <w:rFonts w:ascii="Garamond" w:hAnsi="Garamond"/>
                <w:sz w:val="18"/>
                <w:szCs w:val="18"/>
              </w:rPr>
              <w:t xml:space="preserve">activities started by </w:t>
            </w:r>
            <w:proofErr w:type="spellStart"/>
            <w:r w:rsidR="008C2C82" w:rsidRPr="00FE48DF">
              <w:rPr>
                <w:rFonts w:ascii="Garamond" w:hAnsi="Garamond"/>
                <w:sz w:val="18"/>
                <w:szCs w:val="18"/>
              </w:rPr>
              <w:t>mid year</w:t>
            </w:r>
            <w:proofErr w:type="spellEnd"/>
            <w:r w:rsidR="008C2C82" w:rsidRPr="00FE48DF">
              <w:rPr>
                <w:rFonts w:ascii="Garamond" w:hAnsi="Garamond"/>
                <w:sz w:val="18"/>
                <w:szCs w:val="18"/>
              </w:rPr>
              <w:t xml:space="preserve">. </w:t>
            </w:r>
          </w:p>
        </w:tc>
        <w:tc>
          <w:tcPr>
            <w:tcW w:w="1980" w:type="dxa"/>
            <w:shd w:val="clear" w:color="auto" w:fill="auto"/>
          </w:tcPr>
          <w:p w14:paraId="0AEB0D1C" w14:textId="418C7FF2" w:rsidR="0003063D" w:rsidRPr="00FE48DF" w:rsidRDefault="0003063D" w:rsidP="0003063D">
            <w:pPr>
              <w:spacing w:after="0"/>
              <w:rPr>
                <w:rFonts w:ascii="Garamond" w:hAnsi="Garamond"/>
                <w:b/>
                <w:sz w:val="18"/>
                <w:szCs w:val="18"/>
              </w:rPr>
            </w:pPr>
            <w:r w:rsidRPr="00FE48DF">
              <w:rPr>
                <w:rFonts w:ascii="Garamond" w:hAnsi="Garamond"/>
                <w:sz w:val="18"/>
                <w:szCs w:val="18"/>
              </w:rPr>
              <w:t>20 community fish farms established, benefitting at least 10,000 people</w:t>
            </w:r>
            <w:r w:rsidR="00617F72" w:rsidRPr="00FE48DF">
              <w:rPr>
                <w:rFonts w:ascii="Garamond" w:hAnsi="Garamond"/>
                <w:sz w:val="18"/>
                <w:szCs w:val="18"/>
              </w:rPr>
              <w:t xml:space="preserve"> </w:t>
            </w:r>
            <w:r w:rsidRPr="00FE48DF">
              <w:rPr>
                <w:rFonts w:ascii="Garamond" w:hAnsi="Garamond"/>
                <w:sz w:val="18"/>
                <w:szCs w:val="18"/>
              </w:rPr>
              <w:t>(50% of whom should be women)</w:t>
            </w:r>
          </w:p>
        </w:tc>
        <w:tc>
          <w:tcPr>
            <w:tcW w:w="1170" w:type="dxa"/>
            <w:shd w:val="clear" w:color="auto" w:fill="auto"/>
          </w:tcPr>
          <w:p w14:paraId="76629EF2" w14:textId="77777777" w:rsidR="0003063D" w:rsidRPr="00FE48DF" w:rsidRDefault="0003063D" w:rsidP="0003063D">
            <w:pPr>
              <w:spacing w:after="0"/>
              <w:rPr>
                <w:rFonts w:ascii="Garamond" w:hAnsi="Garamond"/>
                <w:b/>
                <w:sz w:val="18"/>
                <w:szCs w:val="18"/>
              </w:rPr>
            </w:pPr>
          </w:p>
        </w:tc>
        <w:tc>
          <w:tcPr>
            <w:tcW w:w="1260" w:type="dxa"/>
            <w:vMerge w:val="restart"/>
            <w:shd w:val="clear" w:color="auto" w:fill="FFFFFF" w:themeFill="background1"/>
          </w:tcPr>
          <w:p w14:paraId="4078AE74" w14:textId="0E71C194" w:rsidR="0003063D" w:rsidRPr="007319E9" w:rsidRDefault="0003063D" w:rsidP="0003063D">
            <w:pPr>
              <w:spacing w:after="0"/>
              <w:rPr>
                <w:rFonts w:ascii="Garamond" w:hAnsi="Garamond"/>
                <w:b/>
                <w:sz w:val="20"/>
                <w:szCs w:val="20"/>
                <w:highlight w:val="yellow"/>
              </w:rPr>
            </w:pPr>
          </w:p>
        </w:tc>
        <w:tc>
          <w:tcPr>
            <w:tcW w:w="2070" w:type="dxa"/>
            <w:vMerge w:val="restart"/>
          </w:tcPr>
          <w:p w14:paraId="70C96F21" w14:textId="61721A17" w:rsidR="0003063D" w:rsidRPr="00FE48DF" w:rsidRDefault="0003063D" w:rsidP="0003063D">
            <w:pPr>
              <w:spacing w:after="0"/>
              <w:rPr>
                <w:rFonts w:ascii="Garamond" w:hAnsi="Garamond"/>
                <w:sz w:val="18"/>
                <w:szCs w:val="18"/>
                <w:highlight w:val="yellow"/>
              </w:rPr>
            </w:pPr>
          </w:p>
        </w:tc>
      </w:tr>
      <w:tr w:rsidR="00617F72" w:rsidRPr="00FE48DF" w14:paraId="1C437AF4" w14:textId="77777777" w:rsidTr="00630C22">
        <w:trPr>
          <w:cantSplit/>
          <w:trHeight w:val="117"/>
        </w:trPr>
        <w:tc>
          <w:tcPr>
            <w:tcW w:w="1260" w:type="dxa"/>
            <w:vMerge/>
            <w:shd w:val="clear" w:color="auto" w:fill="auto"/>
          </w:tcPr>
          <w:p w14:paraId="73BB7CCF" w14:textId="77777777" w:rsidR="00617F72" w:rsidRPr="00FE48DF" w:rsidRDefault="00617F72" w:rsidP="00617F72">
            <w:pPr>
              <w:spacing w:after="0"/>
              <w:rPr>
                <w:rFonts w:ascii="Garamond" w:hAnsi="Garamond"/>
                <w:b/>
                <w:sz w:val="18"/>
                <w:szCs w:val="18"/>
              </w:rPr>
            </w:pPr>
          </w:p>
        </w:tc>
        <w:tc>
          <w:tcPr>
            <w:tcW w:w="1440" w:type="dxa"/>
            <w:shd w:val="clear" w:color="auto" w:fill="auto"/>
          </w:tcPr>
          <w:p w14:paraId="73A16202" w14:textId="77777777" w:rsidR="00617F72" w:rsidRPr="00FE48DF" w:rsidRDefault="00617F72" w:rsidP="00617F72">
            <w:pPr>
              <w:spacing w:after="0"/>
              <w:rPr>
                <w:rFonts w:ascii="Garamond" w:hAnsi="Garamond"/>
                <w:i/>
                <w:sz w:val="18"/>
                <w:szCs w:val="18"/>
              </w:rPr>
            </w:pPr>
            <w:r w:rsidRPr="00FE48DF">
              <w:rPr>
                <w:rFonts w:ascii="Garamond" w:hAnsi="Garamond"/>
                <w:i/>
                <w:sz w:val="18"/>
                <w:szCs w:val="18"/>
              </w:rPr>
              <w:t>Indicator 6:</w:t>
            </w:r>
          </w:p>
          <w:p w14:paraId="7AAFF3CD" w14:textId="620A133F" w:rsidR="00617F72" w:rsidRPr="00FE48DF" w:rsidRDefault="00617F72" w:rsidP="00617F72">
            <w:pPr>
              <w:spacing w:after="0"/>
              <w:rPr>
                <w:rFonts w:ascii="Garamond" w:hAnsi="Garamond"/>
                <w:sz w:val="18"/>
                <w:szCs w:val="18"/>
              </w:rPr>
            </w:pPr>
            <w:r w:rsidRPr="00FE48DF">
              <w:rPr>
                <w:rFonts w:ascii="Garamond" w:hAnsi="Garamond"/>
                <w:iCs/>
                <w:sz w:val="18"/>
                <w:szCs w:val="18"/>
              </w:rPr>
              <w:t>Number of tree nurseries/wood lots established</w:t>
            </w:r>
          </w:p>
        </w:tc>
        <w:tc>
          <w:tcPr>
            <w:tcW w:w="1440" w:type="dxa"/>
            <w:shd w:val="clear" w:color="auto" w:fill="auto"/>
          </w:tcPr>
          <w:p w14:paraId="4B29012C" w14:textId="73F1FA42" w:rsidR="00617F72" w:rsidRPr="00FE48DF" w:rsidRDefault="00617F72" w:rsidP="00617F72">
            <w:pPr>
              <w:spacing w:after="0"/>
              <w:rPr>
                <w:rFonts w:ascii="Garamond" w:hAnsi="Garamond"/>
                <w:color w:val="000000"/>
                <w:sz w:val="18"/>
                <w:szCs w:val="18"/>
              </w:rPr>
            </w:pPr>
            <w:r w:rsidRPr="00FE48DF">
              <w:rPr>
                <w:rFonts w:ascii="Garamond" w:hAnsi="Garamond"/>
                <w:sz w:val="18"/>
                <w:szCs w:val="18"/>
              </w:rPr>
              <w:t>Few communities benefit from community managed tree nurseries and wood lots, nor from bee keeping activities</w:t>
            </w:r>
          </w:p>
        </w:tc>
        <w:tc>
          <w:tcPr>
            <w:tcW w:w="1800" w:type="dxa"/>
            <w:shd w:val="clear" w:color="auto" w:fill="auto"/>
          </w:tcPr>
          <w:p w14:paraId="7F1EDF01" w14:textId="0751BC58" w:rsidR="00617F72" w:rsidRPr="00FE48DF" w:rsidRDefault="00617F72" w:rsidP="00617F72">
            <w:pPr>
              <w:spacing w:after="0"/>
              <w:rPr>
                <w:rFonts w:ascii="Garamond" w:hAnsi="Garamond"/>
                <w:b/>
                <w:sz w:val="18"/>
                <w:szCs w:val="18"/>
              </w:rPr>
            </w:pPr>
            <w:r w:rsidRPr="00FE48DF">
              <w:rPr>
                <w:rFonts w:ascii="Garamond" w:hAnsi="Garamond"/>
                <w:sz w:val="18"/>
                <w:szCs w:val="18"/>
              </w:rPr>
              <w:t>NGOs to undertake this activity has been recruited for this activity in year 3</w:t>
            </w:r>
          </w:p>
        </w:tc>
        <w:tc>
          <w:tcPr>
            <w:tcW w:w="1350" w:type="dxa"/>
            <w:shd w:val="clear" w:color="auto" w:fill="auto"/>
          </w:tcPr>
          <w:p w14:paraId="5E5E2A63" w14:textId="6D925BEA" w:rsidR="00617F72" w:rsidRPr="00FE48DF" w:rsidRDefault="008C2C82" w:rsidP="00617F72">
            <w:pPr>
              <w:spacing w:after="0"/>
              <w:rPr>
                <w:rFonts w:ascii="Garamond" w:hAnsi="Garamond"/>
                <w:b/>
                <w:sz w:val="18"/>
                <w:szCs w:val="18"/>
              </w:rPr>
            </w:pPr>
            <w:r w:rsidRPr="00FE48DF">
              <w:rPr>
                <w:rFonts w:ascii="Garamond" w:hAnsi="Garamond"/>
                <w:sz w:val="18"/>
                <w:szCs w:val="18"/>
              </w:rPr>
              <w:t xml:space="preserve">40 community tree nurseries and wood lots have nursery/woodlot activities started by </w:t>
            </w:r>
            <w:proofErr w:type="spellStart"/>
            <w:r w:rsidRPr="00FE48DF">
              <w:rPr>
                <w:rFonts w:ascii="Garamond" w:hAnsi="Garamond"/>
                <w:sz w:val="18"/>
                <w:szCs w:val="18"/>
              </w:rPr>
              <w:t>mid year</w:t>
            </w:r>
            <w:proofErr w:type="spellEnd"/>
            <w:r w:rsidRPr="00FE48DF">
              <w:rPr>
                <w:rFonts w:ascii="Garamond" w:hAnsi="Garamond"/>
                <w:sz w:val="18"/>
                <w:szCs w:val="18"/>
              </w:rPr>
              <w:t>.</w:t>
            </w:r>
          </w:p>
        </w:tc>
        <w:tc>
          <w:tcPr>
            <w:tcW w:w="1980" w:type="dxa"/>
            <w:shd w:val="clear" w:color="auto" w:fill="auto"/>
          </w:tcPr>
          <w:p w14:paraId="5D8D1013" w14:textId="45104A9D" w:rsidR="00617F72" w:rsidRPr="00FE48DF" w:rsidRDefault="00617F72" w:rsidP="00617F72">
            <w:pPr>
              <w:spacing w:after="0"/>
              <w:rPr>
                <w:rFonts w:ascii="Garamond" w:hAnsi="Garamond"/>
                <w:b/>
                <w:sz w:val="18"/>
                <w:szCs w:val="18"/>
              </w:rPr>
            </w:pPr>
            <w:r w:rsidRPr="00FE48DF">
              <w:rPr>
                <w:rFonts w:ascii="Garamond" w:hAnsi="Garamond"/>
                <w:sz w:val="18"/>
                <w:szCs w:val="18"/>
              </w:rPr>
              <w:t>40 community tree nurseries and wood lots, incorporating bee keeping, established</w:t>
            </w:r>
          </w:p>
        </w:tc>
        <w:tc>
          <w:tcPr>
            <w:tcW w:w="1170" w:type="dxa"/>
            <w:shd w:val="clear" w:color="auto" w:fill="auto"/>
          </w:tcPr>
          <w:p w14:paraId="07AE8944" w14:textId="77777777" w:rsidR="00617F72" w:rsidRPr="00FE48DF" w:rsidRDefault="00617F72" w:rsidP="00617F72">
            <w:pPr>
              <w:spacing w:after="0"/>
              <w:rPr>
                <w:rFonts w:ascii="Garamond" w:hAnsi="Garamond"/>
                <w:b/>
                <w:sz w:val="18"/>
                <w:szCs w:val="18"/>
              </w:rPr>
            </w:pPr>
          </w:p>
        </w:tc>
        <w:tc>
          <w:tcPr>
            <w:tcW w:w="1260" w:type="dxa"/>
            <w:vMerge/>
            <w:shd w:val="clear" w:color="auto" w:fill="FFFFFF" w:themeFill="background1"/>
          </w:tcPr>
          <w:p w14:paraId="4DD49972" w14:textId="77777777" w:rsidR="00617F72" w:rsidRPr="00FE48DF" w:rsidRDefault="00617F72" w:rsidP="00617F72">
            <w:pPr>
              <w:spacing w:after="0"/>
              <w:rPr>
                <w:rFonts w:ascii="Garamond" w:hAnsi="Garamond"/>
                <w:sz w:val="18"/>
                <w:szCs w:val="18"/>
                <w:highlight w:val="yellow"/>
              </w:rPr>
            </w:pPr>
          </w:p>
        </w:tc>
        <w:tc>
          <w:tcPr>
            <w:tcW w:w="2070" w:type="dxa"/>
            <w:vMerge/>
          </w:tcPr>
          <w:p w14:paraId="700F768A" w14:textId="77777777" w:rsidR="00617F72" w:rsidRPr="00FE48DF" w:rsidRDefault="00617F72" w:rsidP="00617F72">
            <w:pPr>
              <w:spacing w:after="0"/>
              <w:rPr>
                <w:rFonts w:ascii="Garamond" w:hAnsi="Garamond"/>
                <w:sz w:val="18"/>
                <w:szCs w:val="18"/>
                <w:highlight w:val="yellow"/>
              </w:rPr>
            </w:pPr>
          </w:p>
        </w:tc>
      </w:tr>
      <w:tr w:rsidR="00617F72" w:rsidRPr="00FE48DF" w14:paraId="4B0E5A3D" w14:textId="77777777" w:rsidTr="00630C22">
        <w:trPr>
          <w:cantSplit/>
          <w:trHeight w:val="117"/>
        </w:trPr>
        <w:tc>
          <w:tcPr>
            <w:tcW w:w="1260" w:type="dxa"/>
            <w:vMerge/>
            <w:shd w:val="clear" w:color="auto" w:fill="auto"/>
          </w:tcPr>
          <w:p w14:paraId="3F99A4A4" w14:textId="77777777" w:rsidR="00617F72" w:rsidRPr="00FE48DF" w:rsidRDefault="00617F72" w:rsidP="00617F72">
            <w:pPr>
              <w:spacing w:after="0"/>
              <w:rPr>
                <w:rFonts w:ascii="Garamond" w:hAnsi="Garamond"/>
                <w:b/>
                <w:sz w:val="18"/>
                <w:szCs w:val="18"/>
              </w:rPr>
            </w:pPr>
          </w:p>
        </w:tc>
        <w:tc>
          <w:tcPr>
            <w:tcW w:w="1440" w:type="dxa"/>
            <w:shd w:val="clear" w:color="auto" w:fill="auto"/>
          </w:tcPr>
          <w:p w14:paraId="0D18F243" w14:textId="77777777" w:rsidR="00617F72" w:rsidRPr="00FE48DF" w:rsidRDefault="00617F72" w:rsidP="00617F72">
            <w:pPr>
              <w:spacing w:after="0"/>
              <w:rPr>
                <w:rFonts w:ascii="Garamond" w:hAnsi="Garamond"/>
                <w:i/>
                <w:sz w:val="18"/>
                <w:szCs w:val="18"/>
              </w:rPr>
            </w:pPr>
            <w:r w:rsidRPr="00FE48DF">
              <w:rPr>
                <w:rFonts w:ascii="Garamond" w:hAnsi="Garamond"/>
                <w:i/>
                <w:sz w:val="18"/>
                <w:szCs w:val="18"/>
              </w:rPr>
              <w:t>Indicator 7:</w:t>
            </w:r>
          </w:p>
          <w:p w14:paraId="044E0026" w14:textId="2E5253BD" w:rsidR="00617F72" w:rsidRPr="00FE48DF" w:rsidRDefault="00617F72" w:rsidP="00617F72">
            <w:pPr>
              <w:spacing w:after="0"/>
              <w:rPr>
                <w:rFonts w:ascii="Garamond" w:hAnsi="Garamond"/>
                <w:sz w:val="18"/>
                <w:szCs w:val="18"/>
              </w:rPr>
            </w:pPr>
            <w:r w:rsidRPr="00FE48DF">
              <w:rPr>
                <w:rFonts w:ascii="Garamond" w:hAnsi="Garamond"/>
                <w:iCs/>
                <w:sz w:val="18"/>
                <w:szCs w:val="18"/>
              </w:rPr>
              <w:t>Number of dry season gardening schemes for women established</w:t>
            </w:r>
          </w:p>
        </w:tc>
        <w:tc>
          <w:tcPr>
            <w:tcW w:w="1440" w:type="dxa"/>
            <w:shd w:val="clear" w:color="auto" w:fill="auto"/>
          </w:tcPr>
          <w:p w14:paraId="3F6859BE" w14:textId="251ABCED" w:rsidR="00617F72" w:rsidRPr="00FE48DF" w:rsidRDefault="00617F72" w:rsidP="00617F72">
            <w:pPr>
              <w:spacing w:after="0"/>
              <w:rPr>
                <w:rFonts w:ascii="Garamond" w:hAnsi="Garamond"/>
                <w:color w:val="000000"/>
                <w:sz w:val="18"/>
                <w:szCs w:val="18"/>
              </w:rPr>
            </w:pPr>
            <w:r w:rsidRPr="00FE48DF">
              <w:rPr>
                <w:rFonts w:ascii="Garamond" w:hAnsi="Garamond"/>
                <w:sz w:val="18"/>
                <w:szCs w:val="18"/>
              </w:rPr>
              <w:t>Few communities benefit from effective dry season gardening</w:t>
            </w:r>
          </w:p>
        </w:tc>
        <w:tc>
          <w:tcPr>
            <w:tcW w:w="1800" w:type="dxa"/>
            <w:shd w:val="clear" w:color="auto" w:fill="auto"/>
          </w:tcPr>
          <w:p w14:paraId="2147A0BF" w14:textId="3D86CC77" w:rsidR="00617F72" w:rsidRPr="00FE48DF" w:rsidRDefault="00617F72" w:rsidP="00617F72">
            <w:pPr>
              <w:spacing w:after="0"/>
              <w:rPr>
                <w:rFonts w:ascii="Garamond" w:hAnsi="Garamond"/>
                <w:b/>
                <w:sz w:val="18"/>
                <w:szCs w:val="18"/>
              </w:rPr>
            </w:pPr>
            <w:r w:rsidRPr="00FE48DF">
              <w:rPr>
                <w:rFonts w:ascii="Garamond" w:hAnsi="Garamond"/>
                <w:sz w:val="18"/>
                <w:szCs w:val="18"/>
              </w:rPr>
              <w:t>NGOs to undertake this activity has been recruited for this activity in year 3</w:t>
            </w:r>
          </w:p>
        </w:tc>
        <w:tc>
          <w:tcPr>
            <w:tcW w:w="1350" w:type="dxa"/>
            <w:shd w:val="clear" w:color="auto" w:fill="auto"/>
          </w:tcPr>
          <w:p w14:paraId="53EE873E" w14:textId="6C5F04F0" w:rsidR="00617F72" w:rsidRPr="00FE48DF" w:rsidRDefault="004B33AA" w:rsidP="00617F72">
            <w:pPr>
              <w:spacing w:after="0"/>
              <w:rPr>
                <w:rFonts w:ascii="Garamond" w:hAnsi="Garamond"/>
                <w:b/>
                <w:sz w:val="18"/>
                <w:szCs w:val="18"/>
              </w:rPr>
            </w:pPr>
            <w:r w:rsidRPr="00FE48DF">
              <w:rPr>
                <w:rFonts w:ascii="Garamond" w:hAnsi="Garamond"/>
                <w:sz w:val="18"/>
                <w:szCs w:val="18"/>
              </w:rPr>
              <w:t xml:space="preserve">18 </w:t>
            </w:r>
            <w:r w:rsidR="00FE31B5" w:rsidRPr="00FE48DF">
              <w:rPr>
                <w:rFonts w:ascii="Garamond" w:hAnsi="Garamond"/>
                <w:sz w:val="18"/>
                <w:szCs w:val="18"/>
              </w:rPr>
              <w:t>D</w:t>
            </w:r>
            <w:r w:rsidR="008C2C82" w:rsidRPr="00FE48DF">
              <w:rPr>
                <w:rFonts w:ascii="Garamond" w:hAnsi="Garamond"/>
                <w:sz w:val="18"/>
                <w:szCs w:val="18"/>
              </w:rPr>
              <w:t>ry season gardening schemes for women established.</w:t>
            </w:r>
          </w:p>
        </w:tc>
        <w:tc>
          <w:tcPr>
            <w:tcW w:w="1980" w:type="dxa"/>
            <w:shd w:val="clear" w:color="auto" w:fill="auto"/>
          </w:tcPr>
          <w:p w14:paraId="00C736C9" w14:textId="1D0B3E4E" w:rsidR="00617F72" w:rsidRPr="00FE48DF" w:rsidRDefault="00617F72" w:rsidP="00617F72">
            <w:pPr>
              <w:spacing w:after="0"/>
              <w:rPr>
                <w:rFonts w:ascii="Garamond" w:hAnsi="Garamond"/>
                <w:b/>
                <w:sz w:val="18"/>
                <w:szCs w:val="18"/>
              </w:rPr>
            </w:pPr>
            <w:r w:rsidRPr="00FE48DF">
              <w:rPr>
                <w:rFonts w:ascii="Garamond" w:hAnsi="Garamond"/>
                <w:sz w:val="18"/>
                <w:szCs w:val="18"/>
              </w:rPr>
              <w:t>50 dry season gardening schemes for women established, directly benefitting at least 1,000 women</w:t>
            </w:r>
          </w:p>
        </w:tc>
        <w:tc>
          <w:tcPr>
            <w:tcW w:w="1170" w:type="dxa"/>
            <w:shd w:val="clear" w:color="auto" w:fill="auto"/>
          </w:tcPr>
          <w:p w14:paraId="758D67A7" w14:textId="77777777" w:rsidR="00617F72" w:rsidRPr="00FE48DF" w:rsidRDefault="00617F72" w:rsidP="00617F72">
            <w:pPr>
              <w:spacing w:after="0"/>
              <w:rPr>
                <w:rFonts w:ascii="Garamond" w:hAnsi="Garamond"/>
                <w:b/>
                <w:sz w:val="18"/>
                <w:szCs w:val="18"/>
              </w:rPr>
            </w:pPr>
          </w:p>
        </w:tc>
        <w:tc>
          <w:tcPr>
            <w:tcW w:w="1260" w:type="dxa"/>
            <w:vMerge/>
            <w:shd w:val="clear" w:color="auto" w:fill="FFFFFF" w:themeFill="background1"/>
          </w:tcPr>
          <w:p w14:paraId="4CCE5912" w14:textId="77777777" w:rsidR="00617F72" w:rsidRPr="00FE48DF" w:rsidRDefault="00617F72" w:rsidP="00617F72">
            <w:pPr>
              <w:spacing w:after="0"/>
              <w:rPr>
                <w:rFonts w:ascii="Garamond" w:hAnsi="Garamond"/>
                <w:sz w:val="18"/>
                <w:szCs w:val="18"/>
                <w:highlight w:val="yellow"/>
              </w:rPr>
            </w:pPr>
          </w:p>
        </w:tc>
        <w:tc>
          <w:tcPr>
            <w:tcW w:w="2070" w:type="dxa"/>
            <w:vMerge/>
          </w:tcPr>
          <w:p w14:paraId="233BE008" w14:textId="77777777" w:rsidR="00617F72" w:rsidRPr="00FE48DF" w:rsidRDefault="00617F72" w:rsidP="00617F72">
            <w:pPr>
              <w:spacing w:after="0"/>
              <w:rPr>
                <w:rFonts w:ascii="Garamond" w:hAnsi="Garamond"/>
                <w:sz w:val="18"/>
                <w:szCs w:val="18"/>
                <w:highlight w:val="yellow"/>
              </w:rPr>
            </w:pPr>
          </w:p>
        </w:tc>
      </w:tr>
      <w:tr w:rsidR="00617F72" w:rsidRPr="00FE48DF" w14:paraId="0FCA28AF" w14:textId="77777777" w:rsidTr="00630C22">
        <w:trPr>
          <w:cantSplit/>
          <w:trHeight w:val="117"/>
        </w:trPr>
        <w:tc>
          <w:tcPr>
            <w:tcW w:w="1260" w:type="dxa"/>
            <w:vMerge/>
            <w:shd w:val="clear" w:color="auto" w:fill="auto"/>
          </w:tcPr>
          <w:p w14:paraId="70C50EA5" w14:textId="77777777" w:rsidR="00617F72" w:rsidRPr="00FE48DF" w:rsidRDefault="00617F72" w:rsidP="00617F72">
            <w:pPr>
              <w:spacing w:after="0"/>
              <w:rPr>
                <w:rFonts w:ascii="Garamond" w:hAnsi="Garamond"/>
                <w:b/>
                <w:sz w:val="18"/>
                <w:szCs w:val="18"/>
              </w:rPr>
            </w:pPr>
          </w:p>
        </w:tc>
        <w:tc>
          <w:tcPr>
            <w:tcW w:w="1440" w:type="dxa"/>
            <w:shd w:val="clear" w:color="auto" w:fill="auto"/>
          </w:tcPr>
          <w:p w14:paraId="3492D239" w14:textId="77777777" w:rsidR="00617F72" w:rsidRPr="00FE48DF" w:rsidRDefault="00617F72" w:rsidP="00617F72">
            <w:pPr>
              <w:spacing w:after="0"/>
              <w:rPr>
                <w:rFonts w:ascii="Garamond" w:hAnsi="Garamond"/>
                <w:i/>
                <w:sz w:val="18"/>
                <w:szCs w:val="18"/>
              </w:rPr>
            </w:pPr>
            <w:r w:rsidRPr="00FE48DF">
              <w:rPr>
                <w:rFonts w:ascii="Garamond" w:hAnsi="Garamond"/>
                <w:i/>
                <w:sz w:val="18"/>
                <w:szCs w:val="18"/>
              </w:rPr>
              <w:t>Indicator 8:</w:t>
            </w:r>
          </w:p>
          <w:p w14:paraId="52CFB82A" w14:textId="4861A232" w:rsidR="00617F72" w:rsidRPr="00FE48DF" w:rsidRDefault="00617F72" w:rsidP="00617F72">
            <w:pPr>
              <w:spacing w:after="0"/>
              <w:rPr>
                <w:rFonts w:ascii="Garamond" w:hAnsi="Garamond"/>
                <w:sz w:val="18"/>
                <w:szCs w:val="18"/>
              </w:rPr>
            </w:pPr>
            <w:r w:rsidRPr="00FE48DF">
              <w:rPr>
                <w:rFonts w:ascii="Garamond" w:hAnsi="Garamond"/>
                <w:iCs/>
                <w:sz w:val="18"/>
                <w:szCs w:val="18"/>
              </w:rPr>
              <w:t xml:space="preserve">Number of </w:t>
            </w:r>
            <w:r w:rsidRPr="00FE48DF">
              <w:rPr>
                <w:rFonts w:ascii="Garamond" w:hAnsi="Garamond"/>
                <w:sz w:val="18"/>
                <w:szCs w:val="18"/>
                <w:lang w:val="en-GB"/>
              </w:rPr>
              <w:t>women led agricultural product processing schemes established</w:t>
            </w:r>
          </w:p>
        </w:tc>
        <w:tc>
          <w:tcPr>
            <w:tcW w:w="1440" w:type="dxa"/>
            <w:shd w:val="clear" w:color="auto" w:fill="auto"/>
          </w:tcPr>
          <w:p w14:paraId="05D91694" w14:textId="0DCE88D2" w:rsidR="00617F72" w:rsidRPr="00FE48DF" w:rsidRDefault="00617F72" w:rsidP="00617F72">
            <w:pPr>
              <w:spacing w:after="0"/>
              <w:rPr>
                <w:rFonts w:ascii="Garamond" w:hAnsi="Garamond"/>
                <w:color w:val="000000"/>
                <w:sz w:val="18"/>
                <w:szCs w:val="18"/>
              </w:rPr>
            </w:pPr>
            <w:r w:rsidRPr="00FE48DF">
              <w:rPr>
                <w:rFonts w:ascii="Garamond" w:hAnsi="Garamond"/>
                <w:sz w:val="18"/>
                <w:szCs w:val="18"/>
              </w:rPr>
              <w:t>Few communities benefit from agricultural product processing</w:t>
            </w:r>
          </w:p>
        </w:tc>
        <w:tc>
          <w:tcPr>
            <w:tcW w:w="1800" w:type="dxa"/>
            <w:shd w:val="clear" w:color="auto" w:fill="auto"/>
          </w:tcPr>
          <w:p w14:paraId="7443CDC8" w14:textId="62867474" w:rsidR="00617F72" w:rsidRPr="00FE48DF" w:rsidRDefault="00617F72" w:rsidP="00617F72">
            <w:pPr>
              <w:spacing w:after="0"/>
              <w:rPr>
                <w:rFonts w:ascii="Garamond" w:hAnsi="Garamond"/>
                <w:b/>
                <w:sz w:val="18"/>
                <w:szCs w:val="18"/>
              </w:rPr>
            </w:pPr>
            <w:r w:rsidRPr="00FE48DF">
              <w:rPr>
                <w:rFonts w:ascii="Garamond" w:hAnsi="Garamond"/>
                <w:sz w:val="18"/>
                <w:szCs w:val="18"/>
              </w:rPr>
              <w:t>NGOs to undertake this activity has been recruited for this activity in year 3</w:t>
            </w:r>
          </w:p>
        </w:tc>
        <w:tc>
          <w:tcPr>
            <w:tcW w:w="1350" w:type="dxa"/>
            <w:shd w:val="clear" w:color="auto" w:fill="auto"/>
          </w:tcPr>
          <w:p w14:paraId="683A5D53" w14:textId="627AC10B" w:rsidR="00617F72" w:rsidRPr="00FE48DF" w:rsidRDefault="004B33AA" w:rsidP="00617F72">
            <w:pPr>
              <w:spacing w:after="0"/>
              <w:rPr>
                <w:rFonts w:ascii="Garamond" w:hAnsi="Garamond"/>
                <w:b/>
                <w:sz w:val="18"/>
                <w:szCs w:val="18"/>
              </w:rPr>
            </w:pPr>
            <w:r w:rsidRPr="00FE48DF">
              <w:rPr>
                <w:rFonts w:ascii="Garamond" w:hAnsi="Garamond"/>
                <w:sz w:val="18"/>
                <w:szCs w:val="18"/>
                <w:lang w:val="en-GB"/>
              </w:rPr>
              <w:t>12 community level women led agricultural product processing schemes established</w:t>
            </w:r>
          </w:p>
        </w:tc>
        <w:tc>
          <w:tcPr>
            <w:tcW w:w="1980" w:type="dxa"/>
            <w:shd w:val="clear" w:color="auto" w:fill="auto"/>
          </w:tcPr>
          <w:p w14:paraId="221B3A1B" w14:textId="536204EF" w:rsidR="00617F72" w:rsidRPr="00FE48DF" w:rsidRDefault="00617F72" w:rsidP="00617F72">
            <w:pPr>
              <w:spacing w:after="0"/>
              <w:rPr>
                <w:rFonts w:ascii="Garamond" w:hAnsi="Garamond"/>
                <w:b/>
                <w:sz w:val="18"/>
                <w:szCs w:val="18"/>
              </w:rPr>
            </w:pPr>
            <w:r w:rsidRPr="00FE48DF">
              <w:rPr>
                <w:rFonts w:ascii="Garamond" w:hAnsi="Garamond"/>
                <w:sz w:val="18"/>
                <w:szCs w:val="18"/>
                <w:lang w:val="en-GB"/>
              </w:rPr>
              <w:t>40 community level women led agricultural product (shea butter or honey) processing schemes established, directly benefitting at least 1,200 women</w:t>
            </w:r>
          </w:p>
        </w:tc>
        <w:tc>
          <w:tcPr>
            <w:tcW w:w="1170" w:type="dxa"/>
            <w:shd w:val="clear" w:color="auto" w:fill="auto"/>
          </w:tcPr>
          <w:p w14:paraId="0990E871" w14:textId="77777777" w:rsidR="00617F72" w:rsidRPr="00FE48DF" w:rsidRDefault="00617F72" w:rsidP="00617F72">
            <w:pPr>
              <w:spacing w:after="0"/>
              <w:rPr>
                <w:rFonts w:ascii="Garamond" w:hAnsi="Garamond"/>
                <w:b/>
                <w:sz w:val="18"/>
                <w:szCs w:val="18"/>
              </w:rPr>
            </w:pPr>
          </w:p>
        </w:tc>
        <w:tc>
          <w:tcPr>
            <w:tcW w:w="1260" w:type="dxa"/>
            <w:vMerge/>
            <w:shd w:val="clear" w:color="auto" w:fill="FFFFFF" w:themeFill="background1"/>
          </w:tcPr>
          <w:p w14:paraId="1731E73C" w14:textId="77777777" w:rsidR="00617F72" w:rsidRPr="00FE48DF" w:rsidRDefault="00617F72" w:rsidP="00617F72">
            <w:pPr>
              <w:spacing w:after="0"/>
              <w:rPr>
                <w:rFonts w:ascii="Garamond" w:hAnsi="Garamond"/>
                <w:sz w:val="18"/>
                <w:szCs w:val="18"/>
                <w:highlight w:val="yellow"/>
              </w:rPr>
            </w:pPr>
          </w:p>
        </w:tc>
        <w:tc>
          <w:tcPr>
            <w:tcW w:w="2070" w:type="dxa"/>
            <w:vMerge/>
          </w:tcPr>
          <w:p w14:paraId="70809467" w14:textId="77777777" w:rsidR="00617F72" w:rsidRPr="00FE48DF" w:rsidRDefault="00617F72" w:rsidP="00617F72">
            <w:pPr>
              <w:spacing w:after="0"/>
              <w:rPr>
                <w:rFonts w:ascii="Garamond" w:hAnsi="Garamond"/>
                <w:sz w:val="18"/>
                <w:szCs w:val="18"/>
                <w:highlight w:val="yellow"/>
              </w:rPr>
            </w:pPr>
          </w:p>
        </w:tc>
      </w:tr>
      <w:tr w:rsidR="00617F72" w:rsidRPr="00FE48DF" w14:paraId="3BBDC3D0" w14:textId="77777777" w:rsidTr="00630C22">
        <w:trPr>
          <w:cantSplit/>
          <w:trHeight w:val="117"/>
        </w:trPr>
        <w:tc>
          <w:tcPr>
            <w:tcW w:w="1260" w:type="dxa"/>
            <w:vMerge/>
            <w:shd w:val="clear" w:color="auto" w:fill="auto"/>
          </w:tcPr>
          <w:p w14:paraId="2AD07033" w14:textId="77777777" w:rsidR="00617F72" w:rsidRPr="00FE48DF" w:rsidRDefault="00617F72" w:rsidP="00617F72">
            <w:pPr>
              <w:spacing w:after="0"/>
              <w:rPr>
                <w:rFonts w:ascii="Garamond" w:hAnsi="Garamond"/>
                <w:b/>
                <w:sz w:val="18"/>
                <w:szCs w:val="18"/>
              </w:rPr>
            </w:pPr>
          </w:p>
        </w:tc>
        <w:tc>
          <w:tcPr>
            <w:tcW w:w="1440" w:type="dxa"/>
            <w:shd w:val="clear" w:color="auto" w:fill="auto"/>
          </w:tcPr>
          <w:p w14:paraId="4A20AE13" w14:textId="77777777" w:rsidR="00617F72" w:rsidRPr="00FE48DF" w:rsidRDefault="00617F72" w:rsidP="00617F72">
            <w:pPr>
              <w:spacing w:after="0"/>
              <w:rPr>
                <w:rFonts w:ascii="Garamond" w:hAnsi="Garamond"/>
                <w:i/>
                <w:sz w:val="18"/>
                <w:szCs w:val="18"/>
              </w:rPr>
            </w:pPr>
            <w:r w:rsidRPr="00FE48DF">
              <w:rPr>
                <w:rFonts w:ascii="Garamond" w:hAnsi="Garamond"/>
                <w:i/>
                <w:sz w:val="18"/>
                <w:szCs w:val="18"/>
              </w:rPr>
              <w:t>Indicator 9:</w:t>
            </w:r>
          </w:p>
          <w:p w14:paraId="196D174B" w14:textId="17B7BEE4" w:rsidR="00617F72" w:rsidRPr="00FE48DF" w:rsidRDefault="00617F72" w:rsidP="00617F72">
            <w:pPr>
              <w:spacing w:after="0"/>
              <w:rPr>
                <w:rFonts w:ascii="Garamond" w:hAnsi="Garamond"/>
                <w:sz w:val="18"/>
                <w:szCs w:val="18"/>
              </w:rPr>
            </w:pPr>
            <w:r w:rsidRPr="00FE48DF">
              <w:rPr>
                <w:rFonts w:ascii="Garamond" w:hAnsi="Garamond"/>
                <w:iCs/>
                <w:sz w:val="18"/>
                <w:szCs w:val="18"/>
              </w:rPr>
              <w:t>Household income</w:t>
            </w:r>
          </w:p>
        </w:tc>
        <w:tc>
          <w:tcPr>
            <w:tcW w:w="1440" w:type="dxa"/>
            <w:shd w:val="clear" w:color="auto" w:fill="auto"/>
          </w:tcPr>
          <w:p w14:paraId="092345A8" w14:textId="4763A705" w:rsidR="00617F72" w:rsidRPr="00FE48DF" w:rsidRDefault="00617F72" w:rsidP="00617F72">
            <w:pPr>
              <w:spacing w:after="0"/>
              <w:rPr>
                <w:rFonts w:ascii="Garamond" w:hAnsi="Garamond"/>
                <w:color w:val="000000"/>
                <w:sz w:val="18"/>
                <w:szCs w:val="18"/>
              </w:rPr>
            </w:pPr>
            <w:r w:rsidRPr="00FE48DF">
              <w:rPr>
                <w:rFonts w:ascii="Garamond" w:hAnsi="Garamond"/>
                <w:sz w:val="18"/>
                <w:szCs w:val="18"/>
              </w:rPr>
              <w:t>More than 50% of the households in the target communities have income levels below the poverty line</w:t>
            </w:r>
          </w:p>
        </w:tc>
        <w:tc>
          <w:tcPr>
            <w:tcW w:w="1800" w:type="dxa"/>
            <w:shd w:val="clear" w:color="auto" w:fill="auto"/>
          </w:tcPr>
          <w:p w14:paraId="2933F45B" w14:textId="2773FCB8" w:rsidR="00617F72" w:rsidRPr="00FE48DF" w:rsidRDefault="004B33AA" w:rsidP="00617F72">
            <w:pPr>
              <w:spacing w:after="0"/>
              <w:rPr>
                <w:rFonts w:ascii="Garamond" w:hAnsi="Garamond"/>
                <w:b/>
                <w:sz w:val="18"/>
                <w:szCs w:val="18"/>
              </w:rPr>
            </w:pPr>
            <w:r w:rsidRPr="00FE48DF">
              <w:rPr>
                <w:rFonts w:ascii="Garamond" w:hAnsi="Garamond"/>
                <w:sz w:val="18"/>
                <w:szCs w:val="18"/>
              </w:rPr>
              <w:t xml:space="preserve">NGOs to undertake livelihood activities has been recruited for this activity in year 3. The full extent of improved household living conditions and income </w:t>
            </w:r>
            <w:proofErr w:type="spellStart"/>
            <w:r w:rsidRPr="00FE48DF">
              <w:rPr>
                <w:rFonts w:ascii="Garamond" w:hAnsi="Garamond"/>
                <w:sz w:val="18"/>
                <w:szCs w:val="18"/>
              </w:rPr>
              <w:t>increament</w:t>
            </w:r>
            <w:proofErr w:type="spellEnd"/>
            <w:r w:rsidRPr="00FE48DF">
              <w:rPr>
                <w:rFonts w:ascii="Garamond" w:hAnsi="Garamond"/>
                <w:sz w:val="18"/>
                <w:szCs w:val="18"/>
              </w:rPr>
              <w:t>.</w:t>
            </w:r>
          </w:p>
        </w:tc>
        <w:tc>
          <w:tcPr>
            <w:tcW w:w="1350" w:type="dxa"/>
            <w:shd w:val="clear" w:color="auto" w:fill="auto"/>
          </w:tcPr>
          <w:p w14:paraId="493214FC" w14:textId="77777777" w:rsidR="00617F72" w:rsidRPr="00FE48DF" w:rsidRDefault="00617F72" w:rsidP="00617F72">
            <w:pPr>
              <w:spacing w:after="0"/>
              <w:rPr>
                <w:rFonts w:ascii="Garamond" w:hAnsi="Garamond"/>
                <w:b/>
                <w:sz w:val="18"/>
                <w:szCs w:val="18"/>
              </w:rPr>
            </w:pPr>
          </w:p>
        </w:tc>
        <w:tc>
          <w:tcPr>
            <w:tcW w:w="1980" w:type="dxa"/>
            <w:shd w:val="clear" w:color="auto" w:fill="auto"/>
          </w:tcPr>
          <w:p w14:paraId="215BDDCB" w14:textId="7264336A" w:rsidR="00617F72" w:rsidRPr="00FE48DF" w:rsidRDefault="00617F72" w:rsidP="00617F72">
            <w:pPr>
              <w:spacing w:after="0"/>
              <w:rPr>
                <w:rFonts w:ascii="Garamond" w:hAnsi="Garamond"/>
                <w:b/>
                <w:sz w:val="18"/>
                <w:szCs w:val="18"/>
              </w:rPr>
            </w:pPr>
            <w:r w:rsidRPr="00FE48DF">
              <w:rPr>
                <w:rFonts w:ascii="Garamond" w:hAnsi="Garamond"/>
                <w:sz w:val="18"/>
                <w:szCs w:val="18"/>
                <w:lang w:val="en-GB"/>
              </w:rPr>
              <w:t xml:space="preserve">At least 50% of the households in the target communities increase their income by 30% by the end of the project </w:t>
            </w:r>
          </w:p>
        </w:tc>
        <w:tc>
          <w:tcPr>
            <w:tcW w:w="1170" w:type="dxa"/>
            <w:shd w:val="clear" w:color="auto" w:fill="auto"/>
          </w:tcPr>
          <w:p w14:paraId="5C586AD8" w14:textId="77777777" w:rsidR="00617F72" w:rsidRPr="00FE48DF" w:rsidRDefault="00617F72" w:rsidP="00617F72">
            <w:pPr>
              <w:spacing w:after="0"/>
              <w:rPr>
                <w:rFonts w:ascii="Garamond" w:hAnsi="Garamond"/>
                <w:b/>
                <w:sz w:val="18"/>
                <w:szCs w:val="18"/>
              </w:rPr>
            </w:pPr>
          </w:p>
        </w:tc>
        <w:tc>
          <w:tcPr>
            <w:tcW w:w="1260" w:type="dxa"/>
            <w:vMerge/>
            <w:shd w:val="clear" w:color="auto" w:fill="FFFFFF" w:themeFill="background1"/>
          </w:tcPr>
          <w:p w14:paraId="4707BFDA" w14:textId="77777777" w:rsidR="00617F72" w:rsidRPr="00FE48DF" w:rsidRDefault="00617F72" w:rsidP="00617F72">
            <w:pPr>
              <w:spacing w:after="0"/>
              <w:rPr>
                <w:rFonts w:ascii="Garamond" w:hAnsi="Garamond"/>
                <w:sz w:val="18"/>
                <w:szCs w:val="18"/>
                <w:highlight w:val="yellow"/>
              </w:rPr>
            </w:pPr>
          </w:p>
        </w:tc>
        <w:tc>
          <w:tcPr>
            <w:tcW w:w="2070" w:type="dxa"/>
            <w:vMerge/>
          </w:tcPr>
          <w:p w14:paraId="0F57F0CE" w14:textId="77777777" w:rsidR="00617F72" w:rsidRPr="00FE48DF" w:rsidRDefault="00617F72" w:rsidP="00617F72">
            <w:pPr>
              <w:spacing w:after="0"/>
              <w:rPr>
                <w:rFonts w:ascii="Garamond" w:hAnsi="Garamond"/>
                <w:sz w:val="18"/>
                <w:szCs w:val="18"/>
                <w:highlight w:val="yellow"/>
              </w:rPr>
            </w:pPr>
          </w:p>
        </w:tc>
      </w:tr>
    </w:tbl>
    <w:p w14:paraId="2FF6A21B" w14:textId="77777777" w:rsidR="005A0E07" w:rsidRPr="005A0E07" w:rsidRDefault="005A0E07" w:rsidP="005A0E07">
      <w:pPr>
        <w:spacing w:after="0"/>
        <w:rPr>
          <w:rFonts w:ascii="Garamond" w:hAnsi="Garamond"/>
          <w:b/>
          <w:sz w:val="14"/>
          <w:szCs w:val="14"/>
          <w:u w:val="single"/>
        </w:rPr>
      </w:pPr>
    </w:p>
    <w:p w14:paraId="71EE1AC9" w14:textId="77777777" w:rsidR="0048003C" w:rsidRDefault="0048003C" w:rsidP="00C22A1D">
      <w:pPr>
        <w:pStyle w:val="ListParagraph"/>
        <w:spacing w:before="0"/>
        <w:rPr>
          <w:rFonts w:ascii="Garamond" w:hAnsi="Garamond"/>
          <w:b/>
          <w:sz w:val="20"/>
          <w:szCs w:val="20"/>
          <w:u w:val="single"/>
        </w:rPr>
      </w:pPr>
    </w:p>
    <w:p w14:paraId="23B5A5E0" w14:textId="2FB0FAC8" w:rsidR="005A0E07" w:rsidRDefault="005A0E07" w:rsidP="00C22A1D">
      <w:pPr>
        <w:pStyle w:val="ListParagraph"/>
        <w:spacing w:before="0"/>
        <w:rPr>
          <w:rFonts w:ascii="Garamond" w:hAnsi="Garamond"/>
          <w:b/>
          <w:sz w:val="20"/>
          <w:szCs w:val="20"/>
          <w:u w:val="single"/>
        </w:rPr>
      </w:pPr>
      <w:r>
        <w:rPr>
          <w:rFonts w:ascii="Garamond" w:hAnsi="Garamond"/>
          <w:b/>
          <w:sz w:val="20"/>
          <w:szCs w:val="20"/>
          <w:u w:val="single"/>
        </w:rPr>
        <w:lastRenderedPageBreak/>
        <w:t xml:space="preserve">Indicator Assessment </w:t>
      </w:r>
      <w:r w:rsidRPr="00185A8A">
        <w:rPr>
          <w:rFonts w:ascii="Garamond" w:hAnsi="Garamond"/>
          <w:b/>
          <w:sz w:val="20"/>
          <w:szCs w:val="20"/>
          <w:u w:val="single"/>
        </w:rPr>
        <w:t>Key</w:t>
      </w:r>
    </w:p>
    <w:p w14:paraId="33919A9B" w14:textId="77777777" w:rsidR="0048003C" w:rsidRPr="00185A8A" w:rsidRDefault="0048003C" w:rsidP="00C22A1D">
      <w:pPr>
        <w:pStyle w:val="ListParagraph"/>
        <w:spacing w:before="0"/>
        <w:rPr>
          <w:rFonts w:ascii="Garamond" w:hAnsi="Garamond"/>
          <w:b/>
          <w:sz w:val="20"/>
          <w:szCs w:val="20"/>
          <w:u w:val="single"/>
        </w:rPr>
      </w:pPr>
    </w:p>
    <w:tbl>
      <w:tblPr>
        <w:tblStyle w:val="TableGrid"/>
        <w:tblW w:w="0" w:type="auto"/>
        <w:tblInd w:w="625" w:type="dxa"/>
        <w:tblLook w:val="04A0" w:firstRow="1" w:lastRow="0" w:firstColumn="1" w:lastColumn="0" w:noHBand="0" w:noVBand="1"/>
      </w:tblPr>
      <w:tblGrid>
        <w:gridCol w:w="2234"/>
        <w:gridCol w:w="2986"/>
        <w:gridCol w:w="3147"/>
      </w:tblGrid>
      <w:tr w:rsidR="005A0E07" w14:paraId="57702849" w14:textId="77777777" w:rsidTr="00C22A1D">
        <w:tc>
          <w:tcPr>
            <w:tcW w:w="2234" w:type="dxa"/>
            <w:shd w:val="clear" w:color="auto" w:fill="00B050"/>
          </w:tcPr>
          <w:p w14:paraId="0AA94178" w14:textId="77777777" w:rsidR="005A0E07" w:rsidRDefault="005A0E07" w:rsidP="00C22A1D">
            <w:pPr>
              <w:ind w:left="720"/>
              <w:rPr>
                <w:rFonts w:ascii="Garamond" w:hAnsi="Garamond"/>
                <w:sz w:val="20"/>
                <w:szCs w:val="20"/>
              </w:rPr>
            </w:pPr>
            <w:r>
              <w:rPr>
                <w:rFonts w:ascii="Garamond" w:hAnsi="Garamond"/>
                <w:sz w:val="20"/>
                <w:szCs w:val="20"/>
              </w:rPr>
              <w:t>Green= Achieved</w:t>
            </w:r>
          </w:p>
        </w:tc>
        <w:tc>
          <w:tcPr>
            <w:tcW w:w="2986" w:type="dxa"/>
            <w:shd w:val="clear" w:color="auto" w:fill="FFFF00"/>
          </w:tcPr>
          <w:p w14:paraId="1A4149D3" w14:textId="77777777" w:rsidR="005A0E07" w:rsidRDefault="005A0E07" w:rsidP="00C22A1D">
            <w:pPr>
              <w:ind w:left="720"/>
              <w:rPr>
                <w:rFonts w:ascii="Garamond" w:hAnsi="Garamond"/>
                <w:sz w:val="20"/>
                <w:szCs w:val="20"/>
              </w:rPr>
            </w:pPr>
            <w:r>
              <w:rPr>
                <w:rFonts w:ascii="Garamond" w:hAnsi="Garamond"/>
                <w:sz w:val="20"/>
                <w:szCs w:val="20"/>
              </w:rPr>
              <w:t>Yellow= On target to be achieved</w:t>
            </w:r>
          </w:p>
        </w:tc>
        <w:tc>
          <w:tcPr>
            <w:tcW w:w="3147" w:type="dxa"/>
            <w:shd w:val="clear" w:color="auto" w:fill="FF0000"/>
          </w:tcPr>
          <w:p w14:paraId="55B9E417" w14:textId="77777777" w:rsidR="005A0E07" w:rsidRDefault="005A0E07" w:rsidP="00C22A1D">
            <w:pPr>
              <w:ind w:left="720"/>
              <w:rPr>
                <w:rFonts w:ascii="Garamond" w:hAnsi="Garamond"/>
                <w:sz w:val="20"/>
                <w:szCs w:val="20"/>
              </w:rPr>
            </w:pPr>
            <w:r>
              <w:rPr>
                <w:rFonts w:ascii="Garamond" w:hAnsi="Garamond"/>
                <w:sz w:val="20"/>
                <w:szCs w:val="20"/>
              </w:rPr>
              <w:t>Red= Not on target to be achieved</w:t>
            </w:r>
          </w:p>
        </w:tc>
      </w:tr>
    </w:tbl>
    <w:p w14:paraId="04C661DF" w14:textId="77777777" w:rsidR="005A0E07" w:rsidRPr="00185A8A" w:rsidRDefault="005A0E07" w:rsidP="00C22A1D">
      <w:pPr>
        <w:spacing w:after="0" w:line="240" w:lineRule="auto"/>
        <w:ind w:left="720"/>
        <w:rPr>
          <w:rFonts w:ascii="Garamond" w:hAnsi="Garamond"/>
          <w:color w:val="000000"/>
          <w:lang w:val="en-GB"/>
        </w:rPr>
      </w:pPr>
    </w:p>
    <w:p w14:paraId="49A56A53" w14:textId="77777777" w:rsidR="005A0E07" w:rsidRPr="00185A8A" w:rsidRDefault="005A0E07" w:rsidP="00C22A1D">
      <w:pPr>
        <w:spacing w:after="0"/>
        <w:ind w:left="720"/>
        <w:rPr>
          <w:rFonts w:ascii="Garamond" w:hAnsi="Garamond"/>
          <w:color w:val="000000"/>
          <w:lang w:val="en-GB"/>
        </w:rPr>
      </w:pPr>
      <w:r w:rsidRPr="00185A8A">
        <w:rPr>
          <w:rFonts w:ascii="Garamond" w:hAnsi="Garamond"/>
          <w:lang w:val="en-GB"/>
        </w:rPr>
        <w:t>In addition to the progress towards outcomes analysis:</w:t>
      </w:r>
    </w:p>
    <w:p w14:paraId="69ECC279" w14:textId="1777ACC4" w:rsidR="005A0E07" w:rsidRPr="00BE7FD4" w:rsidRDefault="005A0E07" w:rsidP="00C22A1D">
      <w:pPr>
        <w:pStyle w:val="ListParagraph"/>
        <w:numPr>
          <w:ilvl w:val="0"/>
          <w:numId w:val="2"/>
        </w:numPr>
        <w:spacing w:before="0"/>
        <w:ind w:left="1260"/>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 xml:space="preserve">mpare and analyse the </w:t>
      </w:r>
      <w:r w:rsidR="001A7911">
        <w:rPr>
          <w:rFonts w:ascii="Garamond" w:hAnsi="Garamond"/>
          <w:sz w:val="22"/>
          <w:szCs w:val="22"/>
          <w:lang w:val="en-GB"/>
        </w:rPr>
        <w:t>AF Results Tracker within the PPR</w:t>
      </w:r>
      <w:r w:rsidR="00446EEE">
        <w:rPr>
          <w:rFonts w:ascii="Garamond" w:hAnsi="Garamond"/>
          <w:sz w:val="22"/>
          <w:szCs w:val="22"/>
          <w:lang w:val="en-GB"/>
        </w:rPr>
        <w:t xml:space="preserve"> </w:t>
      </w:r>
      <w:r w:rsidRPr="00BE7FD4">
        <w:rPr>
          <w:rFonts w:ascii="Garamond" w:hAnsi="Garamond"/>
          <w:sz w:val="22"/>
          <w:szCs w:val="22"/>
          <w:lang w:val="en-GB"/>
        </w:rPr>
        <w:t xml:space="preserve">at the Baseline </w:t>
      </w:r>
      <w:r>
        <w:rPr>
          <w:rFonts w:ascii="Garamond" w:hAnsi="Garamond"/>
          <w:sz w:val="22"/>
          <w:szCs w:val="22"/>
          <w:lang w:val="en-GB"/>
        </w:rPr>
        <w:t>with</w:t>
      </w:r>
      <w:r w:rsidRPr="00BE7FD4">
        <w:rPr>
          <w:rFonts w:ascii="Garamond" w:hAnsi="Garamond"/>
          <w:sz w:val="22"/>
          <w:szCs w:val="22"/>
          <w:lang w:val="en-GB"/>
        </w:rPr>
        <w:t xml:space="preserve"> the one completed</w:t>
      </w:r>
      <w:r w:rsidR="002A1D9D">
        <w:rPr>
          <w:rFonts w:ascii="Garamond" w:hAnsi="Garamond"/>
          <w:sz w:val="22"/>
          <w:szCs w:val="22"/>
          <w:lang w:val="en-GB"/>
        </w:rPr>
        <w:t xml:space="preserve"> right before the Midterm Evaluation</w:t>
      </w:r>
      <w:r>
        <w:rPr>
          <w:rFonts w:ascii="Garamond" w:hAnsi="Garamond"/>
          <w:sz w:val="22"/>
          <w:szCs w:val="22"/>
          <w:lang w:val="en-GB"/>
        </w:rPr>
        <w:t>.</w:t>
      </w:r>
    </w:p>
    <w:p w14:paraId="3AED915F" w14:textId="77777777" w:rsidR="005A0E07" w:rsidRPr="001F7827" w:rsidRDefault="005A0E07" w:rsidP="00C22A1D">
      <w:pPr>
        <w:pStyle w:val="ListParagraph"/>
        <w:numPr>
          <w:ilvl w:val="0"/>
          <w:numId w:val="2"/>
        </w:numPr>
        <w:spacing w:before="0"/>
        <w:ind w:left="126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14:paraId="46EEB530" w14:textId="77777777" w:rsidR="005A0E07" w:rsidRPr="00476888" w:rsidRDefault="005A0E07" w:rsidP="00C22A1D">
      <w:pPr>
        <w:pStyle w:val="ListParagraph"/>
        <w:numPr>
          <w:ilvl w:val="0"/>
          <w:numId w:val="2"/>
        </w:numPr>
        <w:spacing w:before="0"/>
        <w:ind w:left="126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14:paraId="2AB027F5" w14:textId="77777777" w:rsidR="00F94692" w:rsidRDefault="00F94692" w:rsidP="005A0E07">
      <w:pPr>
        <w:pStyle w:val="ListParagraph"/>
        <w:spacing w:before="0"/>
        <w:ind w:left="360"/>
        <w:rPr>
          <w:rFonts w:ascii="Garamond" w:hAnsi="Garamond"/>
          <w:color w:val="000000"/>
          <w:lang w:val="en-GB"/>
        </w:rPr>
        <w:sectPr w:rsidR="00F94692" w:rsidSect="00F94692">
          <w:pgSz w:w="15840" w:h="12240" w:orient="landscape"/>
          <w:pgMar w:top="1627" w:right="1224" w:bottom="1627" w:left="461" w:header="720" w:footer="720" w:gutter="0"/>
          <w:cols w:space="720" w:equalWidth="0">
            <w:col w:w="9002"/>
          </w:cols>
          <w:noEndnote/>
        </w:sectPr>
      </w:pPr>
    </w:p>
    <w:p w14:paraId="65AF3333" w14:textId="77777777" w:rsidR="005A0E07" w:rsidRDefault="005A0E07" w:rsidP="005A0E07">
      <w:pPr>
        <w:tabs>
          <w:tab w:val="left" w:pos="0"/>
        </w:tabs>
        <w:spacing w:after="0"/>
        <w:rPr>
          <w:rFonts w:ascii="Garamond" w:hAnsi="Garamond"/>
          <w:b/>
          <w:color w:val="000000"/>
          <w:lang w:val="en-GB"/>
        </w:rPr>
      </w:pPr>
      <w:r>
        <w:rPr>
          <w:rFonts w:ascii="Garamond" w:hAnsi="Garamond"/>
          <w:b/>
          <w:lang w:val="en-GB"/>
        </w:rPr>
        <w:lastRenderedPageBreak/>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14:paraId="0D4C260A" w14:textId="77777777" w:rsidR="005A0E07" w:rsidRPr="004A08EC" w:rsidRDefault="005A0E07" w:rsidP="005A0E07">
      <w:pPr>
        <w:tabs>
          <w:tab w:val="left" w:pos="0"/>
        </w:tabs>
        <w:spacing w:after="0"/>
        <w:rPr>
          <w:rFonts w:ascii="Garamond" w:hAnsi="Garamond"/>
          <w:b/>
          <w:lang w:val="en-GB"/>
        </w:rPr>
      </w:pPr>
    </w:p>
    <w:p w14:paraId="3D5C006F" w14:textId="77777777" w:rsidR="005A0E07" w:rsidRPr="00476888" w:rsidRDefault="005A0E07" w:rsidP="005A0E07">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14:paraId="0D898203" w14:textId="77777777" w:rsidR="005A0E07" w:rsidRPr="002D731C" w:rsidRDefault="005A0E07" w:rsidP="005A0E07">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14:paraId="6F4D5ED7" w14:textId="77777777" w:rsidR="005A0E07" w:rsidRPr="002D731C"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063C4F53" w14:textId="77777777" w:rsidR="005A0E07" w:rsidRPr="007446AA"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 xml:space="preserve">the </w:t>
      </w:r>
      <w:r w:rsidR="009F298E">
        <w:rPr>
          <w:rFonts w:ascii="Garamond" w:hAnsi="Garamond"/>
          <w:color w:val="000000"/>
          <w:lang w:val="en-GB"/>
        </w:rPr>
        <w:t>AF</w:t>
      </w:r>
      <w:r>
        <w:rPr>
          <w:rFonts w:ascii="Garamond" w:hAnsi="Garamond"/>
          <w:color w:val="000000"/>
          <w:lang w:val="en-GB"/>
        </w:rPr>
        <w:t xml:space="preserve">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52BBE84F" w14:textId="77777777" w:rsidR="005A0E07" w:rsidRDefault="005A0E07" w:rsidP="005A0E07">
      <w:pPr>
        <w:keepNext/>
        <w:spacing w:after="0" w:line="240" w:lineRule="auto"/>
        <w:jc w:val="both"/>
        <w:rPr>
          <w:rFonts w:ascii="Garamond" w:hAnsi="Garamond"/>
          <w:color w:val="000000"/>
          <w:u w:val="single"/>
          <w:lang w:val="en-GB"/>
        </w:rPr>
      </w:pPr>
    </w:p>
    <w:p w14:paraId="0DCC11A5" w14:textId="77777777" w:rsidR="005A0E07" w:rsidRPr="00A42F8C" w:rsidRDefault="005A0E07" w:rsidP="005A0E0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14:paraId="68CD8C7A" w14:textId="77777777" w:rsidR="005A0E07" w:rsidRPr="00C52D0A" w:rsidRDefault="005A0E07" w:rsidP="005A0E07">
      <w:pPr>
        <w:pStyle w:val="ListParagraph"/>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30932499" w14:textId="77777777" w:rsidR="005A0E07" w:rsidRPr="002D731C" w:rsidRDefault="005A0E07"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17EFDA3A" w14:textId="77777777" w:rsidR="005A0E07" w:rsidRDefault="005A0E07" w:rsidP="005A0E07">
      <w:pPr>
        <w:numPr>
          <w:ilvl w:val="0"/>
          <w:numId w:val="4"/>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xml:space="preserve">/ </w:t>
      </w:r>
      <w:proofErr w:type="spellStart"/>
      <w:r>
        <w:rPr>
          <w:rFonts w:ascii="Garamond" w:hAnsi="Garamond"/>
          <w:color w:val="000000"/>
          <w:lang w:val="en-GB"/>
        </w:rPr>
        <w:t>logframe</w:t>
      </w:r>
      <w:proofErr w:type="spellEnd"/>
      <w:r w:rsidRPr="002D731C">
        <w:rPr>
          <w:rFonts w:ascii="Garamond" w:hAnsi="Garamond"/>
          <w:color w:val="000000"/>
          <w:lang w:val="en-GB"/>
        </w:rPr>
        <w:t xml:space="preserve"> as a management tool and review any changes made to it since project start.  </w:t>
      </w:r>
    </w:p>
    <w:p w14:paraId="679391F9" w14:textId="77777777" w:rsidR="005A0E07" w:rsidRPr="00EB462F" w:rsidRDefault="005A0E07" w:rsidP="005A0E07">
      <w:pPr>
        <w:spacing w:after="0" w:line="240" w:lineRule="auto"/>
        <w:ind w:left="360"/>
        <w:jc w:val="both"/>
        <w:rPr>
          <w:rFonts w:ascii="Garamond" w:hAnsi="Garamond"/>
          <w:color w:val="000000"/>
          <w:sz w:val="32"/>
          <w:szCs w:val="32"/>
          <w:lang w:val="en-GB"/>
        </w:rPr>
      </w:pPr>
    </w:p>
    <w:p w14:paraId="2353F26C" w14:textId="77777777" w:rsidR="005A0E07" w:rsidRPr="002D731C" w:rsidRDefault="005A0E07" w:rsidP="005A0E07">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14:paraId="6687E177"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14:paraId="05E16FF8"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sz w:val="22"/>
          <w:szCs w:val="22"/>
          <w:lang w:val="en-GB"/>
        </w:rPr>
        <w:t>Review the changes to fund allocations as a result of budget revisions and assess the appropriateness and relevance of such revisions.</w:t>
      </w:r>
    </w:p>
    <w:p w14:paraId="3491397D" w14:textId="77777777" w:rsidR="005A0E07" w:rsidRPr="00A77981"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42573352" w14:textId="77777777" w:rsidR="005A0E07" w:rsidRDefault="005A0E07" w:rsidP="005A0E07">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p>
    <w:p w14:paraId="2658B27F" w14:textId="77777777" w:rsidR="005A0E07" w:rsidRPr="005C6140" w:rsidRDefault="005A0E07" w:rsidP="005A0E07">
      <w:pPr>
        <w:pStyle w:val="ListParagraph"/>
        <w:spacing w:before="0"/>
        <w:ind w:left="360"/>
        <w:rPr>
          <w:rFonts w:ascii="Garamond" w:hAnsi="Garamond"/>
          <w:color w:val="000000"/>
          <w:sz w:val="22"/>
          <w:szCs w:val="22"/>
          <w:lang w:val="en-GB"/>
        </w:rPr>
      </w:pPr>
    </w:p>
    <w:p w14:paraId="33C48695" w14:textId="77777777" w:rsidR="005A0E07" w:rsidRPr="002D731C" w:rsidRDefault="005A0E07" w:rsidP="005A0E07">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14:paraId="156BD0CE" w14:textId="77777777" w:rsidR="005A0E07" w:rsidRPr="002D731C"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14:paraId="64363E09" w14:textId="77777777" w:rsidR="005A0E07"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0FF6B8E3" w14:textId="77777777" w:rsidR="005A0E07" w:rsidRPr="005C6140" w:rsidRDefault="005A0E07" w:rsidP="005A0E07">
      <w:pPr>
        <w:spacing w:after="0" w:line="240" w:lineRule="auto"/>
        <w:ind w:left="360"/>
        <w:jc w:val="both"/>
        <w:rPr>
          <w:rFonts w:ascii="Garamond" w:hAnsi="Garamond"/>
          <w:color w:val="000000"/>
          <w:lang w:val="en-GB"/>
        </w:rPr>
      </w:pPr>
    </w:p>
    <w:p w14:paraId="071F993C" w14:textId="77777777" w:rsidR="005A0E07" w:rsidRPr="00E540AB" w:rsidRDefault="005A0E07" w:rsidP="005A0E0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14:paraId="6246522F"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14:paraId="3ECBC88A"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974D21">
        <w:rPr>
          <w:rFonts w:ascii="Garamond" w:hAnsi="Garamond"/>
          <w:color w:val="000000"/>
          <w:lang w:val="en-GB"/>
        </w:rPr>
        <w:t>efficient and effective project implementation?</w:t>
      </w:r>
    </w:p>
    <w:p w14:paraId="2AD92C74" w14:textId="77777777" w:rsidR="005A0E07" w:rsidRPr="00ED200A" w:rsidRDefault="005A0E07" w:rsidP="005A0E07">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r>
        <w:rPr>
          <w:rFonts w:ascii="Garamond" w:hAnsi="Garamond"/>
          <w:lang w:val="en-GB"/>
        </w:rPr>
        <w:t xml:space="preserve"> </w:t>
      </w:r>
    </w:p>
    <w:p w14:paraId="688B1B34" w14:textId="5E5585D5" w:rsidR="005A0E07" w:rsidRDefault="005A0E07" w:rsidP="005A0E07">
      <w:pPr>
        <w:spacing w:after="0" w:line="240" w:lineRule="auto"/>
        <w:jc w:val="both"/>
        <w:rPr>
          <w:rFonts w:ascii="Garamond" w:hAnsi="Garamond"/>
          <w:color w:val="000000"/>
          <w:u w:val="single"/>
          <w:lang w:val="en-GB"/>
        </w:rPr>
      </w:pPr>
    </w:p>
    <w:p w14:paraId="11FC1B51" w14:textId="21C27B02" w:rsidR="00FE48DF" w:rsidRDefault="00FE48DF" w:rsidP="005A0E07">
      <w:pPr>
        <w:spacing w:after="0" w:line="240" w:lineRule="auto"/>
        <w:jc w:val="both"/>
        <w:rPr>
          <w:rFonts w:ascii="Garamond" w:hAnsi="Garamond"/>
          <w:color w:val="000000"/>
          <w:u w:val="single"/>
          <w:lang w:val="en-GB"/>
        </w:rPr>
      </w:pPr>
    </w:p>
    <w:p w14:paraId="3CF5B486" w14:textId="77777777" w:rsidR="00FE48DF" w:rsidRDefault="00FE48DF" w:rsidP="005A0E07">
      <w:pPr>
        <w:spacing w:after="0" w:line="240" w:lineRule="auto"/>
        <w:jc w:val="both"/>
        <w:rPr>
          <w:rFonts w:ascii="Garamond" w:hAnsi="Garamond"/>
          <w:color w:val="000000"/>
          <w:u w:val="single"/>
          <w:lang w:val="en-GB"/>
        </w:rPr>
      </w:pPr>
    </w:p>
    <w:p w14:paraId="3B9F9B84" w14:textId="77777777" w:rsidR="005A0E07" w:rsidRPr="002D731C" w:rsidRDefault="005A0E07" w:rsidP="005A0E07">
      <w:pPr>
        <w:spacing w:after="0" w:line="240" w:lineRule="auto"/>
        <w:jc w:val="both"/>
        <w:rPr>
          <w:rFonts w:ascii="Garamond" w:hAnsi="Garamond"/>
          <w:color w:val="000000"/>
          <w:u w:val="single"/>
          <w:lang w:val="en-GB"/>
        </w:rPr>
      </w:pPr>
      <w:r w:rsidRPr="002D731C">
        <w:rPr>
          <w:rFonts w:ascii="Garamond" w:hAnsi="Garamond"/>
          <w:color w:val="000000"/>
          <w:u w:val="single"/>
          <w:lang w:val="en-GB"/>
        </w:rPr>
        <w:lastRenderedPageBreak/>
        <w:t>Reporting</w:t>
      </w:r>
      <w:r>
        <w:rPr>
          <w:rFonts w:ascii="Garamond" w:hAnsi="Garamond"/>
          <w:color w:val="000000"/>
          <w:u w:val="single"/>
          <w:lang w:val="en-GB"/>
        </w:rPr>
        <w:t>:</w:t>
      </w:r>
    </w:p>
    <w:p w14:paraId="751DF9EE"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14:paraId="1A0A1DA5" w14:textId="77777777" w:rsidR="005A0E07" w:rsidRPr="00735675" w:rsidRDefault="005A0E07" w:rsidP="005A0E07">
      <w:pPr>
        <w:numPr>
          <w:ilvl w:val="0"/>
          <w:numId w:val="6"/>
        </w:numPr>
        <w:spacing w:after="0" w:line="240" w:lineRule="auto"/>
        <w:jc w:val="both"/>
        <w:rPr>
          <w:rFonts w:ascii="Garamond" w:hAnsi="Garamond"/>
          <w:color w:val="000000"/>
          <w:lang w:val="en-GB"/>
        </w:rPr>
      </w:pPr>
      <w:r>
        <w:rPr>
          <w:rFonts w:ascii="Garamond" w:hAnsi="Garamond"/>
          <w:color w:val="000000"/>
          <w:lang w:val="en-GB"/>
        </w:rPr>
        <w:t xml:space="preserve">Assess how well the Project Team and partners undertake and </w:t>
      </w:r>
      <w:r w:rsidR="00446EEE">
        <w:rPr>
          <w:rFonts w:ascii="Garamond" w:hAnsi="Garamond"/>
          <w:color w:val="000000"/>
          <w:lang w:val="en-GB"/>
        </w:rPr>
        <w:t>fulfil</w:t>
      </w:r>
      <w:r>
        <w:rPr>
          <w:rFonts w:ascii="Garamond" w:hAnsi="Garamond"/>
          <w:color w:val="000000"/>
          <w:lang w:val="en-GB"/>
        </w:rPr>
        <w:t xml:space="preserve"> </w:t>
      </w:r>
      <w:r w:rsidR="009F298E">
        <w:rPr>
          <w:rFonts w:ascii="Garamond" w:hAnsi="Garamond"/>
          <w:color w:val="000000"/>
          <w:lang w:val="en-GB"/>
        </w:rPr>
        <w:t>AF</w:t>
      </w:r>
      <w:r>
        <w:rPr>
          <w:rFonts w:ascii="Garamond" w:hAnsi="Garamond"/>
          <w:color w:val="000000"/>
          <w:lang w:val="en-GB"/>
        </w:rPr>
        <w:t xml:space="preserve"> reporting requirements (i.e. how have they addressed poorly-rated </w:t>
      </w:r>
      <w:r w:rsidR="009F298E">
        <w:rPr>
          <w:rFonts w:ascii="Garamond" w:hAnsi="Garamond"/>
          <w:color w:val="000000"/>
          <w:lang w:val="en-GB"/>
        </w:rPr>
        <w:t>PPR</w:t>
      </w:r>
      <w:r>
        <w:rPr>
          <w:rFonts w:ascii="Garamond" w:hAnsi="Garamond"/>
          <w:color w:val="000000"/>
          <w:lang w:val="en-GB"/>
        </w:rPr>
        <w:t>s, if applicable?)</w:t>
      </w:r>
    </w:p>
    <w:p w14:paraId="111FF1ED"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14:paraId="1190C04E" w14:textId="77777777" w:rsidR="005A0E07" w:rsidRDefault="005A0E07" w:rsidP="005A0E07">
      <w:pPr>
        <w:spacing w:after="0" w:line="240" w:lineRule="auto"/>
        <w:jc w:val="both"/>
        <w:rPr>
          <w:rFonts w:ascii="Garamond" w:hAnsi="Garamond"/>
          <w:color w:val="000000"/>
          <w:lang w:val="en-GB"/>
        </w:rPr>
      </w:pPr>
    </w:p>
    <w:p w14:paraId="792E3471" w14:textId="77777777" w:rsidR="005A0E07" w:rsidRDefault="005A0E07" w:rsidP="005A0E0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Pr>
          <w:rFonts w:ascii="Garamond" w:hAnsi="Garamond"/>
          <w:color w:val="000000"/>
          <w:lang w:val="en-GB"/>
        </w:rPr>
        <w:t>:</w:t>
      </w:r>
    </w:p>
    <w:p w14:paraId="7C9ED785" w14:textId="77777777" w:rsidR="005A0E07" w:rsidRPr="00C10D70"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74BF0EE9" w14:textId="77777777" w:rsidR="005A0E07"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BC6EEC">
        <w:rPr>
          <w:rFonts w:ascii="Garamond" w:eastAsiaTheme="minorHAnsi" w:hAnsi="Garamond" w:cs="ArialMT"/>
          <w:sz w:val="22"/>
          <w:szCs w:val="22"/>
        </w:rPr>
        <w:t>did the project implement appropriate outreach and public awareness campaigns?</w:t>
      </w:r>
      <w:r w:rsidRPr="00BC6EEC">
        <w:rPr>
          <w:rFonts w:ascii="Garamond" w:hAnsi="Garamond"/>
          <w:color w:val="000000"/>
          <w:sz w:val="22"/>
          <w:szCs w:val="22"/>
          <w:lang w:val="en-GB"/>
        </w:rPr>
        <w:t>)</w:t>
      </w:r>
    </w:p>
    <w:p w14:paraId="60ABFBC0" w14:textId="77777777" w:rsidR="005A0E07" w:rsidRPr="004A67DE" w:rsidRDefault="005A0E07" w:rsidP="005A0E07">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14:paraId="40E5DF60" w14:textId="77777777" w:rsidR="005A0E07" w:rsidRDefault="005A0E07" w:rsidP="005A0E07">
      <w:pPr>
        <w:spacing w:after="0" w:line="240" w:lineRule="auto"/>
        <w:jc w:val="both"/>
        <w:rPr>
          <w:rFonts w:ascii="Garamond" w:hAnsi="Garamond"/>
          <w:color w:val="000000"/>
          <w:u w:val="single"/>
          <w:lang w:val="en-GB"/>
        </w:rPr>
      </w:pPr>
    </w:p>
    <w:p w14:paraId="4DB72B8F" w14:textId="77777777" w:rsidR="005A0E07" w:rsidRPr="007446AA" w:rsidRDefault="005A0E07" w:rsidP="005A0E07">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14:paraId="070EE3F2" w14:textId="77777777" w:rsidR="005A0E07"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009F298E">
        <w:rPr>
          <w:rFonts w:ascii="Garamond" w:hAnsi="Garamond"/>
          <w:sz w:val="22"/>
          <w:szCs w:val="22"/>
        </w:rPr>
        <w:t>PPRs,</w:t>
      </w:r>
      <w:r w:rsidRPr="001B6CF6">
        <w:rPr>
          <w:rFonts w:ascii="Garamond" w:hAnsi="Garamond"/>
          <w:color w:val="000000"/>
          <w:sz w:val="22"/>
          <w:szCs w:val="22"/>
          <w:lang w:val="en-GB"/>
        </w:rPr>
        <w:t xml:space="preserve"> and the ATLAS Risk Management Module are the most important and whether the risk ratings applied are appropriate and up to date. If not, explain why. </w:t>
      </w:r>
    </w:p>
    <w:p w14:paraId="614B69F8" w14:textId="77777777" w:rsidR="005A0E07" w:rsidRPr="001B6CF6"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14:paraId="252D2BA2" w14:textId="77777777" w:rsidR="005A0E07" w:rsidRPr="006C3C81" w:rsidRDefault="005A0E07" w:rsidP="005A0E07">
      <w:pPr>
        <w:spacing w:after="0" w:line="240" w:lineRule="auto"/>
        <w:ind w:left="360"/>
        <w:jc w:val="both"/>
        <w:rPr>
          <w:rFonts w:ascii="Garamond" w:hAnsi="Garamond"/>
          <w:color w:val="000000"/>
          <w:lang w:val="en-GB"/>
        </w:rPr>
      </w:pPr>
    </w:p>
    <w:p w14:paraId="50EFA5D7" w14:textId="77777777" w:rsidR="005A0E07" w:rsidRPr="001B6CF6" w:rsidRDefault="005A0E07" w:rsidP="005A0E07">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14BA0798" w14:textId="77777777" w:rsidR="005A0E07" w:rsidRPr="001B6CF6" w:rsidRDefault="005A0E07" w:rsidP="005A0E07">
      <w:pPr>
        <w:pStyle w:val="ListParagraph"/>
        <w:numPr>
          <w:ilvl w:val="0"/>
          <w:numId w:val="35"/>
        </w:numPr>
        <w:spacing w:before="0"/>
        <w:ind w:left="360"/>
        <w:contextualSpacing/>
        <w:rPr>
          <w:rFonts w:ascii="Garamond" w:hAnsi="Garamond"/>
          <w:sz w:val="22"/>
          <w:szCs w:val="22"/>
        </w:rPr>
      </w:pPr>
      <w:r w:rsidRPr="001B6CF6">
        <w:rPr>
          <w:rFonts w:ascii="Garamond" w:hAnsi="Garamond"/>
          <w:sz w:val="22"/>
          <w:szCs w:val="22"/>
        </w:rPr>
        <w:t xml:space="preserve">What is the likelihood of financial and economic resources not being available once the </w:t>
      </w:r>
      <w:r w:rsidR="009F298E">
        <w:rPr>
          <w:rFonts w:ascii="Garamond" w:hAnsi="Garamond"/>
          <w:sz w:val="22"/>
          <w:szCs w:val="22"/>
        </w:rPr>
        <w:t>AF</w:t>
      </w:r>
      <w:r w:rsidRPr="001B6CF6">
        <w:rPr>
          <w:rFonts w:ascii="Garamond" w:hAnsi="Garamond"/>
          <w:sz w:val="22"/>
          <w:szCs w:val="22"/>
        </w:rPr>
        <w:t xml:space="preserve"> assistance ends (consider potential resources can be from multiple sources, such as the public and private sectors, income generating activities, and other funding that will be adequate financial resources for sustaining project’s outcomes)?</w:t>
      </w:r>
    </w:p>
    <w:p w14:paraId="3FC20791" w14:textId="77777777" w:rsidR="005A0E07" w:rsidRPr="001B6CF6" w:rsidRDefault="005A0E07" w:rsidP="005A0E07">
      <w:pPr>
        <w:spacing w:line="240" w:lineRule="auto"/>
        <w:contextualSpacing/>
        <w:rPr>
          <w:rFonts w:ascii="Garamond" w:hAnsi="Garamond"/>
        </w:rPr>
      </w:pPr>
    </w:p>
    <w:p w14:paraId="11A92C1B"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14:paraId="220DC6E6"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w:t>
      </w:r>
      <w:proofErr w:type="gramStart"/>
      <w:r w:rsidRPr="001B6CF6">
        <w:rPr>
          <w:rFonts w:ascii="Garamond" w:hAnsi="Garamond"/>
          <w:sz w:val="22"/>
          <w:szCs w:val="22"/>
        </w:rPr>
        <w:t>long term</w:t>
      </w:r>
      <w:proofErr w:type="gramEnd"/>
      <w:r w:rsidRPr="001B6CF6">
        <w:rPr>
          <w:rFonts w:ascii="Garamond" w:hAnsi="Garamond"/>
          <w:sz w:val="22"/>
          <w:szCs w:val="22"/>
        </w:rPr>
        <w:t xml:space="preserve">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05943D26" w14:textId="77777777" w:rsidR="005A0E07" w:rsidRPr="00735675" w:rsidRDefault="005A0E07" w:rsidP="005A0E07">
      <w:pPr>
        <w:pStyle w:val="ListParagraph"/>
        <w:spacing w:before="0"/>
        <w:rPr>
          <w:rFonts w:ascii="Garamond" w:hAnsi="Garamond"/>
          <w:color w:val="000000"/>
          <w:sz w:val="14"/>
          <w:szCs w:val="14"/>
          <w:lang w:val="en-GB"/>
        </w:rPr>
      </w:pPr>
    </w:p>
    <w:p w14:paraId="22FA9B3F" w14:textId="77777777" w:rsidR="005A0E07" w:rsidRPr="001B6CF6" w:rsidRDefault="005A0E07" w:rsidP="005A0E07">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14:paraId="03227B75"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5CE6FA7D" w14:textId="77777777" w:rsidR="005A0E07" w:rsidRPr="00735675" w:rsidRDefault="005A0E07" w:rsidP="005A0E07">
      <w:pPr>
        <w:pStyle w:val="ListParagraph"/>
        <w:spacing w:before="0"/>
        <w:ind w:left="360"/>
        <w:rPr>
          <w:rFonts w:ascii="Garamond" w:hAnsi="Garamond"/>
          <w:color w:val="000000"/>
          <w:sz w:val="14"/>
          <w:szCs w:val="14"/>
          <w:lang w:val="en-GB"/>
        </w:rPr>
      </w:pPr>
    </w:p>
    <w:p w14:paraId="24247617"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14:paraId="25D31152"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14:paraId="2D4C3CC6" w14:textId="77777777" w:rsidR="005A0E07" w:rsidRPr="005A0E07" w:rsidRDefault="005A0E07" w:rsidP="005A0E07">
      <w:pPr>
        <w:pStyle w:val="ListParagraph"/>
        <w:spacing w:before="0"/>
        <w:ind w:left="0"/>
        <w:rPr>
          <w:rFonts w:ascii="Garamond" w:hAnsi="Garamond"/>
          <w:color w:val="000000"/>
          <w:sz w:val="28"/>
          <w:szCs w:val="28"/>
          <w:lang w:val="en-GB"/>
        </w:rPr>
      </w:pPr>
    </w:p>
    <w:p w14:paraId="60C4446E" w14:textId="77777777" w:rsidR="005A0E07" w:rsidRPr="00346201" w:rsidRDefault="005A0E07" w:rsidP="005A0E07">
      <w:pPr>
        <w:pStyle w:val="BodyText3"/>
        <w:spacing w:before="0" w:after="0"/>
        <w:rPr>
          <w:rFonts w:ascii="Garamond" w:hAnsi="Garamond"/>
          <w:b/>
          <w:sz w:val="22"/>
          <w:szCs w:val="22"/>
        </w:rPr>
      </w:pPr>
      <w:r w:rsidRPr="00346201">
        <w:rPr>
          <w:rFonts w:ascii="Garamond" w:hAnsi="Garamond"/>
          <w:b/>
          <w:sz w:val="22"/>
          <w:szCs w:val="22"/>
        </w:rPr>
        <w:lastRenderedPageBreak/>
        <w:t>Conclusions &amp; Recommendations</w:t>
      </w:r>
    </w:p>
    <w:p w14:paraId="64821B42" w14:textId="77777777" w:rsidR="005A0E07" w:rsidRDefault="005A0E07" w:rsidP="005A0E07">
      <w:pPr>
        <w:pStyle w:val="BodyText3"/>
        <w:spacing w:before="0" w:after="0"/>
        <w:rPr>
          <w:rFonts w:ascii="Garamond" w:hAnsi="Garamond"/>
          <w:sz w:val="22"/>
          <w:szCs w:val="22"/>
        </w:rPr>
      </w:pPr>
    </w:p>
    <w:p w14:paraId="6E5C9102" w14:textId="585DAB3B"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w:t>
      </w:r>
      <w:r w:rsidR="00DB1309">
        <w:rPr>
          <w:rFonts w:ascii="Garamond" w:hAnsi="Garamond"/>
          <w:sz w:val="22"/>
          <w:szCs w:val="22"/>
        </w:rPr>
        <w:t>consultant</w:t>
      </w:r>
      <w:r w:rsidRPr="00551D2C">
        <w:rPr>
          <w:rFonts w:ascii="Garamond" w:hAnsi="Garamond"/>
          <w:sz w:val="22"/>
          <w:szCs w:val="22"/>
        </w:rPr>
        <w:t xml:space="preserve"> will include a section of the report setting out the MT</w:t>
      </w:r>
      <w:r w:rsidR="009F298E">
        <w:rPr>
          <w:rFonts w:ascii="Garamond" w:hAnsi="Garamond"/>
          <w:sz w:val="22"/>
          <w:szCs w:val="22"/>
        </w:rPr>
        <w:t>E</w:t>
      </w:r>
      <w:r w:rsidRPr="00551D2C">
        <w:rPr>
          <w:rFonts w:ascii="Garamond" w:hAnsi="Garamond"/>
          <w:sz w:val="22"/>
          <w:szCs w:val="22"/>
        </w:rPr>
        <w:t>’s evidence-based conclusions, in light of the findings.</w:t>
      </w:r>
      <w:r>
        <w:rPr>
          <w:rStyle w:val="FootnoteReference"/>
          <w:rFonts w:ascii="Garamond" w:eastAsiaTheme="majorEastAsia" w:hAnsi="Garamond"/>
          <w:sz w:val="22"/>
          <w:szCs w:val="22"/>
        </w:rPr>
        <w:footnoteReference w:id="8"/>
      </w:r>
    </w:p>
    <w:p w14:paraId="7033F85A" w14:textId="77777777" w:rsidR="005A0E07" w:rsidRPr="00735675" w:rsidRDefault="005A0E07" w:rsidP="005A0E07">
      <w:pPr>
        <w:pStyle w:val="BodyText3"/>
        <w:spacing w:before="0" w:after="0"/>
        <w:rPr>
          <w:rFonts w:ascii="Garamond" w:hAnsi="Garamond"/>
          <w:sz w:val="14"/>
          <w:szCs w:val="14"/>
        </w:rPr>
      </w:pPr>
    </w:p>
    <w:p w14:paraId="14CB9400" w14:textId="225ECC4E" w:rsidR="005A0E07" w:rsidRDefault="005A0E07" w:rsidP="005A0E07">
      <w:pPr>
        <w:pStyle w:val="BodyText3"/>
        <w:spacing w:before="0" w:after="0"/>
        <w:rPr>
          <w:rFonts w:ascii="Garamond" w:hAnsi="Garamond"/>
          <w:sz w:val="22"/>
          <w:szCs w:val="22"/>
        </w:rPr>
      </w:pPr>
      <w:r w:rsidRPr="00551D2C">
        <w:rPr>
          <w:rFonts w:ascii="Garamond" w:hAnsi="Garamond"/>
          <w:sz w:val="22"/>
          <w:szCs w:val="22"/>
        </w:rPr>
        <w:t xml:space="preserve">Recommendations should be succinct suggestions for critical intervention that are specific, measurable, achievable, and relevant. A recommendation table should be put in the report’s executive summary. </w:t>
      </w:r>
      <w:r w:rsidR="00CD782D">
        <w:rPr>
          <w:rFonts w:ascii="Garamond" w:hAnsi="Garamond"/>
          <w:sz w:val="22"/>
          <w:szCs w:val="22"/>
        </w:rPr>
        <w:t xml:space="preserve"> See the </w:t>
      </w:r>
      <w:hyperlink r:id="rId11" w:history="1">
        <w:r w:rsidR="00CD782D" w:rsidRPr="0085380D">
          <w:rPr>
            <w:rStyle w:val="Hyperlink"/>
            <w:rFonts w:ascii="Garamond" w:hAnsi="Garamond"/>
            <w:sz w:val="22"/>
            <w:szCs w:val="22"/>
          </w:rPr>
          <w:t>Guidance for Conducting Midterm Reviews of UNDP-Supported GEF-Financed Projects</w:t>
        </w:r>
      </w:hyperlink>
      <w:r w:rsidR="00CD782D">
        <w:rPr>
          <w:rFonts w:ascii="Garamond" w:hAnsi="Garamond"/>
          <w:sz w:val="22"/>
          <w:szCs w:val="22"/>
        </w:rPr>
        <w:t xml:space="preserve"> for guidance on a recommendation table.</w:t>
      </w:r>
    </w:p>
    <w:p w14:paraId="6D2452D4" w14:textId="7A0D9B5A" w:rsidR="0085380D" w:rsidRDefault="0085380D" w:rsidP="005A0E07">
      <w:pPr>
        <w:pStyle w:val="BodyText3"/>
        <w:spacing w:before="0" w:after="0"/>
        <w:rPr>
          <w:rFonts w:ascii="Garamond" w:hAnsi="Garamond"/>
          <w:sz w:val="22"/>
          <w:szCs w:val="22"/>
        </w:rPr>
      </w:pPr>
    </w:p>
    <w:p w14:paraId="7D987075" w14:textId="412E74FF" w:rsidR="0085380D" w:rsidRDefault="0085380D" w:rsidP="0085380D">
      <w:pPr>
        <w:pStyle w:val="BodyText3"/>
        <w:spacing w:before="0" w:after="0"/>
        <w:rPr>
          <w:rFonts w:ascii="Garamond" w:hAnsi="Garamond"/>
          <w:sz w:val="22"/>
          <w:szCs w:val="22"/>
        </w:rPr>
      </w:pPr>
      <w:r w:rsidRPr="00551D2C">
        <w:rPr>
          <w:rFonts w:ascii="Garamond" w:hAnsi="Garamond"/>
          <w:sz w:val="22"/>
          <w:szCs w:val="22"/>
        </w:rPr>
        <w:t xml:space="preserve">The </w:t>
      </w:r>
      <w:r w:rsidR="00DB1309">
        <w:rPr>
          <w:rFonts w:ascii="Garamond" w:hAnsi="Garamond"/>
          <w:sz w:val="22"/>
          <w:szCs w:val="22"/>
        </w:rPr>
        <w:t>consultant</w:t>
      </w:r>
      <w:r w:rsidRPr="00551D2C">
        <w:rPr>
          <w:rFonts w:ascii="Garamond" w:hAnsi="Garamond"/>
          <w:sz w:val="22"/>
          <w:szCs w:val="22"/>
        </w:rPr>
        <w:t xml:space="preserve">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14:paraId="770DCAB2" w14:textId="77777777" w:rsidR="0085380D" w:rsidRPr="00551D2C" w:rsidRDefault="0085380D" w:rsidP="005A0E07">
      <w:pPr>
        <w:pStyle w:val="BodyText3"/>
        <w:spacing w:before="0" w:after="0"/>
        <w:rPr>
          <w:rFonts w:ascii="Garamond" w:hAnsi="Garamond"/>
          <w:sz w:val="22"/>
          <w:szCs w:val="22"/>
        </w:rPr>
      </w:pPr>
    </w:p>
    <w:p w14:paraId="60F98EDA" w14:textId="77777777" w:rsidR="005A0E07" w:rsidRDefault="005A0E07" w:rsidP="005A0E07">
      <w:pPr>
        <w:pStyle w:val="BodyText3"/>
        <w:spacing w:before="0" w:after="0"/>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863"/>
        <w:gridCol w:w="7"/>
        <w:gridCol w:w="2847"/>
      </w:tblGrid>
      <w:tr w:rsidR="00450E5E" w14:paraId="5B576A6D" w14:textId="77777777" w:rsidTr="00817BCB">
        <w:trPr>
          <w:trHeight w:val="100"/>
        </w:trPr>
        <w:tc>
          <w:tcPr>
            <w:tcW w:w="828" w:type="dxa"/>
          </w:tcPr>
          <w:p w14:paraId="60EA2CA4" w14:textId="77777777" w:rsidR="00450E5E" w:rsidRPr="00446EEE" w:rsidRDefault="00450E5E">
            <w:pPr>
              <w:pStyle w:val="Default"/>
              <w:rPr>
                <w:color w:val="auto"/>
                <w:sz w:val="20"/>
                <w:szCs w:val="20"/>
              </w:rPr>
            </w:pPr>
            <w:r w:rsidRPr="00446EEE">
              <w:rPr>
                <w:b/>
                <w:bCs/>
                <w:color w:val="auto"/>
                <w:sz w:val="20"/>
                <w:szCs w:val="20"/>
              </w:rPr>
              <w:t xml:space="preserve">Rec # </w:t>
            </w:r>
          </w:p>
        </w:tc>
        <w:tc>
          <w:tcPr>
            <w:tcW w:w="4870" w:type="dxa"/>
            <w:gridSpan w:val="2"/>
          </w:tcPr>
          <w:p w14:paraId="12BF7B8E" w14:textId="77777777" w:rsidR="00450E5E" w:rsidRPr="00446EEE" w:rsidRDefault="00450E5E">
            <w:pPr>
              <w:pStyle w:val="Default"/>
              <w:rPr>
                <w:color w:val="auto"/>
                <w:sz w:val="14"/>
                <w:szCs w:val="14"/>
              </w:rPr>
            </w:pPr>
            <w:r w:rsidRPr="00446EEE">
              <w:rPr>
                <w:b/>
                <w:bCs/>
                <w:color w:val="auto"/>
                <w:sz w:val="20"/>
                <w:szCs w:val="20"/>
              </w:rPr>
              <w:t>Recommendation</w:t>
            </w:r>
            <w:r w:rsidRPr="00446EEE">
              <w:rPr>
                <w:b/>
                <w:bCs/>
                <w:color w:val="auto"/>
                <w:sz w:val="14"/>
                <w:szCs w:val="14"/>
              </w:rPr>
              <w:t xml:space="preserve"> </w:t>
            </w:r>
          </w:p>
        </w:tc>
        <w:tc>
          <w:tcPr>
            <w:tcW w:w="2847" w:type="dxa"/>
          </w:tcPr>
          <w:p w14:paraId="56F3A03F" w14:textId="77777777" w:rsidR="00450E5E" w:rsidRPr="00446EEE" w:rsidRDefault="00450E5E">
            <w:pPr>
              <w:pStyle w:val="Default"/>
              <w:rPr>
                <w:color w:val="auto"/>
                <w:sz w:val="20"/>
                <w:szCs w:val="20"/>
              </w:rPr>
            </w:pPr>
            <w:r w:rsidRPr="00446EEE">
              <w:rPr>
                <w:b/>
                <w:bCs/>
                <w:color w:val="auto"/>
                <w:sz w:val="20"/>
                <w:szCs w:val="20"/>
              </w:rPr>
              <w:t xml:space="preserve">Entity Responsible </w:t>
            </w:r>
          </w:p>
        </w:tc>
      </w:tr>
      <w:tr w:rsidR="00817BCB" w14:paraId="685FE912" w14:textId="77777777" w:rsidTr="00817BCB">
        <w:trPr>
          <w:trHeight w:val="91"/>
        </w:trPr>
        <w:tc>
          <w:tcPr>
            <w:tcW w:w="828" w:type="dxa"/>
            <w:shd w:val="clear" w:color="auto" w:fill="BFBFBF" w:themeFill="background1" w:themeFillShade="BF"/>
          </w:tcPr>
          <w:p w14:paraId="439AB3C2" w14:textId="77777777" w:rsidR="00817BCB" w:rsidRDefault="00817BCB">
            <w:pPr>
              <w:pStyle w:val="Default"/>
              <w:rPr>
                <w:sz w:val="20"/>
                <w:szCs w:val="20"/>
              </w:rPr>
            </w:pPr>
            <w:r>
              <w:rPr>
                <w:sz w:val="20"/>
                <w:szCs w:val="20"/>
              </w:rPr>
              <w:t xml:space="preserve">A </w:t>
            </w:r>
          </w:p>
        </w:tc>
        <w:tc>
          <w:tcPr>
            <w:tcW w:w="4863" w:type="dxa"/>
            <w:shd w:val="clear" w:color="auto" w:fill="BFBFBF" w:themeFill="background1" w:themeFillShade="BF"/>
          </w:tcPr>
          <w:p w14:paraId="20EF035A" w14:textId="77777777" w:rsidR="00817BCB" w:rsidRDefault="00817BCB">
            <w:pPr>
              <w:pStyle w:val="Default"/>
              <w:rPr>
                <w:sz w:val="20"/>
                <w:szCs w:val="20"/>
              </w:rPr>
            </w:pPr>
            <w:r>
              <w:rPr>
                <w:i/>
                <w:iCs/>
                <w:sz w:val="20"/>
                <w:szCs w:val="20"/>
              </w:rPr>
              <w:t xml:space="preserve">(State Outcome 1) </w:t>
            </w:r>
            <w:r>
              <w:rPr>
                <w:sz w:val="20"/>
                <w:szCs w:val="20"/>
              </w:rPr>
              <w:t xml:space="preserve">(Outcome 1) </w:t>
            </w:r>
          </w:p>
        </w:tc>
        <w:tc>
          <w:tcPr>
            <w:tcW w:w="2854" w:type="dxa"/>
            <w:gridSpan w:val="2"/>
            <w:shd w:val="clear" w:color="auto" w:fill="BFBFBF" w:themeFill="background1" w:themeFillShade="BF"/>
          </w:tcPr>
          <w:p w14:paraId="0C60606D" w14:textId="77777777" w:rsidR="00817BCB" w:rsidRDefault="00817BCB" w:rsidP="00817BCB">
            <w:pPr>
              <w:pStyle w:val="Default"/>
              <w:rPr>
                <w:sz w:val="20"/>
                <w:szCs w:val="20"/>
              </w:rPr>
            </w:pPr>
          </w:p>
        </w:tc>
      </w:tr>
      <w:tr w:rsidR="00817BCB" w14:paraId="61483C35" w14:textId="77777777" w:rsidTr="00817BCB">
        <w:trPr>
          <w:trHeight w:val="91"/>
        </w:trPr>
        <w:tc>
          <w:tcPr>
            <w:tcW w:w="828" w:type="dxa"/>
          </w:tcPr>
          <w:p w14:paraId="427D4F93" w14:textId="77777777" w:rsidR="00817BCB" w:rsidRDefault="00817BCB">
            <w:pPr>
              <w:pStyle w:val="Default"/>
              <w:rPr>
                <w:sz w:val="20"/>
                <w:szCs w:val="20"/>
              </w:rPr>
            </w:pPr>
            <w:r>
              <w:rPr>
                <w:sz w:val="20"/>
                <w:szCs w:val="20"/>
              </w:rPr>
              <w:t xml:space="preserve">A.1 </w:t>
            </w:r>
          </w:p>
        </w:tc>
        <w:tc>
          <w:tcPr>
            <w:tcW w:w="4863" w:type="dxa"/>
          </w:tcPr>
          <w:p w14:paraId="5C6293CA" w14:textId="77777777" w:rsidR="00817BCB" w:rsidRDefault="00817BCB">
            <w:pPr>
              <w:pStyle w:val="Default"/>
              <w:rPr>
                <w:sz w:val="20"/>
                <w:szCs w:val="20"/>
              </w:rPr>
            </w:pPr>
            <w:r>
              <w:rPr>
                <w:b/>
                <w:bCs/>
                <w:sz w:val="20"/>
                <w:szCs w:val="20"/>
              </w:rPr>
              <w:t xml:space="preserve">Key recommendation: </w:t>
            </w:r>
          </w:p>
        </w:tc>
        <w:tc>
          <w:tcPr>
            <w:tcW w:w="2854" w:type="dxa"/>
            <w:gridSpan w:val="2"/>
          </w:tcPr>
          <w:p w14:paraId="4CCCA0F9" w14:textId="77777777" w:rsidR="00817BCB" w:rsidRDefault="00817BCB" w:rsidP="00817BCB">
            <w:pPr>
              <w:pStyle w:val="Default"/>
              <w:rPr>
                <w:sz w:val="20"/>
                <w:szCs w:val="20"/>
              </w:rPr>
            </w:pPr>
          </w:p>
        </w:tc>
      </w:tr>
      <w:tr w:rsidR="00817BCB" w14:paraId="539F615F" w14:textId="77777777" w:rsidTr="00817BCB">
        <w:trPr>
          <w:trHeight w:val="91"/>
        </w:trPr>
        <w:tc>
          <w:tcPr>
            <w:tcW w:w="828" w:type="dxa"/>
          </w:tcPr>
          <w:p w14:paraId="2B3AAF99" w14:textId="77777777" w:rsidR="00817BCB" w:rsidRDefault="00817BCB">
            <w:pPr>
              <w:pStyle w:val="Default"/>
              <w:rPr>
                <w:sz w:val="20"/>
                <w:szCs w:val="20"/>
              </w:rPr>
            </w:pPr>
            <w:r>
              <w:rPr>
                <w:sz w:val="20"/>
                <w:szCs w:val="20"/>
              </w:rPr>
              <w:t xml:space="preserve">A.2 </w:t>
            </w:r>
          </w:p>
        </w:tc>
        <w:tc>
          <w:tcPr>
            <w:tcW w:w="4863" w:type="dxa"/>
          </w:tcPr>
          <w:p w14:paraId="056F3B1B" w14:textId="77777777" w:rsidR="00817BCB" w:rsidRDefault="00817BCB" w:rsidP="00817BCB">
            <w:pPr>
              <w:pStyle w:val="Default"/>
              <w:rPr>
                <w:sz w:val="20"/>
                <w:szCs w:val="20"/>
              </w:rPr>
            </w:pPr>
          </w:p>
        </w:tc>
        <w:tc>
          <w:tcPr>
            <w:tcW w:w="2854" w:type="dxa"/>
            <w:gridSpan w:val="2"/>
          </w:tcPr>
          <w:p w14:paraId="173B28F8" w14:textId="77777777" w:rsidR="00817BCB" w:rsidRDefault="00817BCB" w:rsidP="00817BCB">
            <w:pPr>
              <w:pStyle w:val="Default"/>
              <w:rPr>
                <w:sz w:val="20"/>
                <w:szCs w:val="20"/>
              </w:rPr>
            </w:pPr>
          </w:p>
        </w:tc>
      </w:tr>
      <w:tr w:rsidR="00817BCB" w14:paraId="3F64DC3B" w14:textId="77777777" w:rsidTr="00817BCB">
        <w:trPr>
          <w:trHeight w:val="91"/>
        </w:trPr>
        <w:tc>
          <w:tcPr>
            <w:tcW w:w="828" w:type="dxa"/>
          </w:tcPr>
          <w:p w14:paraId="24676AF5" w14:textId="77777777" w:rsidR="00817BCB" w:rsidRDefault="00817BCB">
            <w:pPr>
              <w:pStyle w:val="Default"/>
              <w:rPr>
                <w:sz w:val="20"/>
                <w:szCs w:val="20"/>
              </w:rPr>
            </w:pPr>
            <w:r>
              <w:rPr>
                <w:sz w:val="20"/>
                <w:szCs w:val="20"/>
              </w:rPr>
              <w:t xml:space="preserve">A.3 </w:t>
            </w:r>
          </w:p>
        </w:tc>
        <w:tc>
          <w:tcPr>
            <w:tcW w:w="4863" w:type="dxa"/>
          </w:tcPr>
          <w:p w14:paraId="2E7EECA2" w14:textId="77777777" w:rsidR="00817BCB" w:rsidRDefault="00817BCB" w:rsidP="00817BCB">
            <w:pPr>
              <w:pStyle w:val="Default"/>
              <w:rPr>
                <w:sz w:val="20"/>
                <w:szCs w:val="20"/>
              </w:rPr>
            </w:pPr>
          </w:p>
        </w:tc>
        <w:tc>
          <w:tcPr>
            <w:tcW w:w="2854" w:type="dxa"/>
            <w:gridSpan w:val="2"/>
          </w:tcPr>
          <w:p w14:paraId="5648BC19" w14:textId="77777777" w:rsidR="00817BCB" w:rsidRDefault="00817BCB" w:rsidP="00817BCB">
            <w:pPr>
              <w:pStyle w:val="Default"/>
              <w:rPr>
                <w:sz w:val="20"/>
                <w:szCs w:val="20"/>
              </w:rPr>
            </w:pPr>
          </w:p>
        </w:tc>
      </w:tr>
      <w:tr w:rsidR="00817BCB" w14:paraId="2C6C9091" w14:textId="77777777" w:rsidTr="00817BCB">
        <w:trPr>
          <w:trHeight w:val="91"/>
        </w:trPr>
        <w:tc>
          <w:tcPr>
            <w:tcW w:w="828" w:type="dxa"/>
            <w:shd w:val="clear" w:color="auto" w:fill="BFBFBF" w:themeFill="background1" w:themeFillShade="BF"/>
          </w:tcPr>
          <w:p w14:paraId="1B619269" w14:textId="77777777" w:rsidR="00817BCB" w:rsidRDefault="00817BCB">
            <w:pPr>
              <w:pStyle w:val="Default"/>
              <w:rPr>
                <w:sz w:val="20"/>
                <w:szCs w:val="20"/>
              </w:rPr>
            </w:pPr>
            <w:r>
              <w:rPr>
                <w:sz w:val="20"/>
                <w:szCs w:val="20"/>
              </w:rPr>
              <w:t xml:space="preserve">B </w:t>
            </w:r>
          </w:p>
        </w:tc>
        <w:tc>
          <w:tcPr>
            <w:tcW w:w="4863" w:type="dxa"/>
            <w:shd w:val="clear" w:color="auto" w:fill="BFBFBF" w:themeFill="background1" w:themeFillShade="BF"/>
          </w:tcPr>
          <w:p w14:paraId="093A8ADC" w14:textId="77777777" w:rsidR="00817BCB" w:rsidRDefault="00817BCB">
            <w:pPr>
              <w:pStyle w:val="Default"/>
              <w:rPr>
                <w:sz w:val="20"/>
                <w:szCs w:val="20"/>
              </w:rPr>
            </w:pPr>
            <w:r>
              <w:rPr>
                <w:i/>
                <w:iCs/>
                <w:sz w:val="20"/>
                <w:szCs w:val="20"/>
              </w:rPr>
              <w:t xml:space="preserve">(State Outcome 2) </w:t>
            </w:r>
            <w:r>
              <w:rPr>
                <w:sz w:val="20"/>
                <w:szCs w:val="20"/>
              </w:rPr>
              <w:t xml:space="preserve">(Outcome 2) </w:t>
            </w:r>
          </w:p>
        </w:tc>
        <w:tc>
          <w:tcPr>
            <w:tcW w:w="2854" w:type="dxa"/>
            <w:gridSpan w:val="2"/>
            <w:shd w:val="clear" w:color="auto" w:fill="BFBFBF" w:themeFill="background1" w:themeFillShade="BF"/>
          </w:tcPr>
          <w:p w14:paraId="25EDBCB1" w14:textId="77777777" w:rsidR="00817BCB" w:rsidRDefault="00817BCB" w:rsidP="00817BCB">
            <w:pPr>
              <w:pStyle w:val="Default"/>
              <w:rPr>
                <w:sz w:val="20"/>
                <w:szCs w:val="20"/>
              </w:rPr>
            </w:pPr>
          </w:p>
        </w:tc>
      </w:tr>
      <w:tr w:rsidR="00817BCB" w14:paraId="0D99BC4D" w14:textId="77777777" w:rsidTr="00817BCB">
        <w:trPr>
          <w:trHeight w:val="91"/>
        </w:trPr>
        <w:tc>
          <w:tcPr>
            <w:tcW w:w="828" w:type="dxa"/>
          </w:tcPr>
          <w:p w14:paraId="5BF2E257" w14:textId="77777777" w:rsidR="00817BCB" w:rsidRDefault="00817BCB">
            <w:pPr>
              <w:pStyle w:val="Default"/>
              <w:rPr>
                <w:sz w:val="20"/>
                <w:szCs w:val="20"/>
              </w:rPr>
            </w:pPr>
            <w:r>
              <w:rPr>
                <w:sz w:val="20"/>
                <w:szCs w:val="20"/>
              </w:rPr>
              <w:t xml:space="preserve">B.1 </w:t>
            </w:r>
          </w:p>
        </w:tc>
        <w:tc>
          <w:tcPr>
            <w:tcW w:w="4863" w:type="dxa"/>
          </w:tcPr>
          <w:p w14:paraId="0FE21161" w14:textId="77777777" w:rsidR="00817BCB" w:rsidRDefault="00817BCB">
            <w:pPr>
              <w:pStyle w:val="Default"/>
              <w:rPr>
                <w:sz w:val="20"/>
                <w:szCs w:val="20"/>
              </w:rPr>
            </w:pPr>
            <w:r>
              <w:rPr>
                <w:b/>
                <w:bCs/>
                <w:sz w:val="20"/>
                <w:szCs w:val="20"/>
              </w:rPr>
              <w:t xml:space="preserve">Key recommendation: </w:t>
            </w:r>
          </w:p>
        </w:tc>
        <w:tc>
          <w:tcPr>
            <w:tcW w:w="2854" w:type="dxa"/>
            <w:gridSpan w:val="2"/>
          </w:tcPr>
          <w:p w14:paraId="6EC16DAF" w14:textId="77777777" w:rsidR="00817BCB" w:rsidRDefault="00817BCB" w:rsidP="00817BCB">
            <w:pPr>
              <w:pStyle w:val="Default"/>
              <w:rPr>
                <w:sz w:val="20"/>
                <w:szCs w:val="20"/>
              </w:rPr>
            </w:pPr>
          </w:p>
        </w:tc>
      </w:tr>
      <w:tr w:rsidR="00817BCB" w14:paraId="41E761BE" w14:textId="77777777" w:rsidTr="00817BCB">
        <w:trPr>
          <w:trHeight w:val="91"/>
        </w:trPr>
        <w:tc>
          <w:tcPr>
            <w:tcW w:w="828" w:type="dxa"/>
          </w:tcPr>
          <w:p w14:paraId="5DD994D6" w14:textId="77777777" w:rsidR="00817BCB" w:rsidRDefault="00817BCB">
            <w:pPr>
              <w:pStyle w:val="Default"/>
              <w:rPr>
                <w:sz w:val="20"/>
                <w:szCs w:val="20"/>
              </w:rPr>
            </w:pPr>
            <w:r>
              <w:rPr>
                <w:sz w:val="20"/>
                <w:szCs w:val="20"/>
              </w:rPr>
              <w:t xml:space="preserve">B.2 </w:t>
            </w:r>
          </w:p>
        </w:tc>
        <w:tc>
          <w:tcPr>
            <w:tcW w:w="4863" w:type="dxa"/>
          </w:tcPr>
          <w:p w14:paraId="7F2FBECA" w14:textId="77777777" w:rsidR="00817BCB" w:rsidRDefault="00817BCB" w:rsidP="00817BCB">
            <w:pPr>
              <w:pStyle w:val="Default"/>
              <w:rPr>
                <w:sz w:val="20"/>
                <w:szCs w:val="20"/>
              </w:rPr>
            </w:pPr>
          </w:p>
        </w:tc>
        <w:tc>
          <w:tcPr>
            <w:tcW w:w="2854" w:type="dxa"/>
            <w:gridSpan w:val="2"/>
          </w:tcPr>
          <w:p w14:paraId="65B73E8C" w14:textId="77777777" w:rsidR="00817BCB" w:rsidRDefault="00817BCB" w:rsidP="00817BCB">
            <w:pPr>
              <w:pStyle w:val="Default"/>
              <w:rPr>
                <w:sz w:val="20"/>
                <w:szCs w:val="20"/>
              </w:rPr>
            </w:pPr>
          </w:p>
        </w:tc>
      </w:tr>
      <w:tr w:rsidR="00817BCB" w14:paraId="6AA27485" w14:textId="77777777" w:rsidTr="00817BCB">
        <w:trPr>
          <w:trHeight w:val="91"/>
        </w:trPr>
        <w:tc>
          <w:tcPr>
            <w:tcW w:w="828" w:type="dxa"/>
          </w:tcPr>
          <w:p w14:paraId="649D8A8A" w14:textId="77777777" w:rsidR="00817BCB" w:rsidRDefault="00817BCB">
            <w:pPr>
              <w:pStyle w:val="Default"/>
              <w:rPr>
                <w:sz w:val="20"/>
                <w:szCs w:val="20"/>
              </w:rPr>
            </w:pPr>
            <w:r>
              <w:rPr>
                <w:sz w:val="20"/>
                <w:szCs w:val="20"/>
              </w:rPr>
              <w:t xml:space="preserve">B.3 </w:t>
            </w:r>
          </w:p>
        </w:tc>
        <w:tc>
          <w:tcPr>
            <w:tcW w:w="4863" w:type="dxa"/>
          </w:tcPr>
          <w:p w14:paraId="0AD8CC25" w14:textId="77777777" w:rsidR="00817BCB" w:rsidRDefault="00817BCB" w:rsidP="00817BCB">
            <w:pPr>
              <w:pStyle w:val="Default"/>
              <w:rPr>
                <w:sz w:val="20"/>
                <w:szCs w:val="20"/>
              </w:rPr>
            </w:pPr>
          </w:p>
        </w:tc>
        <w:tc>
          <w:tcPr>
            <w:tcW w:w="2854" w:type="dxa"/>
            <w:gridSpan w:val="2"/>
          </w:tcPr>
          <w:p w14:paraId="3A1C4C28" w14:textId="77777777" w:rsidR="00817BCB" w:rsidRDefault="00817BCB" w:rsidP="00817BCB">
            <w:pPr>
              <w:pStyle w:val="Default"/>
              <w:rPr>
                <w:sz w:val="20"/>
                <w:szCs w:val="20"/>
              </w:rPr>
            </w:pPr>
          </w:p>
        </w:tc>
      </w:tr>
      <w:tr w:rsidR="00817BCB" w14:paraId="3C6C17DE" w14:textId="77777777" w:rsidTr="00817BCB">
        <w:trPr>
          <w:trHeight w:val="91"/>
        </w:trPr>
        <w:tc>
          <w:tcPr>
            <w:tcW w:w="828" w:type="dxa"/>
            <w:shd w:val="clear" w:color="auto" w:fill="BFBFBF" w:themeFill="background1" w:themeFillShade="BF"/>
          </w:tcPr>
          <w:p w14:paraId="755CF1EC" w14:textId="77777777" w:rsidR="00817BCB" w:rsidRDefault="00817BCB">
            <w:pPr>
              <w:pStyle w:val="Default"/>
              <w:rPr>
                <w:sz w:val="20"/>
                <w:szCs w:val="20"/>
              </w:rPr>
            </w:pPr>
            <w:r>
              <w:rPr>
                <w:sz w:val="20"/>
                <w:szCs w:val="20"/>
              </w:rPr>
              <w:t xml:space="preserve">C </w:t>
            </w:r>
          </w:p>
        </w:tc>
        <w:tc>
          <w:tcPr>
            <w:tcW w:w="4863" w:type="dxa"/>
            <w:shd w:val="clear" w:color="auto" w:fill="BFBFBF" w:themeFill="background1" w:themeFillShade="BF"/>
          </w:tcPr>
          <w:p w14:paraId="09B9E240" w14:textId="77777777" w:rsidR="00817BCB" w:rsidRDefault="00817BCB">
            <w:pPr>
              <w:pStyle w:val="Default"/>
              <w:rPr>
                <w:sz w:val="20"/>
                <w:szCs w:val="20"/>
              </w:rPr>
            </w:pPr>
            <w:r>
              <w:rPr>
                <w:i/>
                <w:iCs/>
                <w:sz w:val="20"/>
                <w:szCs w:val="20"/>
              </w:rPr>
              <w:t xml:space="preserve">(State Outcome 3) </w:t>
            </w:r>
            <w:r>
              <w:rPr>
                <w:sz w:val="20"/>
                <w:szCs w:val="20"/>
              </w:rPr>
              <w:t xml:space="preserve">(Outcome 3), etc. </w:t>
            </w:r>
          </w:p>
        </w:tc>
        <w:tc>
          <w:tcPr>
            <w:tcW w:w="2854" w:type="dxa"/>
            <w:gridSpan w:val="2"/>
            <w:shd w:val="clear" w:color="auto" w:fill="BFBFBF" w:themeFill="background1" w:themeFillShade="BF"/>
          </w:tcPr>
          <w:p w14:paraId="3B2959F0" w14:textId="77777777" w:rsidR="00817BCB" w:rsidRDefault="00817BCB" w:rsidP="00817BCB">
            <w:pPr>
              <w:pStyle w:val="Default"/>
              <w:rPr>
                <w:sz w:val="20"/>
                <w:szCs w:val="20"/>
              </w:rPr>
            </w:pPr>
          </w:p>
        </w:tc>
      </w:tr>
      <w:tr w:rsidR="00817BCB" w14:paraId="7F8D2AAB" w14:textId="77777777" w:rsidTr="00817BCB">
        <w:trPr>
          <w:trHeight w:val="91"/>
        </w:trPr>
        <w:tc>
          <w:tcPr>
            <w:tcW w:w="828" w:type="dxa"/>
          </w:tcPr>
          <w:p w14:paraId="19DC64A9" w14:textId="77777777" w:rsidR="00817BCB" w:rsidRDefault="00817BCB">
            <w:pPr>
              <w:pStyle w:val="Default"/>
              <w:rPr>
                <w:sz w:val="20"/>
                <w:szCs w:val="20"/>
              </w:rPr>
            </w:pPr>
            <w:r>
              <w:rPr>
                <w:sz w:val="20"/>
                <w:szCs w:val="20"/>
              </w:rPr>
              <w:t xml:space="preserve">C.1 </w:t>
            </w:r>
          </w:p>
        </w:tc>
        <w:tc>
          <w:tcPr>
            <w:tcW w:w="4863" w:type="dxa"/>
          </w:tcPr>
          <w:p w14:paraId="370E6609" w14:textId="77777777" w:rsidR="00817BCB" w:rsidRDefault="00817BCB">
            <w:pPr>
              <w:pStyle w:val="Default"/>
              <w:rPr>
                <w:sz w:val="20"/>
                <w:szCs w:val="20"/>
              </w:rPr>
            </w:pPr>
            <w:r>
              <w:rPr>
                <w:b/>
                <w:bCs/>
                <w:sz w:val="20"/>
                <w:szCs w:val="20"/>
              </w:rPr>
              <w:t xml:space="preserve">Key recommendation: </w:t>
            </w:r>
          </w:p>
        </w:tc>
        <w:tc>
          <w:tcPr>
            <w:tcW w:w="2854" w:type="dxa"/>
            <w:gridSpan w:val="2"/>
          </w:tcPr>
          <w:p w14:paraId="3E6D3B6A" w14:textId="77777777" w:rsidR="00817BCB" w:rsidRDefault="00817BCB" w:rsidP="00817BCB">
            <w:pPr>
              <w:pStyle w:val="Default"/>
              <w:rPr>
                <w:sz w:val="20"/>
                <w:szCs w:val="20"/>
              </w:rPr>
            </w:pPr>
          </w:p>
        </w:tc>
      </w:tr>
      <w:tr w:rsidR="00817BCB" w14:paraId="314458EE" w14:textId="77777777" w:rsidTr="00817BCB">
        <w:trPr>
          <w:trHeight w:val="91"/>
        </w:trPr>
        <w:tc>
          <w:tcPr>
            <w:tcW w:w="828" w:type="dxa"/>
          </w:tcPr>
          <w:p w14:paraId="65AAE82A" w14:textId="77777777" w:rsidR="00817BCB" w:rsidRDefault="00817BCB">
            <w:pPr>
              <w:pStyle w:val="Default"/>
              <w:rPr>
                <w:sz w:val="20"/>
                <w:szCs w:val="20"/>
              </w:rPr>
            </w:pPr>
            <w:r>
              <w:rPr>
                <w:sz w:val="20"/>
                <w:szCs w:val="20"/>
              </w:rPr>
              <w:t xml:space="preserve">C.2 </w:t>
            </w:r>
          </w:p>
        </w:tc>
        <w:tc>
          <w:tcPr>
            <w:tcW w:w="4863" w:type="dxa"/>
          </w:tcPr>
          <w:p w14:paraId="689991CF" w14:textId="77777777" w:rsidR="00817BCB" w:rsidRDefault="00817BCB" w:rsidP="00817BCB">
            <w:pPr>
              <w:pStyle w:val="Default"/>
              <w:rPr>
                <w:sz w:val="20"/>
                <w:szCs w:val="20"/>
              </w:rPr>
            </w:pPr>
          </w:p>
        </w:tc>
        <w:tc>
          <w:tcPr>
            <w:tcW w:w="2854" w:type="dxa"/>
            <w:gridSpan w:val="2"/>
          </w:tcPr>
          <w:p w14:paraId="667BAA62" w14:textId="77777777" w:rsidR="00817BCB" w:rsidRDefault="00817BCB" w:rsidP="00817BCB">
            <w:pPr>
              <w:pStyle w:val="Default"/>
              <w:rPr>
                <w:sz w:val="20"/>
                <w:szCs w:val="20"/>
              </w:rPr>
            </w:pPr>
          </w:p>
        </w:tc>
      </w:tr>
      <w:tr w:rsidR="00817BCB" w14:paraId="3B27CB5F" w14:textId="77777777" w:rsidTr="00817BCB">
        <w:trPr>
          <w:trHeight w:val="91"/>
        </w:trPr>
        <w:tc>
          <w:tcPr>
            <w:tcW w:w="828" w:type="dxa"/>
          </w:tcPr>
          <w:p w14:paraId="26146872" w14:textId="77777777" w:rsidR="00817BCB" w:rsidRDefault="00817BCB">
            <w:pPr>
              <w:pStyle w:val="Default"/>
              <w:rPr>
                <w:sz w:val="20"/>
                <w:szCs w:val="20"/>
              </w:rPr>
            </w:pPr>
            <w:r>
              <w:rPr>
                <w:sz w:val="20"/>
                <w:szCs w:val="20"/>
              </w:rPr>
              <w:t xml:space="preserve">C.3 </w:t>
            </w:r>
          </w:p>
        </w:tc>
        <w:tc>
          <w:tcPr>
            <w:tcW w:w="4863" w:type="dxa"/>
          </w:tcPr>
          <w:p w14:paraId="77F7A9EA" w14:textId="77777777" w:rsidR="00817BCB" w:rsidRDefault="00817BCB" w:rsidP="00817BCB">
            <w:pPr>
              <w:pStyle w:val="Default"/>
              <w:rPr>
                <w:sz w:val="20"/>
                <w:szCs w:val="20"/>
              </w:rPr>
            </w:pPr>
          </w:p>
        </w:tc>
        <w:tc>
          <w:tcPr>
            <w:tcW w:w="2854" w:type="dxa"/>
            <w:gridSpan w:val="2"/>
          </w:tcPr>
          <w:p w14:paraId="733E614D" w14:textId="77777777" w:rsidR="00817BCB" w:rsidRDefault="00817BCB" w:rsidP="00817BCB">
            <w:pPr>
              <w:pStyle w:val="Default"/>
              <w:rPr>
                <w:sz w:val="20"/>
                <w:szCs w:val="20"/>
              </w:rPr>
            </w:pPr>
          </w:p>
        </w:tc>
      </w:tr>
      <w:tr w:rsidR="00817BCB" w14:paraId="178C7DC5" w14:textId="77777777" w:rsidTr="00817BCB">
        <w:trPr>
          <w:trHeight w:val="91"/>
        </w:trPr>
        <w:tc>
          <w:tcPr>
            <w:tcW w:w="828" w:type="dxa"/>
            <w:shd w:val="clear" w:color="auto" w:fill="BFBFBF" w:themeFill="background1" w:themeFillShade="BF"/>
          </w:tcPr>
          <w:p w14:paraId="00B1D3DB" w14:textId="77777777" w:rsidR="00817BCB" w:rsidRDefault="00817BCB">
            <w:pPr>
              <w:pStyle w:val="Default"/>
              <w:rPr>
                <w:sz w:val="20"/>
                <w:szCs w:val="20"/>
              </w:rPr>
            </w:pPr>
            <w:r>
              <w:rPr>
                <w:sz w:val="20"/>
                <w:szCs w:val="20"/>
              </w:rPr>
              <w:t xml:space="preserve">D </w:t>
            </w:r>
          </w:p>
        </w:tc>
        <w:tc>
          <w:tcPr>
            <w:tcW w:w="4863" w:type="dxa"/>
            <w:shd w:val="clear" w:color="auto" w:fill="BFBFBF" w:themeFill="background1" w:themeFillShade="BF"/>
          </w:tcPr>
          <w:p w14:paraId="411931F4" w14:textId="77777777" w:rsidR="00817BCB" w:rsidRDefault="00817BCB">
            <w:pPr>
              <w:pStyle w:val="Default"/>
              <w:rPr>
                <w:sz w:val="20"/>
                <w:szCs w:val="20"/>
              </w:rPr>
            </w:pPr>
            <w:r>
              <w:rPr>
                <w:sz w:val="20"/>
                <w:szCs w:val="20"/>
              </w:rPr>
              <w:t xml:space="preserve">Project Implementation &amp; Adaptive Management </w:t>
            </w:r>
          </w:p>
        </w:tc>
        <w:tc>
          <w:tcPr>
            <w:tcW w:w="2854" w:type="dxa"/>
            <w:gridSpan w:val="2"/>
            <w:shd w:val="clear" w:color="auto" w:fill="BFBFBF" w:themeFill="background1" w:themeFillShade="BF"/>
          </w:tcPr>
          <w:p w14:paraId="7E9E3CB9" w14:textId="77777777" w:rsidR="00817BCB" w:rsidRDefault="00817BCB" w:rsidP="00817BCB">
            <w:pPr>
              <w:pStyle w:val="Default"/>
              <w:rPr>
                <w:sz w:val="20"/>
                <w:szCs w:val="20"/>
              </w:rPr>
            </w:pPr>
          </w:p>
        </w:tc>
      </w:tr>
      <w:tr w:rsidR="00817BCB" w14:paraId="7C90F8FB" w14:textId="77777777" w:rsidTr="00817BCB">
        <w:trPr>
          <w:trHeight w:val="91"/>
        </w:trPr>
        <w:tc>
          <w:tcPr>
            <w:tcW w:w="828" w:type="dxa"/>
          </w:tcPr>
          <w:p w14:paraId="03C1AC16" w14:textId="77777777" w:rsidR="00817BCB" w:rsidRDefault="00817BCB">
            <w:pPr>
              <w:pStyle w:val="Default"/>
              <w:rPr>
                <w:sz w:val="20"/>
                <w:szCs w:val="20"/>
              </w:rPr>
            </w:pPr>
            <w:r>
              <w:rPr>
                <w:sz w:val="20"/>
                <w:szCs w:val="20"/>
              </w:rPr>
              <w:t xml:space="preserve">D.1 </w:t>
            </w:r>
          </w:p>
        </w:tc>
        <w:tc>
          <w:tcPr>
            <w:tcW w:w="4863" w:type="dxa"/>
          </w:tcPr>
          <w:p w14:paraId="37F38057" w14:textId="77777777" w:rsidR="00817BCB" w:rsidRDefault="00817BCB">
            <w:pPr>
              <w:pStyle w:val="Default"/>
              <w:rPr>
                <w:sz w:val="20"/>
                <w:szCs w:val="20"/>
              </w:rPr>
            </w:pPr>
            <w:r>
              <w:rPr>
                <w:b/>
                <w:bCs/>
                <w:sz w:val="20"/>
                <w:szCs w:val="20"/>
              </w:rPr>
              <w:t xml:space="preserve">Key recommendation: </w:t>
            </w:r>
          </w:p>
        </w:tc>
        <w:tc>
          <w:tcPr>
            <w:tcW w:w="2854" w:type="dxa"/>
            <w:gridSpan w:val="2"/>
          </w:tcPr>
          <w:p w14:paraId="138F53DD" w14:textId="77777777" w:rsidR="00817BCB" w:rsidRDefault="00817BCB" w:rsidP="00817BCB">
            <w:pPr>
              <w:pStyle w:val="Default"/>
              <w:rPr>
                <w:sz w:val="20"/>
                <w:szCs w:val="20"/>
              </w:rPr>
            </w:pPr>
          </w:p>
        </w:tc>
      </w:tr>
      <w:tr w:rsidR="00817BCB" w14:paraId="6ACECAE4" w14:textId="77777777" w:rsidTr="00817BCB">
        <w:trPr>
          <w:trHeight w:val="91"/>
        </w:trPr>
        <w:tc>
          <w:tcPr>
            <w:tcW w:w="828" w:type="dxa"/>
          </w:tcPr>
          <w:p w14:paraId="60ACC21F" w14:textId="77777777" w:rsidR="00817BCB" w:rsidRDefault="00817BCB">
            <w:pPr>
              <w:pStyle w:val="Default"/>
              <w:rPr>
                <w:sz w:val="20"/>
                <w:szCs w:val="20"/>
              </w:rPr>
            </w:pPr>
            <w:r>
              <w:rPr>
                <w:sz w:val="20"/>
                <w:szCs w:val="20"/>
              </w:rPr>
              <w:t xml:space="preserve">D.2 </w:t>
            </w:r>
          </w:p>
        </w:tc>
        <w:tc>
          <w:tcPr>
            <w:tcW w:w="4863" w:type="dxa"/>
          </w:tcPr>
          <w:p w14:paraId="5EA012BA" w14:textId="77777777" w:rsidR="00817BCB" w:rsidRDefault="00817BCB" w:rsidP="00817BCB">
            <w:pPr>
              <w:pStyle w:val="Default"/>
              <w:rPr>
                <w:sz w:val="20"/>
                <w:szCs w:val="20"/>
              </w:rPr>
            </w:pPr>
          </w:p>
        </w:tc>
        <w:tc>
          <w:tcPr>
            <w:tcW w:w="2854" w:type="dxa"/>
            <w:gridSpan w:val="2"/>
          </w:tcPr>
          <w:p w14:paraId="3DFB3FE3" w14:textId="77777777" w:rsidR="00817BCB" w:rsidRDefault="00817BCB" w:rsidP="00817BCB">
            <w:pPr>
              <w:pStyle w:val="Default"/>
              <w:rPr>
                <w:sz w:val="20"/>
                <w:szCs w:val="20"/>
              </w:rPr>
            </w:pPr>
          </w:p>
        </w:tc>
      </w:tr>
      <w:tr w:rsidR="00817BCB" w14:paraId="509F0464" w14:textId="77777777" w:rsidTr="00817BCB">
        <w:trPr>
          <w:trHeight w:val="91"/>
        </w:trPr>
        <w:tc>
          <w:tcPr>
            <w:tcW w:w="828" w:type="dxa"/>
          </w:tcPr>
          <w:p w14:paraId="1A4A8E75" w14:textId="77777777" w:rsidR="00817BCB" w:rsidRDefault="00817BCB">
            <w:pPr>
              <w:pStyle w:val="Default"/>
              <w:rPr>
                <w:sz w:val="20"/>
                <w:szCs w:val="20"/>
              </w:rPr>
            </w:pPr>
            <w:r>
              <w:rPr>
                <w:sz w:val="20"/>
                <w:szCs w:val="20"/>
              </w:rPr>
              <w:t xml:space="preserve">D.3 </w:t>
            </w:r>
          </w:p>
        </w:tc>
        <w:tc>
          <w:tcPr>
            <w:tcW w:w="4863" w:type="dxa"/>
          </w:tcPr>
          <w:p w14:paraId="3947DB46" w14:textId="77777777" w:rsidR="00817BCB" w:rsidRDefault="00817BCB" w:rsidP="00817BCB">
            <w:pPr>
              <w:pStyle w:val="Default"/>
              <w:rPr>
                <w:sz w:val="20"/>
                <w:szCs w:val="20"/>
              </w:rPr>
            </w:pPr>
          </w:p>
        </w:tc>
        <w:tc>
          <w:tcPr>
            <w:tcW w:w="2854" w:type="dxa"/>
            <w:gridSpan w:val="2"/>
          </w:tcPr>
          <w:p w14:paraId="14B3CBD2" w14:textId="77777777" w:rsidR="00817BCB" w:rsidRDefault="00817BCB" w:rsidP="00817BCB">
            <w:pPr>
              <w:pStyle w:val="Default"/>
              <w:rPr>
                <w:sz w:val="20"/>
                <w:szCs w:val="20"/>
              </w:rPr>
            </w:pPr>
          </w:p>
        </w:tc>
      </w:tr>
      <w:tr w:rsidR="00817BCB" w14:paraId="57E96CC8" w14:textId="77777777" w:rsidTr="00817BCB">
        <w:trPr>
          <w:trHeight w:val="91"/>
        </w:trPr>
        <w:tc>
          <w:tcPr>
            <w:tcW w:w="828" w:type="dxa"/>
            <w:shd w:val="clear" w:color="auto" w:fill="BFBFBF" w:themeFill="background1" w:themeFillShade="BF"/>
          </w:tcPr>
          <w:p w14:paraId="7F7846A4" w14:textId="77777777" w:rsidR="00817BCB" w:rsidRDefault="00817BCB">
            <w:pPr>
              <w:pStyle w:val="Default"/>
              <w:rPr>
                <w:sz w:val="20"/>
                <w:szCs w:val="20"/>
              </w:rPr>
            </w:pPr>
            <w:r>
              <w:rPr>
                <w:sz w:val="20"/>
                <w:szCs w:val="20"/>
              </w:rPr>
              <w:t xml:space="preserve">E </w:t>
            </w:r>
          </w:p>
        </w:tc>
        <w:tc>
          <w:tcPr>
            <w:tcW w:w="4863" w:type="dxa"/>
            <w:shd w:val="clear" w:color="auto" w:fill="BFBFBF" w:themeFill="background1" w:themeFillShade="BF"/>
          </w:tcPr>
          <w:p w14:paraId="443B0B5F" w14:textId="77777777" w:rsidR="00817BCB" w:rsidRDefault="00817BCB">
            <w:pPr>
              <w:pStyle w:val="Default"/>
              <w:rPr>
                <w:sz w:val="20"/>
                <w:szCs w:val="20"/>
              </w:rPr>
            </w:pPr>
            <w:r>
              <w:rPr>
                <w:sz w:val="20"/>
                <w:szCs w:val="20"/>
              </w:rPr>
              <w:t xml:space="preserve">Sustainability </w:t>
            </w:r>
          </w:p>
        </w:tc>
        <w:tc>
          <w:tcPr>
            <w:tcW w:w="2854" w:type="dxa"/>
            <w:gridSpan w:val="2"/>
            <w:shd w:val="clear" w:color="auto" w:fill="BFBFBF" w:themeFill="background1" w:themeFillShade="BF"/>
          </w:tcPr>
          <w:p w14:paraId="283016DA" w14:textId="77777777" w:rsidR="00817BCB" w:rsidRDefault="00817BCB" w:rsidP="00817BCB">
            <w:pPr>
              <w:pStyle w:val="Default"/>
              <w:rPr>
                <w:sz w:val="20"/>
                <w:szCs w:val="20"/>
              </w:rPr>
            </w:pPr>
          </w:p>
        </w:tc>
      </w:tr>
      <w:tr w:rsidR="00817BCB" w14:paraId="66B70B74" w14:textId="77777777" w:rsidTr="00817BCB">
        <w:trPr>
          <w:trHeight w:val="91"/>
        </w:trPr>
        <w:tc>
          <w:tcPr>
            <w:tcW w:w="828" w:type="dxa"/>
          </w:tcPr>
          <w:p w14:paraId="30FF085A" w14:textId="77777777" w:rsidR="00817BCB" w:rsidRDefault="00817BCB">
            <w:pPr>
              <w:pStyle w:val="Default"/>
              <w:rPr>
                <w:sz w:val="20"/>
                <w:szCs w:val="20"/>
              </w:rPr>
            </w:pPr>
            <w:r>
              <w:rPr>
                <w:sz w:val="20"/>
                <w:szCs w:val="20"/>
              </w:rPr>
              <w:t xml:space="preserve">E.1 </w:t>
            </w:r>
          </w:p>
        </w:tc>
        <w:tc>
          <w:tcPr>
            <w:tcW w:w="4863" w:type="dxa"/>
          </w:tcPr>
          <w:p w14:paraId="42F03A6A" w14:textId="77777777" w:rsidR="00817BCB" w:rsidRDefault="00817BCB">
            <w:pPr>
              <w:pStyle w:val="Default"/>
              <w:rPr>
                <w:sz w:val="20"/>
                <w:szCs w:val="20"/>
              </w:rPr>
            </w:pPr>
            <w:r>
              <w:rPr>
                <w:b/>
                <w:bCs/>
                <w:sz w:val="20"/>
                <w:szCs w:val="20"/>
              </w:rPr>
              <w:t xml:space="preserve">Key recommendation: </w:t>
            </w:r>
          </w:p>
        </w:tc>
        <w:tc>
          <w:tcPr>
            <w:tcW w:w="2854" w:type="dxa"/>
            <w:gridSpan w:val="2"/>
          </w:tcPr>
          <w:p w14:paraId="14FDC68F" w14:textId="77777777" w:rsidR="00817BCB" w:rsidRDefault="00817BCB" w:rsidP="00817BCB">
            <w:pPr>
              <w:pStyle w:val="Default"/>
              <w:rPr>
                <w:sz w:val="20"/>
                <w:szCs w:val="20"/>
              </w:rPr>
            </w:pPr>
          </w:p>
        </w:tc>
      </w:tr>
      <w:tr w:rsidR="00817BCB" w14:paraId="1FD02B35" w14:textId="77777777" w:rsidTr="00817BCB">
        <w:trPr>
          <w:trHeight w:val="91"/>
        </w:trPr>
        <w:tc>
          <w:tcPr>
            <w:tcW w:w="828" w:type="dxa"/>
          </w:tcPr>
          <w:p w14:paraId="173F4120" w14:textId="77777777" w:rsidR="00817BCB" w:rsidRDefault="00817BCB">
            <w:pPr>
              <w:pStyle w:val="Default"/>
              <w:rPr>
                <w:sz w:val="20"/>
                <w:szCs w:val="20"/>
              </w:rPr>
            </w:pPr>
            <w:r>
              <w:rPr>
                <w:sz w:val="20"/>
                <w:szCs w:val="20"/>
              </w:rPr>
              <w:t xml:space="preserve">E.2 </w:t>
            </w:r>
          </w:p>
        </w:tc>
        <w:tc>
          <w:tcPr>
            <w:tcW w:w="4863" w:type="dxa"/>
          </w:tcPr>
          <w:p w14:paraId="70B23640" w14:textId="77777777" w:rsidR="00817BCB" w:rsidRDefault="00817BCB" w:rsidP="00817BCB">
            <w:pPr>
              <w:pStyle w:val="Default"/>
              <w:rPr>
                <w:sz w:val="20"/>
                <w:szCs w:val="20"/>
              </w:rPr>
            </w:pPr>
          </w:p>
        </w:tc>
        <w:tc>
          <w:tcPr>
            <w:tcW w:w="2854" w:type="dxa"/>
            <w:gridSpan w:val="2"/>
          </w:tcPr>
          <w:p w14:paraId="7FD815FB" w14:textId="77777777" w:rsidR="00817BCB" w:rsidRDefault="00817BCB" w:rsidP="00817BCB">
            <w:pPr>
              <w:pStyle w:val="Default"/>
              <w:rPr>
                <w:sz w:val="20"/>
                <w:szCs w:val="20"/>
              </w:rPr>
            </w:pPr>
          </w:p>
        </w:tc>
      </w:tr>
      <w:tr w:rsidR="00817BCB" w14:paraId="0AC60444" w14:textId="77777777" w:rsidTr="00817BCB">
        <w:trPr>
          <w:trHeight w:val="91"/>
        </w:trPr>
        <w:tc>
          <w:tcPr>
            <w:tcW w:w="828" w:type="dxa"/>
          </w:tcPr>
          <w:p w14:paraId="10164ED3" w14:textId="77777777" w:rsidR="00817BCB" w:rsidRDefault="00817BCB">
            <w:pPr>
              <w:pStyle w:val="Default"/>
              <w:rPr>
                <w:sz w:val="20"/>
                <w:szCs w:val="20"/>
              </w:rPr>
            </w:pPr>
            <w:r>
              <w:rPr>
                <w:sz w:val="20"/>
                <w:szCs w:val="20"/>
              </w:rPr>
              <w:t>E.</w:t>
            </w:r>
          </w:p>
        </w:tc>
        <w:tc>
          <w:tcPr>
            <w:tcW w:w="4863" w:type="dxa"/>
          </w:tcPr>
          <w:p w14:paraId="42DA9B77" w14:textId="77777777" w:rsidR="00817BCB" w:rsidRDefault="00817BCB" w:rsidP="00817BCB">
            <w:pPr>
              <w:pStyle w:val="Default"/>
              <w:rPr>
                <w:sz w:val="20"/>
                <w:szCs w:val="20"/>
              </w:rPr>
            </w:pPr>
          </w:p>
        </w:tc>
        <w:tc>
          <w:tcPr>
            <w:tcW w:w="2854" w:type="dxa"/>
            <w:gridSpan w:val="2"/>
          </w:tcPr>
          <w:p w14:paraId="578B0184" w14:textId="77777777" w:rsidR="00817BCB" w:rsidRDefault="00817BCB" w:rsidP="00817BCB">
            <w:pPr>
              <w:pStyle w:val="Default"/>
              <w:rPr>
                <w:sz w:val="20"/>
                <w:szCs w:val="20"/>
              </w:rPr>
            </w:pPr>
          </w:p>
        </w:tc>
      </w:tr>
    </w:tbl>
    <w:p w14:paraId="699E59FA" w14:textId="77777777" w:rsidR="00450E5E" w:rsidRPr="00551D2C" w:rsidRDefault="00450E5E" w:rsidP="005A0E07">
      <w:pPr>
        <w:pStyle w:val="BodyText3"/>
        <w:spacing w:before="0" w:after="0"/>
        <w:rPr>
          <w:rFonts w:ascii="Garamond" w:hAnsi="Garamond"/>
          <w:sz w:val="22"/>
          <w:szCs w:val="22"/>
        </w:rPr>
      </w:pPr>
    </w:p>
    <w:p w14:paraId="312DAC5E" w14:textId="77777777" w:rsidR="005A0E07" w:rsidRPr="005A0E07" w:rsidRDefault="005A0E07" w:rsidP="005A0E07">
      <w:pPr>
        <w:pStyle w:val="BodyText3"/>
        <w:spacing w:before="0" w:after="0"/>
        <w:rPr>
          <w:rFonts w:ascii="Garamond" w:hAnsi="Garamond"/>
          <w:sz w:val="28"/>
          <w:szCs w:val="28"/>
        </w:rPr>
      </w:pPr>
    </w:p>
    <w:p w14:paraId="403A6971" w14:textId="77777777" w:rsidR="005A0E07" w:rsidRPr="00EB462F" w:rsidRDefault="005A0E07" w:rsidP="005A0E07">
      <w:pPr>
        <w:spacing w:after="0" w:line="240" w:lineRule="auto"/>
        <w:jc w:val="both"/>
        <w:rPr>
          <w:rFonts w:ascii="Garamond" w:hAnsi="Garamond"/>
          <w:b/>
        </w:rPr>
      </w:pPr>
      <w:r w:rsidRPr="00EB462F">
        <w:rPr>
          <w:rFonts w:ascii="Garamond" w:hAnsi="Garamond"/>
          <w:b/>
        </w:rPr>
        <w:t>Ratings</w:t>
      </w:r>
    </w:p>
    <w:p w14:paraId="1BEBDEFB" w14:textId="77777777" w:rsidR="005A0E07" w:rsidRDefault="005A0E07" w:rsidP="005A0E07">
      <w:pPr>
        <w:spacing w:after="0" w:line="240" w:lineRule="auto"/>
        <w:jc w:val="both"/>
        <w:rPr>
          <w:rFonts w:ascii="Garamond" w:hAnsi="Garamond"/>
        </w:rPr>
      </w:pPr>
    </w:p>
    <w:p w14:paraId="42D60F3C" w14:textId="11CA664E" w:rsidR="005A0E07" w:rsidRDefault="005A0E07" w:rsidP="005A0E07">
      <w:pPr>
        <w:spacing w:after="0" w:line="240" w:lineRule="auto"/>
        <w:jc w:val="both"/>
        <w:rPr>
          <w:rFonts w:ascii="Garamond" w:hAnsi="Garamond"/>
          <w:b/>
        </w:rPr>
      </w:pPr>
      <w:r>
        <w:rPr>
          <w:rFonts w:ascii="Garamond" w:hAnsi="Garamond"/>
        </w:rPr>
        <w:t>The</w:t>
      </w:r>
      <w:r w:rsidRPr="00014537">
        <w:rPr>
          <w:rFonts w:ascii="Garamond" w:hAnsi="Garamond"/>
        </w:rPr>
        <w:t xml:space="preserve"> </w:t>
      </w:r>
      <w:r w:rsidR="00DB1309">
        <w:rPr>
          <w:rFonts w:ascii="Garamond" w:hAnsi="Garamond"/>
        </w:rPr>
        <w:t>consultant</w:t>
      </w:r>
      <w:r w:rsidRPr="00014537">
        <w:rPr>
          <w:rFonts w:ascii="Garamond" w:hAnsi="Garamond"/>
        </w:rPr>
        <w:t xml:space="preserve">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w:t>
      </w:r>
      <w:proofErr w:type="gramStart"/>
      <w:r w:rsidRPr="00014537">
        <w:rPr>
          <w:rFonts w:ascii="Garamond" w:hAnsi="Garamond"/>
        </w:rPr>
        <w:t>a</w:t>
      </w:r>
      <w:proofErr w:type="gramEnd"/>
      <w:r w:rsidRPr="00014537">
        <w:rPr>
          <w:rFonts w:ascii="Garamond" w:hAnsi="Garamond"/>
        </w:rPr>
        <w:t xml:space="preserve"> </w:t>
      </w:r>
      <w:r w:rsidRPr="00C135B7">
        <w:rPr>
          <w:rFonts w:ascii="Garamond" w:hAnsi="Garamond"/>
          <w:i/>
        </w:rPr>
        <w:t>MT</w:t>
      </w:r>
      <w:r w:rsidR="008F6D22">
        <w:rPr>
          <w:rFonts w:ascii="Garamond" w:hAnsi="Garamond"/>
          <w:i/>
        </w:rPr>
        <w:t>E</w:t>
      </w:r>
      <w:r w:rsidRPr="00C135B7">
        <w:rPr>
          <w:rFonts w:ascii="Garamond" w:hAnsi="Garamond"/>
          <w:i/>
        </w:rPr>
        <w:t xml:space="preserve">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w:t>
      </w:r>
      <w:r w:rsidR="008F6D22">
        <w:rPr>
          <w:rFonts w:ascii="Garamond" w:hAnsi="Garamond"/>
        </w:rPr>
        <w:t>E</w:t>
      </w:r>
      <w:r>
        <w:rPr>
          <w:rFonts w:ascii="Garamond" w:hAnsi="Garamond"/>
        </w:rPr>
        <w:t xml:space="preserve">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14:paraId="291358A6" w14:textId="77777777" w:rsidR="005A0E07" w:rsidRPr="00661EB2" w:rsidRDefault="005A0E07" w:rsidP="005A0E07">
      <w:pPr>
        <w:spacing w:after="0" w:line="240" w:lineRule="auto"/>
        <w:rPr>
          <w:rFonts w:ascii="Garamond" w:hAnsi="Garamond"/>
          <w:b/>
          <w:sz w:val="18"/>
          <w:szCs w:val="18"/>
        </w:rPr>
      </w:pPr>
    </w:p>
    <w:p w14:paraId="663CA8B3" w14:textId="77777777" w:rsidR="005A0E07" w:rsidRPr="00031804" w:rsidRDefault="005A0E07" w:rsidP="005A0E07">
      <w:pPr>
        <w:pStyle w:val="Caption"/>
        <w:keepNext/>
        <w:spacing w:after="0"/>
        <w:jc w:val="center"/>
      </w:pPr>
      <w:r>
        <w:t xml:space="preserve">Table. </w:t>
      </w:r>
      <w:r w:rsidRPr="0003192F">
        <w:t>MT</w:t>
      </w:r>
      <w:r w:rsidR="00091101">
        <w:t>E</w:t>
      </w:r>
      <w:r w:rsidRPr="0003192F">
        <w:t xml:space="preserve"> Ratings &amp; Achievement Summary Table for (</w:t>
      </w:r>
      <w:r w:rsidRPr="00031804">
        <w:rPr>
          <w:i/>
          <w:highlight w:val="lightGray"/>
        </w:rPr>
        <w:t>Project Title</w:t>
      </w:r>
      <w:r w:rsidRPr="0003192F">
        <w: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554FDC" w14:paraId="0F84A16A" w14:textId="77777777" w:rsidTr="00971167">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020D769" w14:textId="77777777" w:rsidR="005A0E07" w:rsidRPr="00554FDC" w:rsidRDefault="005A0E07" w:rsidP="00971167">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46F49EB3" w14:textId="022C77AB" w:rsidR="005A0E07" w:rsidRPr="00554FDC" w:rsidRDefault="00983578" w:rsidP="00971167">
            <w:pPr>
              <w:rPr>
                <w:rFonts w:ascii="Garamond" w:hAnsi="Garamond"/>
                <w:b/>
                <w:color w:val="FFFFFF" w:themeColor="background1"/>
                <w:sz w:val="18"/>
                <w:szCs w:val="18"/>
              </w:rPr>
            </w:pPr>
            <w:r>
              <w:rPr>
                <w:rFonts w:ascii="Garamond" w:hAnsi="Garamond"/>
                <w:b/>
                <w:color w:val="FFFFFF" w:themeColor="background1"/>
                <w:sz w:val="18"/>
                <w:szCs w:val="18"/>
              </w:rPr>
              <w:t>MTE</w:t>
            </w:r>
            <w:r w:rsidR="005A0E07" w:rsidRPr="00554FDC">
              <w:rPr>
                <w:rFonts w:ascii="Garamond" w:hAnsi="Garamond"/>
                <w:b/>
                <w:color w:val="FFFFFF" w:themeColor="background1"/>
                <w:sz w:val="18"/>
                <w:szCs w:val="18"/>
              </w:rPr>
              <w:t xml:space="preserve">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317924C7" w14:textId="77777777" w:rsidR="005A0E07" w:rsidRPr="00554FDC" w:rsidRDefault="005A0E07" w:rsidP="00971167">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5A0E07" w:rsidRPr="00554FDC" w14:paraId="5CACCB1D" w14:textId="77777777" w:rsidTr="00971167">
        <w:trPr>
          <w:cantSplit/>
          <w:trHeight w:val="104"/>
        </w:trPr>
        <w:tc>
          <w:tcPr>
            <w:tcW w:w="1722" w:type="dxa"/>
            <w:tcBorders>
              <w:top w:val="single" w:sz="4" w:space="0" w:color="auto"/>
              <w:left w:val="single" w:sz="4" w:space="0" w:color="auto"/>
              <w:bottom w:val="single" w:sz="4" w:space="0" w:color="auto"/>
              <w:right w:val="single" w:sz="4" w:space="0" w:color="auto"/>
            </w:tcBorders>
          </w:tcPr>
          <w:p w14:paraId="6E311F0B" w14:textId="77777777" w:rsidR="005A0E07" w:rsidRPr="00554FDC" w:rsidRDefault="005A0E07" w:rsidP="00971167">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6D80EA65" w14:textId="77777777" w:rsidR="005A0E07" w:rsidRPr="00554FDC" w:rsidRDefault="005A0E07" w:rsidP="00971167">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05AD1935" w14:textId="77777777" w:rsidR="005A0E07" w:rsidRPr="00554FDC" w:rsidRDefault="005A0E07" w:rsidP="00971167">
            <w:pPr>
              <w:rPr>
                <w:rFonts w:ascii="Garamond" w:hAnsi="Garamond"/>
                <w:sz w:val="18"/>
                <w:szCs w:val="18"/>
              </w:rPr>
            </w:pPr>
          </w:p>
        </w:tc>
      </w:tr>
      <w:tr w:rsidR="005A0E07" w:rsidRPr="00554FDC" w14:paraId="66B83AD7" w14:textId="77777777" w:rsidTr="00971167">
        <w:trPr>
          <w:cantSplit/>
          <w:trHeight w:val="104"/>
        </w:trPr>
        <w:tc>
          <w:tcPr>
            <w:tcW w:w="1722" w:type="dxa"/>
            <w:vMerge w:val="restart"/>
            <w:tcBorders>
              <w:top w:val="single" w:sz="4" w:space="0" w:color="auto"/>
              <w:left w:val="single" w:sz="4" w:space="0" w:color="auto"/>
              <w:right w:val="single" w:sz="4" w:space="0" w:color="auto"/>
            </w:tcBorders>
          </w:tcPr>
          <w:p w14:paraId="6BF8EE99" w14:textId="77777777" w:rsidR="005A0E07" w:rsidRPr="00554FDC" w:rsidRDefault="005A0E07" w:rsidP="00971167">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47E66655" w14:textId="77777777" w:rsidR="005A0E07" w:rsidRPr="00554FDC" w:rsidRDefault="005A0E07" w:rsidP="00971167">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6CF0A35E" w14:textId="77777777" w:rsidR="005A0E07" w:rsidRPr="00554FDC" w:rsidRDefault="005A0E07" w:rsidP="00971167">
            <w:pPr>
              <w:rPr>
                <w:rFonts w:ascii="Garamond" w:hAnsi="Garamond"/>
                <w:sz w:val="18"/>
                <w:szCs w:val="18"/>
              </w:rPr>
            </w:pPr>
          </w:p>
        </w:tc>
      </w:tr>
      <w:tr w:rsidR="005A0E07" w:rsidRPr="00554FDC" w14:paraId="06FADF09" w14:textId="77777777" w:rsidTr="00971167">
        <w:trPr>
          <w:cantSplit/>
          <w:trHeight w:val="104"/>
        </w:trPr>
        <w:tc>
          <w:tcPr>
            <w:tcW w:w="1722" w:type="dxa"/>
            <w:vMerge/>
            <w:tcBorders>
              <w:left w:val="single" w:sz="4" w:space="0" w:color="auto"/>
              <w:right w:val="single" w:sz="4" w:space="0" w:color="auto"/>
            </w:tcBorders>
          </w:tcPr>
          <w:p w14:paraId="44B64750" w14:textId="77777777" w:rsidR="005A0E07" w:rsidRPr="00554FDC" w:rsidRDefault="005A0E07" w:rsidP="00971167">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1FDA8F8C" w14:textId="77777777" w:rsidR="005A0E07" w:rsidRPr="00554FDC" w:rsidRDefault="005A0E07" w:rsidP="00971167">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1EC1AC47" w14:textId="77777777" w:rsidR="005A0E07" w:rsidRPr="00554FDC" w:rsidRDefault="005A0E07" w:rsidP="00971167">
            <w:pPr>
              <w:rPr>
                <w:rFonts w:ascii="Garamond" w:hAnsi="Garamond"/>
                <w:sz w:val="18"/>
                <w:szCs w:val="18"/>
              </w:rPr>
            </w:pPr>
          </w:p>
        </w:tc>
      </w:tr>
      <w:tr w:rsidR="005A0E07" w:rsidRPr="00554FDC" w14:paraId="51DFA1F6" w14:textId="77777777" w:rsidTr="00971167">
        <w:trPr>
          <w:cantSplit/>
          <w:trHeight w:val="103"/>
        </w:trPr>
        <w:tc>
          <w:tcPr>
            <w:tcW w:w="1722" w:type="dxa"/>
            <w:vMerge/>
            <w:tcBorders>
              <w:left w:val="single" w:sz="4" w:space="0" w:color="auto"/>
              <w:right w:val="single" w:sz="4" w:space="0" w:color="auto"/>
            </w:tcBorders>
          </w:tcPr>
          <w:p w14:paraId="614B1B6F" w14:textId="77777777" w:rsidR="005A0E07" w:rsidRPr="00554FDC" w:rsidRDefault="005A0E07" w:rsidP="00971167">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19684FE3" w14:textId="77777777" w:rsidR="005A0E07" w:rsidRPr="00554FDC" w:rsidRDefault="005A0E07" w:rsidP="00971167">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51CD73C8" w14:textId="77777777" w:rsidR="005A0E07" w:rsidRPr="00554FDC" w:rsidRDefault="005A0E07" w:rsidP="00971167">
            <w:pPr>
              <w:rPr>
                <w:rFonts w:ascii="Garamond" w:hAnsi="Garamond"/>
                <w:sz w:val="18"/>
                <w:szCs w:val="18"/>
              </w:rPr>
            </w:pPr>
          </w:p>
        </w:tc>
      </w:tr>
      <w:tr w:rsidR="005A0E07" w:rsidRPr="00554FDC" w14:paraId="3301C914" w14:textId="77777777" w:rsidTr="00971167">
        <w:trPr>
          <w:cantSplit/>
          <w:trHeight w:val="103"/>
        </w:trPr>
        <w:tc>
          <w:tcPr>
            <w:tcW w:w="1722" w:type="dxa"/>
            <w:vMerge/>
            <w:tcBorders>
              <w:left w:val="single" w:sz="4" w:space="0" w:color="auto"/>
              <w:right w:val="single" w:sz="4" w:space="0" w:color="auto"/>
            </w:tcBorders>
          </w:tcPr>
          <w:p w14:paraId="0B554033" w14:textId="77777777" w:rsidR="005A0E07" w:rsidRPr="00554FDC" w:rsidRDefault="005A0E07" w:rsidP="00971167">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608C923B" w14:textId="77777777" w:rsidR="005A0E07" w:rsidRPr="00554FDC" w:rsidRDefault="005A0E07" w:rsidP="00971167">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0BD2D9FF" w14:textId="77777777" w:rsidR="005A0E07" w:rsidRPr="00554FDC" w:rsidRDefault="005A0E07" w:rsidP="00971167">
            <w:pPr>
              <w:rPr>
                <w:rFonts w:ascii="Garamond" w:hAnsi="Garamond"/>
                <w:sz w:val="18"/>
                <w:szCs w:val="18"/>
              </w:rPr>
            </w:pPr>
          </w:p>
        </w:tc>
      </w:tr>
      <w:tr w:rsidR="005A0E07" w:rsidRPr="00554FDC" w14:paraId="1455E474" w14:textId="77777777" w:rsidTr="00971167">
        <w:trPr>
          <w:cantSplit/>
          <w:trHeight w:val="103"/>
        </w:trPr>
        <w:tc>
          <w:tcPr>
            <w:tcW w:w="1722" w:type="dxa"/>
            <w:vMerge/>
            <w:tcBorders>
              <w:left w:val="single" w:sz="4" w:space="0" w:color="auto"/>
              <w:bottom w:val="single" w:sz="4" w:space="0" w:color="auto"/>
              <w:right w:val="single" w:sz="4" w:space="0" w:color="auto"/>
            </w:tcBorders>
          </w:tcPr>
          <w:p w14:paraId="668BDC01" w14:textId="77777777" w:rsidR="005A0E07" w:rsidRPr="00554FDC" w:rsidRDefault="005A0E07" w:rsidP="00971167">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1E84071B" w14:textId="77777777" w:rsidR="005A0E07" w:rsidRPr="00554FDC" w:rsidRDefault="005A0E07" w:rsidP="00971167">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4A114A22" w14:textId="77777777" w:rsidR="005A0E07" w:rsidRPr="00554FDC" w:rsidRDefault="005A0E07" w:rsidP="00971167">
            <w:pPr>
              <w:rPr>
                <w:rFonts w:ascii="Garamond" w:hAnsi="Garamond"/>
                <w:sz w:val="18"/>
                <w:szCs w:val="18"/>
              </w:rPr>
            </w:pPr>
          </w:p>
        </w:tc>
      </w:tr>
      <w:tr w:rsidR="005A0E07" w:rsidRPr="00554FDC" w14:paraId="17BCD0C7" w14:textId="77777777" w:rsidTr="00971167">
        <w:trPr>
          <w:cantSplit/>
        </w:trPr>
        <w:tc>
          <w:tcPr>
            <w:tcW w:w="1722" w:type="dxa"/>
            <w:tcBorders>
              <w:top w:val="single" w:sz="4" w:space="0" w:color="auto"/>
              <w:left w:val="single" w:sz="4" w:space="0" w:color="auto"/>
              <w:bottom w:val="single" w:sz="4" w:space="0" w:color="auto"/>
              <w:right w:val="single" w:sz="4" w:space="0" w:color="auto"/>
            </w:tcBorders>
          </w:tcPr>
          <w:p w14:paraId="3E29F169" w14:textId="77777777" w:rsidR="005A0E07" w:rsidRPr="00554FDC" w:rsidRDefault="005A0E07" w:rsidP="00971167">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6A1F169E" w14:textId="77777777" w:rsidR="005A0E07" w:rsidRPr="00554FDC" w:rsidRDefault="005A0E07" w:rsidP="00971167">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45B3A48F" w14:textId="77777777" w:rsidR="005A0E07" w:rsidRPr="00554FDC" w:rsidRDefault="005A0E07" w:rsidP="00971167">
            <w:pPr>
              <w:rPr>
                <w:rFonts w:ascii="Garamond" w:hAnsi="Garamond"/>
                <w:sz w:val="18"/>
                <w:szCs w:val="18"/>
              </w:rPr>
            </w:pPr>
          </w:p>
        </w:tc>
      </w:tr>
      <w:tr w:rsidR="005A0E07" w:rsidRPr="00554FDC" w14:paraId="7DD6595E" w14:textId="77777777" w:rsidTr="00971167">
        <w:trPr>
          <w:cantSplit/>
        </w:trPr>
        <w:tc>
          <w:tcPr>
            <w:tcW w:w="1722" w:type="dxa"/>
            <w:tcBorders>
              <w:top w:val="single" w:sz="4" w:space="0" w:color="auto"/>
              <w:left w:val="single" w:sz="4" w:space="0" w:color="auto"/>
              <w:bottom w:val="single" w:sz="4" w:space="0" w:color="auto"/>
              <w:right w:val="single" w:sz="4" w:space="0" w:color="auto"/>
            </w:tcBorders>
          </w:tcPr>
          <w:p w14:paraId="41A21911" w14:textId="77777777" w:rsidR="005A0E07" w:rsidRPr="00554FDC" w:rsidRDefault="005A0E07" w:rsidP="00971167">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02A8728D" w14:textId="77777777" w:rsidR="005A0E07" w:rsidRPr="00554FDC" w:rsidRDefault="005A0E07" w:rsidP="00971167">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133F48BE" w14:textId="77777777" w:rsidR="005A0E07" w:rsidRPr="00554FDC" w:rsidRDefault="005A0E07" w:rsidP="00971167">
            <w:pPr>
              <w:rPr>
                <w:rFonts w:ascii="Garamond" w:hAnsi="Garamond"/>
                <w:sz w:val="18"/>
                <w:szCs w:val="18"/>
              </w:rPr>
            </w:pPr>
          </w:p>
        </w:tc>
      </w:tr>
    </w:tbl>
    <w:p w14:paraId="232F72C5" w14:textId="77777777" w:rsidR="005A0E07" w:rsidRPr="007C19D6" w:rsidRDefault="005A0E07" w:rsidP="005A0E07">
      <w:pPr>
        <w:pStyle w:val="BodyText3"/>
        <w:spacing w:before="0" w:after="0"/>
        <w:rPr>
          <w:rFonts w:ascii="Garamond" w:hAnsi="Garamond"/>
          <w:sz w:val="22"/>
          <w:szCs w:val="22"/>
        </w:rPr>
      </w:pPr>
    </w:p>
    <w:p w14:paraId="6E52C0B6" w14:textId="77777777" w:rsidR="00BF0763" w:rsidRPr="007C19D6" w:rsidRDefault="00BF0763" w:rsidP="00BF0763">
      <w:pPr>
        <w:pStyle w:val="BodyText3"/>
        <w:spacing w:before="0" w:after="0"/>
        <w:rPr>
          <w:rFonts w:ascii="Garamond" w:hAnsi="Garamond"/>
          <w:sz w:val="22"/>
          <w:szCs w:val="22"/>
        </w:rPr>
      </w:pPr>
    </w:p>
    <w:p w14:paraId="77B7FB74"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TIMEFRAME</w:t>
      </w:r>
    </w:p>
    <w:p w14:paraId="68367C5C" w14:textId="77777777" w:rsidR="00BF0763" w:rsidRPr="00735675" w:rsidRDefault="00BF0763" w:rsidP="00BF0763">
      <w:pPr>
        <w:spacing w:after="0" w:line="240" w:lineRule="auto"/>
        <w:jc w:val="both"/>
        <w:rPr>
          <w:rFonts w:ascii="Garamond" w:hAnsi="Garamond"/>
          <w:bCs/>
          <w:sz w:val="14"/>
          <w:szCs w:val="14"/>
        </w:rPr>
      </w:pPr>
    </w:p>
    <w:p w14:paraId="0D4DD2EE" w14:textId="679868EA" w:rsidR="00BF0763" w:rsidRDefault="00BF0763" w:rsidP="00BF0763">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w:t>
      </w:r>
      <w:r w:rsidR="00091101">
        <w:rPr>
          <w:rFonts w:ascii="Garamond" w:hAnsi="Garamond"/>
          <w:bCs/>
        </w:rPr>
        <w:t>E</w:t>
      </w:r>
      <w:r w:rsidRPr="002D731C">
        <w:rPr>
          <w:rFonts w:ascii="Garamond" w:hAnsi="Garamond"/>
          <w:bCs/>
        </w:rPr>
        <w:t xml:space="preserve"> will be </w:t>
      </w:r>
      <w:r>
        <w:rPr>
          <w:rFonts w:ascii="Garamond" w:hAnsi="Garamond"/>
          <w:bCs/>
        </w:rPr>
        <w:t>approximately</w:t>
      </w:r>
      <w:r w:rsidR="00DA7B8A">
        <w:rPr>
          <w:rFonts w:ascii="Garamond" w:hAnsi="Garamond"/>
          <w:bCs/>
        </w:rPr>
        <w:t xml:space="preserve"> 30 working days </w:t>
      </w:r>
      <w:proofErr w:type="gramStart"/>
      <w:r w:rsidR="00DA7B8A">
        <w:rPr>
          <w:rFonts w:ascii="Garamond" w:hAnsi="Garamond"/>
          <w:bCs/>
        </w:rPr>
        <w:t xml:space="preserve">over </w:t>
      </w:r>
      <w:r w:rsidR="008B42EB">
        <w:rPr>
          <w:rFonts w:ascii="Garamond" w:hAnsi="Garamond"/>
          <w:bCs/>
        </w:rPr>
        <w:t xml:space="preserve"> 10</w:t>
      </w:r>
      <w:proofErr w:type="gramEnd"/>
      <w:r w:rsidR="008B42EB">
        <w:rPr>
          <w:rFonts w:ascii="Garamond" w:hAnsi="Garamond"/>
          <w:bCs/>
        </w:rPr>
        <w:t xml:space="preserve"> </w:t>
      </w:r>
      <w:r w:rsidR="00DA7B8A">
        <w:rPr>
          <w:rFonts w:ascii="Garamond" w:hAnsi="Garamond"/>
          <w:bCs/>
        </w:rPr>
        <w:t xml:space="preserve">-12 </w:t>
      </w:r>
      <w:r w:rsidR="008B42EB">
        <w:rPr>
          <w:rFonts w:ascii="Garamond" w:hAnsi="Garamond"/>
          <w:bCs/>
        </w:rPr>
        <w:t>weeks</w:t>
      </w:r>
      <w:r w:rsidRPr="002D731C">
        <w:rPr>
          <w:rFonts w:ascii="Garamond" w:hAnsi="Garamond"/>
          <w:bCs/>
        </w:rPr>
        <w:t xml:space="preserve"> </w:t>
      </w:r>
      <w:r>
        <w:rPr>
          <w:rFonts w:ascii="Garamond" w:hAnsi="Garamond"/>
          <w:bCs/>
          <w:i/>
        </w:rPr>
        <w:t xml:space="preserve"> </w:t>
      </w:r>
      <w:r w:rsidRPr="002B604B">
        <w:rPr>
          <w:rFonts w:ascii="Garamond" w:hAnsi="Garamond"/>
          <w:bCs/>
        </w:rPr>
        <w:t>and shall not exceed five months from when the consultant</w:t>
      </w:r>
      <w:r>
        <w:rPr>
          <w:rFonts w:ascii="Garamond" w:hAnsi="Garamond"/>
          <w:bCs/>
        </w:rPr>
        <w:t>(</w:t>
      </w:r>
      <w:r w:rsidRPr="002B604B">
        <w:rPr>
          <w:rFonts w:ascii="Garamond" w:hAnsi="Garamond"/>
          <w:bCs/>
        </w:rPr>
        <w:t>s</w:t>
      </w:r>
      <w:r>
        <w:rPr>
          <w:rFonts w:ascii="Garamond" w:hAnsi="Garamond"/>
          <w:bCs/>
        </w:rPr>
        <w:t>)</w:t>
      </w:r>
      <w:r w:rsidR="00983578">
        <w:rPr>
          <w:rFonts w:ascii="Garamond" w:hAnsi="Garamond"/>
          <w:bCs/>
        </w:rPr>
        <w:t xml:space="preserve"> are hired. The tentative MTE</w:t>
      </w:r>
      <w:r w:rsidRPr="002B604B">
        <w:rPr>
          <w:rFonts w:ascii="Garamond" w:hAnsi="Garamond"/>
          <w:bCs/>
        </w:rPr>
        <w:t xml:space="preserve"> timeframe is as follows:</w:t>
      </w:r>
      <w:r>
        <w:rPr>
          <w:rFonts w:ascii="Garamond" w:hAnsi="Garamond"/>
          <w:bCs/>
        </w:rPr>
        <w:t xml:space="preserve"> </w:t>
      </w:r>
    </w:p>
    <w:p w14:paraId="7DA1B173" w14:textId="77777777" w:rsidR="00BF0763" w:rsidRPr="005727C5" w:rsidRDefault="00BF0763" w:rsidP="00BF0763">
      <w:pPr>
        <w:spacing w:after="0" w:line="240" w:lineRule="auto"/>
        <w:rPr>
          <w:rFonts w:ascii="Garamond" w:hAnsi="Garamond"/>
          <w:bCs/>
        </w:rPr>
      </w:pPr>
    </w:p>
    <w:tbl>
      <w:tblPr>
        <w:tblStyle w:val="TableGrid"/>
        <w:tblW w:w="9445" w:type="dxa"/>
        <w:tblLook w:val="04A0" w:firstRow="1" w:lastRow="0" w:firstColumn="1" w:lastColumn="0" w:noHBand="0" w:noVBand="1"/>
      </w:tblPr>
      <w:tblGrid>
        <w:gridCol w:w="2937"/>
        <w:gridCol w:w="6508"/>
      </w:tblGrid>
      <w:tr w:rsidR="00BF0763" w:rsidRPr="006D5FC4" w14:paraId="6337ACE8" w14:textId="77777777" w:rsidTr="00D76E43">
        <w:tc>
          <w:tcPr>
            <w:tcW w:w="2937" w:type="dxa"/>
            <w:shd w:val="clear" w:color="auto" w:fill="D9D9D9" w:themeFill="background1" w:themeFillShade="D9"/>
          </w:tcPr>
          <w:p w14:paraId="3F21836F" w14:textId="77777777" w:rsidR="00BF0763" w:rsidRPr="006D5FC4" w:rsidRDefault="00BF0763" w:rsidP="00971167">
            <w:pPr>
              <w:rPr>
                <w:rFonts w:ascii="Garamond" w:hAnsi="Garamond"/>
                <w:b/>
                <w:bCs/>
              </w:rPr>
            </w:pPr>
            <w:r>
              <w:rPr>
                <w:rFonts w:ascii="Garamond" w:hAnsi="Garamond"/>
                <w:b/>
                <w:bCs/>
              </w:rPr>
              <w:t>TIMEFRAME</w:t>
            </w:r>
          </w:p>
        </w:tc>
        <w:tc>
          <w:tcPr>
            <w:tcW w:w="6508" w:type="dxa"/>
            <w:shd w:val="clear" w:color="auto" w:fill="D9D9D9" w:themeFill="background1" w:themeFillShade="D9"/>
          </w:tcPr>
          <w:p w14:paraId="03BC2081" w14:textId="77777777" w:rsidR="00BF0763" w:rsidRPr="006D5FC4" w:rsidRDefault="00BF0763" w:rsidP="00971167">
            <w:pPr>
              <w:rPr>
                <w:rFonts w:ascii="Garamond" w:hAnsi="Garamond"/>
                <w:b/>
                <w:bCs/>
              </w:rPr>
            </w:pPr>
            <w:r w:rsidRPr="006D5FC4">
              <w:rPr>
                <w:rFonts w:ascii="Garamond" w:hAnsi="Garamond"/>
                <w:b/>
                <w:bCs/>
              </w:rPr>
              <w:t>ACTIVITY</w:t>
            </w:r>
          </w:p>
        </w:tc>
      </w:tr>
      <w:tr w:rsidR="00BF0763" w:rsidRPr="006D5FC4" w14:paraId="5EAB99AB" w14:textId="77777777" w:rsidTr="00D76E43">
        <w:tc>
          <w:tcPr>
            <w:tcW w:w="2937" w:type="dxa"/>
            <w:shd w:val="clear" w:color="auto" w:fill="auto"/>
          </w:tcPr>
          <w:p w14:paraId="69F13B63" w14:textId="03A86BA1" w:rsidR="00BF0763" w:rsidRPr="00DB1309" w:rsidRDefault="00DB1309" w:rsidP="00971167">
            <w:pPr>
              <w:rPr>
                <w:rFonts w:ascii="Garamond" w:hAnsi="Garamond"/>
                <w:bCs/>
              </w:rPr>
            </w:pPr>
            <w:r w:rsidRPr="00DB1309">
              <w:rPr>
                <w:rFonts w:ascii="Garamond" w:hAnsi="Garamond"/>
                <w:bCs/>
              </w:rPr>
              <w:t>29</w:t>
            </w:r>
            <w:r w:rsidR="00D76E43" w:rsidRPr="00DB1309">
              <w:rPr>
                <w:rFonts w:ascii="Garamond" w:hAnsi="Garamond"/>
                <w:bCs/>
                <w:vertAlign w:val="superscript"/>
              </w:rPr>
              <w:t>th</w:t>
            </w:r>
            <w:r w:rsidR="00D76E43" w:rsidRPr="00DB1309">
              <w:rPr>
                <w:rFonts w:ascii="Garamond" w:hAnsi="Garamond"/>
                <w:bCs/>
              </w:rPr>
              <w:t xml:space="preserve"> June, 2018</w:t>
            </w:r>
          </w:p>
        </w:tc>
        <w:tc>
          <w:tcPr>
            <w:tcW w:w="6508" w:type="dxa"/>
          </w:tcPr>
          <w:p w14:paraId="66802F83" w14:textId="77777777" w:rsidR="00BF0763" w:rsidRPr="006D5FC4" w:rsidRDefault="00BF0763" w:rsidP="00971167">
            <w:pPr>
              <w:rPr>
                <w:rFonts w:ascii="Garamond" w:hAnsi="Garamond"/>
                <w:bCs/>
              </w:rPr>
            </w:pPr>
            <w:r>
              <w:rPr>
                <w:rFonts w:ascii="Garamond" w:hAnsi="Garamond"/>
                <w:bCs/>
              </w:rPr>
              <w:t>Application closes</w:t>
            </w:r>
          </w:p>
        </w:tc>
      </w:tr>
      <w:tr w:rsidR="00BF0763" w:rsidRPr="006D5FC4" w14:paraId="322DF23D" w14:textId="77777777" w:rsidTr="00D76E43">
        <w:tc>
          <w:tcPr>
            <w:tcW w:w="2937" w:type="dxa"/>
            <w:shd w:val="clear" w:color="auto" w:fill="auto"/>
          </w:tcPr>
          <w:p w14:paraId="7833103B" w14:textId="75E2546F" w:rsidR="00BF0763" w:rsidRPr="00DB1309" w:rsidRDefault="00DB1309" w:rsidP="00971167">
            <w:pPr>
              <w:rPr>
                <w:rFonts w:ascii="Garamond" w:hAnsi="Garamond"/>
                <w:bCs/>
              </w:rPr>
            </w:pPr>
            <w:r w:rsidRPr="00DB1309">
              <w:rPr>
                <w:rFonts w:ascii="Garamond" w:hAnsi="Garamond"/>
                <w:bCs/>
              </w:rPr>
              <w:t>16</w:t>
            </w:r>
            <w:r w:rsidR="00D76E43" w:rsidRPr="00DB1309">
              <w:rPr>
                <w:rFonts w:ascii="Garamond" w:hAnsi="Garamond"/>
                <w:bCs/>
                <w:vertAlign w:val="superscript"/>
              </w:rPr>
              <w:t>th</w:t>
            </w:r>
            <w:r w:rsidR="00D76E43" w:rsidRPr="00DB1309">
              <w:rPr>
                <w:rFonts w:ascii="Garamond" w:hAnsi="Garamond"/>
                <w:bCs/>
              </w:rPr>
              <w:t xml:space="preserve"> Ju</w:t>
            </w:r>
            <w:r>
              <w:rPr>
                <w:rFonts w:ascii="Garamond" w:hAnsi="Garamond"/>
                <w:bCs/>
              </w:rPr>
              <w:t>ly</w:t>
            </w:r>
            <w:r w:rsidR="00D76E43" w:rsidRPr="00DB1309">
              <w:rPr>
                <w:rFonts w:ascii="Garamond" w:hAnsi="Garamond"/>
                <w:bCs/>
              </w:rPr>
              <w:t>, 2018</w:t>
            </w:r>
          </w:p>
        </w:tc>
        <w:tc>
          <w:tcPr>
            <w:tcW w:w="6508" w:type="dxa"/>
          </w:tcPr>
          <w:p w14:paraId="5A02A2D7" w14:textId="77777777" w:rsidR="00BF0763" w:rsidRPr="006D5FC4" w:rsidRDefault="00BF0763" w:rsidP="00971167">
            <w:pPr>
              <w:rPr>
                <w:rFonts w:ascii="Garamond" w:hAnsi="Garamond"/>
                <w:bCs/>
              </w:rPr>
            </w:pPr>
            <w:r w:rsidRPr="006D5FC4">
              <w:rPr>
                <w:rFonts w:ascii="Garamond" w:hAnsi="Garamond"/>
                <w:bCs/>
              </w:rPr>
              <w:t>Select MT</w:t>
            </w:r>
            <w:r w:rsidR="00091101">
              <w:rPr>
                <w:rFonts w:ascii="Garamond" w:hAnsi="Garamond"/>
                <w:bCs/>
              </w:rPr>
              <w:t>E</w:t>
            </w:r>
            <w:r w:rsidRPr="006D5FC4">
              <w:rPr>
                <w:rFonts w:ascii="Garamond" w:hAnsi="Garamond"/>
                <w:bCs/>
              </w:rPr>
              <w:t xml:space="preserve"> Team</w:t>
            </w:r>
          </w:p>
        </w:tc>
      </w:tr>
      <w:tr w:rsidR="00BF0763" w:rsidRPr="006D5FC4" w14:paraId="16E8385D" w14:textId="77777777" w:rsidTr="00D76E43">
        <w:tc>
          <w:tcPr>
            <w:tcW w:w="2937" w:type="dxa"/>
            <w:shd w:val="clear" w:color="auto" w:fill="auto"/>
          </w:tcPr>
          <w:p w14:paraId="27B2E9B9" w14:textId="2DCAB006" w:rsidR="00BF0763" w:rsidRPr="00DB1309" w:rsidRDefault="00DB1309" w:rsidP="00971167">
            <w:pPr>
              <w:rPr>
                <w:rFonts w:ascii="Garamond" w:hAnsi="Garamond"/>
                <w:bCs/>
              </w:rPr>
            </w:pPr>
            <w:r>
              <w:rPr>
                <w:rFonts w:ascii="Garamond" w:hAnsi="Garamond"/>
                <w:bCs/>
              </w:rPr>
              <w:t>17</w:t>
            </w:r>
            <w:r w:rsidRPr="00DB1309">
              <w:rPr>
                <w:rFonts w:ascii="Garamond" w:hAnsi="Garamond"/>
                <w:bCs/>
                <w:vertAlign w:val="superscript"/>
              </w:rPr>
              <w:t>th</w:t>
            </w:r>
            <w:r>
              <w:rPr>
                <w:rFonts w:ascii="Garamond" w:hAnsi="Garamond"/>
                <w:bCs/>
              </w:rPr>
              <w:t xml:space="preserve"> July</w:t>
            </w:r>
            <w:r w:rsidR="00D76E43" w:rsidRPr="00DB1309">
              <w:rPr>
                <w:rFonts w:ascii="Garamond" w:hAnsi="Garamond"/>
                <w:bCs/>
              </w:rPr>
              <w:t>, 2018</w:t>
            </w:r>
          </w:p>
        </w:tc>
        <w:tc>
          <w:tcPr>
            <w:tcW w:w="6508" w:type="dxa"/>
          </w:tcPr>
          <w:p w14:paraId="15BD36B3" w14:textId="77777777" w:rsidR="00BF0763" w:rsidRPr="006D5FC4" w:rsidRDefault="00BF0763" w:rsidP="00971167">
            <w:pPr>
              <w:rPr>
                <w:rFonts w:ascii="Garamond" w:hAnsi="Garamond"/>
                <w:bCs/>
              </w:rPr>
            </w:pPr>
            <w:r w:rsidRPr="006D5FC4">
              <w:rPr>
                <w:rFonts w:ascii="Garamond" w:hAnsi="Garamond"/>
                <w:bCs/>
              </w:rPr>
              <w:t>Prep the MT</w:t>
            </w:r>
            <w:r w:rsidR="00091101">
              <w:rPr>
                <w:rFonts w:ascii="Garamond" w:hAnsi="Garamond"/>
                <w:bCs/>
              </w:rPr>
              <w:t>E</w:t>
            </w:r>
            <w:r w:rsidRPr="006D5FC4">
              <w:rPr>
                <w:rFonts w:ascii="Garamond" w:hAnsi="Garamond"/>
                <w:bCs/>
              </w:rPr>
              <w:t xml:space="preserve"> Team (handover of Project Documents)</w:t>
            </w:r>
          </w:p>
        </w:tc>
      </w:tr>
      <w:tr w:rsidR="00BF0763" w:rsidRPr="006D5FC4" w14:paraId="318CBFDB" w14:textId="77777777" w:rsidTr="00D76E43">
        <w:tc>
          <w:tcPr>
            <w:tcW w:w="2937" w:type="dxa"/>
            <w:shd w:val="clear" w:color="auto" w:fill="auto"/>
          </w:tcPr>
          <w:p w14:paraId="65C6F843" w14:textId="4A161674" w:rsidR="00BF0763" w:rsidRPr="00DB1309" w:rsidRDefault="00D76E43" w:rsidP="00971167">
            <w:pPr>
              <w:rPr>
                <w:rFonts w:ascii="Garamond" w:hAnsi="Garamond"/>
                <w:bCs/>
              </w:rPr>
            </w:pPr>
            <w:r w:rsidRPr="00DB1309">
              <w:rPr>
                <w:rFonts w:ascii="Garamond" w:hAnsi="Garamond"/>
                <w:bCs/>
              </w:rPr>
              <w:t xml:space="preserve">By </w:t>
            </w:r>
            <w:r w:rsidR="00DB1309">
              <w:rPr>
                <w:rFonts w:ascii="Garamond" w:hAnsi="Garamond"/>
                <w:bCs/>
              </w:rPr>
              <w:t>23</w:t>
            </w:r>
            <w:r w:rsidR="00DB1309" w:rsidRPr="00DB1309">
              <w:rPr>
                <w:rFonts w:ascii="Garamond" w:hAnsi="Garamond"/>
                <w:bCs/>
                <w:vertAlign w:val="superscript"/>
              </w:rPr>
              <w:t>rd</w:t>
            </w:r>
            <w:r w:rsidR="00DB1309">
              <w:rPr>
                <w:rFonts w:ascii="Garamond" w:hAnsi="Garamond"/>
                <w:bCs/>
              </w:rPr>
              <w:t xml:space="preserve"> July, 2018</w:t>
            </w:r>
          </w:p>
        </w:tc>
        <w:tc>
          <w:tcPr>
            <w:tcW w:w="6508" w:type="dxa"/>
          </w:tcPr>
          <w:p w14:paraId="1D2F1030" w14:textId="77777777" w:rsidR="00BF0763" w:rsidRPr="006D5FC4" w:rsidRDefault="00BF0763" w:rsidP="00971167">
            <w:pPr>
              <w:rPr>
                <w:rFonts w:ascii="Garamond" w:hAnsi="Garamond"/>
                <w:bCs/>
              </w:rPr>
            </w:pPr>
            <w:r w:rsidRPr="00EC03E9">
              <w:rPr>
                <w:rFonts w:ascii="Garamond" w:hAnsi="Garamond"/>
                <w:bCs/>
              </w:rPr>
              <w:t>Document review</w:t>
            </w:r>
            <w:r>
              <w:rPr>
                <w:rFonts w:ascii="Garamond" w:hAnsi="Garamond"/>
                <w:bCs/>
              </w:rPr>
              <w:t xml:space="preserve"> and preparing MT</w:t>
            </w:r>
            <w:r w:rsidR="00091101">
              <w:rPr>
                <w:rFonts w:ascii="Garamond" w:hAnsi="Garamond"/>
                <w:bCs/>
              </w:rPr>
              <w:t>E</w:t>
            </w:r>
            <w:r>
              <w:rPr>
                <w:rFonts w:ascii="Garamond" w:hAnsi="Garamond"/>
                <w:bCs/>
              </w:rPr>
              <w:t xml:space="preserve"> Inception Report</w:t>
            </w:r>
          </w:p>
        </w:tc>
      </w:tr>
      <w:tr w:rsidR="00BF0763" w:rsidRPr="006D5FC4" w14:paraId="31A751DA" w14:textId="77777777" w:rsidTr="00D76E43">
        <w:tc>
          <w:tcPr>
            <w:tcW w:w="2937" w:type="dxa"/>
            <w:shd w:val="clear" w:color="auto" w:fill="auto"/>
          </w:tcPr>
          <w:p w14:paraId="7FA8F3CB" w14:textId="535CC672" w:rsidR="00BF0763" w:rsidRPr="00DB1309" w:rsidRDefault="00D76E43" w:rsidP="00971167">
            <w:pPr>
              <w:rPr>
                <w:rFonts w:ascii="Garamond" w:hAnsi="Garamond"/>
                <w:bCs/>
              </w:rPr>
            </w:pPr>
            <w:r w:rsidRPr="00DB1309">
              <w:rPr>
                <w:rFonts w:ascii="Garamond" w:hAnsi="Garamond"/>
                <w:bCs/>
              </w:rPr>
              <w:t>By 30</w:t>
            </w:r>
            <w:r w:rsidRPr="00DB1309">
              <w:rPr>
                <w:rFonts w:ascii="Garamond" w:hAnsi="Garamond"/>
                <w:bCs/>
                <w:vertAlign w:val="superscript"/>
              </w:rPr>
              <w:t>th</w:t>
            </w:r>
            <w:r w:rsidRPr="00DB1309">
              <w:rPr>
                <w:rFonts w:ascii="Garamond" w:hAnsi="Garamond"/>
                <w:bCs/>
              </w:rPr>
              <w:t xml:space="preserve"> Ju</w:t>
            </w:r>
            <w:r w:rsidR="00DB1309">
              <w:rPr>
                <w:rFonts w:ascii="Garamond" w:hAnsi="Garamond"/>
                <w:bCs/>
              </w:rPr>
              <w:t>ly, 2018</w:t>
            </w:r>
          </w:p>
        </w:tc>
        <w:tc>
          <w:tcPr>
            <w:tcW w:w="6508" w:type="dxa"/>
          </w:tcPr>
          <w:p w14:paraId="0F9DBEA4" w14:textId="77777777" w:rsidR="00BF0763" w:rsidRPr="006D5FC4" w:rsidRDefault="00BF0763" w:rsidP="00971167">
            <w:pPr>
              <w:rPr>
                <w:rFonts w:ascii="Garamond" w:hAnsi="Garamond"/>
                <w:bCs/>
              </w:rPr>
            </w:pPr>
            <w:r w:rsidRPr="005727C5">
              <w:rPr>
                <w:rFonts w:ascii="Garamond" w:hAnsi="Garamond"/>
                <w:bCs/>
              </w:rPr>
              <w:t>Finalization and</w:t>
            </w:r>
            <w:r>
              <w:rPr>
                <w:rFonts w:ascii="Garamond" w:hAnsi="Garamond"/>
                <w:bCs/>
                <w:i/>
              </w:rPr>
              <w:t xml:space="preserve"> </w:t>
            </w:r>
            <w:r w:rsidRPr="00EC03E9">
              <w:rPr>
                <w:rFonts w:ascii="Garamond" w:hAnsi="Garamond"/>
                <w:bCs/>
              </w:rPr>
              <w:t>Validation of MT</w:t>
            </w:r>
            <w:r w:rsidR="00091101">
              <w:rPr>
                <w:rFonts w:ascii="Garamond" w:hAnsi="Garamond"/>
                <w:bCs/>
              </w:rPr>
              <w:t>E</w:t>
            </w:r>
            <w:r w:rsidRPr="00EC03E9">
              <w:rPr>
                <w:rFonts w:ascii="Garamond" w:hAnsi="Garamond"/>
                <w:bCs/>
              </w:rPr>
              <w:t xml:space="preserve"> Inception Report- latest start of MT</w:t>
            </w:r>
            <w:r w:rsidR="00091101">
              <w:rPr>
                <w:rFonts w:ascii="Garamond" w:hAnsi="Garamond"/>
                <w:bCs/>
              </w:rPr>
              <w:t>E</w:t>
            </w:r>
            <w:r w:rsidRPr="00EC03E9">
              <w:rPr>
                <w:rFonts w:ascii="Garamond" w:hAnsi="Garamond"/>
                <w:bCs/>
              </w:rPr>
              <w:t xml:space="preserve"> mission</w:t>
            </w:r>
          </w:p>
        </w:tc>
      </w:tr>
      <w:tr w:rsidR="00BF0763" w:rsidRPr="006D5FC4" w14:paraId="0042B9EE" w14:textId="77777777" w:rsidTr="00D76E43">
        <w:tc>
          <w:tcPr>
            <w:tcW w:w="2937" w:type="dxa"/>
            <w:shd w:val="clear" w:color="auto" w:fill="auto"/>
          </w:tcPr>
          <w:p w14:paraId="7AFBDB7A" w14:textId="2E1074D2" w:rsidR="00BF0763" w:rsidRPr="00DB1309" w:rsidRDefault="00DB1309" w:rsidP="00971167">
            <w:pPr>
              <w:rPr>
                <w:rFonts w:ascii="Garamond" w:hAnsi="Garamond"/>
                <w:bCs/>
              </w:rPr>
            </w:pPr>
            <w:r>
              <w:rPr>
                <w:rFonts w:ascii="Garamond" w:hAnsi="Garamond"/>
                <w:bCs/>
              </w:rPr>
              <w:t>6</w:t>
            </w:r>
            <w:r w:rsidRPr="00DB1309">
              <w:rPr>
                <w:rFonts w:ascii="Garamond" w:hAnsi="Garamond"/>
                <w:bCs/>
                <w:vertAlign w:val="superscript"/>
              </w:rPr>
              <w:t>th</w:t>
            </w:r>
            <w:r>
              <w:rPr>
                <w:rFonts w:ascii="Garamond" w:hAnsi="Garamond"/>
                <w:bCs/>
              </w:rPr>
              <w:t xml:space="preserve"> – 1</w:t>
            </w:r>
            <w:r w:rsidR="00736B75">
              <w:rPr>
                <w:rFonts w:ascii="Garamond" w:hAnsi="Garamond"/>
                <w:bCs/>
              </w:rPr>
              <w:t>7</w:t>
            </w:r>
            <w:r w:rsidRPr="00DB1309">
              <w:rPr>
                <w:rFonts w:ascii="Garamond" w:hAnsi="Garamond"/>
                <w:bCs/>
                <w:vertAlign w:val="superscript"/>
              </w:rPr>
              <w:t>th</w:t>
            </w:r>
            <w:r>
              <w:rPr>
                <w:rFonts w:ascii="Garamond" w:hAnsi="Garamond"/>
                <w:bCs/>
              </w:rPr>
              <w:t xml:space="preserve"> August, 2018</w:t>
            </w:r>
          </w:p>
        </w:tc>
        <w:tc>
          <w:tcPr>
            <w:tcW w:w="6508" w:type="dxa"/>
          </w:tcPr>
          <w:p w14:paraId="2B1FDBDF" w14:textId="77777777" w:rsidR="00BF0763" w:rsidRPr="006D5FC4" w:rsidRDefault="00BF0763" w:rsidP="00971167">
            <w:pPr>
              <w:rPr>
                <w:rFonts w:ascii="Garamond" w:hAnsi="Garamond"/>
                <w:bCs/>
              </w:rPr>
            </w:pPr>
            <w:r>
              <w:rPr>
                <w:rFonts w:ascii="Garamond" w:hAnsi="Garamond"/>
                <w:bCs/>
              </w:rPr>
              <w:t>MT</w:t>
            </w:r>
            <w:r w:rsidR="00091101">
              <w:rPr>
                <w:rFonts w:ascii="Garamond" w:hAnsi="Garamond"/>
                <w:bCs/>
              </w:rPr>
              <w:t>E</w:t>
            </w:r>
            <w:r>
              <w:rPr>
                <w:rFonts w:ascii="Garamond" w:hAnsi="Garamond"/>
                <w:bCs/>
              </w:rPr>
              <w:t xml:space="preserve"> mission: s</w:t>
            </w:r>
            <w:r w:rsidRPr="006D5FC4">
              <w:rPr>
                <w:rFonts w:ascii="Garamond" w:hAnsi="Garamond"/>
                <w:bCs/>
              </w:rPr>
              <w:t>takeholder meetings, interviews, field visits</w:t>
            </w:r>
          </w:p>
        </w:tc>
      </w:tr>
      <w:tr w:rsidR="00BF0763" w:rsidRPr="006D5FC4" w14:paraId="6C875716" w14:textId="77777777" w:rsidTr="00D76E43">
        <w:tc>
          <w:tcPr>
            <w:tcW w:w="2937" w:type="dxa"/>
            <w:shd w:val="clear" w:color="auto" w:fill="auto"/>
          </w:tcPr>
          <w:p w14:paraId="1AE3909E" w14:textId="5F4D91F2" w:rsidR="00BF0763" w:rsidRPr="00DB1309" w:rsidRDefault="00D76E43" w:rsidP="00971167">
            <w:pPr>
              <w:rPr>
                <w:rFonts w:ascii="Garamond" w:hAnsi="Garamond"/>
                <w:bCs/>
              </w:rPr>
            </w:pPr>
            <w:r w:rsidRPr="00DB1309">
              <w:rPr>
                <w:rFonts w:ascii="Garamond" w:hAnsi="Garamond"/>
                <w:bCs/>
              </w:rPr>
              <w:t>1</w:t>
            </w:r>
            <w:r w:rsidR="00736B75">
              <w:rPr>
                <w:rFonts w:ascii="Garamond" w:hAnsi="Garamond"/>
                <w:bCs/>
              </w:rPr>
              <w:t>7</w:t>
            </w:r>
            <w:r w:rsidRPr="00DB1309">
              <w:rPr>
                <w:rFonts w:ascii="Garamond" w:hAnsi="Garamond"/>
                <w:bCs/>
                <w:vertAlign w:val="superscript"/>
              </w:rPr>
              <w:t>th</w:t>
            </w:r>
            <w:r w:rsidRPr="00DB1309">
              <w:rPr>
                <w:rFonts w:ascii="Garamond" w:hAnsi="Garamond"/>
                <w:bCs/>
              </w:rPr>
              <w:t xml:space="preserve"> </w:t>
            </w:r>
            <w:r w:rsidR="00736B75">
              <w:rPr>
                <w:rFonts w:ascii="Garamond" w:hAnsi="Garamond"/>
                <w:bCs/>
              </w:rPr>
              <w:t>August</w:t>
            </w:r>
            <w:r w:rsidRPr="00DB1309">
              <w:rPr>
                <w:rFonts w:ascii="Garamond" w:hAnsi="Garamond"/>
                <w:bCs/>
              </w:rPr>
              <w:t>, 2018</w:t>
            </w:r>
          </w:p>
        </w:tc>
        <w:tc>
          <w:tcPr>
            <w:tcW w:w="6508" w:type="dxa"/>
          </w:tcPr>
          <w:p w14:paraId="272FB6DF" w14:textId="3DE31919" w:rsidR="00BF0763" w:rsidRPr="006D5FC4" w:rsidRDefault="00BF0763" w:rsidP="00971167">
            <w:pPr>
              <w:rPr>
                <w:rFonts w:ascii="Garamond" w:hAnsi="Garamond"/>
                <w:bCs/>
              </w:rPr>
            </w:pPr>
            <w:r w:rsidRPr="006D5FC4">
              <w:rPr>
                <w:rFonts w:ascii="Garamond" w:hAnsi="Garamond"/>
                <w:bCs/>
              </w:rPr>
              <w:t xml:space="preserve">Mission wrap-up </w:t>
            </w:r>
            <w:r>
              <w:rPr>
                <w:rFonts w:ascii="Garamond" w:hAnsi="Garamond"/>
                <w:bCs/>
              </w:rPr>
              <w:t xml:space="preserve">meeting </w:t>
            </w:r>
            <w:r w:rsidRPr="006D5FC4">
              <w:rPr>
                <w:rFonts w:ascii="Garamond" w:hAnsi="Garamond"/>
                <w:bCs/>
              </w:rPr>
              <w:t>&amp; presentation of initial findings</w:t>
            </w:r>
          </w:p>
        </w:tc>
      </w:tr>
      <w:tr w:rsidR="00BF0763" w:rsidRPr="006D5FC4" w14:paraId="65F029E4" w14:textId="77777777" w:rsidTr="00D76E43">
        <w:tc>
          <w:tcPr>
            <w:tcW w:w="2937" w:type="dxa"/>
            <w:shd w:val="clear" w:color="auto" w:fill="auto"/>
          </w:tcPr>
          <w:p w14:paraId="1F24CB2C" w14:textId="3A7DBB81" w:rsidR="00BF0763" w:rsidRPr="00DB1309" w:rsidRDefault="00D76E43" w:rsidP="00971167">
            <w:pPr>
              <w:rPr>
                <w:rFonts w:ascii="Garamond" w:hAnsi="Garamond"/>
                <w:bCs/>
              </w:rPr>
            </w:pPr>
            <w:r w:rsidRPr="00DB1309">
              <w:rPr>
                <w:rFonts w:ascii="Garamond" w:hAnsi="Garamond"/>
                <w:bCs/>
              </w:rPr>
              <w:t>2</w:t>
            </w:r>
            <w:r w:rsidR="008B42EB" w:rsidRPr="00DB1309">
              <w:rPr>
                <w:rFonts w:ascii="Garamond" w:hAnsi="Garamond"/>
                <w:bCs/>
              </w:rPr>
              <w:t>7</w:t>
            </w:r>
            <w:r w:rsidRPr="00DB1309">
              <w:rPr>
                <w:rFonts w:ascii="Garamond" w:hAnsi="Garamond"/>
                <w:bCs/>
                <w:vertAlign w:val="superscript"/>
              </w:rPr>
              <w:t>th</w:t>
            </w:r>
            <w:r w:rsidRPr="00DB1309">
              <w:rPr>
                <w:rFonts w:ascii="Garamond" w:hAnsi="Garamond"/>
                <w:bCs/>
              </w:rPr>
              <w:t xml:space="preserve"> </w:t>
            </w:r>
            <w:r w:rsidR="00736B75">
              <w:rPr>
                <w:rFonts w:ascii="Garamond" w:hAnsi="Garamond"/>
                <w:bCs/>
              </w:rPr>
              <w:t>August, 2018</w:t>
            </w:r>
          </w:p>
        </w:tc>
        <w:tc>
          <w:tcPr>
            <w:tcW w:w="6508" w:type="dxa"/>
          </w:tcPr>
          <w:p w14:paraId="61932B47" w14:textId="77777777" w:rsidR="00BF0763" w:rsidRPr="006D5FC4" w:rsidRDefault="00BF0763" w:rsidP="00971167">
            <w:pPr>
              <w:rPr>
                <w:rFonts w:ascii="Garamond" w:hAnsi="Garamond"/>
                <w:bCs/>
              </w:rPr>
            </w:pPr>
            <w:r w:rsidRPr="006D5FC4">
              <w:rPr>
                <w:rFonts w:ascii="Garamond" w:hAnsi="Garamond"/>
                <w:bCs/>
              </w:rPr>
              <w:t>Preparing draft report</w:t>
            </w:r>
          </w:p>
        </w:tc>
      </w:tr>
      <w:tr w:rsidR="00BF0763" w:rsidRPr="006D5FC4" w14:paraId="6385CEA7" w14:textId="77777777" w:rsidTr="00D76E43">
        <w:tc>
          <w:tcPr>
            <w:tcW w:w="2937" w:type="dxa"/>
          </w:tcPr>
          <w:p w14:paraId="49840DA2" w14:textId="5120FC4F" w:rsidR="00BF0763" w:rsidRPr="00DB1309" w:rsidRDefault="00736B75" w:rsidP="00971167">
            <w:pPr>
              <w:rPr>
                <w:rFonts w:ascii="Garamond" w:hAnsi="Garamond"/>
                <w:bCs/>
              </w:rPr>
            </w:pPr>
            <w:r>
              <w:rPr>
                <w:rFonts w:ascii="Garamond" w:hAnsi="Garamond"/>
                <w:bCs/>
              </w:rPr>
              <w:t>14</w:t>
            </w:r>
            <w:r w:rsidRPr="00736B75">
              <w:rPr>
                <w:rFonts w:ascii="Garamond" w:hAnsi="Garamond"/>
                <w:bCs/>
                <w:vertAlign w:val="superscript"/>
              </w:rPr>
              <w:t>th</w:t>
            </w:r>
            <w:r>
              <w:rPr>
                <w:rFonts w:ascii="Garamond" w:hAnsi="Garamond"/>
                <w:bCs/>
              </w:rPr>
              <w:t xml:space="preserve"> September, 2018</w:t>
            </w:r>
          </w:p>
        </w:tc>
        <w:tc>
          <w:tcPr>
            <w:tcW w:w="6508" w:type="dxa"/>
          </w:tcPr>
          <w:p w14:paraId="6A0BD8B7" w14:textId="77777777" w:rsidR="00BF0763" w:rsidRPr="006D5FC4" w:rsidRDefault="00BF0763" w:rsidP="00971167">
            <w:pPr>
              <w:rPr>
                <w:rFonts w:ascii="Garamond" w:hAnsi="Garamond"/>
                <w:bCs/>
              </w:rPr>
            </w:pPr>
            <w:r w:rsidRPr="006D5FC4">
              <w:rPr>
                <w:rFonts w:ascii="Garamond" w:hAnsi="Garamond"/>
                <w:bCs/>
              </w:rPr>
              <w:t xml:space="preserve">Incorporating audit trail </w:t>
            </w:r>
            <w:r>
              <w:rPr>
                <w:rFonts w:ascii="Garamond" w:hAnsi="Garamond"/>
                <w:bCs/>
              </w:rPr>
              <w:t xml:space="preserve">from feedback </w:t>
            </w:r>
            <w:r w:rsidRPr="006D5FC4">
              <w:rPr>
                <w:rFonts w:ascii="Garamond" w:hAnsi="Garamond"/>
                <w:bCs/>
              </w:rPr>
              <w:t>on draft repor</w:t>
            </w:r>
            <w:r>
              <w:rPr>
                <w:rFonts w:ascii="Garamond" w:hAnsi="Garamond"/>
                <w:bCs/>
              </w:rPr>
              <w:t>t/Finalization of MT</w:t>
            </w:r>
            <w:r w:rsidR="00091101">
              <w:rPr>
                <w:rFonts w:ascii="Garamond" w:hAnsi="Garamond"/>
                <w:bCs/>
              </w:rPr>
              <w:t>E</w:t>
            </w:r>
            <w:r>
              <w:rPr>
                <w:rFonts w:ascii="Garamond" w:hAnsi="Garamond"/>
                <w:bCs/>
              </w:rPr>
              <w:t xml:space="preserve"> report </w:t>
            </w:r>
          </w:p>
        </w:tc>
      </w:tr>
      <w:tr w:rsidR="00BF0763" w:rsidRPr="006D5FC4" w14:paraId="490C4F68" w14:textId="77777777" w:rsidTr="00D76E43">
        <w:tc>
          <w:tcPr>
            <w:tcW w:w="2937" w:type="dxa"/>
          </w:tcPr>
          <w:p w14:paraId="1F55C545" w14:textId="1C6E7019" w:rsidR="00BF0763" w:rsidRPr="00DB1309" w:rsidRDefault="00736B75" w:rsidP="00971167">
            <w:pPr>
              <w:rPr>
                <w:rFonts w:ascii="Garamond" w:hAnsi="Garamond"/>
                <w:bCs/>
              </w:rPr>
            </w:pPr>
            <w:r>
              <w:rPr>
                <w:rFonts w:ascii="Garamond" w:hAnsi="Garamond"/>
                <w:bCs/>
              </w:rPr>
              <w:t>21</w:t>
            </w:r>
            <w:r w:rsidRPr="00736B75">
              <w:rPr>
                <w:rFonts w:ascii="Garamond" w:hAnsi="Garamond"/>
                <w:bCs/>
                <w:vertAlign w:val="superscript"/>
              </w:rPr>
              <w:t>st</w:t>
            </w:r>
            <w:r>
              <w:rPr>
                <w:rFonts w:ascii="Garamond" w:hAnsi="Garamond"/>
                <w:bCs/>
              </w:rPr>
              <w:t xml:space="preserve"> September</w:t>
            </w:r>
            <w:r w:rsidR="008B42EB" w:rsidRPr="00DB1309">
              <w:rPr>
                <w:rFonts w:ascii="Garamond" w:hAnsi="Garamond"/>
                <w:bCs/>
              </w:rPr>
              <w:t>, 2018</w:t>
            </w:r>
          </w:p>
        </w:tc>
        <w:tc>
          <w:tcPr>
            <w:tcW w:w="6508" w:type="dxa"/>
          </w:tcPr>
          <w:p w14:paraId="387DB16C" w14:textId="77777777" w:rsidR="00BF0763" w:rsidRPr="006D5FC4" w:rsidRDefault="00BF0763" w:rsidP="00971167">
            <w:pPr>
              <w:rPr>
                <w:rFonts w:ascii="Garamond" w:hAnsi="Garamond"/>
                <w:bCs/>
              </w:rPr>
            </w:pPr>
            <w:r w:rsidRPr="006D5FC4">
              <w:rPr>
                <w:rFonts w:ascii="Garamond" w:hAnsi="Garamond"/>
                <w:bCs/>
              </w:rPr>
              <w:t>Preparation &amp; Issue of Management Response</w:t>
            </w:r>
          </w:p>
        </w:tc>
      </w:tr>
      <w:tr w:rsidR="00BF0763" w:rsidRPr="006D5FC4" w14:paraId="659F126D" w14:textId="77777777" w:rsidTr="00D76E43">
        <w:tc>
          <w:tcPr>
            <w:tcW w:w="2937" w:type="dxa"/>
          </w:tcPr>
          <w:p w14:paraId="7FFD595E" w14:textId="085CB1F3" w:rsidR="00BF0763" w:rsidRPr="00DB1309" w:rsidRDefault="008B42EB" w:rsidP="00971167">
            <w:pPr>
              <w:rPr>
                <w:rFonts w:ascii="Garamond" w:hAnsi="Garamond"/>
                <w:bCs/>
              </w:rPr>
            </w:pPr>
            <w:r w:rsidRPr="00DB1309">
              <w:rPr>
                <w:rFonts w:ascii="Garamond" w:hAnsi="Garamond"/>
                <w:bCs/>
              </w:rPr>
              <w:t>2</w:t>
            </w:r>
            <w:r w:rsidR="00736B75">
              <w:rPr>
                <w:rFonts w:ascii="Garamond" w:hAnsi="Garamond"/>
                <w:bCs/>
              </w:rPr>
              <w:t>8</w:t>
            </w:r>
            <w:r w:rsidRPr="00DB1309">
              <w:rPr>
                <w:rFonts w:ascii="Garamond" w:hAnsi="Garamond"/>
                <w:bCs/>
                <w:vertAlign w:val="superscript"/>
              </w:rPr>
              <w:t>th</w:t>
            </w:r>
            <w:r w:rsidRPr="00DB1309">
              <w:rPr>
                <w:rFonts w:ascii="Garamond" w:hAnsi="Garamond"/>
                <w:bCs/>
              </w:rPr>
              <w:t xml:space="preserve"> </w:t>
            </w:r>
            <w:r w:rsidR="00736B75">
              <w:rPr>
                <w:rFonts w:ascii="Garamond" w:hAnsi="Garamond"/>
                <w:bCs/>
              </w:rPr>
              <w:t>September</w:t>
            </w:r>
            <w:r w:rsidRPr="00DB1309">
              <w:rPr>
                <w:rFonts w:ascii="Garamond" w:hAnsi="Garamond"/>
                <w:bCs/>
              </w:rPr>
              <w:t>, 2018</w:t>
            </w:r>
          </w:p>
        </w:tc>
        <w:tc>
          <w:tcPr>
            <w:tcW w:w="6508" w:type="dxa"/>
          </w:tcPr>
          <w:p w14:paraId="355A55EC" w14:textId="77777777" w:rsidR="00BF0763" w:rsidRPr="006D5FC4" w:rsidRDefault="00BF0763" w:rsidP="00971167">
            <w:pPr>
              <w:rPr>
                <w:rFonts w:ascii="Garamond" w:hAnsi="Garamond"/>
                <w:bCs/>
              </w:rPr>
            </w:pPr>
            <w:r w:rsidRPr="006D5FC4">
              <w:rPr>
                <w:rFonts w:ascii="Garamond" w:hAnsi="Garamond"/>
                <w:bCs/>
              </w:rPr>
              <w:t>Expected date of full MT</w:t>
            </w:r>
            <w:r w:rsidR="00091101">
              <w:rPr>
                <w:rFonts w:ascii="Garamond" w:hAnsi="Garamond"/>
                <w:bCs/>
              </w:rPr>
              <w:t>E</w:t>
            </w:r>
            <w:r w:rsidRPr="006D5FC4">
              <w:rPr>
                <w:rFonts w:ascii="Garamond" w:hAnsi="Garamond"/>
                <w:bCs/>
              </w:rPr>
              <w:t xml:space="preserve"> completion</w:t>
            </w:r>
          </w:p>
        </w:tc>
      </w:tr>
    </w:tbl>
    <w:p w14:paraId="2292DBAE" w14:textId="77777777" w:rsidR="00BF0763" w:rsidRPr="00735675" w:rsidRDefault="00BF0763" w:rsidP="00BF0763">
      <w:pPr>
        <w:spacing w:after="0" w:line="240" w:lineRule="auto"/>
        <w:rPr>
          <w:rFonts w:ascii="Garamond" w:hAnsi="Garamond"/>
          <w:bCs/>
          <w:sz w:val="14"/>
          <w:szCs w:val="14"/>
          <w:u w:val="single"/>
        </w:rPr>
      </w:pPr>
    </w:p>
    <w:p w14:paraId="77027441" w14:textId="77777777" w:rsidR="00BF0763" w:rsidRDefault="00BF0763" w:rsidP="00BF0763">
      <w:pPr>
        <w:rPr>
          <w:rFonts w:ascii="Garamond" w:hAnsi="Garamond"/>
          <w:bCs/>
        </w:rPr>
      </w:pPr>
      <w:r w:rsidRPr="008E31E5">
        <w:rPr>
          <w:rFonts w:ascii="Garamond" w:hAnsi="Garamond"/>
          <w:bCs/>
        </w:rPr>
        <w:t>Options for site visits should be provided in the Inception Report.</w:t>
      </w:r>
      <w:r>
        <w:rPr>
          <w:rFonts w:ascii="Garamond" w:hAnsi="Garamond"/>
          <w:bCs/>
        </w:rPr>
        <w:t xml:space="preserve"> </w:t>
      </w:r>
    </w:p>
    <w:p w14:paraId="3432DDD8" w14:textId="77777777" w:rsidR="005A0E07" w:rsidRPr="00A14B9A" w:rsidRDefault="005A0E07" w:rsidP="00BF0763">
      <w:pPr>
        <w:rPr>
          <w:rFonts w:ascii="Garamond" w:hAnsi="Garamond"/>
          <w:bCs/>
        </w:rPr>
      </w:pPr>
    </w:p>
    <w:p w14:paraId="1E75879B" w14:textId="77777777" w:rsidR="00BF0763" w:rsidRPr="00BE7FD4" w:rsidRDefault="00BF0763" w:rsidP="004A4E9F">
      <w:pPr>
        <w:pStyle w:val="ListParagraph"/>
        <w:numPr>
          <w:ilvl w:val="0"/>
          <w:numId w:val="19"/>
        </w:numPr>
        <w:spacing w:before="0"/>
        <w:rPr>
          <w:rFonts w:ascii="Garamond" w:hAnsi="Garamond"/>
          <w:b/>
          <w:sz w:val="28"/>
          <w:szCs w:val="28"/>
        </w:rPr>
      </w:pPr>
      <w:r w:rsidRPr="00BE7FD4">
        <w:rPr>
          <w:rFonts w:ascii="Garamond" w:hAnsi="Garamond"/>
          <w:b/>
          <w:sz w:val="28"/>
          <w:szCs w:val="28"/>
        </w:rPr>
        <w:t xml:space="preserve">MIDTERM </w:t>
      </w:r>
      <w:r w:rsidR="00091101">
        <w:rPr>
          <w:rFonts w:ascii="Garamond" w:hAnsi="Garamond"/>
          <w:b/>
          <w:sz w:val="28"/>
          <w:szCs w:val="28"/>
        </w:rPr>
        <w:t>EVALUATION</w:t>
      </w:r>
      <w:r w:rsidRPr="00BE7FD4">
        <w:rPr>
          <w:rFonts w:ascii="Garamond" w:hAnsi="Garamond"/>
          <w:b/>
          <w:sz w:val="28"/>
          <w:szCs w:val="28"/>
        </w:rPr>
        <w:t xml:space="preserve"> DELIVERABLES</w:t>
      </w:r>
    </w:p>
    <w:p w14:paraId="1DDFFA83" w14:textId="77777777" w:rsidR="00BF0763" w:rsidRPr="009C2C33"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4"/>
        <w:gridCol w:w="1885"/>
        <w:gridCol w:w="2485"/>
        <w:gridCol w:w="1921"/>
        <w:gridCol w:w="2317"/>
      </w:tblGrid>
      <w:tr w:rsidR="00BF0763" w14:paraId="0C1FE76E" w14:textId="77777777" w:rsidTr="00971167">
        <w:tc>
          <w:tcPr>
            <w:tcW w:w="364" w:type="dxa"/>
            <w:shd w:val="clear" w:color="auto" w:fill="BFBFBF" w:themeFill="background1" w:themeFillShade="BF"/>
          </w:tcPr>
          <w:p w14:paraId="349A25B8" w14:textId="77777777" w:rsidR="00BF0763" w:rsidRPr="00F96345" w:rsidRDefault="00BF0763" w:rsidP="00971167">
            <w:pPr>
              <w:pStyle w:val="ListParagraph"/>
              <w:spacing w:before="0"/>
              <w:ind w:left="0"/>
              <w:jc w:val="left"/>
              <w:rPr>
                <w:rFonts w:ascii="Garamond" w:hAnsi="Garamond"/>
                <w:b/>
                <w:sz w:val="22"/>
                <w:szCs w:val="22"/>
              </w:rPr>
            </w:pPr>
            <w:r>
              <w:rPr>
                <w:rFonts w:ascii="Garamond" w:hAnsi="Garamond"/>
                <w:b/>
                <w:sz w:val="22"/>
                <w:szCs w:val="22"/>
              </w:rPr>
              <w:t>#</w:t>
            </w:r>
          </w:p>
        </w:tc>
        <w:tc>
          <w:tcPr>
            <w:tcW w:w="1976" w:type="dxa"/>
            <w:shd w:val="clear" w:color="auto" w:fill="BFBFBF" w:themeFill="background1" w:themeFillShade="BF"/>
          </w:tcPr>
          <w:p w14:paraId="18A5CB2E" w14:textId="77777777" w:rsidR="00BF0763" w:rsidRPr="00F96345" w:rsidRDefault="00BF0763" w:rsidP="00971167">
            <w:pPr>
              <w:pStyle w:val="ListParagraph"/>
              <w:spacing w:before="0"/>
              <w:ind w:left="0"/>
              <w:jc w:val="left"/>
              <w:rPr>
                <w:rFonts w:ascii="Garamond" w:hAnsi="Garamond"/>
                <w:b/>
                <w:sz w:val="22"/>
                <w:szCs w:val="22"/>
              </w:rPr>
            </w:pPr>
            <w:r w:rsidRPr="00F96345">
              <w:rPr>
                <w:rFonts w:ascii="Garamond" w:hAnsi="Garamond"/>
                <w:b/>
                <w:sz w:val="22"/>
                <w:szCs w:val="22"/>
              </w:rPr>
              <w:t>Deliverable</w:t>
            </w:r>
          </w:p>
        </w:tc>
        <w:tc>
          <w:tcPr>
            <w:tcW w:w="2700" w:type="dxa"/>
            <w:shd w:val="clear" w:color="auto" w:fill="BFBFBF" w:themeFill="background1" w:themeFillShade="BF"/>
          </w:tcPr>
          <w:p w14:paraId="2B705431" w14:textId="77777777" w:rsidR="00BF0763" w:rsidRPr="00F96345" w:rsidRDefault="00BF0763" w:rsidP="00971167">
            <w:pPr>
              <w:pStyle w:val="ListParagraph"/>
              <w:spacing w:before="0"/>
              <w:ind w:left="0"/>
              <w:jc w:val="left"/>
              <w:rPr>
                <w:rFonts w:ascii="Garamond" w:hAnsi="Garamond"/>
                <w:b/>
                <w:sz w:val="22"/>
                <w:szCs w:val="22"/>
              </w:rPr>
            </w:pPr>
            <w:r w:rsidRPr="00F96345">
              <w:rPr>
                <w:rFonts w:ascii="Garamond" w:hAnsi="Garamond"/>
                <w:b/>
                <w:sz w:val="22"/>
                <w:szCs w:val="22"/>
              </w:rPr>
              <w:t>Description</w:t>
            </w:r>
          </w:p>
        </w:tc>
        <w:tc>
          <w:tcPr>
            <w:tcW w:w="2070" w:type="dxa"/>
            <w:shd w:val="clear" w:color="auto" w:fill="BFBFBF" w:themeFill="background1" w:themeFillShade="BF"/>
          </w:tcPr>
          <w:p w14:paraId="0F5AA349" w14:textId="77777777" w:rsidR="00BF0763" w:rsidRPr="00F96345" w:rsidRDefault="00BF0763" w:rsidP="00971167">
            <w:pPr>
              <w:pStyle w:val="ListParagraph"/>
              <w:spacing w:before="0"/>
              <w:ind w:left="0"/>
              <w:jc w:val="left"/>
              <w:rPr>
                <w:rFonts w:ascii="Garamond" w:hAnsi="Garamond"/>
                <w:b/>
                <w:sz w:val="22"/>
                <w:szCs w:val="22"/>
              </w:rPr>
            </w:pPr>
            <w:r w:rsidRPr="00F96345">
              <w:rPr>
                <w:rFonts w:ascii="Garamond" w:hAnsi="Garamond"/>
                <w:b/>
                <w:sz w:val="22"/>
                <w:szCs w:val="22"/>
              </w:rPr>
              <w:t>Timing</w:t>
            </w:r>
          </w:p>
        </w:tc>
        <w:tc>
          <w:tcPr>
            <w:tcW w:w="2430" w:type="dxa"/>
            <w:shd w:val="clear" w:color="auto" w:fill="BFBFBF" w:themeFill="background1" w:themeFillShade="BF"/>
          </w:tcPr>
          <w:p w14:paraId="2336E5F0" w14:textId="77777777" w:rsidR="00BF0763" w:rsidRPr="00F96345" w:rsidRDefault="00BF0763" w:rsidP="00971167">
            <w:pPr>
              <w:pStyle w:val="ListParagraph"/>
              <w:spacing w:before="0"/>
              <w:ind w:left="0"/>
              <w:jc w:val="left"/>
              <w:rPr>
                <w:rFonts w:ascii="Garamond" w:hAnsi="Garamond"/>
                <w:b/>
                <w:sz w:val="22"/>
                <w:szCs w:val="22"/>
              </w:rPr>
            </w:pPr>
            <w:r w:rsidRPr="00F96345">
              <w:rPr>
                <w:rFonts w:ascii="Garamond" w:hAnsi="Garamond"/>
                <w:b/>
                <w:sz w:val="22"/>
                <w:szCs w:val="22"/>
              </w:rPr>
              <w:t>Responsibilities</w:t>
            </w:r>
          </w:p>
        </w:tc>
      </w:tr>
      <w:tr w:rsidR="00BF0763" w14:paraId="50757F99" w14:textId="77777777" w:rsidTr="00971167">
        <w:tc>
          <w:tcPr>
            <w:tcW w:w="364" w:type="dxa"/>
          </w:tcPr>
          <w:p w14:paraId="3EFE2620" w14:textId="77777777" w:rsidR="00BF0763" w:rsidRDefault="00BF0763" w:rsidP="00971167">
            <w:pPr>
              <w:pStyle w:val="ListParagraph"/>
              <w:spacing w:before="0"/>
              <w:ind w:left="0"/>
              <w:jc w:val="left"/>
              <w:rPr>
                <w:rFonts w:ascii="Garamond" w:hAnsi="Garamond"/>
                <w:b/>
                <w:sz w:val="22"/>
                <w:szCs w:val="22"/>
              </w:rPr>
            </w:pPr>
            <w:r>
              <w:rPr>
                <w:rFonts w:ascii="Garamond" w:hAnsi="Garamond"/>
                <w:b/>
                <w:sz w:val="22"/>
                <w:szCs w:val="22"/>
              </w:rPr>
              <w:t>1</w:t>
            </w:r>
          </w:p>
        </w:tc>
        <w:tc>
          <w:tcPr>
            <w:tcW w:w="1976" w:type="dxa"/>
          </w:tcPr>
          <w:p w14:paraId="3709782F" w14:textId="77777777" w:rsidR="00BF0763" w:rsidRDefault="00BF0763" w:rsidP="00971167">
            <w:pPr>
              <w:pStyle w:val="ListParagraph"/>
              <w:spacing w:before="0"/>
              <w:ind w:left="0"/>
              <w:jc w:val="left"/>
              <w:rPr>
                <w:rFonts w:ascii="Garamond" w:hAnsi="Garamond"/>
                <w:sz w:val="22"/>
                <w:szCs w:val="22"/>
              </w:rPr>
            </w:pPr>
            <w:r>
              <w:rPr>
                <w:rFonts w:ascii="Garamond" w:hAnsi="Garamond"/>
                <w:b/>
                <w:sz w:val="22"/>
                <w:szCs w:val="22"/>
              </w:rPr>
              <w:t>MT</w:t>
            </w:r>
            <w:r w:rsidR="00091101">
              <w:rPr>
                <w:rFonts w:ascii="Garamond" w:hAnsi="Garamond"/>
                <w:b/>
                <w:sz w:val="22"/>
                <w:szCs w:val="22"/>
              </w:rPr>
              <w:t>E</w:t>
            </w:r>
            <w:r>
              <w:rPr>
                <w:rFonts w:ascii="Garamond" w:hAnsi="Garamond"/>
                <w:b/>
                <w:sz w:val="22"/>
                <w:szCs w:val="22"/>
              </w:rPr>
              <w:t xml:space="preserve"> </w:t>
            </w:r>
            <w:r w:rsidRPr="009C2C33">
              <w:rPr>
                <w:rFonts w:ascii="Garamond" w:hAnsi="Garamond"/>
                <w:b/>
                <w:sz w:val="22"/>
                <w:szCs w:val="22"/>
              </w:rPr>
              <w:t>Inception Report</w:t>
            </w:r>
          </w:p>
        </w:tc>
        <w:tc>
          <w:tcPr>
            <w:tcW w:w="2700" w:type="dxa"/>
          </w:tcPr>
          <w:p w14:paraId="015485C2" w14:textId="77777777" w:rsidR="00BF0763" w:rsidRDefault="00BF0763" w:rsidP="00971167">
            <w:pPr>
              <w:pStyle w:val="ListParagraph"/>
              <w:spacing w:before="0"/>
              <w:ind w:left="0"/>
              <w:jc w:val="left"/>
              <w:rPr>
                <w:rFonts w:ascii="Garamond" w:hAnsi="Garamond"/>
                <w:sz w:val="22"/>
                <w:szCs w:val="22"/>
              </w:rPr>
            </w:pPr>
            <w:r>
              <w:rPr>
                <w:rFonts w:ascii="Garamond" w:hAnsi="Garamond"/>
                <w:sz w:val="22"/>
                <w:szCs w:val="22"/>
              </w:rPr>
              <w:t>MT</w:t>
            </w:r>
            <w:r w:rsidR="00091101">
              <w:rPr>
                <w:rFonts w:ascii="Garamond" w:hAnsi="Garamond"/>
                <w:sz w:val="22"/>
                <w:szCs w:val="22"/>
              </w:rPr>
              <w:t>E</w:t>
            </w:r>
            <w:r w:rsidRPr="009C2C33">
              <w:rPr>
                <w:rFonts w:ascii="Garamond" w:hAnsi="Garamond"/>
                <w:sz w:val="22"/>
                <w:szCs w:val="22"/>
              </w:rPr>
              <w:t xml:space="preserve"> team </w:t>
            </w:r>
            <w:r w:rsidRPr="00054D8D">
              <w:rPr>
                <w:rFonts w:ascii="Garamond" w:hAnsi="Garamond"/>
                <w:sz w:val="22"/>
                <w:szCs w:val="22"/>
              </w:rPr>
              <w:t>clarifies</w:t>
            </w:r>
            <w:r w:rsidRPr="009C2C33">
              <w:rPr>
                <w:rFonts w:ascii="Garamond" w:hAnsi="Garamond"/>
                <w:sz w:val="22"/>
                <w:szCs w:val="22"/>
              </w:rPr>
              <w:t xml:space="preserve"> </w:t>
            </w:r>
            <w:r>
              <w:rPr>
                <w:rFonts w:ascii="Garamond" w:hAnsi="Garamond"/>
                <w:sz w:val="22"/>
                <w:szCs w:val="22"/>
              </w:rPr>
              <w:t>objectives</w:t>
            </w:r>
            <w:r w:rsidRPr="009C2C33">
              <w:rPr>
                <w:rFonts w:ascii="Garamond" w:hAnsi="Garamond"/>
                <w:sz w:val="22"/>
                <w:szCs w:val="22"/>
              </w:rPr>
              <w:t xml:space="preserve"> and method</w:t>
            </w:r>
            <w:r>
              <w:rPr>
                <w:rFonts w:ascii="Garamond" w:hAnsi="Garamond"/>
                <w:sz w:val="22"/>
                <w:szCs w:val="22"/>
              </w:rPr>
              <w:t>s</w:t>
            </w:r>
            <w:r w:rsidRPr="009C2C33">
              <w:rPr>
                <w:rFonts w:ascii="Garamond" w:hAnsi="Garamond"/>
                <w:sz w:val="22"/>
                <w:szCs w:val="22"/>
              </w:rPr>
              <w:t xml:space="preserve"> of </w:t>
            </w:r>
            <w:r>
              <w:rPr>
                <w:rFonts w:ascii="Garamond" w:hAnsi="Garamond"/>
                <w:sz w:val="22"/>
                <w:szCs w:val="22"/>
              </w:rPr>
              <w:t xml:space="preserve">Midterm </w:t>
            </w:r>
            <w:r w:rsidR="00091101">
              <w:rPr>
                <w:rFonts w:ascii="Garamond" w:hAnsi="Garamond"/>
                <w:sz w:val="22"/>
                <w:szCs w:val="22"/>
              </w:rPr>
              <w:t>Evaluation</w:t>
            </w:r>
          </w:p>
        </w:tc>
        <w:tc>
          <w:tcPr>
            <w:tcW w:w="2070" w:type="dxa"/>
          </w:tcPr>
          <w:p w14:paraId="130A0811" w14:textId="28231D11" w:rsidR="0085380D" w:rsidRDefault="00BF0763" w:rsidP="00971167">
            <w:pPr>
              <w:pStyle w:val="ListParagraph"/>
              <w:spacing w:before="0"/>
              <w:ind w:left="0"/>
              <w:jc w:val="left"/>
              <w:rPr>
                <w:rFonts w:ascii="Garamond" w:hAnsi="Garamond"/>
                <w:sz w:val="22"/>
                <w:szCs w:val="22"/>
              </w:rPr>
            </w:pPr>
            <w:r w:rsidRPr="002D731C">
              <w:rPr>
                <w:rFonts w:ascii="Garamond" w:hAnsi="Garamond"/>
                <w:sz w:val="22"/>
                <w:szCs w:val="22"/>
              </w:rPr>
              <w:t>No later</w:t>
            </w:r>
            <w:r w:rsidR="002B68FB">
              <w:rPr>
                <w:rFonts w:ascii="Garamond" w:hAnsi="Garamond"/>
                <w:sz w:val="22"/>
                <w:szCs w:val="22"/>
              </w:rPr>
              <w:t xml:space="preserve"> than 2 weeks</w:t>
            </w:r>
            <w:r w:rsidRPr="002D731C">
              <w:rPr>
                <w:rFonts w:ascii="Garamond" w:hAnsi="Garamond"/>
                <w:sz w:val="22"/>
                <w:szCs w:val="22"/>
              </w:rPr>
              <w:t xml:space="preserve"> before the </w:t>
            </w:r>
            <w:r>
              <w:rPr>
                <w:rFonts w:ascii="Garamond" w:hAnsi="Garamond"/>
                <w:sz w:val="22"/>
                <w:szCs w:val="22"/>
              </w:rPr>
              <w:t>MT</w:t>
            </w:r>
            <w:r w:rsidR="00091101">
              <w:rPr>
                <w:rFonts w:ascii="Garamond" w:hAnsi="Garamond"/>
                <w:sz w:val="22"/>
                <w:szCs w:val="22"/>
              </w:rPr>
              <w:t>E</w:t>
            </w:r>
            <w:r w:rsidRPr="002D731C">
              <w:rPr>
                <w:rFonts w:ascii="Garamond" w:hAnsi="Garamond"/>
                <w:sz w:val="22"/>
                <w:szCs w:val="22"/>
              </w:rPr>
              <w:t xml:space="preserve"> mission</w:t>
            </w:r>
          </w:p>
          <w:p w14:paraId="2E197532" w14:textId="77777777" w:rsidR="00B10C46" w:rsidRDefault="00B10C46" w:rsidP="00971167">
            <w:pPr>
              <w:pStyle w:val="ListParagraph"/>
              <w:spacing w:before="0"/>
              <w:ind w:left="0"/>
              <w:jc w:val="left"/>
              <w:rPr>
                <w:rFonts w:ascii="Garamond" w:hAnsi="Garamond"/>
                <w:sz w:val="22"/>
                <w:szCs w:val="22"/>
              </w:rPr>
            </w:pPr>
          </w:p>
          <w:p w14:paraId="229C1F6C" w14:textId="6F0DE1F5" w:rsidR="00BF0763" w:rsidRPr="0085380D" w:rsidRDefault="002B68FB" w:rsidP="00971167">
            <w:pPr>
              <w:pStyle w:val="ListParagraph"/>
              <w:spacing w:before="0"/>
              <w:ind w:left="0"/>
              <w:jc w:val="left"/>
              <w:rPr>
                <w:rFonts w:ascii="Garamond" w:hAnsi="Garamond"/>
                <w:i/>
                <w:sz w:val="22"/>
                <w:szCs w:val="22"/>
              </w:rPr>
            </w:pPr>
            <w:r>
              <w:rPr>
                <w:rFonts w:ascii="Garamond" w:hAnsi="Garamond"/>
                <w:i/>
                <w:sz w:val="22"/>
                <w:szCs w:val="22"/>
              </w:rPr>
              <w:t>30</w:t>
            </w:r>
            <w:r w:rsidR="005F3676" w:rsidRPr="005F3676">
              <w:rPr>
                <w:rFonts w:ascii="Garamond" w:hAnsi="Garamond"/>
                <w:i/>
                <w:sz w:val="22"/>
                <w:szCs w:val="22"/>
                <w:vertAlign w:val="superscript"/>
              </w:rPr>
              <w:t>th</w:t>
            </w:r>
            <w:r>
              <w:rPr>
                <w:rFonts w:ascii="Garamond" w:hAnsi="Garamond"/>
                <w:i/>
                <w:sz w:val="22"/>
                <w:szCs w:val="22"/>
              </w:rPr>
              <w:t xml:space="preserve"> July</w:t>
            </w:r>
            <w:r w:rsidR="005F3676">
              <w:rPr>
                <w:rFonts w:ascii="Garamond" w:hAnsi="Garamond"/>
                <w:i/>
                <w:sz w:val="22"/>
                <w:szCs w:val="22"/>
              </w:rPr>
              <w:t>, 2018</w:t>
            </w:r>
          </w:p>
        </w:tc>
        <w:tc>
          <w:tcPr>
            <w:tcW w:w="2430" w:type="dxa"/>
          </w:tcPr>
          <w:p w14:paraId="5A6E31B3" w14:textId="77777777" w:rsidR="00BF0763" w:rsidRDefault="00BF0763" w:rsidP="00971167">
            <w:pPr>
              <w:pStyle w:val="ListParagraph"/>
              <w:spacing w:before="0"/>
              <w:ind w:left="0"/>
              <w:jc w:val="left"/>
              <w:rPr>
                <w:rFonts w:ascii="Garamond" w:hAnsi="Garamond"/>
                <w:sz w:val="22"/>
                <w:szCs w:val="22"/>
              </w:rPr>
            </w:pPr>
            <w:r>
              <w:rPr>
                <w:rFonts w:ascii="Garamond" w:hAnsi="Garamond"/>
                <w:sz w:val="22"/>
                <w:szCs w:val="22"/>
              </w:rPr>
              <w:t>MT</w:t>
            </w:r>
            <w:r w:rsidR="00091101">
              <w:rPr>
                <w:rFonts w:ascii="Garamond" w:hAnsi="Garamond"/>
                <w:sz w:val="22"/>
                <w:szCs w:val="22"/>
              </w:rPr>
              <w:t>E</w:t>
            </w:r>
            <w:r w:rsidRPr="002D731C">
              <w:rPr>
                <w:rFonts w:ascii="Garamond" w:hAnsi="Garamond"/>
                <w:sz w:val="22"/>
                <w:szCs w:val="22"/>
              </w:rPr>
              <w:t xml:space="preserve"> team submits to </w:t>
            </w:r>
            <w:r>
              <w:rPr>
                <w:rFonts w:ascii="Garamond" w:hAnsi="Garamond"/>
                <w:sz w:val="22"/>
                <w:szCs w:val="22"/>
              </w:rPr>
              <w:t xml:space="preserve">the Commissioning Unit and </w:t>
            </w:r>
            <w:r w:rsidRPr="002D731C">
              <w:rPr>
                <w:rFonts w:ascii="Garamond" w:hAnsi="Garamond"/>
                <w:sz w:val="22"/>
                <w:szCs w:val="22"/>
              </w:rPr>
              <w:t>project management</w:t>
            </w:r>
          </w:p>
        </w:tc>
      </w:tr>
      <w:tr w:rsidR="00BF0763" w14:paraId="32B36D12" w14:textId="77777777" w:rsidTr="00971167">
        <w:tc>
          <w:tcPr>
            <w:tcW w:w="364" w:type="dxa"/>
          </w:tcPr>
          <w:p w14:paraId="46ACF164" w14:textId="77777777" w:rsidR="00BF0763" w:rsidRPr="009C2C33" w:rsidRDefault="00BF0763" w:rsidP="00971167">
            <w:pPr>
              <w:pStyle w:val="ListParagraph"/>
              <w:spacing w:before="0"/>
              <w:ind w:left="0"/>
              <w:jc w:val="left"/>
              <w:rPr>
                <w:rFonts w:ascii="Garamond" w:hAnsi="Garamond"/>
                <w:b/>
                <w:sz w:val="22"/>
                <w:szCs w:val="22"/>
              </w:rPr>
            </w:pPr>
            <w:r>
              <w:rPr>
                <w:rFonts w:ascii="Garamond" w:hAnsi="Garamond"/>
                <w:b/>
                <w:sz w:val="22"/>
                <w:szCs w:val="22"/>
              </w:rPr>
              <w:t>2</w:t>
            </w:r>
          </w:p>
        </w:tc>
        <w:tc>
          <w:tcPr>
            <w:tcW w:w="1976" w:type="dxa"/>
          </w:tcPr>
          <w:p w14:paraId="73B556E0" w14:textId="77777777" w:rsidR="00BF0763" w:rsidRDefault="00BF0763" w:rsidP="00971167">
            <w:pPr>
              <w:pStyle w:val="ListParagraph"/>
              <w:spacing w:before="0"/>
              <w:ind w:left="0"/>
              <w:jc w:val="left"/>
              <w:rPr>
                <w:rFonts w:ascii="Garamond" w:hAnsi="Garamond"/>
                <w:sz w:val="22"/>
                <w:szCs w:val="22"/>
              </w:rPr>
            </w:pPr>
            <w:r w:rsidRPr="009C2C33">
              <w:rPr>
                <w:rFonts w:ascii="Garamond" w:hAnsi="Garamond"/>
                <w:b/>
                <w:sz w:val="22"/>
                <w:szCs w:val="22"/>
              </w:rPr>
              <w:t>Presentation</w:t>
            </w:r>
          </w:p>
        </w:tc>
        <w:tc>
          <w:tcPr>
            <w:tcW w:w="2700" w:type="dxa"/>
          </w:tcPr>
          <w:p w14:paraId="0ED2CF81" w14:textId="77777777" w:rsidR="00BF0763" w:rsidRDefault="00BF0763" w:rsidP="00971167">
            <w:pPr>
              <w:pStyle w:val="ListParagraph"/>
              <w:spacing w:before="0"/>
              <w:ind w:left="0"/>
              <w:jc w:val="left"/>
              <w:rPr>
                <w:rFonts w:ascii="Garamond" w:hAnsi="Garamond"/>
                <w:sz w:val="22"/>
                <w:szCs w:val="22"/>
              </w:rPr>
            </w:pPr>
            <w:r w:rsidRPr="002D731C">
              <w:rPr>
                <w:rFonts w:ascii="Garamond" w:hAnsi="Garamond"/>
                <w:sz w:val="22"/>
                <w:szCs w:val="22"/>
              </w:rPr>
              <w:t>Initial Findings</w:t>
            </w:r>
          </w:p>
        </w:tc>
        <w:tc>
          <w:tcPr>
            <w:tcW w:w="2070" w:type="dxa"/>
          </w:tcPr>
          <w:p w14:paraId="64CB25CE" w14:textId="3A34EF08" w:rsidR="00BF0763" w:rsidRDefault="00BF0763" w:rsidP="00971167">
            <w:pPr>
              <w:pStyle w:val="ListParagraph"/>
              <w:spacing w:before="0"/>
              <w:ind w:left="0"/>
              <w:jc w:val="left"/>
              <w:rPr>
                <w:rFonts w:ascii="Garamond" w:hAnsi="Garamond"/>
                <w:sz w:val="22"/>
                <w:szCs w:val="22"/>
              </w:rPr>
            </w:pPr>
            <w:r w:rsidRPr="002D731C">
              <w:rPr>
                <w:rFonts w:ascii="Garamond" w:hAnsi="Garamond"/>
                <w:sz w:val="22"/>
                <w:szCs w:val="22"/>
              </w:rPr>
              <w:t xml:space="preserve">End of </w:t>
            </w:r>
            <w:r>
              <w:rPr>
                <w:rFonts w:ascii="Garamond" w:hAnsi="Garamond"/>
                <w:sz w:val="22"/>
                <w:szCs w:val="22"/>
              </w:rPr>
              <w:t>MT</w:t>
            </w:r>
            <w:r w:rsidR="00091101">
              <w:rPr>
                <w:rFonts w:ascii="Garamond" w:hAnsi="Garamond"/>
                <w:sz w:val="22"/>
                <w:szCs w:val="22"/>
              </w:rPr>
              <w:t>E</w:t>
            </w:r>
            <w:r w:rsidRPr="002D731C">
              <w:rPr>
                <w:rFonts w:ascii="Garamond" w:hAnsi="Garamond"/>
                <w:sz w:val="22"/>
                <w:szCs w:val="22"/>
              </w:rPr>
              <w:t xml:space="preserve"> mission</w:t>
            </w:r>
          </w:p>
          <w:p w14:paraId="1BC2E18C" w14:textId="77777777" w:rsidR="00B10C46" w:rsidRDefault="00B10C46" w:rsidP="00971167">
            <w:pPr>
              <w:pStyle w:val="ListParagraph"/>
              <w:spacing w:before="0"/>
              <w:ind w:left="0"/>
              <w:jc w:val="left"/>
              <w:rPr>
                <w:rFonts w:ascii="Garamond" w:hAnsi="Garamond"/>
                <w:sz w:val="22"/>
                <w:szCs w:val="22"/>
              </w:rPr>
            </w:pPr>
          </w:p>
          <w:p w14:paraId="486F52B7" w14:textId="5D8BA143" w:rsidR="0085380D" w:rsidRPr="0085380D" w:rsidRDefault="005F3676" w:rsidP="00971167">
            <w:pPr>
              <w:pStyle w:val="ListParagraph"/>
              <w:spacing w:before="0"/>
              <w:ind w:left="0"/>
              <w:jc w:val="left"/>
              <w:rPr>
                <w:rFonts w:ascii="Garamond" w:hAnsi="Garamond"/>
                <w:i/>
                <w:sz w:val="22"/>
                <w:szCs w:val="22"/>
              </w:rPr>
            </w:pPr>
            <w:r>
              <w:rPr>
                <w:rFonts w:ascii="Garamond" w:hAnsi="Garamond"/>
                <w:i/>
                <w:sz w:val="22"/>
                <w:szCs w:val="22"/>
              </w:rPr>
              <w:t>1</w:t>
            </w:r>
            <w:r w:rsidR="002B68FB">
              <w:rPr>
                <w:rFonts w:ascii="Garamond" w:hAnsi="Garamond"/>
                <w:i/>
                <w:sz w:val="22"/>
                <w:szCs w:val="22"/>
              </w:rPr>
              <w:t>7</w:t>
            </w:r>
            <w:r w:rsidRPr="005F3676">
              <w:rPr>
                <w:rFonts w:ascii="Garamond" w:hAnsi="Garamond"/>
                <w:i/>
                <w:sz w:val="22"/>
                <w:szCs w:val="22"/>
                <w:vertAlign w:val="superscript"/>
              </w:rPr>
              <w:t>th</w:t>
            </w:r>
            <w:r>
              <w:rPr>
                <w:rFonts w:ascii="Garamond" w:hAnsi="Garamond"/>
                <w:i/>
                <w:sz w:val="22"/>
                <w:szCs w:val="22"/>
              </w:rPr>
              <w:t xml:space="preserve"> </w:t>
            </w:r>
            <w:r w:rsidR="002B68FB">
              <w:rPr>
                <w:rFonts w:ascii="Garamond" w:hAnsi="Garamond"/>
                <w:i/>
                <w:sz w:val="22"/>
                <w:szCs w:val="22"/>
              </w:rPr>
              <w:t>August</w:t>
            </w:r>
            <w:r>
              <w:rPr>
                <w:rFonts w:ascii="Garamond" w:hAnsi="Garamond"/>
                <w:i/>
                <w:sz w:val="22"/>
                <w:szCs w:val="22"/>
              </w:rPr>
              <w:t>, 2018</w:t>
            </w:r>
          </w:p>
        </w:tc>
        <w:tc>
          <w:tcPr>
            <w:tcW w:w="2430" w:type="dxa"/>
          </w:tcPr>
          <w:p w14:paraId="71C521ED" w14:textId="77777777" w:rsidR="00BF0763" w:rsidRDefault="00BF0763" w:rsidP="00971167">
            <w:pPr>
              <w:pStyle w:val="ListParagraph"/>
              <w:spacing w:before="0"/>
              <w:ind w:left="0"/>
              <w:jc w:val="left"/>
              <w:rPr>
                <w:rFonts w:ascii="Garamond" w:hAnsi="Garamond"/>
                <w:sz w:val="22"/>
                <w:szCs w:val="22"/>
              </w:rPr>
            </w:pPr>
            <w:r>
              <w:rPr>
                <w:rFonts w:ascii="Garamond" w:hAnsi="Garamond"/>
                <w:sz w:val="22"/>
                <w:szCs w:val="22"/>
              </w:rPr>
              <w:t>MT</w:t>
            </w:r>
            <w:r w:rsidR="00091101">
              <w:rPr>
                <w:rFonts w:ascii="Garamond" w:hAnsi="Garamond"/>
                <w:sz w:val="22"/>
                <w:szCs w:val="22"/>
              </w:rPr>
              <w:t>E</w:t>
            </w:r>
            <w:r>
              <w:rPr>
                <w:rFonts w:ascii="Garamond" w:hAnsi="Garamond"/>
                <w:sz w:val="22"/>
                <w:szCs w:val="22"/>
              </w:rPr>
              <w:t xml:space="preserve"> Team presents to</w:t>
            </w:r>
            <w:r w:rsidRPr="002D731C">
              <w:rPr>
                <w:rFonts w:ascii="Garamond" w:hAnsi="Garamond"/>
                <w:sz w:val="22"/>
                <w:szCs w:val="22"/>
              </w:rPr>
              <w:t xml:space="preserve"> project management and </w:t>
            </w:r>
            <w:r>
              <w:rPr>
                <w:rFonts w:ascii="Garamond" w:hAnsi="Garamond"/>
                <w:sz w:val="22"/>
                <w:szCs w:val="22"/>
              </w:rPr>
              <w:t>the Commissioning Unit</w:t>
            </w:r>
          </w:p>
        </w:tc>
      </w:tr>
      <w:tr w:rsidR="00BF0763" w14:paraId="79EDD1F7" w14:textId="77777777" w:rsidTr="00971167">
        <w:tc>
          <w:tcPr>
            <w:tcW w:w="364" w:type="dxa"/>
          </w:tcPr>
          <w:p w14:paraId="286C1BA4" w14:textId="77777777" w:rsidR="00BF0763" w:rsidRPr="009C2C33" w:rsidRDefault="00BF0763" w:rsidP="00971167">
            <w:pPr>
              <w:pStyle w:val="ListParagraph"/>
              <w:spacing w:before="0"/>
              <w:ind w:left="0"/>
              <w:jc w:val="left"/>
              <w:rPr>
                <w:rFonts w:ascii="Garamond" w:hAnsi="Garamond"/>
                <w:b/>
                <w:sz w:val="22"/>
                <w:szCs w:val="22"/>
              </w:rPr>
            </w:pPr>
            <w:r>
              <w:rPr>
                <w:rFonts w:ascii="Garamond" w:hAnsi="Garamond"/>
                <w:b/>
                <w:sz w:val="22"/>
                <w:szCs w:val="22"/>
              </w:rPr>
              <w:t>3</w:t>
            </w:r>
          </w:p>
        </w:tc>
        <w:tc>
          <w:tcPr>
            <w:tcW w:w="1976" w:type="dxa"/>
          </w:tcPr>
          <w:p w14:paraId="566D1CB9" w14:textId="77777777" w:rsidR="00BF0763" w:rsidRDefault="00BF0763" w:rsidP="00971167">
            <w:pPr>
              <w:pStyle w:val="ListParagraph"/>
              <w:spacing w:before="0"/>
              <w:ind w:left="0"/>
              <w:jc w:val="left"/>
              <w:rPr>
                <w:rFonts w:ascii="Garamond" w:hAnsi="Garamond"/>
                <w:sz w:val="22"/>
                <w:szCs w:val="22"/>
              </w:rPr>
            </w:pPr>
            <w:r w:rsidRPr="009C2C33">
              <w:rPr>
                <w:rFonts w:ascii="Garamond" w:hAnsi="Garamond"/>
                <w:b/>
                <w:sz w:val="22"/>
                <w:szCs w:val="22"/>
              </w:rPr>
              <w:t>Draft Final Report</w:t>
            </w:r>
          </w:p>
        </w:tc>
        <w:tc>
          <w:tcPr>
            <w:tcW w:w="2700" w:type="dxa"/>
          </w:tcPr>
          <w:p w14:paraId="32F3BD40" w14:textId="77777777" w:rsidR="00BF0763" w:rsidRDefault="00BF0763" w:rsidP="00971167">
            <w:pPr>
              <w:pStyle w:val="ListParagraph"/>
              <w:spacing w:before="0"/>
              <w:ind w:left="0"/>
              <w:jc w:val="left"/>
              <w:rPr>
                <w:rFonts w:ascii="Garamond" w:hAnsi="Garamond"/>
                <w:sz w:val="22"/>
                <w:szCs w:val="22"/>
              </w:rPr>
            </w:pPr>
            <w:r w:rsidRPr="00014537">
              <w:rPr>
                <w:rFonts w:ascii="Garamond" w:hAnsi="Garamond"/>
                <w:sz w:val="22"/>
                <w:szCs w:val="22"/>
              </w:rPr>
              <w:t>Full report (</w:t>
            </w:r>
            <w:r>
              <w:rPr>
                <w:rFonts w:ascii="Garamond" w:hAnsi="Garamond"/>
                <w:sz w:val="22"/>
                <w:szCs w:val="22"/>
              </w:rPr>
              <w:t xml:space="preserve">using guidelines on content outlined in </w:t>
            </w:r>
            <w:r w:rsidRPr="00014537">
              <w:rPr>
                <w:rFonts w:ascii="Garamond" w:hAnsi="Garamond"/>
                <w:sz w:val="22"/>
                <w:szCs w:val="22"/>
              </w:rPr>
              <w:t>Annex B) with annexes</w:t>
            </w:r>
          </w:p>
        </w:tc>
        <w:tc>
          <w:tcPr>
            <w:tcW w:w="2070" w:type="dxa"/>
          </w:tcPr>
          <w:p w14:paraId="0BEEDECE" w14:textId="2E6110BD" w:rsidR="00BF0763" w:rsidRDefault="002B68FB" w:rsidP="00971167">
            <w:pPr>
              <w:pStyle w:val="ListParagraph"/>
              <w:spacing w:before="0"/>
              <w:ind w:left="0"/>
              <w:jc w:val="left"/>
              <w:rPr>
                <w:rFonts w:ascii="Garamond" w:hAnsi="Garamond"/>
                <w:sz w:val="22"/>
                <w:szCs w:val="22"/>
              </w:rPr>
            </w:pPr>
            <w:r>
              <w:rPr>
                <w:rFonts w:ascii="Garamond" w:hAnsi="Garamond"/>
                <w:sz w:val="22"/>
                <w:szCs w:val="22"/>
              </w:rPr>
              <w:t xml:space="preserve">Within 3 weeks </w:t>
            </w:r>
            <w:r w:rsidR="00BF0763" w:rsidRPr="002D731C">
              <w:rPr>
                <w:rFonts w:ascii="Garamond" w:hAnsi="Garamond"/>
                <w:sz w:val="22"/>
                <w:szCs w:val="22"/>
              </w:rPr>
              <w:t xml:space="preserve">of the </w:t>
            </w:r>
            <w:r w:rsidR="00BF0763">
              <w:rPr>
                <w:rFonts w:ascii="Garamond" w:hAnsi="Garamond"/>
                <w:sz w:val="22"/>
                <w:szCs w:val="22"/>
              </w:rPr>
              <w:t>MT</w:t>
            </w:r>
            <w:r w:rsidR="00091101">
              <w:rPr>
                <w:rFonts w:ascii="Garamond" w:hAnsi="Garamond"/>
                <w:sz w:val="22"/>
                <w:szCs w:val="22"/>
              </w:rPr>
              <w:t>E</w:t>
            </w:r>
            <w:r w:rsidR="00BF0763" w:rsidRPr="002D731C">
              <w:rPr>
                <w:rFonts w:ascii="Garamond" w:hAnsi="Garamond"/>
                <w:sz w:val="22"/>
                <w:szCs w:val="22"/>
              </w:rPr>
              <w:t xml:space="preserve"> mission</w:t>
            </w:r>
          </w:p>
          <w:p w14:paraId="7406ACF6" w14:textId="77777777" w:rsidR="00B10C46" w:rsidRDefault="00B10C46" w:rsidP="00971167">
            <w:pPr>
              <w:pStyle w:val="ListParagraph"/>
              <w:spacing w:before="0"/>
              <w:ind w:left="0"/>
              <w:jc w:val="left"/>
              <w:rPr>
                <w:rFonts w:ascii="Garamond" w:hAnsi="Garamond"/>
                <w:sz w:val="22"/>
                <w:szCs w:val="22"/>
              </w:rPr>
            </w:pPr>
          </w:p>
          <w:p w14:paraId="4BB00422" w14:textId="122EA85D" w:rsidR="0085380D" w:rsidRPr="0085380D" w:rsidRDefault="002B68FB" w:rsidP="00971167">
            <w:pPr>
              <w:pStyle w:val="ListParagraph"/>
              <w:spacing w:before="0"/>
              <w:ind w:left="0"/>
              <w:jc w:val="left"/>
              <w:rPr>
                <w:rFonts w:ascii="Garamond" w:hAnsi="Garamond"/>
                <w:i/>
                <w:sz w:val="22"/>
                <w:szCs w:val="22"/>
              </w:rPr>
            </w:pPr>
            <w:r>
              <w:rPr>
                <w:rFonts w:ascii="Garamond" w:hAnsi="Garamond"/>
                <w:i/>
                <w:sz w:val="22"/>
                <w:szCs w:val="22"/>
              </w:rPr>
              <w:t>27</w:t>
            </w:r>
            <w:r w:rsidR="005F3676" w:rsidRPr="005F3676">
              <w:rPr>
                <w:rFonts w:ascii="Garamond" w:hAnsi="Garamond"/>
                <w:i/>
                <w:sz w:val="22"/>
                <w:szCs w:val="22"/>
                <w:vertAlign w:val="superscript"/>
              </w:rPr>
              <w:t>th</w:t>
            </w:r>
            <w:r w:rsidR="005F3676">
              <w:rPr>
                <w:rFonts w:ascii="Garamond" w:hAnsi="Garamond"/>
                <w:i/>
                <w:sz w:val="22"/>
                <w:szCs w:val="22"/>
              </w:rPr>
              <w:t xml:space="preserve"> August, 2018</w:t>
            </w:r>
          </w:p>
        </w:tc>
        <w:tc>
          <w:tcPr>
            <w:tcW w:w="2430" w:type="dxa"/>
          </w:tcPr>
          <w:p w14:paraId="3A9B7BEC" w14:textId="77777777" w:rsidR="00BF0763" w:rsidRDefault="00BF0763" w:rsidP="00971167">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r w:rsidRPr="002D731C">
              <w:rPr>
                <w:rFonts w:ascii="Garamond" w:hAnsi="Garamond"/>
                <w:sz w:val="22"/>
                <w:szCs w:val="22"/>
              </w:rPr>
              <w:t xml:space="preserve">, reviewed by </w:t>
            </w:r>
            <w:r w:rsidRPr="00346C3B">
              <w:rPr>
                <w:rFonts w:ascii="Garamond" w:hAnsi="Garamond"/>
                <w:sz w:val="22"/>
                <w:szCs w:val="22"/>
              </w:rPr>
              <w:t>RTA, Project Coordinating Unit, GEF OFP</w:t>
            </w:r>
          </w:p>
        </w:tc>
      </w:tr>
      <w:tr w:rsidR="00BF0763" w14:paraId="1D1E495E" w14:textId="77777777" w:rsidTr="00971167">
        <w:tc>
          <w:tcPr>
            <w:tcW w:w="364" w:type="dxa"/>
          </w:tcPr>
          <w:p w14:paraId="339CEAA4" w14:textId="77777777" w:rsidR="00BF0763" w:rsidRPr="009C2C33" w:rsidRDefault="00BF0763" w:rsidP="00971167">
            <w:pPr>
              <w:pStyle w:val="ListParagraph"/>
              <w:spacing w:before="0"/>
              <w:ind w:left="0"/>
              <w:jc w:val="left"/>
              <w:rPr>
                <w:rFonts w:ascii="Garamond" w:hAnsi="Garamond"/>
                <w:b/>
                <w:sz w:val="22"/>
                <w:szCs w:val="22"/>
              </w:rPr>
            </w:pPr>
            <w:r>
              <w:rPr>
                <w:rFonts w:ascii="Garamond" w:hAnsi="Garamond"/>
                <w:b/>
                <w:sz w:val="22"/>
                <w:szCs w:val="22"/>
              </w:rPr>
              <w:lastRenderedPageBreak/>
              <w:t>4</w:t>
            </w:r>
          </w:p>
        </w:tc>
        <w:tc>
          <w:tcPr>
            <w:tcW w:w="1976" w:type="dxa"/>
          </w:tcPr>
          <w:p w14:paraId="25E25D70" w14:textId="77777777" w:rsidR="00BF0763" w:rsidRDefault="00BF0763" w:rsidP="00971167">
            <w:pPr>
              <w:pStyle w:val="ListParagraph"/>
              <w:spacing w:before="0"/>
              <w:ind w:left="0"/>
              <w:jc w:val="left"/>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700" w:type="dxa"/>
          </w:tcPr>
          <w:p w14:paraId="78274C94" w14:textId="77777777" w:rsidR="00BF0763" w:rsidRDefault="00BF0763" w:rsidP="00971167">
            <w:pPr>
              <w:pStyle w:val="ListParagraph"/>
              <w:spacing w:before="0"/>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w:t>
            </w:r>
            <w:r w:rsidR="00091101">
              <w:rPr>
                <w:rFonts w:ascii="Garamond" w:hAnsi="Garamond"/>
                <w:sz w:val="22"/>
                <w:szCs w:val="22"/>
              </w:rPr>
              <w:t>E</w:t>
            </w:r>
            <w:r>
              <w:rPr>
                <w:rFonts w:ascii="Garamond" w:hAnsi="Garamond"/>
                <w:sz w:val="22"/>
                <w:szCs w:val="22"/>
              </w:rPr>
              <w:t xml:space="preserve"> report</w:t>
            </w:r>
          </w:p>
        </w:tc>
        <w:tc>
          <w:tcPr>
            <w:tcW w:w="2070" w:type="dxa"/>
          </w:tcPr>
          <w:p w14:paraId="61BA4FF1" w14:textId="2F8711B2" w:rsidR="00BF0763" w:rsidRDefault="002B68FB" w:rsidP="00971167">
            <w:pPr>
              <w:pStyle w:val="ListParagraph"/>
              <w:spacing w:before="0"/>
              <w:ind w:left="0"/>
              <w:jc w:val="left"/>
              <w:rPr>
                <w:rFonts w:ascii="Garamond" w:hAnsi="Garamond"/>
                <w:sz w:val="22"/>
                <w:szCs w:val="22"/>
              </w:rPr>
            </w:pPr>
            <w:r>
              <w:rPr>
                <w:rFonts w:ascii="Garamond" w:hAnsi="Garamond"/>
                <w:sz w:val="22"/>
                <w:szCs w:val="22"/>
              </w:rPr>
              <w:t xml:space="preserve">Within 1 week </w:t>
            </w:r>
            <w:r w:rsidR="00BF0763" w:rsidRPr="002D731C">
              <w:rPr>
                <w:rFonts w:ascii="Garamond" w:hAnsi="Garamond"/>
                <w:sz w:val="22"/>
                <w:szCs w:val="22"/>
              </w:rPr>
              <w:t>of receiving UNDP comments on draft</w:t>
            </w:r>
          </w:p>
          <w:p w14:paraId="4FADC55E" w14:textId="77777777" w:rsidR="0085380D" w:rsidRDefault="0085380D" w:rsidP="00971167">
            <w:pPr>
              <w:pStyle w:val="ListParagraph"/>
              <w:spacing w:before="0"/>
              <w:ind w:left="0"/>
              <w:jc w:val="left"/>
              <w:rPr>
                <w:rFonts w:ascii="Garamond" w:hAnsi="Garamond"/>
                <w:i/>
                <w:sz w:val="22"/>
                <w:szCs w:val="22"/>
              </w:rPr>
            </w:pPr>
          </w:p>
          <w:p w14:paraId="16B1C121" w14:textId="1BAA2E50" w:rsidR="00B10C46" w:rsidRPr="0085380D" w:rsidRDefault="002B68FB" w:rsidP="00971167">
            <w:pPr>
              <w:pStyle w:val="ListParagraph"/>
              <w:spacing w:before="0"/>
              <w:ind w:left="0"/>
              <w:jc w:val="left"/>
              <w:rPr>
                <w:rFonts w:ascii="Garamond" w:hAnsi="Garamond"/>
                <w:i/>
                <w:sz w:val="22"/>
                <w:szCs w:val="22"/>
              </w:rPr>
            </w:pPr>
            <w:r>
              <w:rPr>
                <w:rFonts w:ascii="Garamond" w:hAnsi="Garamond"/>
                <w:i/>
                <w:sz w:val="22"/>
                <w:szCs w:val="22"/>
              </w:rPr>
              <w:t>14</w:t>
            </w:r>
            <w:r w:rsidR="00B10C46" w:rsidRPr="00B10C46">
              <w:rPr>
                <w:rFonts w:ascii="Garamond" w:hAnsi="Garamond"/>
                <w:i/>
                <w:sz w:val="22"/>
                <w:szCs w:val="22"/>
                <w:vertAlign w:val="superscript"/>
              </w:rPr>
              <w:t>th</w:t>
            </w:r>
            <w:r w:rsidR="00B10C46">
              <w:rPr>
                <w:rFonts w:ascii="Garamond" w:hAnsi="Garamond"/>
                <w:i/>
                <w:sz w:val="22"/>
                <w:szCs w:val="22"/>
              </w:rPr>
              <w:t xml:space="preserve"> </w:t>
            </w:r>
            <w:r>
              <w:rPr>
                <w:rFonts w:ascii="Garamond" w:hAnsi="Garamond"/>
                <w:i/>
                <w:sz w:val="22"/>
                <w:szCs w:val="22"/>
              </w:rPr>
              <w:t>Sept</w:t>
            </w:r>
            <w:r w:rsidR="009766CA">
              <w:rPr>
                <w:rFonts w:ascii="Garamond" w:hAnsi="Garamond"/>
                <w:i/>
                <w:sz w:val="22"/>
                <w:szCs w:val="22"/>
              </w:rPr>
              <w:t>ember</w:t>
            </w:r>
            <w:r w:rsidR="00B10C46">
              <w:rPr>
                <w:rFonts w:ascii="Garamond" w:hAnsi="Garamond"/>
                <w:i/>
                <w:sz w:val="22"/>
                <w:szCs w:val="22"/>
              </w:rPr>
              <w:t>, 2018</w:t>
            </w:r>
          </w:p>
        </w:tc>
        <w:tc>
          <w:tcPr>
            <w:tcW w:w="2430" w:type="dxa"/>
          </w:tcPr>
          <w:p w14:paraId="3C4AD01A" w14:textId="77777777" w:rsidR="00BF0763" w:rsidRDefault="00BF0763" w:rsidP="00971167">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p>
        </w:tc>
      </w:tr>
    </w:tbl>
    <w:p w14:paraId="2DF15F69" w14:textId="77777777" w:rsidR="00BF0763" w:rsidRPr="00FA22E5" w:rsidRDefault="00BF0763" w:rsidP="00BF0763">
      <w:pPr>
        <w:spacing w:line="240" w:lineRule="auto"/>
        <w:rPr>
          <w:rFonts w:ascii="Garamond" w:hAnsi="Garamond"/>
          <w:b/>
          <w:bCs/>
          <w:sz w:val="20"/>
          <w:szCs w:val="20"/>
          <w:lang w:val="en-ZA"/>
        </w:rPr>
      </w:pPr>
      <w:r w:rsidRPr="00247621">
        <w:rPr>
          <w:rFonts w:ascii="Garamond" w:hAnsi="Garamond"/>
          <w:bCs/>
          <w:sz w:val="20"/>
          <w:szCs w:val="20"/>
          <w:lang w:val="en-ZA"/>
        </w:rPr>
        <w:t>*The final MT</w:t>
      </w:r>
      <w:r w:rsidR="00091101">
        <w:rPr>
          <w:rFonts w:ascii="Garamond" w:hAnsi="Garamond"/>
          <w:bCs/>
          <w:sz w:val="20"/>
          <w:szCs w:val="20"/>
          <w:lang w:val="en-ZA"/>
        </w:rPr>
        <w:t>E</w:t>
      </w:r>
      <w:r w:rsidRPr="00247621">
        <w:rPr>
          <w:rFonts w:ascii="Garamond" w:hAnsi="Garamond"/>
          <w:bCs/>
          <w:sz w:val="20"/>
          <w:szCs w:val="20"/>
          <w:lang w:val="en-ZA"/>
        </w:rPr>
        <w:t xml:space="preserve">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14:paraId="1FE604D5" w14:textId="153823CA" w:rsidR="00BF0763" w:rsidRPr="00BE7FD4" w:rsidRDefault="00BF0763" w:rsidP="004A4E9F">
      <w:pPr>
        <w:pStyle w:val="BodyText3"/>
        <w:numPr>
          <w:ilvl w:val="0"/>
          <w:numId w:val="19"/>
        </w:numPr>
        <w:spacing w:before="0" w:after="0"/>
        <w:rPr>
          <w:rFonts w:ascii="Garamond" w:hAnsi="Garamond"/>
          <w:b/>
          <w:sz w:val="28"/>
          <w:szCs w:val="28"/>
        </w:rPr>
      </w:pPr>
      <w:r w:rsidRPr="00BE7FD4">
        <w:rPr>
          <w:rFonts w:ascii="Garamond" w:hAnsi="Garamond"/>
          <w:b/>
          <w:sz w:val="28"/>
          <w:szCs w:val="28"/>
        </w:rPr>
        <w:t>MT</w:t>
      </w:r>
      <w:r w:rsidR="00091101">
        <w:rPr>
          <w:rFonts w:ascii="Garamond" w:hAnsi="Garamond"/>
          <w:b/>
          <w:sz w:val="28"/>
          <w:szCs w:val="28"/>
        </w:rPr>
        <w:t>E</w:t>
      </w:r>
      <w:r w:rsidRPr="00BE7FD4">
        <w:rPr>
          <w:rFonts w:ascii="Garamond" w:hAnsi="Garamond"/>
          <w:b/>
          <w:sz w:val="28"/>
          <w:szCs w:val="28"/>
        </w:rPr>
        <w:t xml:space="preserve"> ARRANGEMENTS</w:t>
      </w:r>
    </w:p>
    <w:p w14:paraId="56541002" w14:textId="77777777" w:rsidR="00BF0763" w:rsidRDefault="00BF0763" w:rsidP="00BF0763">
      <w:pPr>
        <w:pStyle w:val="BodyText3"/>
        <w:spacing w:before="0" w:after="0"/>
        <w:rPr>
          <w:rFonts w:ascii="Garamond" w:hAnsi="Garamond"/>
          <w:sz w:val="22"/>
          <w:szCs w:val="22"/>
        </w:rPr>
      </w:pPr>
    </w:p>
    <w:p w14:paraId="71F6F224" w14:textId="131C8234" w:rsidR="00BF0763" w:rsidRDefault="00BF0763" w:rsidP="00BF0763">
      <w:pPr>
        <w:pStyle w:val="BodyText3"/>
        <w:shd w:val="clear" w:color="auto" w:fill="FFFFFF" w:themeFill="background1"/>
        <w:spacing w:before="0" w:after="0"/>
        <w:rPr>
          <w:rFonts w:ascii="Garamond" w:hAnsi="Garamond"/>
          <w:i/>
          <w:sz w:val="22"/>
          <w:szCs w:val="22"/>
        </w:rPr>
      </w:pPr>
      <w:r w:rsidRPr="002D731C">
        <w:rPr>
          <w:rFonts w:ascii="Garamond" w:hAnsi="Garamond"/>
          <w:sz w:val="22"/>
          <w:szCs w:val="22"/>
        </w:rPr>
        <w:t xml:space="preserve">The principal </w:t>
      </w:r>
      <w:r w:rsidRPr="00446278">
        <w:rPr>
          <w:rFonts w:ascii="Garamond" w:hAnsi="Garamond"/>
          <w:sz w:val="22"/>
          <w:szCs w:val="22"/>
        </w:rPr>
        <w:t>responsibility for managing this MT</w:t>
      </w:r>
      <w:r w:rsidR="00091101">
        <w:rPr>
          <w:rFonts w:ascii="Garamond" w:hAnsi="Garamond"/>
          <w:sz w:val="22"/>
          <w:szCs w:val="22"/>
        </w:rPr>
        <w:t>E</w:t>
      </w:r>
      <w:r w:rsidRPr="00446278">
        <w:rPr>
          <w:rFonts w:ascii="Garamond" w:hAnsi="Garamond"/>
          <w:sz w:val="22"/>
          <w:szCs w:val="22"/>
        </w:rPr>
        <w:t xml:space="preserve"> resides with the </w:t>
      </w:r>
      <w:r>
        <w:rPr>
          <w:rFonts w:ascii="Garamond" w:hAnsi="Garamond"/>
          <w:sz w:val="22"/>
          <w:szCs w:val="22"/>
        </w:rPr>
        <w:t>Commissioning U</w:t>
      </w:r>
      <w:r w:rsidRPr="00446278">
        <w:rPr>
          <w:rFonts w:ascii="Garamond" w:hAnsi="Garamond"/>
          <w:sz w:val="22"/>
          <w:szCs w:val="22"/>
        </w:rPr>
        <w:t>nit.</w:t>
      </w:r>
      <w:r>
        <w:rPr>
          <w:rFonts w:ascii="Garamond" w:hAnsi="Garamond"/>
          <w:sz w:val="22"/>
          <w:szCs w:val="22"/>
        </w:rPr>
        <w:t xml:space="preserve"> The Commissioning Unit for this project’s MT</w:t>
      </w:r>
      <w:r w:rsidR="00091101">
        <w:rPr>
          <w:rFonts w:ascii="Garamond" w:hAnsi="Garamond"/>
          <w:sz w:val="22"/>
          <w:szCs w:val="22"/>
        </w:rPr>
        <w:t>E</w:t>
      </w:r>
      <w:r>
        <w:rPr>
          <w:rFonts w:ascii="Garamond" w:hAnsi="Garamond"/>
          <w:sz w:val="22"/>
          <w:szCs w:val="22"/>
        </w:rPr>
        <w:t xml:space="preserve"> is</w:t>
      </w:r>
      <w:r w:rsidR="00C14734">
        <w:rPr>
          <w:rFonts w:ascii="Garamond" w:hAnsi="Garamond"/>
          <w:sz w:val="22"/>
          <w:szCs w:val="22"/>
        </w:rPr>
        <w:t xml:space="preserve"> UNDP Ghana Country Office.</w:t>
      </w:r>
      <w:r w:rsidRPr="00446278">
        <w:rPr>
          <w:rFonts w:ascii="Garamond" w:hAnsi="Garamond"/>
          <w:sz w:val="22"/>
          <w:szCs w:val="22"/>
        </w:rPr>
        <w:t xml:space="preserve"> </w:t>
      </w:r>
    </w:p>
    <w:p w14:paraId="29B451FB" w14:textId="77777777" w:rsidR="00BF0763" w:rsidRDefault="00BF0763" w:rsidP="00BF0763">
      <w:pPr>
        <w:pStyle w:val="BodyText3"/>
        <w:spacing w:before="0" w:after="0"/>
        <w:rPr>
          <w:rFonts w:ascii="Garamond" w:hAnsi="Garamond"/>
          <w:sz w:val="22"/>
          <w:szCs w:val="22"/>
        </w:rPr>
      </w:pPr>
    </w:p>
    <w:p w14:paraId="05B9CA40" w14:textId="103C4E13" w:rsidR="00BF0763" w:rsidRDefault="00BF0763" w:rsidP="00BF0763">
      <w:pPr>
        <w:pStyle w:val="BodyText3"/>
        <w:spacing w:before="0" w:after="0"/>
        <w:rPr>
          <w:rFonts w:ascii="Garamond" w:hAnsi="Garamond"/>
          <w:sz w:val="22"/>
          <w:szCs w:val="22"/>
        </w:rPr>
      </w:pPr>
      <w:r>
        <w:rPr>
          <w:rFonts w:ascii="Garamond" w:hAnsi="Garamond"/>
          <w:sz w:val="22"/>
          <w:szCs w:val="22"/>
        </w:rPr>
        <w:t xml:space="preserve">The commissioning unit </w:t>
      </w:r>
      <w:r w:rsidRPr="002D731C">
        <w:rPr>
          <w:rFonts w:ascii="Garamond" w:hAnsi="Garamond"/>
          <w:sz w:val="22"/>
          <w:szCs w:val="22"/>
        </w:rPr>
        <w:t xml:space="preserve">will contract the consultants and ensure the timely provision of per diems and travel arrangements </w:t>
      </w:r>
      <w:r w:rsidR="00C14734">
        <w:rPr>
          <w:rFonts w:ascii="Garamond" w:hAnsi="Garamond"/>
          <w:sz w:val="22"/>
          <w:szCs w:val="22"/>
        </w:rPr>
        <w:t>Ghana</w:t>
      </w:r>
      <w:r w:rsidRPr="002D731C">
        <w:rPr>
          <w:rFonts w:ascii="Garamond" w:hAnsi="Garamond"/>
          <w:sz w:val="22"/>
          <w:szCs w:val="22"/>
        </w:rPr>
        <w:t xml:space="preserve"> for the </w:t>
      </w:r>
      <w:r>
        <w:rPr>
          <w:rFonts w:ascii="Garamond" w:hAnsi="Garamond"/>
          <w:sz w:val="22"/>
          <w:szCs w:val="22"/>
        </w:rPr>
        <w:t>MT</w:t>
      </w:r>
      <w:r w:rsidR="00091101">
        <w:rPr>
          <w:rFonts w:ascii="Garamond" w:hAnsi="Garamond"/>
          <w:sz w:val="22"/>
          <w:szCs w:val="22"/>
        </w:rPr>
        <w:t>E</w:t>
      </w:r>
      <w:r>
        <w:rPr>
          <w:rFonts w:ascii="Garamond" w:hAnsi="Garamond"/>
          <w:sz w:val="22"/>
          <w:szCs w:val="22"/>
        </w:rPr>
        <w:t xml:space="preserve"> team. The Project T</w:t>
      </w:r>
      <w:r w:rsidRPr="002D731C">
        <w:rPr>
          <w:rFonts w:ascii="Garamond" w:hAnsi="Garamond"/>
          <w:sz w:val="22"/>
          <w:szCs w:val="22"/>
        </w:rPr>
        <w:t xml:space="preserve">eam will be responsible for liaising with the </w:t>
      </w:r>
      <w:r>
        <w:rPr>
          <w:rFonts w:ascii="Garamond" w:hAnsi="Garamond"/>
          <w:sz w:val="22"/>
          <w:szCs w:val="22"/>
        </w:rPr>
        <w:t>MT</w:t>
      </w:r>
      <w:r w:rsidR="00091101">
        <w:rPr>
          <w:rFonts w:ascii="Garamond" w:hAnsi="Garamond"/>
          <w:sz w:val="22"/>
          <w:szCs w:val="22"/>
        </w:rPr>
        <w:t>E</w:t>
      </w:r>
      <w:r w:rsidRPr="002D731C">
        <w:rPr>
          <w:rFonts w:ascii="Garamond" w:hAnsi="Garamond"/>
          <w:sz w:val="22"/>
          <w:szCs w:val="22"/>
        </w:rPr>
        <w:t xml:space="preserve"> team to provide all relevant documents, set up stakeholder interviews, and arrange field visits. </w:t>
      </w:r>
    </w:p>
    <w:p w14:paraId="4390B857" w14:textId="77777777" w:rsidR="00BF0763" w:rsidRPr="001042F4" w:rsidRDefault="00BF0763" w:rsidP="00BF0763">
      <w:pPr>
        <w:pStyle w:val="ListParagraph"/>
        <w:spacing w:before="0"/>
        <w:ind w:left="360"/>
        <w:rPr>
          <w:rFonts w:ascii="Garamond" w:hAnsi="Garamond"/>
          <w:bCs/>
          <w:sz w:val="14"/>
          <w:szCs w:val="14"/>
        </w:rPr>
      </w:pPr>
    </w:p>
    <w:p w14:paraId="21FCB933"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 xml:space="preserve"> TEAM COMPOSITION</w:t>
      </w:r>
    </w:p>
    <w:p w14:paraId="775999F6" w14:textId="77777777" w:rsidR="00BF0763" w:rsidRPr="001042F4" w:rsidRDefault="00BF0763" w:rsidP="00BF0763">
      <w:pPr>
        <w:spacing w:after="0" w:line="240" w:lineRule="auto"/>
        <w:jc w:val="both"/>
        <w:rPr>
          <w:rFonts w:ascii="Garamond" w:hAnsi="Garamond"/>
          <w:sz w:val="14"/>
          <w:szCs w:val="14"/>
        </w:rPr>
      </w:pPr>
    </w:p>
    <w:p w14:paraId="274EAB12" w14:textId="392639FB" w:rsidR="00C14734" w:rsidRDefault="00C14734" w:rsidP="00BF0763">
      <w:pPr>
        <w:spacing w:after="0" w:line="240" w:lineRule="auto"/>
        <w:jc w:val="both"/>
        <w:rPr>
          <w:rFonts w:ascii="Garamond" w:hAnsi="Garamond"/>
        </w:rPr>
      </w:pPr>
      <w:r w:rsidRPr="00C14734">
        <w:rPr>
          <w:rFonts w:ascii="Garamond" w:hAnsi="Garamond"/>
        </w:rPr>
        <w:t xml:space="preserve">A team of two independent consultants will conduct the MTE - one team leader (with experience and exposure to </w:t>
      </w:r>
      <w:r>
        <w:rPr>
          <w:rFonts w:ascii="Garamond" w:hAnsi="Garamond"/>
        </w:rPr>
        <w:t xml:space="preserve">climate change and related </w:t>
      </w:r>
      <w:r w:rsidRPr="00C14734">
        <w:rPr>
          <w:rFonts w:ascii="Garamond" w:hAnsi="Garamond"/>
        </w:rPr>
        <w:t>projects and evaluations in other regions globally) and one local team expert from Ghana.  The consultants cannot have participated in the project preparation, formulation, and/or implementation (including the writing of the Project Document) and should not have a conflict of interest with project’s related activities</w:t>
      </w:r>
      <w:r w:rsidR="009766CA">
        <w:rPr>
          <w:rFonts w:ascii="Garamond" w:hAnsi="Garamond"/>
        </w:rPr>
        <w:t xml:space="preserve">. </w:t>
      </w:r>
      <w:r w:rsidR="009766CA" w:rsidRPr="009766CA">
        <w:rPr>
          <w:rFonts w:ascii="Garamond" w:hAnsi="Garamond"/>
          <w:highlight w:val="yellow"/>
        </w:rPr>
        <w:t>The team leader will be responsible to identify the local team expert and include his/her CV in the technical proposal and cost in the financial proposal. UNDP will sign a contract only with the team leader.</w:t>
      </w:r>
    </w:p>
    <w:p w14:paraId="5F2CFE72" w14:textId="5C2A55EC" w:rsidR="00C14734" w:rsidRDefault="00C14734" w:rsidP="00BF0763">
      <w:pPr>
        <w:spacing w:after="0" w:line="240" w:lineRule="auto"/>
        <w:jc w:val="both"/>
        <w:rPr>
          <w:rFonts w:ascii="Garamond" w:hAnsi="Garamond"/>
        </w:rPr>
      </w:pPr>
    </w:p>
    <w:p w14:paraId="5F2F17E6" w14:textId="77777777" w:rsidR="00C14734" w:rsidRDefault="00C14734" w:rsidP="00BF0763">
      <w:pPr>
        <w:spacing w:after="0" w:line="240" w:lineRule="auto"/>
        <w:jc w:val="both"/>
        <w:rPr>
          <w:rFonts w:ascii="Garamond" w:hAnsi="Garamond"/>
        </w:rPr>
      </w:pPr>
    </w:p>
    <w:p w14:paraId="1F7DD792" w14:textId="2C335E10" w:rsidR="00BF0763" w:rsidRDefault="00BF0763" w:rsidP="00BF0763">
      <w:pPr>
        <w:spacing w:line="240" w:lineRule="auto"/>
        <w:jc w:val="both"/>
        <w:rPr>
          <w:rFonts w:ascii="Garamond" w:hAnsi="Garamond"/>
        </w:rPr>
      </w:pPr>
      <w:r w:rsidRPr="002D731C">
        <w:rPr>
          <w:rFonts w:ascii="Garamond" w:hAnsi="Garamond"/>
        </w:rPr>
        <w:t>The selection of consultants will be aimed at maximizing the overall “team” qualities in the following areas:</w:t>
      </w:r>
      <w:r>
        <w:rPr>
          <w:rFonts w:ascii="Garamond" w:hAnsi="Garamond"/>
        </w:rPr>
        <w:t xml:space="preserve"> </w:t>
      </w:r>
    </w:p>
    <w:p w14:paraId="49AC5C0F" w14:textId="1E3A8D5B" w:rsidR="00F7515F" w:rsidRPr="000753D1" w:rsidRDefault="00F7515F" w:rsidP="000753D1">
      <w:pPr>
        <w:pStyle w:val="ListParagraph"/>
        <w:numPr>
          <w:ilvl w:val="0"/>
          <w:numId w:val="37"/>
        </w:numPr>
        <w:rPr>
          <w:rFonts w:ascii="Garamond" w:hAnsi="Garamond"/>
          <w:b/>
          <w:u w:val="single"/>
        </w:rPr>
      </w:pPr>
      <w:r w:rsidRPr="000753D1">
        <w:rPr>
          <w:rFonts w:ascii="Garamond" w:hAnsi="Garamond"/>
          <w:b/>
          <w:u w:val="single"/>
        </w:rPr>
        <w:t xml:space="preserve">Team Leader- International </w:t>
      </w:r>
      <w:r w:rsidR="00EB2BA2">
        <w:rPr>
          <w:rFonts w:ascii="Garamond" w:hAnsi="Garamond"/>
          <w:b/>
          <w:u w:val="single"/>
        </w:rPr>
        <w:t>(70%)</w:t>
      </w:r>
    </w:p>
    <w:p w14:paraId="27BDDB45" w14:textId="2E036E72" w:rsidR="009766CA" w:rsidRPr="00820C0C" w:rsidRDefault="009766CA" w:rsidP="009766CA">
      <w:pPr>
        <w:pStyle w:val="ListParagraph"/>
        <w:numPr>
          <w:ilvl w:val="0"/>
          <w:numId w:val="11"/>
        </w:numPr>
        <w:spacing w:before="0"/>
        <w:rPr>
          <w:rFonts w:ascii="Garamond" w:hAnsi="Garamond"/>
          <w:sz w:val="22"/>
          <w:szCs w:val="22"/>
        </w:rPr>
      </w:pPr>
      <w:bookmarkStart w:id="3" w:name="_Hlk517165786"/>
      <w:r w:rsidRPr="00820C0C">
        <w:rPr>
          <w:rFonts w:ascii="Garamond" w:hAnsi="Garamond"/>
          <w:sz w:val="22"/>
          <w:szCs w:val="22"/>
        </w:rPr>
        <w:t>A Master’s degree in</w:t>
      </w:r>
      <w:r>
        <w:rPr>
          <w:rFonts w:ascii="Garamond" w:hAnsi="Garamond"/>
          <w:sz w:val="22"/>
          <w:szCs w:val="22"/>
        </w:rPr>
        <w:t xml:space="preserve"> </w:t>
      </w:r>
      <w:r>
        <w:rPr>
          <w:rFonts w:ascii="Garamond" w:hAnsi="Garamond"/>
          <w:sz w:val="22"/>
        </w:rPr>
        <w:t xml:space="preserve">Climate Change and Livelihoods, </w:t>
      </w:r>
      <w:r w:rsidR="00C21A5B">
        <w:rPr>
          <w:rFonts w:ascii="Garamond" w:hAnsi="Garamond"/>
          <w:sz w:val="22"/>
        </w:rPr>
        <w:t>E</w:t>
      </w:r>
      <w:r>
        <w:rPr>
          <w:rFonts w:ascii="Garamond" w:hAnsi="Garamond"/>
          <w:sz w:val="22"/>
        </w:rPr>
        <w:t xml:space="preserve">valuation or </w:t>
      </w:r>
      <w:r w:rsidR="00C21A5B">
        <w:rPr>
          <w:rFonts w:ascii="Garamond" w:hAnsi="Garamond"/>
          <w:sz w:val="22"/>
        </w:rPr>
        <w:t>S</w:t>
      </w:r>
      <w:r>
        <w:rPr>
          <w:rFonts w:ascii="Garamond" w:hAnsi="Garamond"/>
          <w:sz w:val="22"/>
        </w:rPr>
        <w:t xml:space="preserve">ocial </w:t>
      </w:r>
      <w:r w:rsidR="00C21A5B">
        <w:rPr>
          <w:rFonts w:ascii="Garamond" w:hAnsi="Garamond"/>
          <w:sz w:val="22"/>
        </w:rPr>
        <w:t>R</w:t>
      </w:r>
      <w:r>
        <w:rPr>
          <w:rFonts w:ascii="Garamond" w:hAnsi="Garamond"/>
          <w:sz w:val="22"/>
        </w:rPr>
        <w:t>esearch</w:t>
      </w:r>
      <w:r w:rsidRPr="00820C0C">
        <w:rPr>
          <w:rFonts w:ascii="Garamond" w:hAnsi="Garamond"/>
          <w:sz w:val="22"/>
          <w:szCs w:val="22"/>
        </w:rPr>
        <w:t>, or other closely related field</w:t>
      </w:r>
      <w:r>
        <w:rPr>
          <w:rFonts w:ascii="Garamond" w:hAnsi="Garamond"/>
          <w:sz w:val="22"/>
          <w:szCs w:val="22"/>
        </w:rPr>
        <w:t xml:space="preserve"> </w:t>
      </w:r>
      <w:r w:rsidR="00F01549">
        <w:rPr>
          <w:rFonts w:ascii="Garamond" w:hAnsi="Garamond"/>
          <w:i/>
          <w:sz w:val="22"/>
          <w:szCs w:val="22"/>
        </w:rPr>
        <w:t>(5</w:t>
      </w:r>
      <w:r w:rsidRPr="006802D9">
        <w:rPr>
          <w:rFonts w:ascii="Garamond" w:hAnsi="Garamond"/>
          <w:i/>
          <w:sz w:val="22"/>
          <w:szCs w:val="22"/>
        </w:rPr>
        <w:t xml:space="preserve"> marks)</w:t>
      </w:r>
      <w:r>
        <w:rPr>
          <w:rFonts w:ascii="Garamond" w:hAnsi="Garamond"/>
          <w:i/>
          <w:sz w:val="22"/>
          <w:szCs w:val="22"/>
        </w:rPr>
        <w:t>;</w:t>
      </w:r>
    </w:p>
    <w:p w14:paraId="69E6755E" w14:textId="03393562" w:rsidR="009766CA" w:rsidRDefault="00F7515F" w:rsidP="009766CA">
      <w:pPr>
        <w:numPr>
          <w:ilvl w:val="0"/>
          <w:numId w:val="11"/>
        </w:numPr>
        <w:spacing w:after="0" w:line="240" w:lineRule="auto"/>
        <w:jc w:val="both"/>
        <w:rPr>
          <w:rFonts w:ascii="Garamond" w:hAnsi="Garamond"/>
        </w:rPr>
      </w:pPr>
      <w:r>
        <w:rPr>
          <w:rFonts w:ascii="Garamond" w:hAnsi="Garamond"/>
        </w:rPr>
        <w:t xml:space="preserve">At least 10 </w:t>
      </w:r>
      <w:proofErr w:type="spellStart"/>
      <w:r>
        <w:rPr>
          <w:rFonts w:ascii="Garamond" w:hAnsi="Garamond"/>
        </w:rPr>
        <w:t>years e</w:t>
      </w:r>
      <w:r w:rsidR="00C21A5B">
        <w:rPr>
          <w:rFonts w:ascii="Garamond" w:hAnsi="Garamond"/>
        </w:rPr>
        <w:t>xperience</w:t>
      </w:r>
      <w:proofErr w:type="spellEnd"/>
      <w:r w:rsidR="00C21A5B">
        <w:rPr>
          <w:rFonts w:ascii="Garamond" w:hAnsi="Garamond"/>
        </w:rPr>
        <w:t xml:space="preserve"> in conducting result-based management project mid-term or terminal evaluations, preferably for </w:t>
      </w:r>
      <w:r w:rsidR="009766CA">
        <w:rPr>
          <w:rFonts w:ascii="Garamond" w:hAnsi="Garamond"/>
        </w:rPr>
        <w:t>GEF/AF project</w:t>
      </w:r>
      <w:r w:rsidR="00C21A5B">
        <w:rPr>
          <w:rFonts w:ascii="Garamond" w:hAnsi="Garamond"/>
        </w:rPr>
        <w:t>s</w:t>
      </w:r>
      <w:r w:rsidR="009766CA">
        <w:rPr>
          <w:rFonts w:ascii="Garamond" w:hAnsi="Garamond"/>
        </w:rPr>
        <w:t xml:space="preserve"> </w:t>
      </w:r>
      <w:r w:rsidR="009766CA" w:rsidRPr="006802D9">
        <w:rPr>
          <w:rFonts w:ascii="Garamond" w:hAnsi="Garamond"/>
          <w:i/>
        </w:rPr>
        <w:t>(</w:t>
      </w:r>
      <w:r w:rsidR="00F01549">
        <w:rPr>
          <w:rFonts w:ascii="Garamond" w:hAnsi="Garamond"/>
          <w:i/>
        </w:rPr>
        <w:t>30</w:t>
      </w:r>
      <w:r w:rsidR="009766CA" w:rsidRPr="006802D9">
        <w:rPr>
          <w:rFonts w:ascii="Garamond" w:hAnsi="Garamond"/>
          <w:i/>
        </w:rPr>
        <w:t xml:space="preserve"> marks);</w:t>
      </w:r>
    </w:p>
    <w:p w14:paraId="2E03689E" w14:textId="3BDC8718" w:rsidR="00FB525B" w:rsidRDefault="00BF0763" w:rsidP="00FB525B">
      <w:pPr>
        <w:pStyle w:val="ListParagraph"/>
        <w:numPr>
          <w:ilvl w:val="0"/>
          <w:numId w:val="11"/>
        </w:numPr>
        <w:spacing w:before="0"/>
        <w:rPr>
          <w:rFonts w:ascii="Garamond" w:hAnsi="Garamond"/>
          <w:sz w:val="22"/>
          <w:szCs w:val="22"/>
        </w:rPr>
      </w:pPr>
      <w:r w:rsidRPr="002D731C">
        <w:rPr>
          <w:rFonts w:ascii="Garamond" w:hAnsi="Garamond"/>
          <w:sz w:val="22"/>
          <w:szCs w:val="22"/>
        </w:rPr>
        <w:t>Experience applying SMART indicators and reconstructing or validating baseline scenarios</w:t>
      </w:r>
      <w:r w:rsidR="00C14734">
        <w:rPr>
          <w:rFonts w:ascii="Garamond" w:hAnsi="Garamond"/>
          <w:sz w:val="22"/>
          <w:szCs w:val="22"/>
        </w:rPr>
        <w:t xml:space="preserve"> </w:t>
      </w:r>
      <w:r w:rsidR="00C14734" w:rsidRPr="006802D9">
        <w:rPr>
          <w:rFonts w:ascii="Garamond" w:hAnsi="Garamond"/>
          <w:i/>
          <w:sz w:val="22"/>
          <w:szCs w:val="22"/>
        </w:rPr>
        <w:t>(</w:t>
      </w:r>
      <w:r w:rsidR="00EB2BA2">
        <w:rPr>
          <w:rFonts w:ascii="Garamond" w:hAnsi="Garamond"/>
          <w:i/>
          <w:sz w:val="22"/>
          <w:szCs w:val="22"/>
        </w:rPr>
        <w:t xml:space="preserve">5 </w:t>
      </w:r>
      <w:r w:rsidR="00C14734" w:rsidRPr="006802D9">
        <w:rPr>
          <w:rFonts w:ascii="Garamond" w:hAnsi="Garamond"/>
          <w:i/>
          <w:sz w:val="22"/>
          <w:szCs w:val="22"/>
        </w:rPr>
        <w:t>marks)</w:t>
      </w:r>
      <w:r w:rsidRPr="002D731C">
        <w:rPr>
          <w:rFonts w:ascii="Garamond" w:hAnsi="Garamond"/>
          <w:sz w:val="22"/>
          <w:szCs w:val="22"/>
        </w:rPr>
        <w:t>;</w:t>
      </w:r>
    </w:p>
    <w:p w14:paraId="08D7F686" w14:textId="4BB82DDE" w:rsidR="00FB525B" w:rsidRPr="00FB525B" w:rsidRDefault="00FB525B" w:rsidP="00FB525B">
      <w:pPr>
        <w:pStyle w:val="ListParagraph"/>
        <w:numPr>
          <w:ilvl w:val="0"/>
          <w:numId w:val="11"/>
        </w:numPr>
        <w:spacing w:before="0"/>
        <w:rPr>
          <w:rFonts w:ascii="Garamond" w:hAnsi="Garamond"/>
          <w:sz w:val="22"/>
          <w:szCs w:val="22"/>
        </w:rPr>
      </w:pPr>
      <w:r>
        <w:rPr>
          <w:rFonts w:ascii="Garamond" w:hAnsi="Garamond"/>
          <w:sz w:val="22"/>
          <w:szCs w:val="22"/>
        </w:rPr>
        <w:t xml:space="preserve">Demonstrated work experience in the technical areas of the project </w:t>
      </w:r>
      <w:r w:rsidR="00EB2BA2">
        <w:rPr>
          <w:rFonts w:ascii="Garamond" w:hAnsi="Garamond"/>
          <w:i/>
          <w:sz w:val="22"/>
          <w:szCs w:val="22"/>
        </w:rPr>
        <w:t>(15</w:t>
      </w:r>
      <w:r>
        <w:rPr>
          <w:rFonts w:ascii="Garamond" w:hAnsi="Garamond"/>
          <w:i/>
          <w:sz w:val="22"/>
          <w:szCs w:val="22"/>
        </w:rPr>
        <w:t xml:space="preserve"> marks)</w:t>
      </w:r>
      <w:r w:rsidR="003416CB">
        <w:rPr>
          <w:rFonts w:ascii="Garamond" w:hAnsi="Garamond"/>
          <w:sz w:val="22"/>
          <w:szCs w:val="22"/>
        </w:rPr>
        <w:t>;</w:t>
      </w:r>
    </w:p>
    <w:p w14:paraId="03528576" w14:textId="6AE385B1" w:rsidR="00FB525B" w:rsidRPr="002D731C" w:rsidRDefault="003416CB" w:rsidP="004A4E9F">
      <w:pPr>
        <w:pStyle w:val="ListParagraph"/>
        <w:numPr>
          <w:ilvl w:val="0"/>
          <w:numId w:val="11"/>
        </w:numPr>
        <w:spacing w:before="0"/>
        <w:rPr>
          <w:rFonts w:ascii="Garamond" w:hAnsi="Garamond"/>
          <w:sz w:val="22"/>
          <w:szCs w:val="22"/>
        </w:rPr>
      </w:pPr>
      <w:r>
        <w:rPr>
          <w:rFonts w:ascii="Garamond" w:hAnsi="Garamond"/>
          <w:sz w:val="22"/>
          <w:szCs w:val="22"/>
        </w:rPr>
        <w:t>C</w:t>
      </w:r>
      <w:r w:rsidR="00FB525B">
        <w:rPr>
          <w:rFonts w:ascii="Garamond" w:hAnsi="Garamond"/>
          <w:sz w:val="22"/>
          <w:szCs w:val="22"/>
        </w:rPr>
        <w:t xml:space="preserve">ompetence in adaptive management </w:t>
      </w:r>
      <w:r>
        <w:rPr>
          <w:rFonts w:ascii="Garamond" w:hAnsi="Garamond"/>
          <w:sz w:val="22"/>
          <w:szCs w:val="22"/>
        </w:rPr>
        <w:t xml:space="preserve">regarding climate change adaptation </w:t>
      </w:r>
      <w:r w:rsidR="00FB525B" w:rsidRPr="00FB525B">
        <w:rPr>
          <w:rFonts w:ascii="Garamond" w:hAnsi="Garamond"/>
          <w:i/>
          <w:sz w:val="22"/>
          <w:szCs w:val="22"/>
        </w:rPr>
        <w:t>(</w:t>
      </w:r>
      <w:r w:rsidR="00EB2BA2">
        <w:rPr>
          <w:rFonts w:ascii="Garamond" w:hAnsi="Garamond"/>
          <w:i/>
          <w:sz w:val="22"/>
          <w:szCs w:val="22"/>
        </w:rPr>
        <w:t>5</w:t>
      </w:r>
      <w:r w:rsidR="00FB525B" w:rsidRPr="00FB525B">
        <w:rPr>
          <w:rFonts w:ascii="Garamond" w:hAnsi="Garamond"/>
          <w:i/>
          <w:sz w:val="22"/>
          <w:szCs w:val="22"/>
        </w:rPr>
        <w:t xml:space="preserve"> marks)</w:t>
      </w:r>
      <w:r w:rsidR="00FB525B">
        <w:rPr>
          <w:rFonts w:ascii="Garamond" w:hAnsi="Garamond"/>
          <w:sz w:val="22"/>
          <w:szCs w:val="22"/>
        </w:rPr>
        <w:t>;</w:t>
      </w:r>
    </w:p>
    <w:p w14:paraId="2ABF7B26" w14:textId="4EEB58FD" w:rsidR="00FB525B" w:rsidRPr="00FE2302" w:rsidRDefault="00FB525B" w:rsidP="00FB525B">
      <w:pPr>
        <w:pStyle w:val="ListParagraph"/>
        <w:numPr>
          <w:ilvl w:val="0"/>
          <w:numId w:val="11"/>
        </w:numPr>
        <w:spacing w:before="0"/>
        <w:rPr>
          <w:rFonts w:ascii="Garamond" w:hAnsi="Garamond"/>
          <w:sz w:val="22"/>
          <w:szCs w:val="22"/>
        </w:rPr>
      </w:pPr>
      <w:r w:rsidRPr="00FE2302">
        <w:rPr>
          <w:rFonts w:ascii="Garamond" w:hAnsi="Garamond"/>
          <w:sz w:val="22"/>
          <w:szCs w:val="22"/>
        </w:rPr>
        <w:t xml:space="preserve">Demonstrated understanding of issues related to gender and </w:t>
      </w:r>
      <w:r>
        <w:rPr>
          <w:rFonts w:ascii="Garamond" w:hAnsi="Garamond"/>
          <w:sz w:val="22"/>
          <w:szCs w:val="22"/>
        </w:rPr>
        <w:t xml:space="preserve">livelihoods in relation to </w:t>
      </w:r>
      <w:r w:rsidR="003416CB">
        <w:rPr>
          <w:rFonts w:ascii="Garamond" w:hAnsi="Garamond"/>
          <w:sz w:val="22"/>
          <w:szCs w:val="22"/>
        </w:rPr>
        <w:t>c</w:t>
      </w:r>
      <w:r>
        <w:rPr>
          <w:rFonts w:ascii="Garamond" w:hAnsi="Garamond"/>
          <w:sz w:val="22"/>
          <w:szCs w:val="22"/>
        </w:rPr>
        <w:t xml:space="preserve">limate </w:t>
      </w:r>
      <w:r w:rsidR="003416CB">
        <w:rPr>
          <w:rFonts w:ascii="Garamond" w:hAnsi="Garamond"/>
          <w:sz w:val="22"/>
          <w:szCs w:val="22"/>
        </w:rPr>
        <w:t>c</w:t>
      </w:r>
      <w:r>
        <w:rPr>
          <w:rFonts w:ascii="Garamond" w:hAnsi="Garamond"/>
          <w:sz w:val="22"/>
          <w:szCs w:val="22"/>
        </w:rPr>
        <w:t>hange Adapt</w:t>
      </w:r>
      <w:r w:rsidR="003416CB">
        <w:rPr>
          <w:rFonts w:ascii="Garamond" w:hAnsi="Garamond"/>
          <w:sz w:val="22"/>
          <w:szCs w:val="22"/>
        </w:rPr>
        <w:t>at</w:t>
      </w:r>
      <w:r>
        <w:rPr>
          <w:rFonts w:ascii="Garamond" w:hAnsi="Garamond"/>
          <w:sz w:val="22"/>
          <w:szCs w:val="22"/>
        </w:rPr>
        <w:t xml:space="preserve">ion; experience in gender sensitive evaluation and analysis </w:t>
      </w:r>
      <w:r w:rsidR="00EB2BA2">
        <w:rPr>
          <w:rFonts w:ascii="Garamond" w:hAnsi="Garamond"/>
          <w:i/>
          <w:sz w:val="22"/>
          <w:szCs w:val="22"/>
        </w:rPr>
        <w:t xml:space="preserve">(5 </w:t>
      </w:r>
      <w:r w:rsidRPr="006802D9">
        <w:rPr>
          <w:rFonts w:ascii="Garamond" w:hAnsi="Garamond"/>
          <w:i/>
          <w:sz w:val="22"/>
          <w:szCs w:val="22"/>
        </w:rPr>
        <w:t>marks</w:t>
      </w:r>
      <w:r>
        <w:rPr>
          <w:rFonts w:ascii="Garamond" w:hAnsi="Garamond"/>
          <w:sz w:val="22"/>
          <w:szCs w:val="22"/>
        </w:rPr>
        <w:t>);</w:t>
      </w:r>
    </w:p>
    <w:p w14:paraId="228A553C" w14:textId="2C1390BF" w:rsidR="00BF0763" w:rsidRPr="00433A4B" w:rsidRDefault="009766CA" w:rsidP="004A4E9F">
      <w:pPr>
        <w:numPr>
          <w:ilvl w:val="0"/>
          <w:numId w:val="11"/>
        </w:numPr>
        <w:spacing w:after="0" w:line="240" w:lineRule="auto"/>
        <w:jc w:val="both"/>
        <w:rPr>
          <w:rFonts w:ascii="Garamond" w:hAnsi="Garamond"/>
        </w:rPr>
      </w:pPr>
      <w:r>
        <w:rPr>
          <w:rFonts w:ascii="Garamond" w:hAnsi="Garamond"/>
        </w:rPr>
        <w:t>Knowledge of</w:t>
      </w:r>
      <w:r w:rsidR="00BF0763" w:rsidRPr="002D731C">
        <w:rPr>
          <w:rFonts w:ascii="Garamond" w:hAnsi="Garamond"/>
        </w:rPr>
        <w:t xml:space="preserve"> </w:t>
      </w:r>
      <w:r w:rsidR="003416CB">
        <w:rPr>
          <w:rFonts w:ascii="Garamond" w:hAnsi="Garamond"/>
        </w:rPr>
        <w:t xml:space="preserve">and experience in </w:t>
      </w:r>
      <w:r w:rsidR="00FB525B">
        <w:rPr>
          <w:rFonts w:ascii="Garamond" w:hAnsi="Garamond"/>
        </w:rPr>
        <w:t>West Africa</w:t>
      </w:r>
      <w:r w:rsidR="00C14734">
        <w:rPr>
          <w:rFonts w:ascii="Garamond" w:hAnsi="Garamond"/>
        </w:rPr>
        <w:t xml:space="preserve"> </w:t>
      </w:r>
      <w:r>
        <w:rPr>
          <w:rFonts w:ascii="Garamond" w:hAnsi="Garamond"/>
        </w:rPr>
        <w:t>and</w:t>
      </w:r>
      <w:r w:rsidR="00C14734">
        <w:rPr>
          <w:rFonts w:ascii="Garamond" w:hAnsi="Garamond"/>
        </w:rPr>
        <w:t xml:space="preserve"> Ghana</w:t>
      </w:r>
      <w:r w:rsidR="006802D9">
        <w:rPr>
          <w:rFonts w:ascii="Garamond" w:hAnsi="Garamond"/>
        </w:rPr>
        <w:t xml:space="preserve"> </w:t>
      </w:r>
      <w:r>
        <w:rPr>
          <w:rFonts w:ascii="Garamond" w:hAnsi="Garamond"/>
        </w:rPr>
        <w:t xml:space="preserve">in particular </w:t>
      </w:r>
      <w:r w:rsidR="003416CB">
        <w:rPr>
          <w:rFonts w:ascii="Garamond" w:hAnsi="Garamond"/>
        </w:rPr>
        <w:t xml:space="preserve">is an asset </w:t>
      </w:r>
      <w:r w:rsidR="00EB2BA2">
        <w:rPr>
          <w:rFonts w:ascii="Garamond" w:hAnsi="Garamond"/>
          <w:i/>
        </w:rPr>
        <w:t>(5</w:t>
      </w:r>
      <w:r w:rsidR="006802D9" w:rsidRPr="006802D9">
        <w:rPr>
          <w:rFonts w:ascii="Garamond" w:hAnsi="Garamond"/>
          <w:i/>
        </w:rPr>
        <w:t xml:space="preserve"> marks)</w:t>
      </w:r>
      <w:r w:rsidR="00BF0763" w:rsidRPr="006802D9">
        <w:rPr>
          <w:rFonts w:ascii="Garamond" w:hAnsi="Garamond"/>
          <w:i/>
        </w:rPr>
        <w:t>;</w:t>
      </w:r>
    </w:p>
    <w:p w14:paraId="10A2A1C0" w14:textId="33A69D5D"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Excellent communication skills</w:t>
      </w:r>
      <w:r w:rsidR="00C21A5B">
        <w:rPr>
          <w:rFonts w:ascii="Garamond" w:hAnsi="Garamond"/>
          <w:sz w:val="22"/>
          <w:szCs w:val="22"/>
        </w:rPr>
        <w:t>;</w:t>
      </w:r>
    </w:p>
    <w:p w14:paraId="495CA5D1" w14:textId="61B7B68B" w:rsidR="00F7515F" w:rsidRDefault="00BF0763" w:rsidP="00F7515F">
      <w:pPr>
        <w:pStyle w:val="ListParagraph"/>
        <w:numPr>
          <w:ilvl w:val="0"/>
          <w:numId w:val="11"/>
        </w:numPr>
        <w:spacing w:before="0"/>
        <w:rPr>
          <w:rFonts w:ascii="Garamond" w:hAnsi="Garamond"/>
          <w:sz w:val="22"/>
          <w:szCs w:val="22"/>
        </w:rPr>
      </w:pPr>
      <w:r w:rsidRPr="002D731C">
        <w:rPr>
          <w:rFonts w:ascii="Garamond" w:hAnsi="Garamond"/>
          <w:sz w:val="22"/>
          <w:szCs w:val="22"/>
        </w:rPr>
        <w:t>Demonstrable analytical skills</w:t>
      </w:r>
      <w:r w:rsidR="00C21A5B">
        <w:rPr>
          <w:rFonts w:ascii="Garamond" w:hAnsi="Garamond"/>
          <w:sz w:val="22"/>
          <w:szCs w:val="22"/>
        </w:rPr>
        <w:t>.</w:t>
      </w:r>
    </w:p>
    <w:p w14:paraId="5FE2EFD9" w14:textId="77777777" w:rsidR="00F7515F" w:rsidRDefault="00F7515F" w:rsidP="000753D1">
      <w:pPr>
        <w:pStyle w:val="ListParagraph"/>
        <w:spacing w:before="0"/>
        <w:ind w:left="360"/>
        <w:rPr>
          <w:rFonts w:ascii="Garamond" w:hAnsi="Garamond"/>
          <w:sz w:val="22"/>
          <w:szCs w:val="22"/>
        </w:rPr>
      </w:pPr>
    </w:p>
    <w:bookmarkEnd w:id="3"/>
    <w:p w14:paraId="59527E21" w14:textId="6CDA7E49" w:rsidR="00F7515F" w:rsidRPr="00F01549" w:rsidRDefault="00F7515F" w:rsidP="000753D1">
      <w:pPr>
        <w:pStyle w:val="ListParagraph"/>
        <w:spacing w:before="0"/>
        <w:ind w:left="360"/>
        <w:rPr>
          <w:rFonts w:ascii="Garamond" w:hAnsi="Garamond"/>
          <w:b/>
          <w:sz w:val="22"/>
          <w:szCs w:val="22"/>
          <w:u w:val="single"/>
        </w:rPr>
      </w:pPr>
      <w:r w:rsidRPr="00F01549">
        <w:rPr>
          <w:rFonts w:ascii="Garamond" w:hAnsi="Garamond"/>
          <w:b/>
          <w:sz w:val="22"/>
          <w:szCs w:val="22"/>
          <w:u w:val="single"/>
        </w:rPr>
        <w:t xml:space="preserve">B. Assistant Team Leader- National/Local </w:t>
      </w:r>
      <w:r w:rsidR="00EB2BA2" w:rsidRPr="00F01549">
        <w:rPr>
          <w:rFonts w:ascii="Garamond" w:hAnsi="Garamond"/>
          <w:b/>
          <w:sz w:val="22"/>
          <w:szCs w:val="22"/>
          <w:u w:val="single"/>
        </w:rPr>
        <w:t>(30%)</w:t>
      </w:r>
    </w:p>
    <w:p w14:paraId="19F02189" w14:textId="0F54BA03" w:rsidR="00F7515F" w:rsidRPr="000753D1" w:rsidRDefault="00F7515F" w:rsidP="000753D1">
      <w:pPr>
        <w:pStyle w:val="ListParagraph"/>
        <w:numPr>
          <w:ilvl w:val="2"/>
          <w:numId w:val="11"/>
        </w:numPr>
        <w:rPr>
          <w:rFonts w:ascii="Garamond" w:hAnsi="Garamond"/>
        </w:rPr>
      </w:pPr>
      <w:r w:rsidRPr="000753D1">
        <w:rPr>
          <w:rFonts w:ascii="Garamond" w:hAnsi="Garamond"/>
        </w:rPr>
        <w:t>A Master’s degree in Climate Change and Livelihoods, Evaluation or Social Research, or</w:t>
      </w:r>
      <w:r w:rsidR="00EB2BA2">
        <w:rPr>
          <w:rFonts w:ascii="Garamond" w:hAnsi="Garamond"/>
        </w:rPr>
        <w:t xml:space="preserve"> other closely related field (3</w:t>
      </w:r>
      <w:r w:rsidRPr="000753D1">
        <w:rPr>
          <w:rFonts w:ascii="Garamond" w:hAnsi="Garamond"/>
        </w:rPr>
        <w:t xml:space="preserve"> marks);</w:t>
      </w:r>
    </w:p>
    <w:p w14:paraId="2C433EB1" w14:textId="39798715" w:rsidR="00F7515F" w:rsidRPr="000753D1" w:rsidRDefault="00F7515F" w:rsidP="000753D1">
      <w:pPr>
        <w:pStyle w:val="ListParagraph"/>
        <w:numPr>
          <w:ilvl w:val="2"/>
          <w:numId w:val="11"/>
        </w:numPr>
        <w:rPr>
          <w:rFonts w:ascii="Garamond" w:hAnsi="Garamond"/>
        </w:rPr>
      </w:pPr>
      <w:r>
        <w:rPr>
          <w:rFonts w:ascii="Garamond" w:hAnsi="Garamond"/>
        </w:rPr>
        <w:t xml:space="preserve">At least 5 </w:t>
      </w:r>
      <w:proofErr w:type="spellStart"/>
      <w:r>
        <w:rPr>
          <w:rFonts w:ascii="Garamond" w:hAnsi="Garamond"/>
        </w:rPr>
        <w:t>years e</w:t>
      </w:r>
      <w:r w:rsidRPr="000753D1">
        <w:rPr>
          <w:rFonts w:ascii="Garamond" w:hAnsi="Garamond"/>
        </w:rPr>
        <w:t>xperience</w:t>
      </w:r>
      <w:proofErr w:type="spellEnd"/>
      <w:r w:rsidRPr="000753D1">
        <w:rPr>
          <w:rFonts w:ascii="Garamond" w:hAnsi="Garamond"/>
        </w:rPr>
        <w:t xml:space="preserve"> in conducting result-based management project mid-term or terminal evaluations, preferably for GEF/AF projects (</w:t>
      </w:r>
      <w:r w:rsidR="00EB2BA2">
        <w:rPr>
          <w:rFonts w:ascii="Garamond" w:hAnsi="Garamond"/>
        </w:rPr>
        <w:t xml:space="preserve">10 </w:t>
      </w:r>
      <w:r w:rsidRPr="000753D1">
        <w:rPr>
          <w:rFonts w:ascii="Garamond" w:hAnsi="Garamond"/>
        </w:rPr>
        <w:t>marks);</w:t>
      </w:r>
    </w:p>
    <w:p w14:paraId="2AC8CF70" w14:textId="2A31E2D5" w:rsidR="00F7515F" w:rsidRPr="000753D1" w:rsidRDefault="00F7515F" w:rsidP="000753D1">
      <w:pPr>
        <w:pStyle w:val="ListParagraph"/>
        <w:numPr>
          <w:ilvl w:val="2"/>
          <w:numId w:val="11"/>
        </w:numPr>
        <w:rPr>
          <w:rFonts w:ascii="Garamond" w:hAnsi="Garamond"/>
        </w:rPr>
      </w:pPr>
      <w:r w:rsidRPr="000753D1">
        <w:rPr>
          <w:rFonts w:ascii="Garamond" w:hAnsi="Garamond"/>
        </w:rPr>
        <w:lastRenderedPageBreak/>
        <w:t>Experience applying SMART indicators and reconstructing or v</w:t>
      </w:r>
      <w:r w:rsidR="00EB2BA2">
        <w:rPr>
          <w:rFonts w:ascii="Garamond" w:hAnsi="Garamond"/>
        </w:rPr>
        <w:t>alidating baseline scenarios (5</w:t>
      </w:r>
      <w:r w:rsidRPr="000753D1">
        <w:rPr>
          <w:rFonts w:ascii="Garamond" w:hAnsi="Garamond"/>
        </w:rPr>
        <w:t xml:space="preserve"> marks);</w:t>
      </w:r>
    </w:p>
    <w:p w14:paraId="74CACBEF" w14:textId="473AF891" w:rsidR="00F7515F" w:rsidRPr="000753D1" w:rsidRDefault="00F7515F" w:rsidP="000753D1">
      <w:pPr>
        <w:pStyle w:val="ListParagraph"/>
        <w:numPr>
          <w:ilvl w:val="2"/>
          <w:numId w:val="11"/>
        </w:numPr>
        <w:rPr>
          <w:rFonts w:ascii="Garamond" w:hAnsi="Garamond"/>
        </w:rPr>
      </w:pPr>
      <w:r w:rsidRPr="000753D1">
        <w:rPr>
          <w:rFonts w:ascii="Garamond" w:hAnsi="Garamond"/>
        </w:rPr>
        <w:t>Demonstrated work experience in the technical areas of the project (</w:t>
      </w:r>
      <w:r w:rsidR="00EB2BA2">
        <w:rPr>
          <w:rFonts w:ascii="Garamond" w:hAnsi="Garamond"/>
        </w:rPr>
        <w:t>5</w:t>
      </w:r>
      <w:r w:rsidRPr="000753D1">
        <w:rPr>
          <w:rFonts w:ascii="Garamond" w:hAnsi="Garamond"/>
        </w:rPr>
        <w:t xml:space="preserve"> marks);</w:t>
      </w:r>
    </w:p>
    <w:p w14:paraId="22FE7E45" w14:textId="7D338D34" w:rsidR="00F7515F" w:rsidRPr="000753D1" w:rsidRDefault="00F7515F" w:rsidP="000753D1">
      <w:pPr>
        <w:pStyle w:val="ListParagraph"/>
        <w:numPr>
          <w:ilvl w:val="2"/>
          <w:numId w:val="11"/>
        </w:numPr>
        <w:rPr>
          <w:rFonts w:ascii="Garamond" w:hAnsi="Garamond"/>
        </w:rPr>
      </w:pPr>
      <w:r w:rsidRPr="000753D1">
        <w:rPr>
          <w:rFonts w:ascii="Garamond" w:hAnsi="Garamond"/>
        </w:rPr>
        <w:t xml:space="preserve">Competence in adaptive management regarding climate change adaptation </w:t>
      </w:r>
      <w:r w:rsidR="00EB2BA2">
        <w:rPr>
          <w:rFonts w:ascii="Garamond" w:hAnsi="Garamond"/>
        </w:rPr>
        <w:t>(2</w:t>
      </w:r>
      <w:r w:rsidRPr="000753D1">
        <w:rPr>
          <w:rFonts w:ascii="Garamond" w:hAnsi="Garamond"/>
        </w:rPr>
        <w:t xml:space="preserve"> marks);</w:t>
      </w:r>
    </w:p>
    <w:p w14:paraId="183EED05" w14:textId="4D558114" w:rsidR="00F7515F" w:rsidRPr="000753D1" w:rsidRDefault="00F7515F" w:rsidP="000753D1">
      <w:pPr>
        <w:pStyle w:val="ListParagraph"/>
        <w:numPr>
          <w:ilvl w:val="2"/>
          <w:numId w:val="11"/>
        </w:numPr>
        <w:rPr>
          <w:rFonts w:ascii="Garamond" w:hAnsi="Garamond"/>
        </w:rPr>
      </w:pPr>
      <w:r w:rsidRPr="000753D1">
        <w:rPr>
          <w:rFonts w:ascii="Garamond" w:hAnsi="Garamond"/>
        </w:rPr>
        <w:t>Demonstrated understanding of issues related to gender and livelihoods in relation to climate change Adaptation; experience in gender sensitive evaluation and analysis (</w:t>
      </w:r>
      <w:r w:rsidR="00EB2BA2">
        <w:rPr>
          <w:rFonts w:ascii="Garamond" w:hAnsi="Garamond"/>
        </w:rPr>
        <w:t>2</w:t>
      </w:r>
      <w:r w:rsidRPr="000753D1">
        <w:rPr>
          <w:rFonts w:ascii="Garamond" w:hAnsi="Garamond"/>
        </w:rPr>
        <w:t>marks);</w:t>
      </w:r>
    </w:p>
    <w:p w14:paraId="41178506" w14:textId="6F737C70" w:rsidR="00F7515F" w:rsidRPr="000753D1" w:rsidRDefault="00F7515F" w:rsidP="000753D1">
      <w:pPr>
        <w:pStyle w:val="ListParagraph"/>
        <w:numPr>
          <w:ilvl w:val="2"/>
          <w:numId w:val="11"/>
        </w:numPr>
        <w:rPr>
          <w:rFonts w:ascii="Garamond" w:hAnsi="Garamond"/>
        </w:rPr>
      </w:pPr>
      <w:r w:rsidRPr="000753D1">
        <w:rPr>
          <w:rFonts w:ascii="Garamond" w:hAnsi="Garamond"/>
        </w:rPr>
        <w:t>Knowledge of and experience in West Africa and Ghana in particular is an asset (</w:t>
      </w:r>
      <w:r w:rsidR="00EB2BA2">
        <w:rPr>
          <w:rFonts w:ascii="Garamond" w:hAnsi="Garamond"/>
        </w:rPr>
        <w:t>3</w:t>
      </w:r>
      <w:r w:rsidRPr="000753D1">
        <w:rPr>
          <w:rFonts w:ascii="Garamond" w:hAnsi="Garamond"/>
        </w:rPr>
        <w:t xml:space="preserve"> marks);</w:t>
      </w:r>
    </w:p>
    <w:p w14:paraId="3E571777" w14:textId="06695AC2" w:rsidR="00F7515F" w:rsidRPr="000753D1" w:rsidRDefault="00F7515F" w:rsidP="000753D1">
      <w:pPr>
        <w:pStyle w:val="ListParagraph"/>
        <w:numPr>
          <w:ilvl w:val="2"/>
          <w:numId w:val="11"/>
        </w:numPr>
        <w:rPr>
          <w:rFonts w:ascii="Garamond" w:hAnsi="Garamond"/>
        </w:rPr>
      </w:pPr>
      <w:r w:rsidRPr="000753D1">
        <w:rPr>
          <w:rFonts w:ascii="Garamond" w:hAnsi="Garamond"/>
        </w:rPr>
        <w:t>Excellent communication skills;</w:t>
      </w:r>
    </w:p>
    <w:p w14:paraId="28486894" w14:textId="2E2BF35E" w:rsidR="00F7515F" w:rsidRPr="000753D1" w:rsidRDefault="00F7515F" w:rsidP="000753D1">
      <w:pPr>
        <w:pStyle w:val="ListParagraph"/>
        <w:numPr>
          <w:ilvl w:val="0"/>
          <w:numId w:val="11"/>
        </w:numPr>
        <w:rPr>
          <w:rFonts w:ascii="Garamond" w:hAnsi="Garamond"/>
          <w:sz w:val="22"/>
          <w:szCs w:val="22"/>
        </w:rPr>
      </w:pPr>
      <w:r w:rsidRPr="000753D1">
        <w:rPr>
          <w:rFonts w:ascii="Garamond" w:hAnsi="Garamond"/>
        </w:rPr>
        <w:t>•</w:t>
      </w:r>
      <w:r w:rsidRPr="000753D1">
        <w:rPr>
          <w:rFonts w:ascii="Garamond" w:hAnsi="Garamond"/>
        </w:rPr>
        <w:tab/>
        <w:t>Demonstrable analytical skills.</w:t>
      </w:r>
    </w:p>
    <w:p w14:paraId="764BD047" w14:textId="77777777" w:rsidR="00BF0763" w:rsidRPr="00CD0EFD" w:rsidRDefault="00BF0763" w:rsidP="00BF0763">
      <w:pPr>
        <w:spacing w:after="0" w:line="240" w:lineRule="auto"/>
        <w:ind w:left="360"/>
        <w:jc w:val="both"/>
        <w:rPr>
          <w:rFonts w:ascii="Garamond" w:hAnsi="Garamond"/>
        </w:rPr>
      </w:pPr>
    </w:p>
    <w:p w14:paraId="5582399D"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PAYMENT MODALITIES AND SPECIFICATIONS</w:t>
      </w:r>
    </w:p>
    <w:p w14:paraId="7FE925C1"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Cs/>
          <w:sz w:val="14"/>
          <w:szCs w:val="14"/>
        </w:rPr>
      </w:pPr>
    </w:p>
    <w:p w14:paraId="73202BFB" w14:textId="565D0FC1" w:rsidR="001A07B3" w:rsidRDefault="001A07B3" w:rsidP="00BF0763">
      <w:pPr>
        <w:pStyle w:val="p28"/>
        <w:spacing w:line="240" w:lineRule="auto"/>
        <w:ind w:left="360" w:hanging="360"/>
        <w:jc w:val="both"/>
        <w:rPr>
          <w:rFonts w:ascii="Garamond" w:hAnsi="Garamond"/>
          <w:bCs/>
          <w:sz w:val="22"/>
          <w:szCs w:val="22"/>
        </w:rPr>
      </w:pPr>
      <w:r>
        <w:rPr>
          <w:rFonts w:ascii="Garamond" w:hAnsi="Garamond"/>
          <w:bCs/>
          <w:sz w:val="22"/>
          <w:szCs w:val="22"/>
        </w:rPr>
        <w:t>The payment plan will follow this modality;</w:t>
      </w:r>
    </w:p>
    <w:p w14:paraId="2E5A68A2" w14:textId="67784E4D" w:rsidR="00BF0763" w:rsidRDefault="00DA7B8A" w:rsidP="00BF0763">
      <w:pPr>
        <w:pStyle w:val="p28"/>
        <w:spacing w:line="240" w:lineRule="auto"/>
        <w:ind w:left="360" w:hanging="360"/>
        <w:jc w:val="both"/>
        <w:rPr>
          <w:rFonts w:ascii="Garamond" w:hAnsi="Garamond"/>
          <w:bCs/>
          <w:sz w:val="22"/>
          <w:szCs w:val="22"/>
        </w:rPr>
      </w:pPr>
      <w:r>
        <w:rPr>
          <w:rFonts w:ascii="Garamond" w:hAnsi="Garamond"/>
          <w:bCs/>
          <w:sz w:val="22"/>
          <w:szCs w:val="22"/>
        </w:rPr>
        <w:t>15%</w:t>
      </w:r>
      <w:r w:rsidR="00BF0763">
        <w:rPr>
          <w:rFonts w:ascii="Garamond" w:hAnsi="Garamond"/>
          <w:bCs/>
          <w:sz w:val="22"/>
          <w:szCs w:val="22"/>
        </w:rPr>
        <w:t xml:space="preserve"> of payment upon approval of the final MT</w:t>
      </w:r>
      <w:r w:rsidR="00091101">
        <w:rPr>
          <w:rFonts w:ascii="Garamond" w:hAnsi="Garamond"/>
          <w:bCs/>
          <w:sz w:val="22"/>
          <w:szCs w:val="22"/>
        </w:rPr>
        <w:t>E</w:t>
      </w:r>
      <w:r w:rsidR="00BF0763">
        <w:rPr>
          <w:rFonts w:ascii="Garamond" w:hAnsi="Garamond"/>
          <w:bCs/>
          <w:sz w:val="22"/>
          <w:szCs w:val="22"/>
        </w:rPr>
        <w:t xml:space="preserve"> Inception </w:t>
      </w:r>
      <w:proofErr w:type="gramStart"/>
      <w:r w:rsidR="00BF0763">
        <w:rPr>
          <w:rFonts w:ascii="Garamond" w:hAnsi="Garamond"/>
          <w:bCs/>
          <w:sz w:val="22"/>
          <w:szCs w:val="22"/>
        </w:rPr>
        <w:t xml:space="preserve">Report </w:t>
      </w:r>
      <w:r>
        <w:rPr>
          <w:rFonts w:ascii="Garamond" w:hAnsi="Garamond"/>
          <w:bCs/>
          <w:sz w:val="22"/>
          <w:szCs w:val="22"/>
        </w:rPr>
        <w:t xml:space="preserve"> and</w:t>
      </w:r>
      <w:proofErr w:type="gramEnd"/>
      <w:r>
        <w:rPr>
          <w:rFonts w:ascii="Garamond" w:hAnsi="Garamond"/>
          <w:bCs/>
          <w:sz w:val="22"/>
          <w:szCs w:val="22"/>
        </w:rPr>
        <w:t xml:space="preserve"> Work plan</w:t>
      </w:r>
    </w:p>
    <w:p w14:paraId="5D6CCAB8" w14:textId="7CBE620C"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30% upon submission of the draft MT</w:t>
      </w:r>
      <w:r w:rsidR="00091101">
        <w:rPr>
          <w:rFonts w:ascii="Garamond" w:hAnsi="Garamond"/>
          <w:bCs/>
          <w:sz w:val="22"/>
          <w:szCs w:val="22"/>
        </w:rPr>
        <w:t>E</w:t>
      </w:r>
      <w:r>
        <w:rPr>
          <w:rFonts w:ascii="Garamond" w:hAnsi="Garamond"/>
          <w:bCs/>
          <w:sz w:val="22"/>
          <w:szCs w:val="22"/>
        </w:rPr>
        <w:t xml:space="preserve"> report</w:t>
      </w:r>
    </w:p>
    <w:p w14:paraId="31A9D3B4" w14:textId="57657CF3" w:rsidR="00BF0763" w:rsidRDefault="00DA7B8A" w:rsidP="00BF0763">
      <w:pPr>
        <w:pStyle w:val="p28"/>
        <w:spacing w:line="240" w:lineRule="auto"/>
        <w:ind w:left="360" w:hanging="360"/>
        <w:jc w:val="both"/>
        <w:rPr>
          <w:rFonts w:ascii="Garamond" w:hAnsi="Garamond"/>
          <w:bCs/>
          <w:sz w:val="22"/>
          <w:szCs w:val="22"/>
        </w:rPr>
      </w:pPr>
      <w:r>
        <w:rPr>
          <w:rFonts w:ascii="Garamond" w:hAnsi="Garamond"/>
          <w:bCs/>
          <w:sz w:val="22"/>
          <w:szCs w:val="22"/>
        </w:rPr>
        <w:t>55</w:t>
      </w:r>
      <w:r w:rsidR="00BF0763">
        <w:rPr>
          <w:rFonts w:ascii="Garamond" w:hAnsi="Garamond"/>
          <w:bCs/>
          <w:sz w:val="22"/>
          <w:szCs w:val="22"/>
        </w:rPr>
        <w:t>% upon finalization of the MT</w:t>
      </w:r>
      <w:r w:rsidR="00091101">
        <w:rPr>
          <w:rFonts w:ascii="Garamond" w:hAnsi="Garamond"/>
          <w:bCs/>
          <w:sz w:val="22"/>
          <w:szCs w:val="22"/>
        </w:rPr>
        <w:t>E</w:t>
      </w:r>
      <w:r w:rsidR="00BF0763">
        <w:rPr>
          <w:rFonts w:ascii="Garamond" w:hAnsi="Garamond"/>
          <w:bCs/>
          <w:sz w:val="22"/>
          <w:szCs w:val="22"/>
        </w:rPr>
        <w:t xml:space="preserve"> report</w:t>
      </w:r>
    </w:p>
    <w:p w14:paraId="5B2B7894" w14:textId="77777777" w:rsidR="00BF0763" w:rsidRDefault="00BF0763" w:rsidP="00BF0763">
      <w:pPr>
        <w:pStyle w:val="p28"/>
        <w:spacing w:line="240" w:lineRule="auto"/>
        <w:ind w:left="360" w:hanging="360"/>
        <w:jc w:val="both"/>
        <w:rPr>
          <w:rFonts w:ascii="Garamond" w:hAnsi="Garamond"/>
          <w:bCs/>
          <w:sz w:val="22"/>
          <w:szCs w:val="22"/>
        </w:rPr>
      </w:pPr>
    </w:p>
    <w:p w14:paraId="632CFA9A"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22"/>
          <w:szCs w:val="22"/>
        </w:rPr>
      </w:pPr>
    </w:p>
    <w:p w14:paraId="4F96D24A"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APPLICATION PROCESS</w:t>
      </w:r>
      <w:r>
        <w:rPr>
          <w:rStyle w:val="FootnoteReference"/>
          <w:rFonts w:ascii="Garamond" w:eastAsiaTheme="majorEastAsia" w:hAnsi="Garamond"/>
          <w:b/>
          <w:bCs/>
          <w:sz w:val="28"/>
          <w:szCs w:val="28"/>
        </w:rPr>
        <w:footnoteReference w:id="9"/>
      </w:r>
    </w:p>
    <w:p w14:paraId="680E53BF"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14"/>
          <w:szCs w:val="14"/>
        </w:rPr>
      </w:pPr>
    </w:p>
    <w:p w14:paraId="08AFB1B0"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2D731C">
        <w:rPr>
          <w:rFonts w:ascii="Garamond" w:hAnsi="Garamond"/>
          <w:b/>
          <w:bCs/>
          <w:sz w:val="22"/>
          <w:szCs w:val="22"/>
        </w:rPr>
        <w:t xml:space="preserve">Recommended Presentation of Proposal:  </w:t>
      </w:r>
    </w:p>
    <w:p w14:paraId="5740649C" w14:textId="77777777" w:rsidR="00BF0763" w:rsidRPr="0008238E" w:rsidRDefault="00BF0763" w:rsidP="00BF0763">
      <w:pPr>
        <w:pStyle w:val="ListParagraph"/>
        <w:autoSpaceDE w:val="0"/>
        <w:autoSpaceDN w:val="0"/>
        <w:adjustRightInd w:val="0"/>
        <w:spacing w:before="0"/>
        <w:ind w:left="360"/>
        <w:rPr>
          <w:rFonts w:ascii="Garamond" w:hAnsi="Garamond" w:cstheme="minorHAnsi"/>
          <w:sz w:val="22"/>
          <w:szCs w:val="22"/>
        </w:rPr>
      </w:pPr>
    </w:p>
    <w:p w14:paraId="5C608CF0"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12"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10"/>
      </w:r>
      <w:r w:rsidRPr="00F17AE8">
        <w:rPr>
          <w:rFonts w:ascii="Garamond" w:hAnsi="Garamond" w:cstheme="minorHAnsi"/>
          <w:sz w:val="22"/>
          <w:szCs w:val="22"/>
        </w:rPr>
        <w:t xml:space="preserve"> provided by UNDP;</w:t>
      </w:r>
    </w:p>
    <w:p w14:paraId="7F0BABF9" w14:textId="77777777" w:rsidR="00BF0763" w:rsidRPr="00F17AE8" w:rsidRDefault="00BF0763" w:rsidP="004A4E9F">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13" w:tgtFrame="_blank" w:history="1">
        <w:r w:rsidRPr="00F17AE8">
          <w:rPr>
            <w:rStyle w:val="Hyperlink"/>
            <w:rFonts w:ascii="Garamond" w:eastAsiaTheme="minorEastAsia" w:hAnsi="Garamond"/>
            <w:sz w:val="22"/>
            <w:szCs w:val="22"/>
          </w:rPr>
          <w:t>P11 form</w:t>
        </w:r>
      </w:hyperlink>
      <w:r w:rsidRPr="00F17AE8">
        <w:rPr>
          <w:rStyle w:val="FootnoteReference"/>
          <w:rFonts w:ascii="Garamond" w:eastAsiaTheme="majorEastAsia" w:hAnsi="Garamond"/>
          <w:sz w:val="22"/>
          <w:szCs w:val="22"/>
        </w:rPr>
        <w:footnoteReference w:id="11"/>
      </w:r>
      <w:r w:rsidRPr="00F17AE8">
        <w:rPr>
          <w:rStyle w:val="Hyperlink"/>
          <w:rFonts w:ascii="Garamond" w:eastAsiaTheme="minorEastAsia" w:hAnsi="Garamond"/>
          <w:sz w:val="22"/>
          <w:szCs w:val="22"/>
        </w:rPr>
        <w:t>)</w:t>
      </w:r>
      <w:r>
        <w:rPr>
          <w:rStyle w:val="Hyperlink"/>
          <w:rFonts w:ascii="Garamond" w:eastAsiaTheme="minorEastAsia" w:hAnsi="Garamond"/>
          <w:sz w:val="22"/>
          <w:szCs w:val="22"/>
        </w:rPr>
        <w:t>;</w:t>
      </w:r>
    </w:p>
    <w:p w14:paraId="7DD17906"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approach and complete the assignment; </w:t>
      </w:r>
      <w:r w:rsidRPr="00F17AE8">
        <w:rPr>
          <w:rFonts w:ascii="Garamond" w:hAnsi="Garamond"/>
          <w:sz w:val="22"/>
          <w:szCs w:val="22"/>
        </w:rPr>
        <w:t>(max 1 page)</w:t>
      </w:r>
    </w:p>
    <w:p w14:paraId="681CC7E6" w14:textId="77777777" w:rsidR="00BF0763"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 xml:space="preserve">s flight ticket, per diem, </w:t>
      </w:r>
      <w:proofErr w:type="spellStart"/>
      <w:r>
        <w:rPr>
          <w:rFonts w:ascii="Garamond" w:hAnsi="Garamond"/>
          <w:sz w:val="22"/>
          <w:szCs w:val="22"/>
        </w:rPr>
        <w:t>etc</w:t>
      </w:r>
      <w:proofErr w:type="spellEnd"/>
      <w:r>
        <w:rPr>
          <w:rFonts w:ascii="Garamond" w:hAnsi="Garamond"/>
          <w:sz w:val="22"/>
          <w:szCs w:val="22"/>
        </w:rPr>
        <w:t>)</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r w:rsidRPr="00F17AE8">
        <w:rPr>
          <w:rFonts w:ascii="Garamond" w:hAnsi="Garamond" w:cstheme="minorHAnsi"/>
          <w:sz w:val="22"/>
          <w:szCs w:val="22"/>
        </w:rPr>
        <w:t xml:space="preserve">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332DB1F9" w14:textId="77777777" w:rsidR="00BF0763" w:rsidRPr="00F17AE8" w:rsidRDefault="00BF0763" w:rsidP="00BF0763">
      <w:pPr>
        <w:pStyle w:val="ListParagraph"/>
        <w:autoSpaceDE w:val="0"/>
        <w:autoSpaceDN w:val="0"/>
        <w:adjustRightInd w:val="0"/>
        <w:spacing w:before="0"/>
        <w:ind w:left="360"/>
        <w:rPr>
          <w:rStyle w:val="atendertext1"/>
          <w:rFonts w:ascii="Garamond" w:hAnsi="Garamond" w:cstheme="minorHAnsi"/>
          <w:sz w:val="22"/>
          <w:szCs w:val="22"/>
        </w:rPr>
      </w:pPr>
    </w:p>
    <w:p w14:paraId="564A1388" w14:textId="77777777" w:rsidR="001A07B3" w:rsidRDefault="00BF0763" w:rsidP="001A07B3">
      <w:pPr>
        <w:spacing w:after="0" w:line="240" w:lineRule="auto"/>
        <w:rPr>
          <w:rStyle w:val="atendertext1"/>
          <w:rFonts w:ascii="Garamond" w:eastAsiaTheme="majorEastAsia" w:hAnsi="Garamond"/>
          <w:sz w:val="22"/>
          <w:szCs w:val="22"/>
        </w:rPr>
      </w:pPr>
      <w:r w:rsidRPr="00E269B4">
        <w:rPr>
          <w:rStyle w:val="atendertext1"/>
          <w:rFonts w:ascii="Garamond" w:eastAsiaTheme="majorEastAsia" w:hAnsi="Garamond"/>
          <w:sz w:val="22"/>
          <w:szCs w:val="22"/>
        </w:rPr>
        <w:t>All application materials should be submitted to the address</w:t>
      </w:r>
      <w:r w:rsidR="001A07B3">
        <w:rPr>
          <w:rStyle w:val="atendertext1"/>
          <w:rFonts w:ascii="Garamond" w:eastAsiaTheme="majorEastAsia" w:hAnsi="Garamond"/>
          <w:sz w:val="22"/>
          <w:szCs w:val="22"/>
        </w:rPr>
        <w:t>:</w:t>
      </w:r>
    </w:p>
    <w:p w14:paraId="41748384" w14:textId="4F2B96EE" w:rsidR="001A07B3" w:rsidRDefault="001A07B3" w:rsidP="001A07B3">
      <w:pPr>
        <w:spacing w:after="0" w:line="240" w:lineRule="auto"/>
        <w:rPr>
          <w:rStyle w:val="atendertext1"/>
          <w:rFonts w:ascii="Garamond" w:eastAsiaTheme="majorEastAsia" w:hAnsi="Garamond"/>
          <w:sz w:val="22"/>
          <w:szCs w:val="22"/>
        </w:rPr>
      </w:pPr>
      <w:r>
        <w:rPr>
          <w:rStyle w:val="atendertext1"/>
          <w:rFonts w:ascii="Garamond" w:eastAsiaTheme="majorEastAsia" w:hAnsi="Garamond"/>
          <w:sz w:val="22"/>
          <w:szCs w:val="22"/>
        </w:rPr>
        <w:t xml:space="preserve"> </w:t>
      </w:r>
    </w:p>
    <w:p w14:paraId="7B117B1D" w14:textId="573FE2E6" w:rsidR="00BF0763" w:rsidRPr="00E269B4" w:rsidRDefault="00C21A5B" w:rsidP="00BF0763">
      <w:pPr>
        <w:autoSpaceDE w:val="0"/>
        <w:autoSpaceDN w:val="0"/>
        <w:adjustRightInd w:val="0"/>
        <w:spacing w:after="0" w:line="240" w:lineRule="auto"/>
        <w:jc w:val="both"/>
        <w:rPr>
          <w:rFonts w:ascii="Garamond" w:hAnsi="Garamond" w:cstheme="minorHAnsi"/>
        </w:rPr>
      </w:pPr>
      <w:r>
        <w:t>XXX</w:t>
      </w:r>
    </w:p>
    <w:p w14:paraId="68AD09AF"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51596C0B" w14:textId="5A6E9B9F" w:rsidR="00BF0763" w:rsidRDefault="00BF0763" w:rsidP="00BF0763">
      <w:pPr>
        <w:pStyle w:val="p28"/>
        <w:spacing w:line="240" w:lineRule="auto"/>
        <w:ind w:left="0" w:firstLine="0"/>
        <w:jc w:val="both"/>
        <w:rPr>
          <w:rFonts w:ascii="Garamond" w:hAnsi="Garamond"/>
          <w:sz w:val="22"/>
          <w:szCs w:val="22"/>
        </w:rPr>
      </w:pPr>
      <w:r w:rsidRPr="002D731C">
        <w:rPr>
          <w:rFonts w:ascii="Garamond" w:hAnsi="Garamond"/>
          <w:b/>
          <w:bCs/>
          <w:sz w:val="22"/>
          <w:szCs w:val="22"/>
        </w:rPr>
        <w:t xml:space="preserve">Criteria for Evaluation of Proposal:  </w:t>
      </w:r>
      <w:r w:rsidRPr="008379DB">
        <w:rPr>
          <w:rFonts w:ascii="Garamond" w:hAnsi="Garamond"/>
          <w:bCs/>
          <w:sz w:val="22"/>
          <w:szCs w:val="22"/>
        </w:rPr>
        <w:t>Only those applications which are responsive and compliant will be</w:t>
      </w:r>
      <w:r>
        <w:rPr>
          <w:rFonts w:ascii="Garamond" w:hAnsi="Garamond"/>
          <w:bCs/>
          <w:sz w:val="22"/>
          <w:szCs w:val="22"/>
        </w:rPr>
        <w:t xml:space="preserve"> </w:t>
      </w:r>
      <w:r w:rsidRPr="008379DB">
        <w:rPr>
          <w:rFonts w:ascii="Garamond" w:hAnsi="Garamond"/>
          <w:bCs/>
          <w:sz w:val="22"/>
          <w:szCs w:val="22"/>
        </w:rPr>
        <w:t>evaluated</w:t>
      </w:r>
      <w:r>
        <w:rPr>
          <w:rFonts w:ascii="Garamond" w:hAnsi="Garamond"/>
          <w:bCs/>
          <w:sz w:val="22"/>
          <w:szCs w:val="22"/>
        </w:rPr>
        <w:t xml:space="preserve">.  </w:t>
      </w:r>
      <w:r w:rsidRPr="008379DB">
        <w:rPr>
          <w:rFonts w:ascii="Garamond" w:hAnsi="Garamond"/>
          <w:bCs/>
          <w:sz w:val="22"/>
          <w:szCs w:val="22"/>
        </w:rPr>
        <w:t xml:space="preserve">Offers will be evaluated according to the Combined Scoring method – where 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will be weighted at 70%</w:t>
      </w:r>
      <w:r w:rsidRPr="008379DB">
        <w:rPr>
          <w:rFonts w:ascii="Garamond" w:hAnsi="Garamond"/>
          <w:b/>
          <w:bCs/>
          <w:sz w:val="22"/>
          <w:szCs w:val="22"/>
        </w:rPr>
        <w:t xml:space="preserve"> </w:t>
      </w:r>
      <w:r>
        <w:rPr>
          <w:rFonts w:ascii="Garamond" w:hAnsi="Garamond"/>
          <w:sz w:val="22"/>
          <w:szCs w:val="22"/>
        </w:rPr>
        <w:t>and t</w:t>
      </w:r>
      <w:r w:rsidRPr="002D731C">
        <w:rPr>
          <w:rFonts w:ascii="Garamond" w:hAnsi="Garamond"/>
          <w:sz w:val="22"/>
          <w:szCs w:val="22"/>
        </w:rPr>
        <w:t xml:space="preserve">he price proposal will </w:t>
      </w:r>
      <w:r w:rsidRPr="002D731C">
        <w:rPr>
          <w:rFonts w:ascii="Garamond" w:hAnsi="Garamond"/>
          <w:sz w:val="22"/>
          <w:szCs w:val="22"/>
        </w:rPr>
        <w:lastRenderedPageBreak/>
        <w:t>w</w:t>
      </w:r>
      <w:r>
        <w:rPr>
          <w:rFonts w:ascii="Garamond" w:hAnsi="Garamond"/>
          <w:sz w:val="22"/>
          <w:szCs w:val="22"/>
        </w:rPr>
        <w:t>eigh as 30% of the total scoring. The a</w:t>
      </w:r>
      <w:r w:rsidRPr="008379DB">
        <w:rPr>
          <w:rFonts w:ascii="Garamond" w:hAnsi="Garamond"/>
          <w:sz w:val="22"/>
          <w:szCs w:val="22"/>
        </w:rPr>
        <w:t xml:space="preserve">pplicant receiving the Highest Combined Score </w:t>
      </w:r>
      <w:r>
        <w:rPr>
          <w:rFonts w:ascii="Garamond" w:hAnsi="Garamond"/>
          <w:sz w:val="22"/>
          <w:szCs w:val="22"/>
        </w:rPr>
        <w:t>that has also</w:t>
      </w:r>
      <w:r w:rsidRPr="008379DB">
        <w:rPr>
          <w:rFonts w:ascii="Garamond" w:hAnsi="Garamond"/>
          <w:sz w:val="22"/>
          <w:szCs w:val="22"/>
        </w:rPr>
        <w:t xml:space="preserve"> accepted </w:t>
      </w:r>
      <w:r>
        <w:rPr>
          <w:rFonts w:ascii="Garamond" w:hAnsi="Garamond"/>
          <w:sz w:val="22"/>
          <w:szCs w:val="22"/>
        </w:rPr>
        <w:t xml:space="preserve">UNDP’s General Terms and Conditions will be awarded the contract. </w:t>
      </w:r>
    </w:p>
    <w:p w14:paraId="6E92CA4B" w14:textId="77777777" w:rsidR="00BF0763" w:rsidRDefault="00BF0763" w:rsidP="00BF0763">
      <w:pPr>
        <w:pStyle w:val="p28"/>
        <w:spacing w:line="240" w:lineRule="auto"/>
        <w:ind w:left="0" w:firstLine="0"/>
        <w:jc w:val="both"/>
        <w:rPr>
          <w:rFonts w:ascii="Garamond" w:hAnsi="Garamond"/>
          <w:sz w:val="22"/>
          <w:szCs w:val="22"/>
        </w:rPr>
      </w:pPr>
    </w:p>
    <w:p w14:paraId="10679975" w14:textId="5D3D35B1" w:rsidR="00BF0763"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Pr>
          <w:rFonts w:ascii="Garamond" w:hAnsi="Garamond"/>
          <w:b/>
          <w:color w:val="808080" w:themeColor="background1" w:themeShade="80"/>
        </w:rPr>
        <w:t xml:space="preserve"> ANNEX</w:t>
      </w:r>
      <w:r w:rsidRPr="00B20314">
        <w:rPr>
          <w:rFonts w:ascii="Garamond" w:hAnsi="Garamond"/>
          <w:b/>
          <w:color w:val="808080" w:themeColor="background1" w:themeShade="80"/>
        </w:rPr>
        <w:t xml:space="preserve"> A: List of Documents to be reviewed by the </w:t>
      </w:r>
      <w:r>
        <w:rPr>
          <w:rFonts w:ascii="Garamond" w:hAnsi="Garamond"/>
          <w:b/>
          <w:color w:val="808080" w:themeColor="background1" w:themeShade="80"/>
        </w:rPr>
        <w:t>MT</w:t>
      </w:r>
      <w:r w:rsidR="00C07B64">
        <w:rPr>
          <w:rFonts w:ascii="Garamond" w:hAnsi="Garamond"/>
          <w:b/>
          <w:color w:val="808080" w:themeColor="background1" w:themeShade="80"/>
        </w:rPr>
        <w:t>E</w:t>
      </w:r>
      <w:r w:rsidRPr="00B20314">
        <w:rPr>
          <w:rFonts w:ascii="Garamond" w:hAnsi="Garamond"/>
          <w:b/>
          <w:color w:val="808080" w:themeColor="background1" w:themeShade="80"/>
        </w:rPr>
        <w:t xml:space="preserve"> Team </w:t>
      </w:r>
    </w:p>
    <w:p w14:paraId="7176DADE" w14:textId="77777777" w:rsidR="00BF0763" w:rsidRPr="0095094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77B76DC8"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PIF</w:t>
      </w:r>
    </w:p>
    <w:p w14:paraId="52FB8AAA"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Initiation Plan</w:t>
      </w:r>
    </w:p>
    <w:p w14:paraId="1703831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p>
    <w:p w14:paraId="7CC8A8F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Environmental and Social Screening results</w:t>
      </w:r>
    </w:p>
    <w:p w14:paraId="39074B53"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14:paraId="67E17429" w14:textId="421D24C0"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All Project </w:t>
      </w:r>
      <w:r w:rsidR="00C07B64">
        <w:rPr>
          <w:rFonts w:ascii="Garamond" w:hAnsi="Garamond"/>
          <w:sz w:val="20"/>
          <w:szCs w:val="20"/>
        </w:rPr>
        <w:t>Performance</w:t>
      </w:r>
      <w:r w:rsidRPr="00CD7059">
        <w:rPr>
          <w:rFonts w:ascii="Garamond" w:hAnsi="Garamond"/>
          <w:sz w:val="20"/>
          <w:szCs w:val="20"/>
        </w:rPr>
        <w:t xml:space="preserve"> Reports (P</w:t>
      </w:r>
      <w:r w:rsidR="00C07B64">
        <w:rPr>
          <w:rFonts w:ascii="Garamond" w:hAnsi="Garamond"/>
          <w:sz w:val="20"/>
          <w:szCs w:val="20"/>
        </w:rPr>
        <w:t>P</w:t>
      </w:r>
      <w:r w:rsidRPr="00CD7059">
        <w:rPr>
          <w:rFonts w:ascii="Garamond" w:hAnsi="Garamond"/>
          <w:sz w:val="20"/>
          <w:szCs w:val="20"/>
        </w:rPr>
        <w:t>R’s)</w:t>
      </w:r>
    </w:p>
    <w:p w14:paraId="4F322DE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Quarterly progress reports and work plans of the various implementation task teams</w:t>
      </w:r>
    </w:p>
    <w:p w14:paraId="5317A4B3"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Audit reports</w:t>
      </w:r>
    </w:p>
    <w:p w14:paraId="69A9777B" w14:textId="77777777" w:rsidR="00BF0763" w:rsidRPr="00CD7059" w:rsidRDefault="00BF0763" w:rsidP="004A4E9F">
      <w:pPr>
        <w:numPr>
          <w:ilvl w:val="0"/>
          <w:numId w:val="10"/>
        </w:numPr>
        <w:spacing w:after="0" w:line="240" w:lineRule="auto"/>
        <w:jc w:val="both"/>
        <w:rPr>
          <w:rFonts w:ascii="Garamond" w:hAnsi="Garamond"/>
          <w:sz w:val="20"/>
          <w:szCs w:val="20"/>
        </w:rPr>
      </w:pPr>
      <w:r w:rsidRPr="00CD7059">
        <w:rPr>
          <w:rFonts w:ascii="Garamond" w:hAnsi="Garamond"/>
          <w:sz w:val="20"/>
          <w:szCs w:val="20"/>
        </w:rPr>
        <w:t xml:space="preserve">Oversight mission reports  </w:t>
      </w:r>
    </w:p>
    <w:p w14:paraId="2559A82A"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monitoring reports prepared by the project</w:t>
      </w:r>
    </w:p>
    <w:p w14:paraId="7B951E1C"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Financial and Administration guidelines used by Project Team</w:t>
      </w:r>
    </w:p>
    <w:p w14:paraId="22B1039F" w14:textId="77777777" w:rsidR="00BF0763" w:rsidRPr="00CD7059" w:rsidRDefault="00BF0763" w:rsidP="00BF0763">
      <w:pPr>
        <w:pStyle w:val="BodyText"/>
        <w:spacing w:before="0" w:after="0"/>
        <w:jc w:val="lowKashida"/>
        <w:rPr>
          <w:rFonts w:ascii="Garamond" w:hAnsi="Garamond"/>
          <w:sz w:val="20"/>
          <w:szCs w:val="20"/>
        </w:rPr>
      </w:pPr>
    </w:p>
    <w:p w14:paraId="7BE4B084" w14:textId="77777777" w:rsidR="00BF0763" w:rsidRPr="00CD7059" w:rsidRDefault="00BF0763" w:rsidP="00BF0763">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14:paraId="0F54BC48"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operational guidelines, manuals and systems</w:t>
      </w:r>
    </w:p>
    <w:p w14:paraId="40C7C13E"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country/countries </w:t>
      </w:r>
      <w:proofErr w:type="spellStart"/>
      <w:r w:rsidRPr="00CD7059">
        <w:rPr>
          <w:rFonts w:ascii="Garamond" w:hAnsi="Garamond"/>
          <w:sz w:val="20"/>
          <w:szCs w:val="20"/>
        </w:rPr>
        <w:t>programme</w:t>
      </w:r>
      <w:proofErr w:type="spellEnd"/>
      <w:r w:rsidRPr="00CD7059">
        <w:rPr>
          <w:rFonts w:ascii="Garamond" w:hAnsi="Garamond"/>
          <w:sz w:val="20"/>
          <w:szCs w:val="20"/>
        </w:rPr>
        <w:t xml:space="preserve"> document(s)</w:t>
      </w:r>
    </w:p>
    <w:p w14:paraId="4A4D2C02" w14:textId="4057D205" w:rsidR="00BF0763" w:rsidRPr="00CD7059" w:rsidRDefault="00BF0763" w:rsidP="004A4E9F">
      <w:pPr>
        <w:pStyle w:val="BodyText"/>
        <w:numPr>
          <w:ilvl w:val="0"/>
          <w:numId w:val="10"/>
        </w:numPr>
        <w:spacing w:before="0" w:after="0"/>
        <w:rPr>
          <w:rFonts w:ascii="Garamond" w:hAnsi="Garamond"/>
          <w:sz w:val="20"/>
          <w:szCs w:val="20"/>
        </w:rPr>
      </w:pPr>
      <w:r w:rsidRPr="0091295B">
        <w:rPr>
          <w:rFonts w:ascii="Garamond" w:hAnsi="Garamond"/>
          <w:sz w:val="20"/>
          <w:szCs w:val="20"/>
        </w:rPr>
        <w:t xml:space="preserve">Minutes of the </w:t>
      </w:r>
      <w:r w:rsidR="0091295B" w:rsidRPr="0091295B">
        <w:rPr>
          <w:rFonts w:ascii="Garamond" w:hAnsi="Garamond"/>
          <w:sz w:val="20"/>
          <w:szCs w:val="20"/>
        </w:rPr>
        <w:t>Increased Resilience to Climate Change in Northern Ghana through the Management of Water Resources and Diversification of Livelihoods</w:t>
      </w:r>
      <w:r w:rsidR="0091295B">
        <w:rPr>
          <w:rFonts w:ascii="Garamond" w:hAnsi="Garamond"/>
        </w:rPr>
        <w:t xml:space="preserve"> </w:t>
      </w:r>
      <w:r w:rsidRPr="00CD7059">
        <w:rPr>
          <w:rFonts w:ascii="Garamond" w:hAnsi="Garamond"/>
          <w:sz w:val="20"/>
          <w:szCs w:val="20"/>
        </w:rPr>
        <w:t>Board Meetings and other meetings</w:t>
      </w:r>
      <w:r>
        <w:rPr>
          <w:rFonts w:ascii="Garamond" w:hAnsi="Garamond"/>
          <w:sz w:val="20"/>
          <w:szCs w:val="20"/>
        </w:rPr>
        <w:t xml:space="preserve"> (i.e. </w:t>
      </w:r>
      <w:r w:rsidRPr="00D6050F">
        <w:rPr>
          <w:rFonts w:ascii="Garamond" w:hAnsi="Garamond"/>
          <w:sz w:val="20"/>
          <w:szCs w:val="20"/>
          <w:lang w:val="en-CA"/>
        </w:rPr>
        <w:t xml:space="preserve">Project Appraisal Committee </w:t>
      </w:r>
      <w:r>
        <w:rPr>
          <w:rFonts w:ascii="Garamond" w:hAnsi="Garamond"/>
          <w:sz w:val="20"/>
          <w:szCs w:val="20"/>
        </w:rPr>
        <w:t>meetings)</w:t>
      </w:r>
    </w:p>
    <w:p w14:paraId="0D9E2351"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site location maps</w:t>
      </w:r>
    </w:p>
    <w:p w14:paraId="06BDA50F" w14:textId="77777777" w:rsidR="00BF0763" w:rsidRDefault="00BF0763" w:rsidP="00BF0763">
      <w:pPr>
        <w:spacing w:line="240" w:lineRule="auto"/>
        <w:rPr>
          <w:rFonts w:ascii="Garamond" w:hAnsi="Garamond"/>
          <w:b/>
        </w:rPr>
      </w:pPr>
    </w:p>
    <w:p w14:paraId="3471E0A1" w14:textId="6C99D8D2" w:rsidR="00BF0763" w:rsidRPr="00B20314" w:rsidRDefault="00BF0763" w:rsidP="00BF0763">
      <w:pPr>
        <w:spacing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sidR="00C07B64">
        <w:rPr>
          <w:rFonts w:ascii="Garamond" w:hAnsi="Garamond"/>
          <w:b/>
          <w:color w:val="808080" w:themeColor="background1" w:themeShade="80"/>
        </w:rPr>
        <w:t>Evaluation</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12"/>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CD7059" w14:paraId="5C5191A5" w14:textId="77777777" w:rsidTr="00971167">
        <w:trPr>
          <w:gridAfter w:val="1"/>
          <w:wAfter w:w="612" w:type="dxa"/>
          <w:trHeight w:val="48"/>
        </w:trPr>
        <w:tc>
          <w:tcPr>
            <w:tcW w:w="480" w:type="dxa"/>
          </w:tcPr>
          <w:p w14:paraId="0FC35277" w14:textId="77777777" w:rsidR="00BF0763" w:rsidRPr="00CD7059" w:rsidRDefault="00BF0763" w:rsidP="00971167">
            <w:pPr>
              <w:spacing w:line="240" w:lineRule="auto"/>
              <w:rPr>
                <w:rFonts w:ascii="Garamond" w:hAnsi="Garamond"/>
                <w:b/>
                <w:bCs/>
                <w:sz w:val="20"/>
                <w:szCs w:val="20"/>
              </w:rPr>
            </w:pPr>
            <w:proofErr w:type="spellStart"/>
            <w:r w:rsidRPr="00CD7059">
              <w:rPr>
                <w:rFonts w:ascii="Garamond" w:hAnsi="Garamond"/>
                <w:b/>
                <w:bCs/>
                <w:sz w:val="20"/>
                <w:szCs w:val="20"/>
              </w:rPr>
              <w:t>i</w:t>
            </w:r>
            <w:proofErr w:type="spellEnd"/>
            <w:r w:rsidRPr="00CD7059">
              <w:rPr>
                <w:rFonts w:ascii="Garamond" w:hAnsi="Garamond"/>
                <w:b/>
                <w:bCs/>
                <w:sz w:val="20"/>
                <w:szCs w:val="20"/>
              </w:rPr>
              <w:t>.</w:t>
            </w:r>
          </w:p>
        </w:tc>
        <w:tc>
          <w:tcPr>
            <w:tcW w:w="9060" w:type="dxa"/>
            <w:gridSpan w:val="3"/>
          </w:tcPr>
          <w:p w14:paraId="533F47C4" w14:textId="77777777" w:rsidR="00BF0763" w:rsidRPr="00CD7059" w:rsidRDefault="00BF0763" w:rsidP="00971167">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14:paraId="3DB10E4F" w14:textId="5B11F9E5" w:rsidR="00BF0763" w:rsidRPr="00CD7059" w:rsidRDefault="00F544C0" w:rsidP="00971167">
            <w:pPr>
              <w:numPr>
                <w:ilvl w:val="0"/>
                <w:numId w:val="3"/>
              </w:numPr>
              <w:spacing w:after="0" w:line="240" w:lineRule="auto"/>
              <w:ind w:left="720"/>
              <w:rPr>
                <w:rFonts w:ascii="Garamond" w:hAnsi="Garamond"/>
                <w:sz w:val="20"/>
                <w:szCs w:val="20"/>
              </w:rPr>
            </w:pPr>
            <w:r>
              <w:rPr>
                <w:rFonts w:ascii="Garamond" w:hAnsi="Garamond"/>
                <w:sz w:val="20"/>
                <w:szCs w:val="20"/>
              </w:rPr>
              <w:t>Title of UNDP supported AF</w:t>
            </w:r>
            <w:r w:rsidR="00BF0763" w:rsidRPr="00CD7059">
              <w:rPr>
                <w:rFonts w:ascii="Garamond" w:hAnsi="Garamond"/>
                <w:sz w:val="20"/>
                <w:szCs w:val="20"/>
              </w:rPr>
              <w:t xml:space="preserve"> financed project </w:t>
            </w:r>
          </w:p>
          <w:p w14:paraId="4C7EB9F3" w14:textId="57A9965A" w:rsidR="00BF0763" w:rsidRPr="00CD7059" w:rsidRDefault="00F544C0" w:rsidP="00971167">
            <w:pPr>
              <w:numPr>
                <w:ilvl w:val="0"/>
                <w:numId w:val="3"/>
              </w:numPr>
              <w:spacing w:after="0" w:line="240" w:lineRule="auto"/>
              <w:ind w:left="720"/>
              <w:rPr>
                <w:rFonts w:ascii="Garamond" w:hAnsi="Garamond"/>
                <w:sz w:val="20"/>
                <w:szCs w:val="20"/>
              </w:rPr>
            </w:pPr>
            <w:r>
              <w:rPr>
                <w:rFonts w:ascii="Garamond" w:hAnsi="Garamond"/>
                <w:sz w:val="20"/>
                <w:szCs w:val="20"/>
              </w:rPr>
              <w:t>UNDP PIMS# and AF</w:t>
            </w:r>
            <w:r w:rsidR="00BF0763" w:rsidRPr="00CD7059">
              <w:rPr>
                <w:rFonts w:ascii="Garamond" w:hAnsi="Garamond"/>
                <w:sz w:val="20"/>
                <w:szCs w:val="20"/>
              </w:rPr>
              <w:t xml:space="preserve"> project ID#  </w:t>
            </w:r>
          </w:p>
          <w:p w14:paraId="34B08388" w14:textId="1542E48F" w:rsidR="00BF0763" w:rsidRPr="00CD7059" w:rsidRDefault="00BF0763" w:rsidP="00971167">
            <w:pPr>
              <w:numPr>
                <w:ilvl w:val="0"/>
                <w:numId w:val="3"/>
              </w:numPr>
              <w:spacing w:after="0" w:line="240" w:lineRule="auto"/>
              <w:ind w:left="720"/>
              <w:rPr>
                <w:rFonts w:ascii="Garamond" w:hAnsi="Garamond"/>
                <w:sz w:val="20"/>
                <w:szCs w:val="20"/>
              </w:rPr>
            </w:pPr>
            <w:r w:rsidRPr="00CD7059">
              <w:rPr>
                <w:rFonts w:ascii="Garamond" w:hAnsi="Garamond"/>
                <w:sz w:val="20"/>
                <w:szCs w:val="20"/>
              </w:rPr>
              <w:t>MT</w:t>
            </w:r>
            <w:r w:rsidR="00C07B64">
              <w:rPr>
                <w:rFonts w:ascii="Garamond" w:hAnsi="Garamond"/>
                <w:sz w:val="20"/>
                <w:szCs w:val="20"/>
              </w:rPr>
              <w:t>E</w:t>
            </w:r>
            <w:r w:rsidRPr="00CD7059">
              <w:rPr>
                <w:rFonts w:ascii="Garamond" w:hAnsi="Garamond"/>
                <w:sz w:val="20"/>
                <w:szCs w:val="20"/>
              </w:rPr>
              <w:t xml:space="preserve"> time frame and date of MT</w:t>
            </w:r>
            <w:r w:rsidR="00C07B64">
              <w:rPr>
                <w:rFonts w:ascii="Garamond" w:hAnsi="Garamond"/>
                <w:sz w:val="20"/>
                <w:szCs w:val="20"/>
              </w:rPr>
              <w:t>E</w:t>
            </w:r>
            <w:r w:rsidRPr="00CD7059">
              <w:rPr>
                <w:rFonts w:ascii="Garamond" w:hAnsi="Garamond"/>
                <w:sz w:val="20"/>
                <w:szCs w:val="20"/>
              </w:rPr>
              <w:t xml:space="preserve"> report</w:t>
            </w:r>
          </w:p>
          <w:p w14:paraId="72B2D397" w14:textId="77777777" w:rsidR="00BF0763" w:rsidRPr="00CD7059" w:rsidRDefault="00BF0763" w:rsidP="00971167">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14:paraId="516C4A3B" w14:textId="2324D520" w:rsidR="00BF0763" w:rsidRPr="00CD7059" w:rsidRDefault="00F544C0" w:rsidP="00971167">
            <w:pPr>
              <w:numPr>
                <w:ilvl w:val="0"/>
                <w:numId w:val="3"/>
              </w:numPr>
              <w:spacing w:after="0" w:line="240" w:lineRule="auto"/>
              <w:ind w:left="720"/>
              <w:rPr>
                <w:rFonts w:ascii="Garamond" w:hAnsi="Garamond"/>
                <w:sz w:val="20"/>
                <w:szCs w:val="20"/>
              </w:rPr>
            </w:pPr>
            <w:r>
              <w:rPr>
                <w:rFonts w:ascii="Garamond" w:hAnsi="Garamond"/>
                <w:sz w:val="20"/>
                <w:szCs w:val="20"/>
              </w:rPr>
              <w:t>A</w:t>
            </w:r>
            <w:r w:rsidR="00BF0763" w:rsidRPr="00CD7059">
              <w:rPr>
                <w:rFonts w:ascii="Garamond" w:hAnsi="Garamond"/>
                <w:sz w:val="20"/>
                <w:szCs w:val="20"/>
              </w:rPr>
              <w:t>F Operational Focal Area/Strategic Program</w:t>
            </w:r>
          </w:p>
          <w:p w14:paraId="4268955F" w14:textId="77777777" w:rsidR="00BF0763" w:rsidRPr="00CD7059" w:rsidRDefault="00BF0763" w:rsidP="00971167">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14:paraId="4137327B" w14:textId="4246F68D" w:rsidR="00BF0763" w:rsidRPr="00CD7059" w:rsidRDefault="00C07B64" w:rsidP="00971167">
            <w:pPr>
              <w:numPr>
                <w:ilvl w:val="0"/>
                <w:numId w:val="3"/>
              </w:numPr>
              <w:spacing w:after="0" w:line="240" w:lineRule="auto"/>
              <w:ind w:left="720"/>
              <w:rPr>
                <w:rFonts w:ascii="Garamond" w:hAnsi="Garamond"/>
                <w:sz w:val="20"/>
                <w:szCs w:val="20"/>
              </w:rPr>
            </w:pPr>
            <w:r w:rsidRPr="00CD7059">
              <w:rPr>
                <w:rFonts w:ascii="Garamond" w:hAnsi="Garamond"/>
                <w:sz w:val="20"/>
                <w:szCs w:val="20"/>
              </w:rPr>
              <w:t>MT</w:t>
            </w:r>
            <w:r>
              <w:rPr>
                <w:rFonts w:ascii="Garamond" w:hAnsi="Garamond"/>
                <w:sz w:val="20"/>
                <w:szCs w:val="20"/>
              </w:rPr>
              <w:t>E</w:t>
            </w:r>
            <w:r w:rsidRPr="00CD7059">
              <w:rPr>
                <w:rFonts w:ascii="Garamond" w:hAnsi="Garamond"/>
                <w:sz w:val="20"/>
                <w:szCs w:val="20"/>
              </w:rPr>
              <w:t xml:space="preserve"> </w:t>
            </w:r>
            <w:r w:rsidR="00BF0763" w:rsidRPr="00CD7059">
              <w:rPr>
                <w:rFonts w:ascii="Garamond" w:hAnsi="Garamond"/>
                <w:sz w:val="20"/>
                <w:szCs w:val="20"/>
              </w:rPr>
              <w:t xml:space="preserve">team members </w:t>
            </w:r>
          </w:p>
          <w:p w14:paraId="7D9871C5" w14:textId="77777777" w:rsidR="00BF0763" w:rsidRPr="00CD7059" w:rsidRDefault="00BF0763" w:rsidP="00971167">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BF0763" w:rsidRPr="00CD7059" w14:paraId="61554E68" w14:textId="77777777" w:rsidTr="00971167">
        <w:trPr>
          <w:gridAfter w:val="1"/>
          <w:wAfter w:w="612" w:type="dxa"/>
          <w:trHeight w:val="188"/>
        </w:trPr>
        <w:tc>
          <w:tcPr>
            <w:tcW w:w="480" w:type="dxa"/>
          </w:tcPr>
          <w:p w14:paraId="404D432E" w14:textId="77777777" w:rsidR="00BF0763" w:rsidRPr="00CD7059" w:rsidRDefault="00BF0763" w:rsidP="00971167">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14:paraId="6F170630" w14:textId="77777777" w:rsidR="00BF0763" w:rsidRPr="00CD7059" w:rsidRDefault="00BF0763" w:rsidP="00971167">
            <w:pPr>
              <w:spacing w:after="0" w:line="240" w:lineRule="auto"/>
              <w:rPr>
                <w:rFonts w:ascii="Garamond" w:hAnsi="Garamond"/>
                <w:sz w:val="20"/>
                <w:szCs w:val="20"/>
              </w:rPr>
            </w:pPr>
            <w:r w:rsidRPr="00CD7059">
              <w:rPr>
                <w:rFonts w:ascii="Garamond" w:hAnsi="Garamond"/>
                <w:sz w:val="20"/>
                <w:szCs w:val="20"/>
              </w:rPr>
              <w:t>Table of Contents</w:t>
            </w:r>
          </w:p>
        </w:tc>
      </w:tr>
      <w:tr w:rsidR="00BF0763" w:rsidRPr="00CD7059" w14:paraId="6B72950E" w14:textId="77777777" w:rsidTr="00971167">
        <w:trPr>
          <w:gridAfter w:val="1"/>
          <w:wAfter w:w="612" w:type="dxa"/>
          <w:trHeight w:val="207"/>
        </w:trPr>
        <w:tc>
          <w:tcPr>
            <w:tcW w:w="480" w:type="dxa"/>
          </w:tcPr>
          <w:p w14:paraId="20ADC612" w14:textId="77777777" w:rsidR="00BF0763" w:rsidRPr="00CD7059" w:rsidRDefault="00BF0763" w:rsidP="00971167">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14:paraId="459475A8" w14:textId="77777777" w:rsidR="00BF0763" w:rsidRPr="00CD7059" w:rsidRDefault="00BF0763" w:rsidP="00971167">
            <w:pPr>
              <w:spacing w:after="0" w:line="240" w:lineRule="auto"/>
              <w:rPr>
                <w:rFonts w:ascii="Garamond" w:hAnsi="Garamond"/>
                <w:sz w:val="20"/>
                <w:szCs w:val="20"/>
              </w:rPr>
            </w:pPr>
            <w:r w:rsidRPr="00CD7059">
              <w:rPr>
                <w:rFonts w:ascii="Garamond" w:hAnsi="Garamond"/>
                <w:sz w:val="20"/>
                <w:szCs w:val="20"/>
              </w:rPr>
              <w:t>Acronyms and Abbreviations</w:t>
            </w:r>
          </w:p>
        </w:tc>
      </w:tr>
      <w:tr w:rsidR="00BF0763" w:rsidRPr="00CD7059" w14:paraId="47C80215" w14:textId="77777777" w:rsidTr="00971167">
        <w:trPr>
          <w:gridAfter w:val="1"/>
          <w:wAfter w:w="612" w:type="dxa"/>
          <w:trHeight w:val="48"/>
        </w:trPr>
        <w:tc>
          <w:tcPr>
            <w:tcW w:w="480" w:type="dxa"/>
          </w:tcPr>
          <w:p w14:paraId="25CD30ED" w14:textId="77777777" w:rsidR="00BF0763" w:rsidRPr="00CD7059" w:rsidRDefault="00BF0763" w:rsidP="00971167">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14:paraId="4BDAAADF" w14:textId="77777777" w:rsidR="00BF0763" w:rsidRPr="00CD7059" w:rsidRDefault="00BF0763" w:rsidP="00971167">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14:paraId="1ED9FE63" w14:textId="77777777" w:rsidR="00BF0763" w:rsidRPr="00CD7059" w:rsidRDefault="00BF0763" w:rsidP="00971167">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14:paraId="2C00D97C" w14:textId="77777777" w:rsidR="00BF0763" w:rsidRPr="00CD7059" w:rsidRDefault="00BF0763" w:rsidP="00971167">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14:paraId="37A42265" w14:textId="77777777" w:rsidR="00BF0763" w:rsidRPr="00CD7059" w:rsidRDefault="00BF0763" w:rsidP="00971167">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14:paraId="2EC846F2" w14:textId="376D4655" w:rsidR="00BF0763" w:rsidRPr="00CD7059" w:rsidRDefault="00BF0763" w:rsidP="00971167">
            <w:pPr>
              <w:numPr>
                <w:ilvl w:val="0"/>
                <w:numId w:val="3"/>
              </w:numPr>
              <w:spacing w:after="0" w:line="240" w:lineRule="auto"/>
              <w:ind w:left="720"/>
              <w:rPr>
                <w:rFonts w:ascii="Garamond" w:hAnsi="Garamond"/>
                <w:sz w:val="20"/>
                <w:szCs w:val="20"/>
              </w:rPr>
            </w:pPr>
            <w:r w:rsidRPr="00CD7059">
              <w:rPr>
                <w:rFonts w:ascii="Garamond" w:hAnsi="Garamond"/>
                <w:sz w:val="20"/>
                <w:szCs w:val="20"/>
              </w:rPr>
              <w:t>MT</w:t>
            </w:r>
            <w:r w:rsidR="00C07B64">
              <w:rPr>
                <w:rFonts w:ascii="Garamond" w:hAnsi="Garamond"/>
                <w:sz w:val="20"/>
                <w:szCs w:val="20"/>
              </w:rPr>
              <w:t>E</w:t>
            </w:r>
            <w:r w:rsidRPr="00CD7059">
              <w:rPr>
                <w:rFonts w:ascii="Garamond" w:hAnsi="Garamond"/>
                <w:sz w:val="20"/>
                <w:szCs w:val="20"/>
              </w:rPr>
              <w:t xml:space="preserve"> Rating</w:t>
            </w:r>
            <w:r>
              <w:rPr>
                <w:rFonts w:ascii="Garamond" w:hAnsi="Garamond"/>
                <w:sz w:val="20"/>
                <w:szCs w:val="20"/>
              </w:rPr>
              <w:t>s</w:t>
            </w:r>
            <w:r w:rsidRPr="00CD7059">
              <w:rPr>
                <w:rFonts w:ascii="Garamond" w:hAnsi="Garamond"/>
                <w:sz w:val="20"/>
                <w:szCs w:val="20"/>
              </w:rPr>
              <w:t xml:space="preserve"> &amp; Achievement Summary Table</w:t>
            </w:r>
          </w:p>
          <w:p w14:paraId="54568BFA" w14:textId="77777777" w:rsidR="00BF0763" w:rsidRPr="00CD7059" w:rsidRDefault="00BF0763" w:rsidP="00971167">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14:paraId="1744DC66" w14:textId="77777777" w:rsidR="00BF0763" w:rsidRPr="00CD7059" w:rsidRDefault="00BF0763" w:rsidP="00971167">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BF0763" w:rsidRPr="00CD7059" w14:paraId="3C933232" w14:textId="77777777" w:rsidTr="00971167">
        <w:trPr>
          <w:gridAfter w:val="1"/>
          <w:wAfter w:w="612" w:type="dxa"/>
          <w:trHeight w:val="48"/>
        </w:trPr>
        <w:tc>
          <w:tcPr>
            <w:tcW w:w="480" w:type="dxa"/>
          </w:tcPr>
          <w:p w14:paraId="5F04AEFA" w14:textId="77777777" w:rsidR="00BF0763" w:rsidRPr="00CD7059" w:rsidRDefault="00BF0763" w:rsidP="00971167">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14:paraId="51B9945F" w14:textId="77777777" w:rsidR="00BF0763" w:rsidRPr="00CD7059" w:rsidRDefault="00BF0763" w:rsidP="00971167">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14:paraId="577DDB66" w14:textId="762FECD0" w:rsidR="00BF0763" w:rsidRPr="00CD7059" w:rsidRDefault="00BF0763" w:rsidP="00971167">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w:t>
            </w:r>
            <w:r w:rsidR="00C07B64">
              <w:rPr>
                <w:rFonts w:ascii="Garamond" w:hAnsi="Garamond"/>
                <w:sz w:val="20"/>
                <w:szCs w:val="20"/>
              </w:rPr>
              <w:t>E</w:t>
            </w:r>
            <w:r w:rsidRPr="00CD7059">
              <w:rPr>
                <w:rFonts w:ascii="Garamond" w:hAnsi="Garamond"/>
                <w:sz w:val="20"/>
                <w:szCs w:val="20"/>
              </w:rPr>
              <w:t xml:space="preserve"> and objectives</w:t>
            </w:r>
          </w:p>
          <w:p w14:paraId="1256BE8F" w14:textId="10600263" w:rsidR="00BF0763" w:rsidRPr="00CD7059" w:rsidRDefault="00BF0763" w:rsidP="00971167">
            <w:pPr>
              <w:numPr>
                <w:ilvl w:val="0"/>
                <w:numId w:val="3"/>
              </w:numPr>
              <w:spacing w:after="0" w:line="240" w:lineRule="auto"/>
              <w:ind w:left="720"/>
              <w:rPr>
                <w:rFonts w:ascii="Garamond" w:hAnsi="Garamond"/>
                <w:b/>
                <w:sz w:val="20"/>
                <w:szCs w:val="20"/>
              </w:rPr>
            </w:pPr>
            <w:r w:rsidRPr="00CD7059">
              <w:rPr>
                <w:rFonts w:ascii="Garamond" w:hAnsi="Garamond"/>
                <w:sz w:val="20"/>
                <w:szCs w:val="20"/>
              </w:rPr>
              <w:t>Scope &amp; Methodology: principles of design and execution of the MT</w:t>
            </w:r>
            <w:r w:rsidR="00C07B64">
              <w:rPr>
                <w:rFonts w:ascii="Garamond" w:hAnsi="Garamond"/>
                <w:sz w:val="20"/>
                <w:szCs w:val="20"/>
              </w:rPr>
              <w:t>E</w:t>
            </w:r>
            <w:r w:rsidRPr="00CD7059">
              <w:rPr>
                <w:rFonts w:ascii="Garamond" w:hAnsi="Garamond"/>
                <w:sz w:val="20"/>
                <w:szCs w:val="20"/>
              </w:rPr>
              <w:t>, MT</w:t>
            </w:r>
            <w:r w:rsidR="00C07B64">
              <w:rPr>
                <w:rFonts w:ascii="Garamond" w:hAnsi="Garamond"/>
                <w:sz w:val="20"/>
                <w:szCs w:val="20"/>
              </w:rPr>
              <w:t>E</w:t>
            </w:r>
            <w:r w:rsidRPr="00CD7059">
              <w:rPr>
                <w:rFonts w:ascii="Garamond" w:hAnsi="Garamond"/>
                <w:sz w:val="20"/>
                <w:szCs w:val="20"/>
              </w:rPr>
              <w:t xml:space="preserve"> approach and data collection methods, limitations to the MT</w:t>
            </w:r>
            <w:r w:rsidR="00C07B64">
              <w:rPr>
                <w:rFonts w:ascii="Garamond" w:hAnsi="Garamond"/>
                <w:sz w:val="20"/>
                <w:szCs w:val="20"/>
              </w:rPr>
              <w:t>E</w:t>
            </w:r>
            <w:r w:rsidRPr="00CD7059">
              <w:rPr>
                <w:rFonts w:ascii="Garamond" w:hAnsi="Garamond"/>
                <w:sz w:val="20"/>
                <w:szCs w:val="20"/>
              </w:rPr>
              <w:t xml:space="preserve"> </w:t>
            </w:r>
          </w:p>
          <w:p w14:paraId="24D93A02" w14:textId="4E483C19" w:rsidR="00BF0763" w:rsidRPr="00CD7059" w:rsidRDefault="00BF0763" w:rsidP="00971167">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 MT</w:t>
            </w:r>
            <w:r w:rsidR="00C07B64">
              <w:rPr>
                <w:rFonts w:ascii="Garamond" w:hAnsi="Garamond"/>
                <w:sz w:val="20"/>
                <w:szCs w:val="20"/>
              </w:rPr>
              <w:t>E</w:t>
            </w:r>
            <w:r w:rsidRPr="00CD7059">
              <w:rPr>
                <w:rFonts w:ascii="Garamond" w:hAnsi="Garamond"/>
                <w:sz w:val="20"/>
                <w:szCs w:val="20"/>
              </w:rPr>
              <w:t xml:space="preserve"> report</w:t>
            </w:r>
          </w:p>
        </w:tc>
      </w:tr>
      <w:tr w:rsidR="00BF0763" w:rsidRPr="00CD7059" w14:paraId="5A796D59" w14:textId="77777777" w:rsidTr="00971167">
        <w:trPr>
          <w:gridAfter w:val="1"/>
          <w:wAfter w:w="612" w:type="dxa"/>
          <w:trHeight w:val="1710"/>
        </w:trPr>
        <w:tc>
          <w:tcPr>
            <w:tcW w:w="480" w:type="dxa"/>
          </w:tcPr>
          <w:p w14:paraId="75F98F56" w14:textId="77777777" w:rsidR="00BF0763" w:rsidRPr="00CD7059" w:rsidRDefault="00BF0763" w:rsidP="00971167">
            <w:pPr>
              <w:spacing w:line="240" w:lineRule="auto"/>
              <w:rPr>
                <w:rFonts w:ascii="Garamond" w:hAnsi="Garamond"/>
                <w:b/>
                <w:bCs/>
                <w:sz w:val="20"/>
                <w:szCs w:val="20"/>
              </w:rPr>
            </w:pPr>
            <w:r w:rsidRPr="00CD7059">
              <w:rPr>
                <w:rFonts w:ascii="Garamond" w:hAnsi="Garamond"/>
                <w:b/>
                <w:bCs/>
                <w:sz w:val="20"/>
                <w:szCs w:val="20"/>
              </w:rPr>
              <w:lastRenderedPageBreak/>
              <w:t>3.</w:t>
            </w:r>
          </w:p>
        </w:tc>
        <w:tc>
          <w:tcPr>
            <w:tcW w:w="9060" w:type="dxa"/>
            <w:gridSpan w:val="3"/>
          </w:tcPr>
          <w:p w14:paraId="01FCDB05" w14:textId="77777777" w:rsidR="00BF0763" w:rsidRPr="00CD7059" w:rsidRDefault="00BF0763" w:rsidP="00971167">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14:paraId="5C6AFD32"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14:paraId="0F8051B8"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Problems that the project sought to address: threats and barriers targeted</w:t>
            </w:r>
          </w:p>
          <w:p w14:paraId="48CBAF33"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14:paraId="490D0993"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14:paraId="14352246"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14:paraId="5570910C"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BF0763" w:rsidRPr="00CD7059" w14:paraId="599E0A83" w14:textId="77777777" w:rsidTr="00971167">
        <w:trPr>
          <w:gridAfter w:val="1"/>
          <w:wAfter w:w="612" w:type="dxa"/>
          <w:trHeight w:val="180"/>
        </w:trPr>
        <w:tc>
          <w:tcPr>
            <w:tcW w:w="480" w:type="dxa"/>
          </w:tcPr>
          <w:p w14:paraId="7F64D010" w14:textId="77777777" w:rsidR="00BF0763" w:rsidRPr="00CD7059" w:rsidRDefault="00BF0763" w:rsidP="00971167">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14:paraId="598EE2C2" w14:textId="77777777" w:rsidR="00BF0763" w:rsidRPr="00CD7059" w:rsidRDefault="00BF0763" w:rsidP="00971167">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14:paraId="04C784C0" w14:textId="77777777" w:rsidTr="00971167">
        <w:trPr>
          <w:gridBefore w:val="2"/>
          <w:wBefore w:w="612" w:type="dxa"/>
          <w:trHeight w:val="819"/>
        </w:trPr>
        <w:tc>
          <w:tcPr>
            <w:tcW w:w="480" w:type="dxa"/>
          </w:tcPr>
          <w:p w14:paraId="1F061BDC" w14:textId="77777777" w:rsidR="00BF0763" w:rsidRPr="00CD7059" w:rsidRDefault="00BF0763" w:rsidP="00971167">
            <w:pPr>
              <w:spacing w:after="0" w:line="240" w:lineRule="auto"/>
              <w:rPr>
                <w:rFonts w:ascii="Garamond" w:hAnsi="Garamond"/>
                <w:b/>
                <w:bCs/>
                <w:sz w:val="20"/>
                <w:szCs w:val="20"/>
              </w:rPr>
            </w:pPr>
            <w:r w:rsidRPr="00CD7059">
              <w:rPr>
                <w:rFonts w:ascii="Garamond" w:hAnsi="Garamond"/>
                <w:b/>
                <w:bCs/>
                <w:sz w:val="20"/>
                <w:szCs w:val="20"/>
              </w:rPr>
              <w:t>4.1</w:t>
            </w:r>
          </w:p>
          <w:p w14:paraId="48677959" w14:textId="77777777" w:rsidR="00BF0763" w:rsidRPr="00CD7059" w:rsidRDefault="00BF0763" w:rsidP="00971167">
            <w:pPr>
              <w:spacing w:after="0" w:line="240" w:lineRule="auto"/>
              <w:rPr>
                <w:rFonts w:ascii="Garamond" w:hAnsi="Garamond"/>
                <w:b/>
                <w:bCs/>
                <w:sz w:val="20"/>
                <w:szCs w:val="20"/>
              </w:rPr>
            </w:pPr>
          </w:p>
          <w:p w14:paraId="44A72E8A" w14:textId="77777777" w:rsidR="00BF0763" w:rsidRPr="00CD7059" w:rsidRDefault="00BF0763" w:rsidP="00971167">
            <w:pPr>
              <w:spacing w:after="0" w:line="240" w:lineRule="auto"/>
              <w:rPr>
                <w:rFonts w:ascii="Garamond" w:hAnsi="Garamond"/>
                <w:b/>
                <w:bCs/>
                <w:sz w:val="20"/>
                <w:szCs w:val="20"/>
              </w:rPr>
            </w:pPr>
          </w:p>
        </w:tc>
        <w:tc>
          <w:tcPr>
            <w:tcW w:w="9060" w:type="dxa"/>
            <w:gridSpan w:val="2"/>
          </w:tcPr>
          <w:p w14:paraId="5CB12A7D" w14:textId="77777777" w:rsidR="00BF0763" w:rsidRPr="00CD7059" w:rsidRDefault="00BF0763" w:rsidP="00971167">
            <w:pPr>
              <w:spacing w:after="0" w:line="240" w:lineRule="auto"/>
              <w:rPr>
                <w:rFonts w:ascii="Garamond" w:hAnsi="Garamond"/>
                <w:sz w:val="20"/>
                <w:szCs w:val="20"/>
              </w:rPr>
            </w:pPr>
            <w:r w:rsidRPr="00CD7059">
              <w:rPr>
                <w:rFonts w:ascii="Garamond" w:hAnsi="Garamond"/>
                <w:sz w:val="20"/>
                <w:szCs w:val="20"/>
              </w:rPr>
              <w:t>Project Strategy</w:t>
            </w:r>
          </w:p>
          <w:p w14:paraId="13B7ECC2"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14:paraId="12027ECF"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Results Framework/</w:t>
            </w:r>
            <w:proofErr w:type="spellStart"/>
            <w:r w:rsidRPr="00CD7059">
              <w:rPr>
                <w:rFonts w:ascii="Garamond" w:hAnsi="Garamond"/>
                <w:sz w:val="20"/>
                <w:szCs w:val="20"/>
              </w:rPr>
              <w:t>Logframe</w:t>
            </w:r>
            <w:proofErr w:type="spellEnd"/>
          </w:p>
        </w:tc>
      </w:tr>
      <w:tr w:rsidR="00BF0763" w:rsidRPr="00CD7059" w14:paraId="1691465F" w14:textId="77777777" w:rsidTr="00971167">
        <w:trPr>
          <w:gridBefore w:val="2"/>
          <w:wBefore w:w="612" w:type="dxa"/>
          <w:trHeight w:val="381"/>
        </w:trPr>
        <w:tc>
          <w:tcPr>
            <w:tcW w:w="480" w:type="dxa"/>
          </w:tcPr>
          <w:p w14:paraId="753C5A0B" w14:textId="77777777" w:rsidR="00BF0763" w:rsidRPr="00CD7059" w:rsidRDefault="00BF0763" w:rsidP="00971167">
            <w:pPr>
              <w:spacing w:after="0" w:line="240" w:lineRule="auto"/>
              <w:rPr>
                <w:rFonts w:ascii="Garamond" w:hAnsi="Garamond"/>
                <w:b/>
                <w:bCs/>
                <w:sz w:val="20"/>
                <w:szCs w:val="20"/>
              </w:rPr>
            </w:pPr>
            <w:r w:rsidRPr="00CD7059">
              <w:rPr>
                <w:rFonts w:ascii="Garamond" w:hAnsi="Garamond"/>
                <w:b/>
                <w:bCs/>
                <w:sz w:val="20"/>
                <w:szCs w:val="20"/>
              </w:rPr>
              <w:t>4.2</w:t>
            </w:r>
          </w:p>
        </w:tc>
        <w:tc>
          <w:tcPr>
            <w:tcW w:w="9060" w:type="dxa"/>
            <w:gridSpan w:val="2"/>
          </w:tcPr>
          <w:p w14:paraId="27573CDA" w14:textId="77777777" w:rsidR="00BF0763" w:rsidRPr="00CD7059" w:rsidRDefault="00BF0763" w:rsidP="00971167">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14:paraId="58C63D8D" w14:textId="77777777" w:rsidR="00BF0763" w:rsidRPr="00CD7059" w:rsidRDefault="00BF0763" w:rsidP="004A4E9F">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14:paraId="48343991" w14:textId="77777777" w:rsidR="00BF0763" w:rsidRPr="00CD7059" w:rsidRDefault="00BF0763" w:rsidP="004A4E9F">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BF0763" w:rsidRPr="00CD7059" w14:paraId="1AF623B9" w14:textId="77777777" w:rsidTr="00971167">
        <w:trPr>
          <w:gridBefore w:val="2"/>
          <w:wBefore w:w="612" w:type="dxa"/>
          <w:trHeight w:val="48"/>
        </w:trPr>
        <w:tc>
          <w:tcPr>
            <w:tcW w:w="480" w:type="dxa"/>
          </w:tcPr>
          <w:p w14:paraId="5E45640E" w14:textId="77777777" w:rsidR="00BF0763" w:rsidRPr="00CD7059" w:rsidRDefault="00BF0763" w:rsidP="00971167">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14:paraId="271C5A1C" w14:textId="77777777" w:rsidR="00BF0763" w:rsidRPr="00CD7059" w:rsidRDefault="00BF0763" w:rsidP="00971167">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14:paraId="05B9A2AA"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14:paraId="3DA219F7"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14:paraId="0ECAFA24"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14:paraId="1BEAEFA7"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14:paraId="1EF89277" w14:textId="77777777" w:rsidR="00BF0763" w:rsidRDefault="00BF0763" w:rsidP="004A4E9F">
            <w:pPr>
              <w:pStyle w:val="ListParagraph"/>
              <w:numPr>
                <w:ilvl w:val="0"/>
                <w:numId w:val="14"/>
              </w:numPr>
              <w:spacing w:before="0"/>
              <w:rPr>
                <w:rFonts w:ascii="Garamond" w:hAnsi="Garamond"/>
                <w:sz w:val="20"/>
                <w:szCs w:val="20"/>
              </w:rPr>
            </w:pPr>
            <w:r>
              <w:rPr>
                <w:rFonts w:ascii="Garamond" w:hAnsi="Garamond"/>
                <w:sz w:val="20"/>
                <w:szCs w:val="20"/>
              </w:rPr>
              <w:t>Stakeholder engagement</w:t>
            </w:r>
          </w:p>
          <w:p w14:paraId="4117ACEE"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14:paraId="44520E29"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p>
        </w:tc>
      </w:tr>
      <w:tr w:rsidR="00BF0763" w:rsidRPr="00CD7059" w14:paraId="28B22506" w14:textId="77777777" w:rsidTr="00971167">
        <w:trPr>
          <w:gridBefore w:val="2"/>
          <w:wBefore w:w="612" w:type="dxa"/>
          <w:trHeight w:val="342"/>
        </w:trPr>
        <w:tc>
          <w:tcPr>
            <w:tcW w:w="480" w:type="dxa"/>
          </w:tcPr>
          <w:p w14:paraId="6FC5281A" w14:textId="77777777" w:rsidR="00BF0763" w:rsidRPr="00CD7059" w:rsidRDefault="00BF0763" w:rsidP="00971167">
            <w:pPr>
              <w:spacing w:after="0" w:line="240" w:lineRule="auto"/>
              <w:rPr>
                <w:rFonts w:ascii="Garamond" w:hAnsi="Garamond"/>
                <w:b/>
                <w:bCs/>
                <w:sz w:val="20"/>
                <w:szCs w:val="20"/>
              </w:rPr>
            </w:pPr>
            <w:r w:rsidRPr="00CD7059">
              <w:rPr>
                <w:rFonts w:ascii="Garamond" w:hAnsi="Garamond"/>
                <w:b/>
                <w:bCs/>
                <w:sz w:val="20"/>
                <w:szCs w:val="20"/>
              </w:rPr>
              <w:t>4.4</w:t>
            </w:r>
          </w:p>
        </w:tc>
        <w:tc>
          <w:tcPr>
            <w:tcW w:w="9060" w:type="dxa"/>
            <w:gridSpan w:val="2"/>
          </w:tcPr>
          <w:p w14:paraId="79A05A9D" w14:textId="77777777" w:rsidR="00BF0763" w:rsidRPr="00CD7059" w:rsidRDefault="00BF0763" w:rsidP="00971167">
            <w:pPr>
              <w:spacing w:after="0" w:line="240" w:lineRule="auto"/>
              <w:rPr>
                <w:rFonts w:ascii="Garamond" w:hAnsi="Garamond"/>
                <w:sz w:val="20"/>
                <w:szCs w:val="20"/>
              </w:rPr>
            </w:pPr>
            <w:r w:rsidRPr="00CD7059">
              <w:rPr>
                <w:rFonts w:ascii="Garamond" w:hAnsi="Garamond"/>
                <w:sz w:val="20"/>
                <w:szCs w:val="20"/>
              </w:rPr>
              <w:t>Sustainability</w:t>
            </w:r>
          </w:p>
          <w:p w14:paraId="17C12BE7"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14:paraId="68BE01ED"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14:paraId="5C5CC619"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14:paraId="6E28A796"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BF0763" w:rsidRPr="00CD7059" w14:paraId="77AF0A08" w14:textId="77777777" w:rsidTr="00971167">
        <w:trPr>
          <w:gridAfter w:val="1"/>
          <w:wAfter w:w="612" w:type="dxa"/>
          <w:trHeight w:val="287"/>
        </w:trPr>
        <w:tc>
          <w:tcPr>
            <w:tcW w:w="480" w:type="dxa"/>
          </w:tcPr>
          <w:p w14:paraId="554310A6" w14:textId="77777777" w:rsidR="00BF0763" w:rsidRPr="00CD7059" w:rsidRDefault="00BF0763" w:rsidP="00971167">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14:paraId="08E2965C" w14:textId="77777777" w:rsidR="00BF0763" w:rsidRPr="00CD7059" w:rsidRDefault="00BF0763" w:rsidP="00971167">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14:paraId="2E162EBE" w14:textId="77777777" w:rsidTr="00971167">
        <w:trPr>
          <w:gridAfter w:val="1"/>
          <w:wAfter w:w="612" w:type="dxa"/>
          <w:trHeight w:val="287"/>
        </w:trPr>
        <w:tc>
          <w:tcPr>
            <w:tcW w:w="480" w:type="dxa"/>
            <w:vMerge w:val="restart"/>
          </w:tcPr>
          <w:p w14:paraId="1120C11B" w14:textId="77777777" w:rsidR="00BF0763" w:rsidRPr="00CD7059" w:rsidRDefault="00BF0763" w:rsidP="00971167">
            <w:pPr>
              <w:spacing w:after="0" w:line="240" w:lineRule="auto"/>
              <w:rPr>
                <w:rFonts w:ascii="Garamond" w:hAnsi="Garamond"/>
                <w:b/>
                <w:bCs/>
                <w:sz w:val="20"/>
                <w:szCs w:val="20"/>
              </w:rPr>
            </w:pPr>
          </w:p>
        </w:tc>
        <w:tc>
          <w:tcPr>
            <w:tcW w:w="612" w:type="dxa"/>
            <w:gridSpan w:val="2"/>
          </w:tcPr>
          <w:p w14:paraId="309CE760" w14:textId="77777777" w:rsidR="00BF0763" w:rsidRPr="00CD7059" w:rsidRDefault="00BF0763" w:rsidP="00971167">
            <w:pPr>
              <w:spacing w:after="0" w:line="240" w:lineRule="auto"/>
              <w:rPr>
                <w:rFonts w:ascii="Garamond" w:hAnsi="Garamond"/>
                <w:b/>
                <w:sz w:val="20"/>
                <w:szCs w:val="20"/>
              </w:rPr>
            </w:pPr>
            <w:r w:rsidRPr="00CD7059">
              <w:rPr>
                <w:rFonts w:ascii="Garamond" w:hAnsi="Garamond"/>
                <w:b/>
                <w:sz w:val="20"/>
                <w:szCs w:val="20"/>
              </w:rPr>
              <w:t xml:space="preserve">  5.1  </w:t>
            </w:r>
          </w:p>
          <w:p w14:paraId="0E651B0E" w14:textId="77777777" w:rsidR="00BF0763" w:rsidRPr="00CD7059" w:rsidRDefault="00BF0763" w:rsidP="00971167">
            <w:pPr>
              <w:spacing w:after="0" w:line="240" w:lineRule="auto"/>
              <w:rPr>
                <w:rFonts w:ascii="Garamond" w:hAnsi="Garamond"/>
                <w:b/>
                <w:sz w:val="20"/>
                <w:szCs w:val="20"/>
              </w:rPr>
            </w:pPr>
            <w:r w:rsidRPr="00CD7059">
              <w:rPr>
                <w:rFonts w:ascii="Garamond" w:hAnsi="Garamond"/>
                <w:sz w:val="20"/>
                <w:szCs w:val="20"/>
              </w:rPr>
              <w:t xml:space="preserve">  </w:t>
            </w:r>
          </w:p>
          <w:p w14:paraId="57CB9F02" w14:textId="77777777" w:rsidR="00BF0763" w:rsidRPr="00CD7059" w:rsidRDefault="00BF0763" w:rsidP="00971167">
            <w:pPr>
              <w:spacing w:after="0" w:line="240" w:lineRule="auto"/>
              <w:ind w:left="720"/>
              <w:rPr>
                <w:rFonts w:ascii="Garamond" w:hAnsi="Garamond"/>
                <w:b/>
                <w:sz w:val="20"/>
                <w:szCs w:val="20"/>
              </w:rPr>
            </w:pPr>
          </w:p>
        </w:tc>
        <w:tc>
          <w:tcPr>
            <w:tcW w:w="8448" w:type="dxa"/>
          </w:tcPr>
          <w:p w14:paraId="399FEF09" w14:textId="77777777" w:rsidR="00BF0763" w:rsidRPr="00CD7059" w:rsidRDefault="00BF0763" w:rsidP="00971167">
            <w:pPr>
              <w:spacing w:after="0" w:line="240" w:lineRule="auto"/>
              <w:rPr>
                <w:rFonts w:ascii="Garamond" w:hAnsi="Garamond"/>
                <w:sz w:val="20"/>
                <w:szCs w:val="20"/>
              </w:rPr>
            </w:pPr>
            <w:r w:rsidRPr="00CD7059">
              <w:rPr>
                <w:rFonts w:ascii="Garamond" w:hAnsi="Garamond"/>
                <w:sz w:val="20"/>
                <w:szCs w:val="20"/>
              </w:rPr>
              <w:t xml:space="preserve">Conclusions </w:t>
            </w:r>
          </w:p>
          <w:p w14:paraId="47A207E8" w14:textId="44366466" w:rsidR="00BF0763" w:rsidRPr="00CD7059" w:rsidRDefault="00BF0763" w:rsidP="00971167">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w:t>
            </w:r>
            <w:r w:rsidR="00C07B64">
              <w:rPr>
                <w:rFonts w:ascii="Garamond" w:hAnsi="Garamond" w:cs="Times New Roman"/>
                <w:sz w:val="20"/>
                <w:szCs w:val="20"/>
              </w:rPr>
              <w:t>E</w:t>
            </w:r>
            <w:r w:rsidRPr="00CD7059">
              <w:rPr>
                <w:rFonts w:ascii="Garamond" w:hAnsi="Garamond" w:cs="Times New Roman"/>
                <w:sz w:val="20"/>
                <w:szCs w:val="20"/>
              </w:rPr>
              <w:t>’s findings) which highlight the strengths, weaknesses and results of the project</w:t>
            </w:r>
          </w:p>
        </w:tc>
      </w:tr>
      <w:tr w:rsidR="00BF0763" w:rsidRPr="00CD7059" w14:paraId="7FD61761" w14:textId="77777777" w:rsidTr="00971167">
        <w:trPr>
          <w:gridAfter w:val="1"/>
          <w:wAfter w:w="612" w:type="dxa"/>
          <w:trHeight w:val="665"/>
        </w:trPr>
        <w:tc>
          <w:tcPr>
            <w:tcW w:w="480" w:type="dxa"/>
            <w:vMerge/>
          </w:tcPr>
          <w:p w14:paraId="240BF23C" w14:textId="77777777" w:rsidR="00BF0763" w:rsidRPr="00CD7059" w:rsidRDefault="00BF0763" w:rsidP="00971167">
            <w:pPr>
              <w:spacing w:line="240" w:lineRule="auto"/>
              <w:rPr>
                <w:rFonts w:ascii="Garamond" w:hAnsi="Garamond"/>
                <w:b/>
                <w:bCs/>
                <w:sz w:val="20"/>
                <w:szCs w:val="20"/>
              </w:rPr>
            </w:pPr>
          </w:p>
        </w:tc>
        <w:tc>
          <w:tcPr>
            <w:tcW w:w="612" w:type="dxa"/>
            <w:gridSpan w:val="2"/>
          </w:tcPr>
          <w:p w14:paraId="7958BF03" w14:textId="77777777" w:rsidR="00BF0763" w:rsidRPr="00CD7059" w:rsidRDefault="00BF0763" w:rsidP="00971167">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14:paraId="5CA4C069" w14:textId="77777777" w:rsidR="00BF0763" w:rsidRPr="00CD7059" w:rsidRDefault="00BF0763" w:rsidP="00971167">
            <w:pPr>
              <w:spacing w:after="0" w:line="240" w:lineRule="auto"/>
              <w:rPr>
                <w:rFonts w:ascii="Garamond" w:hAnsi="Garamond"/>
                <w:sz w:val="20"/>
                <w:szCs w:val="20"/>
              </w:rPr>
            </w:pPr>
            <w:r w:rsidRPr="00CD7059">
              <w:rPr>
                <w:rFonts w:ascii="Garamond" w:hAnsi="Garamond"/>
                <w:sz w:val="20"/>
                <w:szCs w:val="20"/>
              </w:rPr>
              <w:t xml:space="preserve">Recommendations </w:t>
            </w:r>
          </w:p>
          <w:p w14:paraId="377672C2"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14:paraId="561D448E"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14:paraId="3BDBF1C0"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BF0763" w:rsidRPr="00CD7059" w14:paraId="7F353740" w14:textId="77777777" w:rsidTr="00971167">
        <w:trPr>
          <w:gridAfter w:val="1"/>
          <w:wAfter w:w="612" w:type="dxa"/>
          <w:trHeight w:val="1498"/>
        </w:trPr>
        <w:tc>
          <w:tcPr>
            <w:tcW w:w="480" w:type="dxa"/>
          </w:tcPr>
          <w:p w14:paraId="534BF320" w14:textId="77777777" w:rsidR="00BF0763" w:rsidRPr="00CD7059" w:rsidRDefault="00BF0763" w:rsidP="00971167">
            <w:pPr>
              <w:spacing w:line="240" w:lineRule="auto"/>
              <w:rPr>
                <w:rFonts w:ascii="Garamond" w:hAnsi="Garamond"/>
                <w:b/>
                <w:bCs/>
                <w:sz w:val="20"/>
                <w:szCs w:val="20"/>
              </w:rPr>
            </w:pPr>
            <w:r w:rsidRPr="00CD7059">
              <w:rPr>
                <w:rFonts w:ascii="Garamond" w:hAnsi="Garamond"/>
                <w:b/>
                <w:bCs/>
                <w:sz w:val="20"/>
                <w:szCs w:val="20"/>
              </w:rPr>
              <w:t xml:space="preserve">6. </w:t>
            </w:r>
          </w:p>
        </w:tc>
        <w:tc>
          <w:tcPr>
            <w:tcW w:w="9060" w:type="dxa"/>
            <w:gridSpan w:val="3"/>
            <w:shd w:val="clear" w:color="auto" w:fill="auto"/>
          </w:tcPr>
          <w:p w14:paraId="23BAFB74" w14:textId="77777777" w:rsidR="00BF0763" w:rsidRPr="00CD7059" w:rsidRDefault="00BF0763" w:rsidP="00971167">
            <w:pPr>
              <w:spacing w:after="0" w:line="240" w:lineRule="auto"/>
              <w:rPr>
                <w:rFonts w:ascii="Garamond" w:hAnsi="Garamond"/>
                <w:sz w:val="20"/>
                <w:szCs w:val="20"/>
              </w:rPr>
            </w:pPr>
            <w:r w:rsidRPr="00CD7059">
              <w:rPr>
                <w:rFonts w:ascii="Garamond" w:hAnsi="Garamond"/>
                <w:sz w:val="20"/>
                <w:szCs w:val="20"/>
              </w:rPr>
              <w:t>Annexes</w:t>
            </w:r>
          </w:p>
          <w:p w14:paraId="574D4909" w14:textId="75B6644F" w:rsidR="00BF0763" w:rsidRPr="00CD7059" w:rsidRDefault="00BF0763" w:rsidP="00971167">
            <w:pPr>
              <w:numPr>
                <w:ilvl w:val="0"/>
                <w:numId w:val="3"/>
              </w:numPr>
              <w:spacing w:after="0" w:line="240" w:lineRule="auto"/>
              <w:ind w:left="720"/>
              <w:rPr>
                <w:rFonts w:ascii="Garamond" w:hAnsi="Garamond"/>
                <w:b/>
                <w:sz w:val="20"/>
                <w:szCs w:val="20"/>
              </w:rPr>
            </w:pPr>
            <w:r w:rsidRPr="00CD7059">
              <w:rPr>
                <w:rFonts w:ascii="Garamond" w:hAnsi="Garamond"/>
                <w:sz w:val="20"/>
                <w:szCs w:val="20"/>
              </w:rPr>
              <w:t>MT</w:t>
            </w:r>
            <w:r w:rsidR="00C07B64">
              <w:rPr>
                <w:rFonts w:ascii="Garamond" w:hAnsi="Garamond"/>
                <w:sz w:val="20"/>
                <w:szCs w:val="20"/>
              </w:rPr>
              <w:t>E</w:t>
            </w:r>
            <w:r w:rsidRPr="00CD7059">
              <w:rPr>
                <w:rFonts w:ascii="Garamond" w:hAnsi="Garamond"/>
                <w:sz w:val="20"/>
                <w:szCs w:val="20"/>
              </w:rPr>
              <w:t xml:space="preserve"> </w:t>
            </w:r>
            <w:proofErr w:type="spellStart"/>
            <w:r w:rsidRPr="00CD7059">
              <w:rPr>
                <w:rFonts w:ascii="Garamond" w:hAnsi="Garamond"/>
                <w:sz w:val="20"/>
                <w:szCs w:val="20"/>
              </w:rPr>
              <w:t>ToR</w:t>
            </w:r>
            <w:proofErr w:type="spellEnd"/>
            <w:r w:rsidRPr="00CD7059">
              <w:rPr>
                <w:rFonts w:ascii="Garamond" w:hAnsi="Garamond"/>
                <w:sz w:val="20"/>
                <w:szCs w:val="20"/>
              </w:rPr>
              <w:t xml:space="preserve"> (excluding </w:t>
            </w:r>
            <w:proofErr w:type="spellStart"/>
            <w:r w:rsidRPr="00CD7059">
              <w:rPr>
                <w:rFonts w:ascii="Garamond" w:hAnsi="Garamond"/>
                <w:sz w:val="20"/>
                <w:szCs w:val="20"/>
              </w:rPr>
              <w:t>ToR</w:t>
            </w:r>
            <w:proofErr w:type="spellEnd"/>
            <w:r w:rsidRPr="00CD7059">
              <w:rPr>
                <w:rFonts w:ascii="Garamond" w:hAnsi="Garamond"/>
                <w:sz w:val="20"/>
                <w:szCs w:val="20"/>
              </w:rPr>
              <w:t xml:space="preserve"> annexes)</w:t>
            </w:r>
          </w:p>
          <w:p w14:paraId="4AF7CB71" w14:textId="713320EF" w:rsidR="00BF0763" w:rsidRPr="00CD7059" w:rsidRDefault="00BF0763" w:rsidP="00971167">
            <w:pPr>
              <w:numPr>
                <w:ilvl w:val="0"/>
                <w:numId w:val="3"/>
              </w:numPr>
              <w:spacing w:after="0" w:line="240" w:lineRule="auto"/>
              <w:ind w:left="720"/>
              <w:rPr>
                <w:rFonts w:ascii="Garamond" w:hAnsi="Garamond"/>
                <w:sz w:val="20"/>
                <w:szCs w:val="20"/>
              </w:rPr>
            </w:pPr>
            <w:r w:rsidRPr="00CD7059">
              <w:rPr>
                <w:rFonts w:ascii="Garamond" w:hAnsi="Garamond"/>
                <w:sz w:val="20"/>
                <w:szCs w:val="20"/>
              </w:rPr>
              <w:t>MT</w:t>
            </w:r>
            <w:r w:rsidR="00C07B64">
              <w:rPr>
                <w:rFonts w:ascii="Garamond" w:hAnsi="Garamond"/>
                <w:sz w:val="20"/>
                <w:szCs w:val="20"/>
              </w:rPr>
              <w:t>E</w:t>
            </w:r>
            <w:r w:rsidRPr="00CD7059">
              <w:rPr>
                <w:rFonts w:ascii="Garamond" w:hAnsi="Garamond"/>
                <w:sz w:val="20"/>
                <w:szCs w:val="20"/>
              </w:rPr>
              <w:t xml:space="preserve">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14:paraId="1F447A7B" w14:textId="77777777" w:rsidR="00BF0763" w:rsidRPr="00CD7059" w:rsidRDefault="00BF0763" w:rsidP="00971167">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14:paraId="211B7EA7" w14:textId="77777777" w:rsidR="00BF0763" w:rsidRPr="00CD7059" w:rsidRDefault="00BF0763" w:rsidP="00971167">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14:paraId="36D68876" w14:textId="518362F0" w:rsidR="00BF0763" w:rsidRPr="00CD7059" w:rsidRDefault="00BF0763" w:rsidP="00971167">
            <w:pPr>
              <w:numPr>
                <w:ilvl w:val="0"/>
                <w:numId w:val="3"/>
              </w:numPr>
              <w:spacing w:after="0" w:line="240" w:lineRule="auto"/>
              <w:ind w:left="720"/>
              <w:rPr>
                <w:rFonts w:ascii="Garamond" w:hAnsi="Garamond"/>
                <w:b/>
                <w:sz w:val="20"/>
                <w:szCs w:val="20"/>
              </w:rPr>
            </w:pPr>
            <w:r w:rsidRPr="00CD7059">
              <w:rPr>
                <w:rFonts w:ascii="Garamond" w:hAnsi="Garamond"/>
                <w:sz w:val="20"/>
                <w:szCs w:val="20"/>
              </w:rPr>
              <w:t>MT</w:t>
            </w:r>
            <w:r w:rsidR="00C07B64">
              <w:rPr>
                <w:rFonts w:ascii="Garamond" w:hAnsi="Garamond"/>
                <w:sz w:val="20"/>
                <w:szCs w:val="20"/>
              </w:rPr>
              <w:t>E</w:t>
            </w:r>
            <w:r w:rsidRPr="00CD7059">
              <w:rPr>
                <w:rFonts w:ascii="Garamond" w:hAnsi="Garamond"/>
                <w:sz w:val="20"/>
                <w:szCs w:val="20"/>
              </w:rPr>
              <w:t xml:space="preserve"> mission itinerary</w:t>
            </w:r>
          </w:p>
          <w:p w14:paraId="5F3DEEC2" w14:textId="77777777" w:rsidR="00BF0763" w:rsidRPr="00CD7059" w:rsidRDefault="00BF0763" w:rsidP="00971167">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p>
          <w:p w14:paraId="65FD64C9" w14:textId="77777777" w:rsidR="00BF0763" w:rsidRPr="00CD7059" w:rsidRDefault="00BF0763" w:rsidP="00971167">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14:paraId="45106AD4" w14:textId="77777777" w:rsidR="00BF0763" w:rsidRPr="00CD7059" w:rsidRDefault="00BF0763" w:rsidP="00971167">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14:paraId="21DF31DE" w14:textId="77777777" w:rsidR="00BF0763" w:rsidRPr="00CD7059" w:rsidRDefault="00BF0763" w:rsidP="00971167">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14:paraId="0A88C5E1" w14:textId="3877839B" w:rsidR="00BF0763" w:rsidRPr="00CD7059" w:rsidRDefault="00BF0763" w:rsidP="00971167">
            <w:pPr>
              <w:numPr>
                <w:ilvl w:val="0"/>
                <w:numId w:val="3"/>
              </w:numPr>
              <w:spacing w:after="0" w:line="240" w:lineRule="auto"/>
              <w:ind w:left="720"/>
              <w:rPr>
                <w:rFonts w:ascii="Garamond" w:hAnsi="Garamond"/>
                <w:b/>
                <w:sz w:val="20"/>
                <w:szCs w:val="20"/>
              </w:rPr>
            </w:pPr>
            <w:r w:rsidRPr="00CD7059">
              <w:rPr>
                <w:rFonts w:ascii="Garamond" w:hAnsi="Garamond"/>
                <w:sz w:val="20"/>
                <w:szCs w:val="20"/>
              </w:rPr>
              <w:t>Signed MT</w:t>
            </w:r>
            <w:r w:rsidR="00C07B64">
              <w:rPr>
                <w:rFonts w:ascii="Garamond" w:hAnsi="Garamond"/>
                <w:sz w:val="20"/>
                <w:szCs w:val="20"/>
              </w:rPr>
              <w:t>E</w:t>
            </w:r>
            <w:r w:rsidRPr="00CD7059">
              <w:rPr>
                <w:rFonts w:ascii="Garamond" w:hAnsi="Garamond"/>
                <w:sz w:val="20"/>
                <w:szCs w:val="20"/>
              </w:rPr>
              <w:t xml:space="preserve"> final report clearance form</w:t>
            </w:r>
          </w:p>
          <w:p w14:paraId="3C1BED01" w14:textId="5C0092CB" w:rsidR="00BF0763" w:rsidRPr="00CD7059" w:rsidRDefault="00BF0763" w:rsidP="00971167">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w:t>
            </w:r>
            <w:r w:rsidR="00C07B64">
              <w:rPr>
                <w:rFonts w:ascii="Garamond" w:hAnsi="Garamond"/>
                <w:sz w:val="20"/>
                <w:szCs w:val="20"/>
              </w:rPr>
              <w:t>E</w:t>
            </w:r>
            <w:r w:rsidRPr="00CD7059">
              <w:rPr>
                <w:rFonts w:ascii="Garamond" w:hAnsi="Garamond"/>
                <w:sz w:val="20"/>
                <w:szCs w:val="20"/>
              </w:rPr>
              <w:t xml:space="preserve"> report</w:t>
            </w:r>
          </w:p>
          <w:p w14:paraId="166015E9" w14:textId="40A28568" w:rsidR="00BF0763" w:rsidRPr="00CD7059" w:rsidRDefault="00BF0763" w:rsidP="00971167">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w:t>
            </w:r>
            <w:r w:rsidR="00EE2C6C">
              <w:rPr>
                <w:rFonts w:ascii="Garamond" w:hAnsi="Garamond"/>
                <w:sz w:val="20"/>
                <w:szCs w:val="20"/>
              </w:rPr>
              <w:t>elevant midterm tracking tools</w:t>
            </w:r>
          </w:p>
        </w:tc>
      </w:tr>
    </w:tbl>
    <w:p w14:paraId="37958783" w14:textId="095AFBE4" w:rsidR="00BF0763" w:rsidRDefault="00BF0763" w:rsidP="00BF0763">
      <w:pPr>
        <w:spacing w:line="240" w:lineRule="auto"/>
        <w:rPr>
          <w:rFonts w:ascii="Garamond" w:hAnsi="Garamond"/>
          <w:b/>
        </w:rPr>
      </w:pPr>
    </w:p>
    <w:p w14:paraId="027E1DB8" w14:textId="77777777" w:rsidR="00FC0559" w:rsidRDefault="00FC0559" w:rsidP="00BF0763">
      <w:pPr>
        <w:spacing w:line="240" w:lineRule="auto"/>
        <w:rPr>
          <w:rFonts w:ascii="Garamond" w:hAnsi="Garamond"/>
          <w:b/>
        </w:rPr>
      </w:pPr>
    </w:p>
    <w:p w14:paraId="7E7C90C4" w14:textId="50567171" w:rsidR="00BF0763" w:rsidRDefault="00BF0763" w:rsidP="00BF0763">
      <w:pPr>
        <w:spacing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w:t>
      </w:r>
      <w:r w:rsidR="00C07B64">
        <w:rPr>
          <w:rFonts w:ascii="Garamond" w:hAnsi="Garamond"/>
          <w:b/>
          <w:color w:val="808080" w:themeColor="background1" w:themeShade="80"/>
        </w:rPr>
        <w:t>Evaluation</w:t>
      </w:r>
      <w:r>
        <w:rPr>
          <w:rFonts w:ascii="Garamond" w:hAnsi="Garamond"/>
          <w:b/>
          <w:color w:val="808080" w:themeColor="background1" w:themeShade="80"/>
        </w:rPr>
        <w:t xml:space="preserve"> Evaluative Matrix Template</w:t>
      </w:r>
    </w:p>
    <w:tbl>
      <w:tblPr>
        <w:tblStyle w:val="TableGrid"/>
        <w:tblW w:w="9198" w:type="dxa"/>
        <w:tblLook w:val="04A0" w:firstRow="1" w:lastRow="0" w:firstColumn="1" w:lastColumn="0" w:noHBand="0" w:noVBand="1"/>
      </w:tblPr>
      <w:tblGrid>
        <w:gridCol w:w="2358"/>
        <w:gridCol w:w="2340"/>
        <w:gridCol w:w="2340"/>
        <w:gridCol w:w="2160"/>
      </w:tblGrid>
      <w:tr w:rsidR="00BF0763" w14:paraId="3D4701AC" w14:textId="77777777" w:rsidTr="00971167">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BCAA9CA" w14:textId="77777777" w:rsidR="00BF0763" w:rsidRDefault="00BF0763" w:rsidP="00971167">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8E06426" w14:textId="77777777" w:rsidR="00BF0763" w:rsidRDefault="00BF0763" w:rsidP="00971167">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36F07BB" w14:textId="77777777" w:rsidR="00BF0763" w:rsidRDefault="00BF0763" w:rsidP="00971167">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5886992" w14:textId="77777777" w:rsidR="00BF0763" w:rsidRDefault="00BF0763" w:rsidP="00971167">
            <w:pPr>
              <w:rPr>
                <w:rFonts w:ascii="Garamond" w:hAnsi="Garamond"/>
                <w:b/>
              </w:rPr>
            </w:pPr>
            <w:r>
              <w:rPr>
                <w:rFonts w:ascii="Garamond" w:hAnsi="Garamond"/>
                <w:b/>
              </w:rPr>
              <w:t>Methodology</w:t>
            </w:r>
          </w:p>
        </w:tc>
      </w:tr>
      <w:tr w:rsidR="00BF0763" w14:paraId="79AEFE38" w14:textId="77777777" w:rsidTr="00971167">
        <w:tc>
          <w:tcPr>
            <w:tcW w:w="9198" w:type="dxa"/>
            <w:gridSpan w:val="4"/>
            <w:tcBorders>
              <w:top w:val="single" w:sz="4" w:space="0" w:color="FFFFFF" w:themeColor="background1"/>
            </w:tcBorders>
            <w:shd w:val="clear" w:color="auto" w:fill="D9D9D9" w:themeFill="background1" w:themeFillShade="D9"/>
          </w:tcPr>
          <w:p w14:paraId="6817F215" w14:textId="77777777" w:rsidR="00BF0763" w:rsidRPr="0043766B" w:rsidRDefault="00BF0763" w:rsidP="00971167">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BF0763" w14:paraId="7940EE75" w14:textId="77777777" w:rsidTr="00971167">
        <w:tc>
          <w:tcPr>
            <w:tcW w:w="2358" w:type="dxa"/>
          </w:tcPr>
          <w:p w14:paraId="495BAE71" w14:textId="77777777" w:rsidR="00BF0763" w:rsidRPr="00972E4C" w:rsidRDefault="00BF0763" w:rsidP="00971167">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14:paraId="5D4007E1" w14:textId="77777777" w:rsidR="00BF0763" w:rsidRPr="00972E4C" w:rsidRDefault="00BF0763" w:rsidP="00971167">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14:paraId="0CFBE015" w14:textId="42C35C75" w:rsidR="00FC0559" w:rsidRDefault="00BF0763" w:rsidP="00971167">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 xml:space="preserve">i.e.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project partners, data collected throughout the MT</w:t>
            </w:r>
            <w:r w:rsidR="00D31216">
              <w:rPr>
                <w:rFonts w:ascii="Garamond" w:hAnsi="Garamond"/>
                <w:sz w:val="18"/>
                <w:szCs w:val="18"/>
                <w:highlight w:val="lightGray"/>
              </w:rPr>
              <w:t>E</w:t>
            </w:r>
            <w:r w:rsidRPr="00C1380A">
              <w:rPr>
                <w:rFonts w:ascii="Garamond" w:hAnsi="Garamond"/>
                <w:sz w:val="18"/>
                <w:szCs w:val="18"/>
                <w:highlight w:val="lightGray"/>
              </w:rPr>
              <w:t xml:space="preserve"> mission, etc.)</w:t>
            </w:r>
          </w:p>
          <w:p w14:paraId="7C7B32FA" w14:textId="31C05B8D" w:rsidR="00FC0559" w:rsidRPr="00972E4C" w:rsidRDefault="00FC0559" w:rsidP="00971167">
            <w:pPr>
              <w:rPr>
                <w:rFonts w:ascii="Garamond" w:hAnsi="Garamond"/>
                <w:sz w:val="18"/>
                <w:szCs w:val="18"/>
              </w:rPr>
            </w:pPr>
          </w:p>
        </w:tc>
        <w:tc>
          <w:tcPr>
            <w:tcW w:w="2160" w:type="dxa"/>
          </w:tcPr>
          <w:p w14:paraId="1BA15D6B" w14:textId="77777777" w:rsidR="00BF0763" w:rsidRDefault="00BF0763" w:rsidP="00971167">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i.e.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p w14:paraId="2CB6FAA0" w14:textId="77777777" w:rsidR="00FC0559" w:rsidRDefault="00FC0559" w:rsidP="00971167">
            <w:pPr>
              <w:rPr>
                <w:rFonts w:ascii="Garamond" w:hAnsi="Garamond"/>
                <w:sz w:val="18"/>
                <w:szCs w:val="18"/>
              </w:rPr>
            </w:pPr>
          </w:p>
          <w:p w14:paraId="1D5FA4C5" w14:textId="44009738" w:rsidR="00FC0559" w:rsidRPr="001C3873" w:rsidRDefault="00FC0559" w:rsidP="00971167">
            <w:pPr>
              <w:rPr>
                <w:rFonts w:ascii="Garamond" w:hAnsi="Garamond"/>
              </w:rPr>
            </w:pPr>
          </w:p>
        </w:tc>
      </w:tr>
      <w:tr w:rsidR="00BF0763" w14:paraId="7F906C75" w14:textId="77777777" w:rsidTr="00971167">
        <w:tc>
          <w:tcPr>
            <w:tcW w:w="2358" w:type="dxa"/>
          </w:tcPr>
          <w:p w14:paraId="4B08F6FD" w14:textId="77777777" w:rsidR="00BF0763" w:rsidRPr="0043766B" w:rsidRDefault="00BF0763" w:rsidP="00971167">
            <w:pPr>
              <w:rPr>
                <w:rFonts w:ascii="Garamond" w:hAnsi="Garamond"/>
                <w:b/>
                <w:sz w:val="20"/>
                <w:szCs w:val="20"/>
              </w:rPr>
            </w:pPr>
          </w:p>
        </w:tc>
        <w:tc>
          <w:tcPr>
            <w:tcW w:w="2340" w:type="dxa"/>
          </w:tcPr>
          <w:p w14:paraId="31F824BF" w14:textId="77777777" w:rsidR="00BF0763" w:rsidRDefault="00BF0763" w:rsidP="00971167">
            <w:pPr>
              <w:rPr>
                <w:rFonts w:ascii="Garamond" w:hAnsi="Garamond"/>
                <w:b/>
              </w:rPr>
            </w:pPr>
          </w:p>
        </w:tc>
        <w:tc>
          <w:tcPr>
            <w:tcW w:w="2340" w:type="dxa"/>
          </w:tcPr>
          <w:p w14:paraId="17A68F40" w14:textId="197AE8A2" w:rsidR="00BF0763" w:rsidRPr="00FC0559" w:rsidRDefault="00BF0763" w:rsidP="00971167">
            <w:pPr>
              <w:rPr>
                <w:rFonts w:ascii="Garamond" w:hAnsi="Garamond"/>
              </w:rPr>
            </w:pPr>
          </w:p>
        </w:tc>
        <w:tc>
          <w:tcPr>
            <w:tcW w:w="2160" w:type="dxa"/>
          </w:tcPr>
          <w:p w14:paraId="6BD2583F" w14:textId="37AD96B1" w:rsidR="00BF0763" w:rsidRDefault="00BF0763" w:rsidP="00971167">
            <w:pPr>
              <w:rPr>
                <w:rFonts w:ascii="Garamond" w:hAnsi="Garamond"/>
                <w:b/>
              </w:rPr>
            </w:pPr>
          </w:p>
        </w:tc>
      </w:tr>
      <w:tr w:rsidR="00BF0763" w14:paraId="0522365E" w14:textId="77777777" w:rsidTr="00971167">
        <w:tc>
          <w:tcPr>
            <w:tcW w:w="2358" w:type="dxa"/>
          </w:tcPr>
          <w:p w14:paraId="629DC335" w14:textId="77777777" w:rsidR="00BF0763" w:rsidRPr="0043766B" w:rsidRDefault="00BF0763" w:rsidP="00971167">
            <w:pPr>
              <w:rPr>
                <w:rFonts w:ascii="Garamond" w:hAnsi="Garamond"/>
                <w:b/>
                <w:sz w:val="20"/>
                <w:szCs w:val="20"/>
              </w:rPr>
            </w:pPr>
          </w:p>
        </w:tc>
        <w:tc>
          <w:tcPr>
            <w:tcW w:w="2340" w:type="dxa"/>
          </w:tcPr>
          <w:p w14:paraId="5956A816" w14:textId="77777777" w:rsidR="00BF0763" w:rsidRDefault="00BF0763" w:rsidP="00971167">
            <w:pPr>
              <w:rPr>
                <w:rFonts w:ascii="Garamond" w:hAnsi="Garamond"/>
                <w:b/>
              </w:rPr>
            </w:pPr>
          </w:p>
        </w:tc>
        <w:tc>
          <w:tcPr>
            <w:tcW w:w="2340" w:type="dxa"/>
          </w:tcPr>
          <w:p w14:paraId="6C7B3A0B" w14:textId="77777777" w:rsidR="00BF0763" w:rsidRDefault="00BF0763" w:rsidP="00971167">
            <w:pPr>
              <w:rPr>
                <w:rFonts w:ascii="Garamond" w:hAnsi="Garamond"/>
                <w:b/>
              </w:rPr>
            </w:pPr>
          </w:p>
        </w:tc>
        <w:tc>
          <w:tcPr>
            <w:tcW w:w="2160" w:type="dxa"/>
          </w:tcPr>
          <w:p w14:paraId="4E6EA0F8" w14:textId="77777777" w:rsidR="00BF0763" w:rsidRDefault="00BF0763" w:rsidP="00971167">
            <w:pPr>
              <w:rPr>
                <w:rFonts w:ascii="Garamond" w:hAnsi="Garamond"/>
                <w:b/>
              </w:rPr>
            </w:pPr>
          </w:p>
        </w:tc>
      </w:tr>
      <w:tr w:rsidR="00BF0763" w14:paraId="0424F7A2" w14:textId="77777777" w:rsidTr="00971167">
        <w:tc>
          <w:tcPr>
            <w:tcW w:w="9198" w:type="dxa"/>
            <w:gridSpan w:val="4"/>
            <w:shd w:val="clear" w:color="auto" w:fill="D9D9D9" w:themeFill="background1" w:themeFillShade="D9"/>
          </w:tcPr>
          <w:p w14:paraId="0C8C79AF" w14:textId="77777777" w:rsidR="00BF0763" w:rsidRDefault="00BF0763" w:rsidP="00971167">
            <w:pPr>
              <w:rPr>
                <w:rFonts w:ascii="Garamond" w:hAnsi="Garamond"/>
                <w:b/>
                <w:sz w:val="20"/>
                <w:szCs w:val="20"/>
              </w:rPr>
            </w:pPr>
            <w:r>
              <w:rPr>
                <w:rFonts w:ascii="Garamond" w:hAnsi="Garamond"/>
                <w:b/>
                <w:sz w:val="20"/>
                <w:szCs w:val="20"/>
              </w:rPr>
              <w:t>Progress Towards Results: T</w:t>
            </w:r>
            <w:r w:rsidRPr="0043766B">
              <w:rPr>
                <w:rFonts w:ascii="Garamond" w:hAnsi="Garamond"/>
                <w:b/>
                <w:sz w:val="20"/>
                <w:szCs w:val="20"/>
              </w:rPr>
              <w:t xml:space="preserve">o what extent have the expected outcomes and objectives of the project been achieved </w:t>
            </w:r>
            <w:r>
              <w:rPr>
                <w:rFonts w:ascii="Garamond" w:hAnsi="Garamond"/>
                <w:b/>
                <w:sz w:val="20"/>
                <w:szCs w:val="20"/>
              </w:rPr>
              <w:t>thus far</w:t>
            </w:r>
            <w:r w:rsidRPr="0043766B">
              <w:rPr>
                <w:rFonts w:ascii="Garamond" w:hAnsi="Garamond"/>
                <w:b/>
                <w:sz w:val="20"/>
                <w:szCs w:val="20"/>
              </w:rPr>
              <w:t>?</w:t>
            </w:r>
          </w:p>
        </w:tc>
      </w:tr>
      <w:tr w:rsidR="00BF0763" w14:paraId="2E640C19" w14:textId="77777777" w:rsidTr="00971167">
        <w:tc>
          <w:tcPr>
            <w:tcW w:w="2358" w:type="dxa"/>
          </w:tcPr>
          <w:p w14:paraId="193CB927" w14:textId="77777777" w:rsidR="00BF0763" w:rsidRPr="0043766B" w:rsidRDefault="00BF0763" w:rsidP="00971167">
            <w:pPr>
              <w:rPr>
                <w:rFonts w:ascii="Garamond" w:hAnsi="Garamond"/>
                <w:b/>
                <w:sz w:val="20"/>
                <w:szCs w:val="20"/>
              </w:rPr>
            </w:pPr>
          </w:p>
        </w:tc>
        <w:tc>
          <w:tcPr>
            <w:tcW w:w="2340" w:type="dxa"/>
          </w:tcPr>
          <w:p w14:paraId="4997C297" w14:textId="77777777" w:rsidR="00BF0763" w:rsidRDefault="00BF0763" w:rsidP="00971167">
            <w:pPr>
              <w:rPr>
                <w:rFonts w:ascii="Garamond" w:hAnsi="Garamond"/>
                <w:b/>
              </w:rPr>
            </w:pPr>
          </w:p>
        </w:tc>
        <w:tc>
          <w:tcPr>
            <w:tcW w:w="2340" w:type="dxa"/>
          </w:tcPr>
          <w:p w14:paraId="5E110840" w14:textId="77777777" w:rsidR="00BF0763" w:rsidRDefault="00BF0763" w:rsidP="00971167">
            <w:pPr>
              <w:rPr>
                <w:rFonts w:ascii="Garamond" w:hAnsi="Garamond"/>
                <w:b/>
              </w:rPr>
            </w:pPr>
          </w:p>
        </w:tc>
        <w:tc>
          <w:tcPr>
            <w:tcW w:w="2160" w:type="dxa"/>
          </w:tcPr>
          <w:p w14:paraId="4E766095" w14:textId="77777777" w:rsidR="00BF0763" w:rsidRDefault="00BF0763" w:rsidP="00971167">
            <w:pPr>
              <w:rPr>
                <w:rFonts w:ascii="Garamond" w:hAnsi="Garamond"/>
                <w:b/>
              </w:rPr>
            </w:pPr>
          </w:p>
        </w:tc>
      </w:tr>
      <w:tr w:rsidR="00BF0763" w14:paraId="2ED27AF0" w14:textId="77777777" w:rsidTr="00971167">
        <w:tc>
          <w:tcPr>
            <w:tcW w:w="2358" w:type="dxa"/>
          </w:tcPr>
          <w:p w14:paraId="4F30D800" w14:textId="77777777" w:rsidR="00BF0763" w:rsidRPr="0043766B" w:rsidRDefault="00BF0763" w:rsidP="00971167">
            <w:pPr>
              <w:rPr>
                <w:rFonts w:ascii="Garamond" w:hAnsi="Garamond"/>
                <w:b/>
                <w:sz w:val="20"/>
                <w:szCs w:val="20"/>
              </w:rPr>
            </w:pPr>
          </w:p>
        </w:tc>
        <w:tc>
          <w:tcPr>
            <w:tcW w:w="2340" w:type="dxa"/>
          </w:tcPr>
          <w:p w14:paraId="1FDB4554" w14:textId="77777777" w:rsidR="00BF0763" w:rsidRDefault="00BF0763" w:rsidP="00971167">
            <w:pPr>
              <w:rPr>
                <w:rFonts w:ascii="Garamond" w:hAnsi="Garamond"/>
                <w:b/>
              </w:rPr>
            </w:pPr>
          </w:p>
        </w:tc>
        <w:tc>
          <w:tcPr>
            <w:tcW w:w="2340" w:type="dxa"/>
          </w:tcPr>
          <w:p w14:paraId="39FF6C60" w14:textId="77777777" w:rsidR="00BF0763" w:rsidRDefault="00BF0763" w:rsidP="00971167">
            <w:pPr>
              <w:rPr>
                <w:rFonts w:ascii="Garamond" w:hAnsi="Garamond"/>
                <w:b/>
              </w:rPr>
            </w:pPr>
          </w:p>
        </w:tc>
        <w:tc>
          <w:tcPr>
            <w:tcW w:w="2160" w:type="dxa"/>
          </w:tcPr>
          <w:p w14:paraId="16ED75F2" w14:textId="77777777" w:rsidR="00BF0763" w:rsidRDefault="00BF0763" w:rsidP="00971167">
            <w:pPr>
              <w:rPr>
                <w:rFonts w:ascii="Garamond" w:hAnsi="Garamond"/>
                <w:b/>
              </w:rPr>
            </w:pPr>
          </w:p>
        </w:tc>
      </w:tr>
      <w:tr w:rsidR="00BF0763" w14:paraId="1C2BBC67" w14:textId="77777777" w:rsidTr="00971167">
        <w:tc>
          <w:tcPr>
            <w:tcW w:w="2358" w:type="dxa"/>
          </w:tcPr>
          <w:p w14:paraId="5BC3219A" w14:textId="77777777" w:rsidR="00BF0763" w:rsidRPr="0043766B" w:rsidRDefault="00BF0763" w:rsidP="00971167">
            <w:pPr>
              <w:rPr>
                <w:rFonts w:ascii="Garamond" w:hAnsi="Garamond"/>
                <w:b/>
                <w:sz w:val="20"/>
                <w:szCs w:val="20"/>
              </w:rPr>
            </w:pPr>
          </w:p>
        </w:tc>
        <w:tc>
          <w:tcPr>
            <w:tcW w:w="2340" w:type="dxa"/>
          </w:tcPr>
          <w:p w14:paraId="67ECF7AB" w14:textId="77777777" w:rsidR="00BF0763" w:rsidRDefault="00BF0763" w:rsidP="00971167">
            <w:pPr>
              <w:rPr>
                <w:rFonts w:ascii="Garamond" w:hAnsi="Garamond"/>
                <w:b/>
              </w:rPr>
            </w:pPr>
          </w:p>
        </w:tc>
        <w:tc>
          <w:tcPr>
            <w:tcW w:w="2340" w:type="dxa"/>
          </w:tcPr>
          <w:p w14:paraId="08E65C73" w14:textId="77777777" w:rsidR="00BF0763" w:rsidRDefault="00BF0763" w:rsidP="00971167">
            <w:pPr>
              <w:rPr>
                <w:rFonts w:ascii="Garamond" w:hAnsi="Garamond"/>
                <w:b/>
              </w:rPr>
            </w:pPr>
          </w:p>
        </w:tc>
        <w:tc>
          <w:tcPr>
            <w:tcW w:w="2160" w:type="dxa"/>
          </w:tcPr>
          <w:p w14:paraId="08756EE3" w14:textId="77777777" w:rsidR="00BF0763" w:rsidRDefault="00BF0763" w:rsidP="00971167">
            <w:pPr>
              <w:rPr>
                <w:rFonts w:ascii="Garamond" w:hAnsi="Garamond"/>
                <w:b/>
              </w:rPr>
            </w:pPr>
          </w:p>
        </w:tc>
      </w:tr>
      <w:tr w:rsidR="00BF0763" w14:paraId="526FE0FE" w14:textId="77777777" w:rsidTr="00971167">
        <w:tc>
          <w:tcPr>
            <w:tcW w:w="9198" w:type="dxa"/>
            <w:gridSpan w:val="4"/>
            <w:shd w:val="clear" w:color="auto" w:fill="D9D9D9" w:themeFill="background1" w:themeFillShade="D9"/>
          </w:tcPr>
          <w:p w14:paraId="54E78F43" w14:textId="77777777" w:rsidR="00BF0763" w:rsidRPr="0043766B" w:rsidRDefault="00BF0763" w:rsidP="00971167">
            <w:pPr>
              <w:rPr>
                <w:rFonts w:ascii="Garamond" w:hAnsi="Garamond"/>
                <w:b/>
                <w:sz w:val="20"/>
                <w:szCs w:val="20"/>
              </w:rPr>
            </w:pPr>
            <w:r w:rsidRPr="0043766B">
              <w:rPr>
                <w:rFonts w:ascii="Garamond" w:hAnsi="Garamond"/>
                <w:b/>
                <w:sz w:val="20"/>
                <w:szCs w:val="20"/>
              </w:rPr>
              <w:t xml:space="preserve">Project Implementation </w:t>
            </w:r>
            <w:r w:rsidRPr="0043766B">
              <w:rPr>
                <w:rFonts w:ascii="Garamond" w:hAnsi="Garamond"/>
                <w:b/>
                <w:color w:val="000000"/>
                <w:sz w:val="20"/>
                <w:szCs w:val="20"/>
                <w:lang w:val="en-GB"/>
              </w:rPr>
              <w:t>and Adaptive Management</w:t>
            </w:r>
            <w:r>
              <w:rPr>
                <w:rFonts w:ascii="Garamond" w:hAnsi="Garamond"/>
                <w:b/>
                <w:color w:val="000000"/>
                <w:sz w:val="20"/>
                <w:szCs w:val="20"/>
                <w:lang w:val="en-GB"/>
              </w:rPr>
              <w: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14:paraId="4C843AD5" w14:textId="77777777" w:rsidTr="00971167">
        <w:tc>
          <w:tcPr>
            <w:tcW w:w="2358" w:type="dxa"/>
          </w:tcPr>
          <w:p w14:paraId="29176071" w14:textId="77777777" w:rsidR="00BF0763" w:rsidRPr="0043766B" w:rsidRDefault="00BF0763" w:rsidP="00971167">
            <w:pPr>
              <w:rPr>
                <w:rFonts w:ascii="Garamond" w:hAnsi="Garamond"/>
                <w:b/>
                <w:sz w:val="20"/>
                <w:szCs w:val="20"/>
              </w:rPr>
            </w:pPr>
          </w:p>
        </w:tc>
        <w:tc>
          <w:tcPr>
            <w:tcW w:w="2340" w:type="dxa"/>
          </w:tcPr>
          <w:p w14:paraId="00DBA5AC" w14:textId="77777777" w:rsidR="00BF0763" w:rsidRDefault="00BF0763" w:rsidP="00971167">
            <w:pPr>
              <w:rPr>
                <w:rFonts w:ascii="Garamond" w:hAnsi="Garamond"/>
                <w:b/>
              </w:rPr>
            </w:pPr>
          </w:p>
        </w:tc>
        <w:tc>
          <w:tcPr>
            <w:tcW w:w="2340" w:type="dxa"/>
          </w:tcPr>
          <w:p w14:paraId="056F6A11" w14:textId="77777777" w:rsidR="00BF0763" w:rsidRDefault="00BF0763" w:rsidP="00971167">
            <w:pPr>
              <w:rPr>
                <w:rFonts w:ascii="Garamond" w:hAnsi="Garamond"/>
                <w:b/>
              </w:rPr>
            </w:pPr>
          </w:p>
        </w:tc>
        <w:tc>
          <w:tcPr>
            <w:tcW w:w="2160" w:type="dxa"/>
          </w:tcPr>
          <w:p w14:paraId="1E44B298" w14:textId="77777777" w:rsidR="00BF0763" w:rsidRDefault="00BF0763" w:rsidP="00971167">
            <w:pPr>
              <w:rPr>
                <w:rFonts w:ascii="Garamond" w:hAnsi="Garamond"/>
                <w:b/>
              </w:rPr>
            </w:pPr>
          </w:p>
        </w:tc>
      </w:tr>
      <w:tr w:rsidR="00BF0763" w14:paraId="4C402BFB" w14:textId="77777777" w:rsidTr="00971167">
        <w:tc>
          <w:tcPr>
            <w:tcW w:w="2358" w:type="dxa"/>
          </w:tcPr>
          <w:p w14:paraId="07D1CE1E" w14:textId="77777777" w:rsidR="00BF0763" w:rsidRPr="0043766B" w:rsidRDefault="00BF0763" w:rsidP="00971167">
            <w:pPr>
              <w:rPr>
                <w:rFonts w:ascii="Garamond" w:hAnsi="Garamond"/>
                <w:b/>
                <w:sz w:val="20"/>
                <w:szCs w:val="20"/>
              </w:rPr>
            </w:pPr>
          </w:p>
        </w:tc>
        <w:tc>
          <w:tcPr>
            <w:tcW w:w="2340" w:type="dxa"/>
          </w:tcPr>
          <w:p w14:paraId="16DD10B2" w14:textId="77777777" w:rsidR="00BF0763" w:rsidRDefault="00BF0763" w:rsidP="00971167">
            <w:pPr>
              <w:rPr>
                <w:rFonts w:ascii="Garamond" w:hAnsi="Garamond"/>
                <w:b/>
              </w:rPr>
            </w:pPr>
          </w:p>
        </w:tc>
        <w:tc>
          <w:tcPr>
            <w:tcW w:w="2340" w:type="dxa"/>
          </w:tcPr>
          <w:p w14:paraId="39D62E31" w14:textId="77777777" w:rsidR="00BF0763" w:rsidRDefault="00BF0763" w:rsidP="00971167">
            <w:pPr>
              <w:rPr>
                <w:rFonts w:ascii="Garamond" w:hAnsi="Garamond"/>
                <w:b/>
              </w:rPr>
            </w:pPr>
          </w:p>
        </w:tc>
        <w:tc>
          <w:tcPr>
            <w:tcW w:w="2160" w:type="dxa"/>
          </w:tcPr>
          <w:p w14:paraId="68B6EA1C" w14:textId="77777777" w:rsidR="00BF0763" w:rsidRDefault="00BF0763" w:rsidP="00971167">
            <w:pPr>
              <w:rPr>
                <w:rFonts w:ascii="Garamond" w:hAnsi="Garamond"/>
                <w:b/>
              </w:rPr>
            </w:pPr>
          </w:p>
        </w:tc>
      </w:tr>
      <w:tr w:rsidR="00BF0763" w14:paraId="67C5AC5B" w14:textId="77777777" w:rsidTr="00971167">
        <w:tc>
          <w:tcPr>
            <w:tcW w:w="2358" w:type="dxa"/>
          </w:tcPr>
          <w:p w14:paraId="54E42708" w14:textId="77777777" w:rsidR="00BF0763" w:rsidRPr="0043766B" w:rsidRDefault="00BF0763" w:rsidP="00971167">
            <w:pPr>
              <w:rPr>
                <w:rFonts w:ascii="Garamond" w:hAnsi="Garamond"/>
                <w:b/>
                <w:sz w:val="20"/>
                <w:szCs w:val="20"/>
              </w:rPr>
            </w:pPr>
          </w:p>
        </w:tc>
        <w:tc>
          <w:tcPr>
            <w:tcW w:w="2340" w:type="dxa"/>
          </w:tcPr>
          <w:p w14:paraId="4FBA387E" w14:textId="77777777" w:rsidR="00BF0763" w:rsidRDefault="00BF0763" w:rsidP="00971167">
            <w:pPr>
              <w:rPr>
                <w:rFonts w:ascii="Garamond" w:hAnsi="Garamond"/>
                <w:b/>
              </w:rPr>
            </w:pPr>
          </w:p>
        </w:tc>
        <w:tc>
          <w:tcPr>
            <w:tcW w:w="2340" w:type="dxa"/>
          </w:tcPr>
          <w:p w14:paraId="36162AC4" w14:textId="77777777" w:rsidR="00BF0763" w:rsidRDefault="00BF0763" w:rsidP="00971167">
            <w:pPr>
              <w:rPr>
                <w:rFonts w:ascii="Garamond" w:hAnsi="Garamond"/>
                <w:b/>
              </w:rPr>
            </w:pPr>
          </w:p>
        </w:tc>
        <w:tc>
          <w:tcPr>
            <w:tcW w:w="2160" w:type="dxa"/>
          </w:tcPr>
          <w:p w14:paraId="0B7377C0" w14:textId="77777777" w:rsidR="00BF0763" w:rsidRDefault="00BF0763" w:rsidP="00971167">
            <w:pPr>
              <w:rPr>
                <w:rFonts w:ascii="Garamond" w:hAnsi="Garamond"/>
                <w:b/>
              </w:rPr>
            </w:pPr>
          </w:p>
        </w:tc>
      </w:tr>
      <w:tr w:rsidR="00BF0763" w14:paraId="248271E5" w14:textId="77777777" w:rsidTr="00971167">
        <w:tc>
          <w:tcPr>
            <w:tcW w:w="9198" w:type="dxa"/>
            <w:gridSpan w:val="4"/>
            <w:shd w:val="clear" w:color="auto" w:fill="D9D9D9" w:themeFill="background1" w:themeFillShade="D9"/>
          </w:tcPr>
          <w:p w14:paraId="25721453" w14:textId="77777777" w:rsidR="00BF0763" w:rsidRPr="0043766B" w:rsidRDefault="00BF0763" w:rsidP="00971167">
            <w:pPr>
              <w:rPr>
                <w:rFonts w:ascii="Garamond" w:hAnsi="Garamond"/>
                <w:b/>
                <w:sz w:val="20"/>
                <w:szCs w:val="20"/>
              </w:rPr>
            </w:pPr>
            <w:r w:rsidRPr="0043766B">
              <w:rPr>
                <w:rFonts w:ascii="Garamond" w:hAnsi="Garamond"/>
                <w:b/>
                <w:sz w:val="20"/>
                <w:szCs w:val="20"/>
              </w:rPr>
              <w:t>Sustainability</w:t>
            </w:r>
            <w:r>
              <w:rPr>
                <w:rFonts w:ascii="Garamond" w:hAnsi="Garamond"/>
                <w:b/>
                <w:sz w:val="20"/>
                <w:szCs w:val="20"/>
              </w:rPr>
              <w:t>: T</w:t>
            </w:r>
            <w:r w:rsidRPr="0043766B">
              <w:rPr>
                <w:rFonts w:ascii="Garamond" w:hAnsi="Garamond"/>
                <w:b/>
                <w:sz w:val="20"/>
                <w:szCs w:val="20"/>
              </w:rPr>
              <w:t>o what extent are there financial, institutional, socio-economic, and/or environmental risks to sustaining long-term project results?</w:t>
            </w:r>
          </w:p>
        </w:tc>
      </w:tr>
      <w:tr w:rsidR="00BF0763" w14:paraId="7D57EF3C" w14:textId="77777777" w:rsidTr="00971167">
        <w:tc>
          <w:tcPr>
            <w:tcW w:w="2358" w:type="dxa"/>
          </w:tcPr>
          <w:p w14:paraId="3B582B71" w14:textId="77777777" w:rsidR="00BF0763" w:rsidRPr="0043766B" w:rsidRDefault="00BF0763" w:rsidP="00971167">
            <w:pPr>
              <w:rPr>
                <w:rFonts w:ascii="Garamond" w:hAnsi="Garamond"/>
                <w:b/>
                <w:sz w:val="20"/>
                <w:szCs w:val="20"/>
              </w:rPr>
            </w:pPr>
          </w:p>
        </w:tc>
        <w:tc>
          <w:tcPr>
            <w:tcW w:w="2340" w:type="dxa"/>
          </w:tcPr>
          <w:p w14:paraId="4087724E" w14:textId="77777777" w:rsidR="00BF0763" w:rsidRDefault="00BF0763" w:rsidP="00971167">
            <w:pPr>
              <w:rPr>
                <w:rFonts w:ascii="Garamond" w:hAnsi="Garamond"/>
                <w:b/>
              </w:rPr>
            </w:pPr>
          </w:p>
        </w:tc>
        <w:tc>
          <w:tcPr>
            <w:tcW w:w="2340" w:type="dxa"/>
          </w:tcPr>
          <w:p w14:paraId="2738F587" w14:textId="77777777" w:rsidR="00BF0763" w:rsidRDefault="00BF0763" w:rsidP="00971167">
            <w:pPr>
              <w:rPr>
                <w:rFonts w:ascii="Garamond" w:hAnsi="Garamond"/>
                <w:b/>
              </w:rPr>
            </w:pPr>
          </w:p>
        </w:tc>
        <w:tc>
          <w:tcPr>
            <w:tcW w:w="2160" w:type="dxa"/>
          </w:tcPr>
          <w:p w14:paraId="4F2FF1B1" w14:textId="77777777" w:rsidR="00BF0763" w:rsidRDefault="00BF0763" w:rsidP="00971167">
            <w:pPr>
              <w:rPr>
                <w:rFonts w:ascii="Garamond" w:hAnsi="Garamond"/>
                <w:b/>
              </w:rPr>
            </w:pPr>
          </w:p>
        </w:tc>
      </w:tr>
      <w:tr w:rsidR="00BF0763" w14:paraId="3E28E132" w14:textId="77777777" w:rsidTr="00971167">
        <w:tc>
          <w:tcPr>
            <w:tcW w:w="2358" w:type="dxa"/>
          </w:tcPr>
          <w:p w14:paraId="3181CC21" w14:textId="77777777" w:rsidR="00BF0763" w:rsidRPr="0043766B" w:rsidRDefault="00BF0763" w:rsidP="00971167">
            <w:pPr>
              <w:rPr>
                <w:rFonts w:ascii="Garamond" w:hAnsi="Garamond"/>
                <w:b/>
                <w:sz w:val="20"/>
                <w:szCs w:val="20"/>
              </w:rPr>
            </w:pPr>
          </w:p>
        </w:tc>
        <w:tc>
          <w:tcPr>
            <w:tcW w:w="2340" w:type="dxa"/>
          </w:tcPr>
          <w:p w14:paraId="5B80E73A" w14:textId="77777777" w:rsidR="00BF0763" w:rsidRDefault="00BF0763" w:rsidP="00971167">
            <w:pPr>
              <w:rPr>
                <w:rFonts w:ascii="Garamond" w:hAnsi="Garamond"/>
                <w:b/>
              </w:rPr>
            </w:pPr>
          </w:p>
        </w:tc>
        <w:tc>
          <w:tcPr>
            <w:tcW w:w="2340" w:type="dxa"/>
          </w:tcPr>
          <w:p w14:paraId="7B3382B8" w14:textId="77777777" w:rsidR="00BF0763" w:rsidRDefault="00BF0763" w:rsidP="00971167">
            <w:pPr>
              <w:rPr>
                <w:rFonts w:ascii="Garamond" w:hAnsi="Garamond"/>
                <w:b/>
              </w:rPr>
            </w:pPr>
          </w:p>
        </w:tc>
        <w:tc>
          <w:tcPr>
            <w:tcW w:w="2160" w:type="dxa"/>
          </w:tcPr>
          <w:p w14:paraId="022AC735" w14:textId="77777777" w:rsidR="00BF0763" w:rsidRDefault="00BF0763" w:rsidP="00971167">
            <w:pPr>
              <w:rPr>
                <w:rFonts w:ascii="Garamond" w:hAnsi="Garamond"/>
                <w:b/>
              </w:rPr>
            </w:pPr>
          </w:p>
        </w:tc>
      </w:tr>
      <w:tr w:rsidR="00BF0763" w14:paraId="7C6EB386" w14:textId="77777777" w:rsidTr="00971167">
        <w:tc>
          <w:tcPr>
            <w:tcW w:w="2358" w:type="dxa"/>
          </w:tcPr>
          <w:p w14:paraId="415403B2" w14:textId="77777777" w:rsidR="00BF0763" w:rsidRDefault="00BF0763" w:rsidP="00971167">
            <w:pPr>
              <w:rPr>
                <w:rFonts w:ascii="Garamond" w:hAnsi="Garamond"/>
                <w:b/>
              </w:rPr>
            </w:pPr>
          </w:p>
        </w:tc>
        <w:tc>
          <w:tcPr>
            <w:tcW w:w="2340" w:type="dxa"/>
          </w:tcPr>
          <w:p w14:paraId="4F1EADE9" w14:textId="77777777" w:rsidR="00BF0763" w:rsidRDefault="00BF0763" w:rsidP="00971167">
            <w:pPr>
              <w:rPr>
                <w:rFonts w:ascii="Garamond" w:hAnsi="Garamond"/>
                <w:b/>
              </w:rPr>
            </w:pPr>
          </w:p>
        </w:tc>
        <w:tc>
          <w:tcPr>
            <w:tcW w:w="2340" w:type="dxa"/>
          </w:tcPr>
          <w:p w14:paraId="6702B336" w14:textId="77777777" w:rsidR="00BF0763" w:rsidRDefault="00BF0763" w:rsidP="00971167">
            <w:pPr>
              <w:rPr>
                <w:rFonts w:ascii="Garamond" w:hAnsi="Garamond"/>
                <w:b/>
              </w:rPr>
            </w:pPr>
          </w:p>
        </w:tc>
        <w:tc>
          <w:tcPr>
            <w:tcW w:w="2160" w:type="dxa"/>
          </w:tcPr>
          <w:p w14:paraId="6DA20A36" w14:textId="77777777" w:rsidR="00BF0763" w:rsidRDefault="00BF0763" w:rsidP="00971167">
            <w:pPr>
              <w:rPr>
                <w:rFonts w:ascii="Garamond" w:hAnsi="Garamond"/>
                <w:b/>
              </w:rPr>
            </w:pPr>
          </w:p>
        </w:tc>
      </w:tr>
    </w:tbl>
    <w:p w14:paraId="3DEA09E6" w14:textId="77777777" w:rsidR="00BF0763" w:rsidRDefault="00BF0763" w:rsidP="00BF0763">
      <w:pPr>
        <w:widowControl w:val="0"/>
        <w:autoSpaceDE w:val="0"/>
        <w:autoSpaceDN w:val="0"/>
        <w:adjustRightInd w:val="0"/>
        <w:spacing w:after="0" w:line="240" w:lineRule="auto"/>
        <w:rPr>
          <w:rFonts w:ascii="Arial" w:hAnsi="Arial" w:cs="Arial"/>
          <w:b/>
          <w:bCs/>
          <w:sz w:val="16"/>
          <w:szCs w:val="16"/>
        </w:rPr>
      </w:pPr>
    </w:p>
    <w:p w14:paraId="568A9DE3" w14:textId="77777777" w:rsidR="00BF0763"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pgSz w:w="12240" w:h="15840"/>
          <w:pgMar w:top="1226" w:right="1620" w:bottom="458" w:left="1620" w:header="720" w:footer="720" w:gutter="0"/>
          <w:cols w:space="720" w:equalWidth="0">
            <w:col w:w="9000"/>
          </w:cols>
          <w:noEndnote/>
        </w:sectPr>
      </w:pPr>
    </w:p>
    <w:p w14:paraId="1ED7E56F" w14:textId="17D61AB9" w:rsidR="00BF0763" w:rsidRPr="00B20314"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proofErr w:type="spellStart"/>
      <w:r>
        <w:rPr>
          <w:rFonts w:ascii="Garamond" w:hAnsi="Garamond"/>
          <w:b/>
          <w:color w:val="808080" w:themeColor="background1" w:themeShade="80"/>
        </w:rPr>
        <w:lastRenderedPageBreak/>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w:t>
      </w:r>
      <w:r w:rsidR="00973D25">
        <w:rPr>
          <w:rFonts w:ascii="Garamond" w:hAnsi="Garamond" w:cs="Arial"/>
          <w:b/>
          <w:bCs/>
          <w:color w:val="808080" w:themeColor="background1" w:themeShade="80"/>
          <w:szCs w:val="19"/>
        </w:rPr>
        <w:t>G Code of Conduct for Evaluation</w:t>
      </w:r>
      <w:r>
        <w:rPr>
          <w:rFonts w:ascii="Garamond" w:hAnsi="Garamond" w:cs="Arial"/>
          <w:b/>
          <w:bCs/>
          <w:color w:val="808080" w:themeColor="background1" w:themeShade="80"/>
          <w:szCs w:val="19"/>
        </w:rPr>
        <w:t xml:space="preserve"> Consultants</w:t>
      </w:r>
      <w:r>
        <w:rPr>
          <w:rStyle w:val="FootnoteReference"/>
          <w:rFonts w:ascii="Garamond" w:hAnsi="Garamond" w:cs="Arial"/>
          <w:b/>
          <w:bCs/>
          <w:color w:val="808080" w:themeColor="background1" w:themeShade="80"/>
          <w:szCs w:val="19"/>
        </w:rPr>
        <w:footnoteReference w:id="13"/>
      </w:r>
    </w:p>
    <w:p w14:paraId="5B89903D" w14:textId="77777777" w:rsidR="00BF0763" w:rsidRDefault="00BF0763" w:rsidP="00BF0763">
      <w:pPr>
        <w:keepNext/>
        <w:keepLines/>
        <w:overflowPunct w:val="0"/>
        <w:autoSpaceDE w:val="0"/>
        <w:autoSpaceDN w:val="0"/>
        <w:adjustRightInd w:val="0"/>
        <w:spacing w:after="0" w:line="259" w:lineRule="auto"/>
        <w:rPr>
          <w:rFonts w:ascii="Garamond" w:hAnsi="Garamond" w:cs="Arial"/>
          <w:b/>
          <w:bCs/>
        </w:rPr>
      </w:pPr>
    </w:p>
    <w:p w14:paraId="476F67D9" w14:textId="77777777" w:rsidR="00BF0763" w:rsidRDefault="00012C50" w:rsidP="00BF0763">
      <w:pPr>
        <w:spacing w:after="0" w:line="240" w:lineRule="auto"/>
        <w:rPr>
          <w:rFonts w:ascii="Garamond" w:hAnsi="Garamond"/>
          <w:b/>
          <w:color w:val="FF0000"/>
        </w:rPr>
      </w:pPr>
      <w:r>
        <w:rPr>
          <w:noProof/>
        </w:rPr>
        <mc:AlternateContent>
          <mc:Choice Requires="wps">
            <w:drawing>
              <wp:anchor distT="0" distB="0" distL="114300" distR="114300" simplePos="0" relativeHeight="251659264" behindDoc="0" locked="0" layoutInCell="1" allowOverlap="1" wp14:anchorId="2FF24BF8" wp14:editId="7D593106">
                <wp:simplePos x="0" y="0"/>
                <wp:positionH relativeFrom="column">
                  <wp:posOffset>0</wp:posOffset>
                </wp:positionH>
                <wp:positionV relativeFrom="paragraph">
                  <wp:posOffset>0</wp:posOffset>
                </wp:positionV>
                <wp:extent cx="5949950" cy="5395595"/>
                <wp:effectExtent l="0" t="0" r="1905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4F7F9EB8" w14:textId="77777777" w:rsidR="00EB2BA2" w:rsidRPr="0035593A" w:rsidRDefault="00EB2BA2"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6DF8DCCC" w14:textId="77777777" w:rsidR="00EB2BA2" w:rsidRPr="0035593A" w:rsidRDefault="00EB2BA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7F3B63C9" w14:textId="77777777" w:rsidR="00EB2BA2" w:rsidRPr="0035593A" w:rsidRDefault="00EB2BA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24700298" w14:textId="77777777" w:rsidR="00EB2BA2" w:rsidRPr="0035593A" w:rsidRDefault="00EB2BA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78203C56" w14:textId="77777777" w:rsidR="00EB2BA2" w:rsidRPr="0035593A" w:rsidRDefault="00EB2BA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07B79526" w14:textId="77777777" w:rsidR="00EB2BA2" w:rsidRPr="0035593A" w:rsidRDefault="00EB2BA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28E1877B" w14:textId="77777777" w:rsidR="00EB2BA2" w:rsidRPr="0035593A" w:rsidRDefault="00EB2BA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6F1747C2" w14:textId="77777777" w:rsidR="00EB2BA2" w:rsidRPr="0035593A" w:rsidRDefault="00EB2BA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6B28C1A7" w14:textId="77777777" w:rsidR="00EB2BA2" w:rsidRPr="0035593A" w:rsidRDefault="00EB2BA2" w:rsidP="00BF0763">
                            <w:pPr>
                              <w:spacing w:after="0" w:line="240" w:lineRule="auto"/>
                              <w:rPr>
                                <w:rFonts w:ascii="Garamond" w:hAnsi="Garamond"/>
                                <w:b/>
                                <w:color w:val="FF0000"/>
                                <w:sz w:val="20"/>
                                <w:szCs w:val="20"/>
                              </w:rPr>
                            </w:pPr>
                          </w:p>
                          <w:p w14:paraId="159A1E54" w14:textId="261078F9" w:rsidR="00EB2BA2" w:rsidRDefault="00EB2BA2" w:rsidP="00BF0763">
                            <w:pPr>
                              <w:spacing w:after="0" w:line="240" w:lineRule="auto"/>
                              <w:jc w:val="center"/>
                              <w:rPr>
                                <w:rFonts w:ascii="Garamond" w:hAnsi="Garamond"/>
                                <w:b/>
                                <w:sz w:val="20"/>
                                <w:szCs w:val="20"/>
                              </w:rPr>
                            </w:pPr>
                            <w:r>
                              <w:rPr>
                                <w:rFonts w:ascii="Garamond" w:hAnsi="Garamond"/>
                                <w:b/>
                                <w:sz w:val="20"/>
                                <w:szCs w:val="20"/>
                              </w:rPr>
                              <w:t>MTE</w:t>
                            </w:r>
                            <w:r w:rsidRPr="0035593A">
                              <w:rPr>
                                <w:rFonts w:ascii="Garamond" w:hAnsi="Garamond"/>
                                <w:b/>
                                <w:sz w:val="20"/>
                                <w:szCs w:val="20"/>
                              </w:rPr>
                              <w:t xml:space="preserve"> Consultant Agreement Form </w:t>
                            </w:r>
                          </w:p>
                          <w:p w14:paraId="548A3D54" w14:textId="77777777" w:rsidR="00EB2BA2" w:rsidRPr="0035593A" w:rsidRDefault="00EB2BA2" w:rsidP="00BF0763">
                            <w:pPr>
                              <w:spacing w:after="0" w:line="240" w:lineRule="auto"/>
                              <w:jc w:val="center"/>
                              <w:rPr>
                                <w:rFonts w:ascii="Garamond" w:hAnsi="Garamond"/>
                                <w:b/>
                                <w:sz w:val="20"/>
                                <w:szCs w:val="20"/>
                              </w:rPr>
                            </w:pPr>
                          </w:p>
                          <w:p w14:paraId="565F9DED" w14:textId="77777777" w:rsidR="00EB2BA2" w:rsidRPr="0035593A" w:rsidRDefault="00EB2BA2"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2D3A61D8" w14:textId="77777777" w:rsidR="00EB2BA2" w:rsidRDefault="00EB2BA2" w:rsidP="00BF0763">
                            <w:pPr>
                              <w:spacing w:after="0" w:line="240" w:lineRule="auto"/>
                              <w:rPr>
                                <w:rFonts w:ascii="Garamond" w:hAnsi="Garamond"/>
                                <w:sz w:val="20"/>
                                <w:szCs w:val="20"/>
                              </w:rPr>
                            </w:pPr>
                          </w:p>
                          <w:p w14:paraId="33C85FA8" w14:textId="77777777" w:rsidR="00EB2BA2" w:rsidRDefault="00EB2BA2"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290A6EBF" w14:textId="77777777" w:rsidR="00EB2BA2" w:rsidRPr="0035593A" w:rsidRDefault="00EB2BA2" w:rsidP="00BF0763">
                            <w:pPr>
                              <w:spacing w:after="0" w:line="240" w:lineRule="auto"/>
                              <w:rPr>
                                <w:rFonts w:ascii="Garamond" w:hAnsi="Garamond"/>
                                <w:sz w:val="20"/>
                                <w:szCs w:val="20"/>
                              </w:rPr>
                            </w:pPr>
                          </w:p>
                          <w:p w14:paraId="10477081" w14:textId="77777777" w:rsidR="00EB2BA2" w:rsidRPr="0035593A" w:rsidRDefault="00EB2BA2"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1FB3B38C" w14:textId="77777777" w:rsidR="00EB2BA2" w:rsidRPr="0035593A" w:rsidRDefault="00EB2BA2" w:rsidP="00BF0763">
                            <w:pPr>
                              <w:spacing w:after="0" w:line="240" w:lineRule="auto"/>
                              <w:rPr>
                                <w:rFonts w:ascii="Garamond" w:hAnsi="Garamond"/>
                                <w:sz w:val="20"/>
                                <w:szCs w:val="20"/>
                              </w:rPr>
                            </w:pPr>
                          </w:p>
                          <w:p w14:paraId="4BFBBB8E" w14:textId="77777777" w:rsidR="00EB2BA2" w:rsidRDefault="00EB2BA2"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13570B2F" w14:textId="77777777" w:rsidR="00EB2BA2" w:rsidRPr="0035593A" w:rsidRDefault="00EB2BA2" w:rsidP="00BF0763">
                            <w:pPr>
                              <w:spacing w:after="0" w:line="240" w:lineRule="auto"/>
                              <w:rPr>
                                <w:rFonts w:ascii="Garamond" w:hAnsi="Garamond"/>
                                <w:b/>
                                <w:sz w:val="20"/>
                                <w:szCs w:val="20"/>
                              </w:rPr>
                            </w:pPr>
                          </w:p>
                          <w:p w14:paraId="0D54C053" w14:textId="77777777" w:rsidR="00EB2BA2" w:rsidRDefault="00EB2BA2"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0762F71D" w14:textId="77777777" w:rsidR="00EB2BA2" w:rsidRPr="0035593A" w:rsidRDefault="00EB2BA2" w:rsidP="00BF0763">
                            <w:pPr>
                              <w:spacing w:after="0" w:line="240" w:lineRule="auto"/>
                              <w:rPr>
                                <w:rFonts w:ascii="Garamond" w:hAnsi="Garamond"/>
                                <w:sz w:val="20"/>
                                <w:szCs w:val="20"/>
                              </w:rPr>
                            </w:pPr>
                          </w:p>
                          <w:p w14:paraId="7AAEC788" w14:textId="77777777" w:rsidR="00EB2BA2" w:rsidRPr="0035593A" w:rsidRDefault="00EB2BA2"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FF24BF8"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4F7F9EB8" w14:textId="77777777" w:rsidR="00EB2BA2" w:rsidRPr="0035593A" w:rsidRDefault="00EB2BA2"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6DF8DCCC" w14:textId="77777777" w:rsidR="00EB2BA2" w:rsidRPr="0035593A" w:rsidRDefault="00EB2BA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7F3B63C9" w14:textId="77777777" w:rsidR="00EB2BA2" w:rsidRPr="0035593A" w:rsidRDefault="00EB2BA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24700298" w14:textId="77777777" w:rsidR="00EB2BA2" w:rsidRPr="0035593A" w:rsidRDefault="00EB2BA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78203C56" w14:textId="77777777" w:rsidR="00EB2BA2" w:rsidRPr="0035593A" w:rsidRDefault="00EB2BA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07B79526" w14:textId="77777777" w:rsidR="00EB2BA2" w:rsidRPr="0035593A" w:rsidRDefault="00EB2BA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28E1877B" w14:textId="77777777" w:rsidR="00EB2BA2" w:rsidRPr="0035593A" w:rsidRDefault="00EB2BA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6F1747C2" w14:textId="77777777" w:rsidR="00EB2BA2" w:rsidRPr="0035593A" w:rsidRDefault="00EB2BA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6B28C1A7" w14:textId="77777777" w:rsidR="00EB2BA2" w:rsidRPr="0035593A" w:rsidRDefault="00EB2BA2" w:rsidP="00BF0763">
                      <w:pPr>
                        <w:spacing w:after="0" w:line="240" w:lineRule="auto"/>
                        <w:rPr>
                          <w:rFonts w:ascii="Garamond" w:hAnsi="Garamond"/>
                          <w:b/>
                          <w:color w:val="FF0000"/>
                          <w:sz w:val="20"/>
                          <w:szCs w:val="20"/>
                        </w:rPr>
                      </w:pPr>
                    </w:p>
                    <w:p w14:paraId="159A1E54" w14:textId="261078F9" w:rsidR="00EB2BA2" w:rsidRDefault="00EB2BA2" w:rsidP="00BF0763">
                      <w:pPr>
                        <w:spacing w:after="0" w:line="240" w:lineRule="auto"/>
                        <w:jc w:val="center"/>
                        <w:rPr>
                          <w:rFonts w:ascii="Garamond" w:hAnsi="Garamond"/>
                          <w:b/>
                          <w:sz w:val="20"/>
                          <w:szCs w:val="20"/>
                        </w:rPr>
                      </w:pPr>
                      <w:r>
                        <w:rPr>
                          <w:rFonts w:ascii="Garamond" w:hAnsi="Garamond"/>
                          <w:b/>
                          <w:sz w:val="20"/>
                          <w:szCs w:val="20"/>
                        </w:rPr>
                        <w:t>MTE</w:t>
                      </w:r>
                      <w:r w:rsidRPr="0035593A">
                        <w:rPr>
                          <w:rFonts w:ascii="Garamond" w:hAnsi="Garamond"/>
                          <w:b/>
                          <w:sz w:val="20"/>
                          <w:szCs w:val="20"/>
                        </w:rPr>
                        <w:t xml:space="preserve"> Consultant Agreement Form </w:t>
                      </w:r>
                    </w:p>
                    <w:p w14:paraId="548A3D54" w14:textId="77777777" w:rsidR="00EB2BA2" w:rsidRPr="0035593A" w:rsidRDefault="00EB2BA2" w:rsidP="00BF0763">
                      <w:pPr>
                        <w:spacing w:after="0" w:line="240" w:lineRule="auto"/>
                        <w:jc w:val="center"/>
                        <w:rPr>
                          <w:rFonts w:ascii="Garamond" w:hAnsi="Garamond"/>
                          <w:b/>
                          <w:sz w:val="20"/>
                          <w:szCs w:val="20"/>
                        </w:rPr>
                      </w:pPr>
                    </w:p>
                    <w:p w14:paraId="565F9DED" w14:textId="77777777" w:rsidR="00EB2BA2" w:rsidRPr="0035593A" w:rsidRDefault="00EB2BA2"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2D3A61D8" w14:textId="77777777" w:rsidR="00EB2BA2" w:rsidRDefault="00EB2BA2" w:rsidP="00BF0763">
                      <w:pPr>
                        <w:spacing w:after="0" w:line="240" w:lineRule="auto"/>
                        <w:rPr>
                          <w:rFonts w:ascii="Garamond" w:hAnsi="Garamond"/>
                          <w:sz w:val="20"/>
                          <w:szCs w:val="20"/>
                        </w:rPr>
                      </w:pPr>
                    </w:p>
                    <w:p w14:paraId="33C85FA8" w14:textId="77777777" w:rsidR="00EB2BA2" w:rsidRDefault="00EB2BA2"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290A6EBF" w14:textId="77777777" w:rsidR="00EB2BA2" w:rsidRPr="0035593A" w:rsidRDefault="00EB2BA2" w:rsidP="00BF0763">
                      <w:pPr>
                        <w:spacing w:after="0" w:line="240" w:lineRule="auto"/>
                        <w:rPr>
                          <w:rFonts w:ascii="Garamond" w:hAnsi="Garamond"/>
                          <w:sz w:val="20"/>
                          <w:szCs w:val="20"/>
                        </w:rPr>
                      </w:pPr>
                    </w:p>
                    <w:p w14:paraId="10477081" w14:textId="77777777" w:rsidR="00EB2BA2" w:rsidRPr="0035593A" w:rsidRDefault="00EB2BA2"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1FB3B38C" w14:textId="77777777" w:rsidR="00EB2BA2" w:rsidRPr="0035593A" w:rsidRDefault="00EB2BA2" w:rsidP="00BF0763">
                      <w:pPr>
                        <w:spacing w:after="0" w:line="240" w:lineRule="auto"/>
                        <w:rPr>
                          <w:rFonts w:ascii="Garamond" w:hAnsi="Garamond"/>
                          <w:sz w:val="20"/>
                          <w:szCs w:val="20"/>
                        </w:rPr>
                      </w:pPr>
                    </w:p>
                    <w:p w14:paraId="4BFBBB8E" w14:textId="77777777" w:rsidR="00EB2BA2" w:rsidRDefault="00EB2BA2"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13570B2F" w14:textId="77777777" w:rsidR="00EB2BA2" w:rsidRPr="0035593A" w:rsidRDefault="00EB2BA2" w:rsidP="00BF0763">
                      <w:pPr>
                        <w:spacing w:after="0" w:line="240" w:lineRule="auto"/>
                        <w:rPr>
                          <w:rFonts w:ascii="Garamond" w:hAnsi="Garamond"/>
                          <w:b/>
                          <w:sz w:val="20"/>
                          <w:szCs w:val="20"/>
                        </w:rPr>
                      </w:pPr>
                    </w:p>
                    <w:p w14:paraId="0D54C053" w14:textId="77777777" w:rsidR="00EB2BA2" w:rsidRDefault="00EB2BA2"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0762F71D" w14:textId="77777777" w:rsidR="00EB2BA2" w:rsidRPr="0035593A" w:rsidRDefault="00EB2BA2" w:rsidP="00BF0763">
                      <w:pPr>
                        <w:spacing w:after="0" w:line="240" w:lineRule="auto"/>
                        <w:rPr>
                          <w:rFonts w:ascii="Garamond" w:hAnsi="Garamond"/>
                          <w:sz w:val="20"/>
                          <w:szCs w:val="20"/>
                        </w:rPr>
                      </w:pPr>
                    </w:p>
                    <w:p w14:paraId="7AAEC788" w14:textId="77777777" w:rsidR="00EB2BA2" w:rsidRPr="0035593A" w:rsidRDefault="00EB2BA2"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17EFDB0F" w14:textId="77777777" w:rsidR="00BF0763" w:rsidRDefault="00BF0763" w:rsidP="00BF0763">
      <w:pPr>
        <w:spacing w:after="0" w:line="240" w:lineRule="auto"/>
        <w:rPr>
          <w:rFonts w:ascii="Garamond" w:hAnsi="Garamond"/>
          <w:b/>
          <w:color w:val="808080" w:themeColor="background1" w:themeShade="80"/>
        </w:rPr>
      </w:pPr>
    </w:p>
    <w:p w14:paraId="67B37F27" w14:textId="77777777" w:rsidR="00BF0763" w:rsidRDefault="00BF0763" w:rsidP="00BF0763">
      <w:pPr>
        <w:spacing w:after="0" w:line="240" w:lineRule="auto"/>
        <w:rPr>
          <w:rFonts w:ascii="Garamond" w:hAnsi="Garamond"/>
          <w:b/>
          <w:color w:val="808080" w:themeColor="background1" w:themeShade="80"/>
        </w:rPr>
      </w:pPr>
    </w:p>
    <w:p w14:paraId="6C21D78D" w14:textId="77777777" w:rsidR="00BF0763" w:rsidRDefault="00BF0763" w:rsidP="00BF0763">
      <w:pPr>
        <w:spacing w:after="0" w:line="240" w:lineRule="auto"/>
        <w:rPr>
          <w:rFonts w:ascii="Garamond" w:hAnsi="Garamond"/>
          <w:b/>
          <w:color w:val="808080" w:themeColor="background1" w:themeShade="80"/>
        </w:rPr>
      </w:pPr>
    </w:p>
    <w:p w14:paraId="69573B00" w14:textId="77777777" w:rsidR="00BF0763" w:rsidRDefault="00BF0763" w:rsidP="00BF0763">
      <w:pPr>
        <w:spacing w:after="0" w:line="240" w:lineRule="auto"/>
        <w:rPr>
          <w:rFonts w:ascii="Garamond" w:hAnsi="Garamond"/>
          <w:b/>
          <w:color w:val="808080" w:themeColor="background1" w:themeShade="80"/>
        </w:rPr>
      </w:pPr>
    </w:p>
    <w:p w14:paraId="527F55BA" w14:textId="77777777" w:rsidR="00BF0763" w:rsidRDefault="00BF0763" w:rsidP="00BF0763">
      <w:pPr>
        <w:spacing w:after="0" w:line="240" w:lineRule="auto"/>
        <w:rPr>
          <w:rFonts w:ascii="Garamond" w:hAnsi="Garamond"/>
          <w:b/>
          <w:color w:val="808080" w:themeColor="background1" w:themeShade="80"/>
        </w:rPr>
      </w:pPr>
    </w:p>
    <w:p w14:paraId="7A089B88" w14:textId="77777777" w:rsidR="00BF0763" w:rsidRDefault="00BF0763" w:rsidP="00BF0763">
      <w:pPr>
        <w:spacing w:after="0" w:line="240" w:lineRule="auto"/>
        <w:rPr>
          <w:rFonts w:ascii="Garamond" w:hAnsi="Garamond"/>
          <w:b/>
          <w:color w:val="808080" w:themeColor="background1" w:themeShade="80"/>
        </w:rPr>
      </w:pPr>
    </w:p>
    <w:p w14:paraId="37439DE1" w14:textId="0E95EAD8" w:rsidR="00BF0763" w:rsidRDefault="00BF0763" w:rsidP="00BF0763">
      <w:pPr>
        <w:spacing w:after="0" w:line="240" w:lineRule="auto"/>
        <w:rPr>
          <w:rFonts w:ascii="Garamond" w:hAnsi="Garamond"/>
          <w:b/>
          <w:color w:val="808080" w:themeColor="background1" w:themeShade="80"/>
        </w:rPr>
      </w:pPr>
    </w:p>
    <w:p w14:paraId="285F1957" w14:textId="77777777" w:rsidR="005F5ECE" w:rsidRDefault="005F5ECE" w:rsidP="00BF0763">
      <w:pPr>
        <w:spacing w:after="0" w:line="240" w:lineRule="auto"/>
        <w:rPr>
          <w:rFonts w:ascii="Garamond" w:hAnsi="Garamond"/>
          <w:b/>
          <w:color w:val="808080" w:themeColor="background1" w:themeShade="80"/>
        </w:rPr>
      </w:pPr>
    </w:p>
    <w:p w14:paraId="380C82C0" w14:textId="77777777" w:rsidR="00BF0763" w:rsidRDefault="00BF0763" w:rsidP="00BF0763">
      <w:pPr>
        <w:spacing w:after="0" w:line="240" w:lineRule="auto"/>
        <w:rPr>
          <w:rFonts w:ascii="Garamond" w:hAnsi="Garamond"/>
          <w:b/>
          <w:color w:val="808080" w:themeColor="background1" w:themeShade="80"/>
        </w:rPr>
      </w:pPr>
    </w:p>
    <w:p w14:paraId="5300DA90" w14:textId="77777777" w:rsidR="00BF0763" w:rsidRDefault="00BF0763" w:rsidP="00BF0763">
      <w:pPr>
        <w:spacing w:after="0" w:line="240" w:lineRule="auto"/>
        <w:rPr>
          <w:rFonts w:ascii="Garamond" w:hAnsi="Garamond"/>
          <w:b/>
          <w:color w:val="808080" w:themeColor="background1" w:themeShade="80"/>
        </w:rPr>
      </w:pPr>
    </w:p>
    <w:p w14:paraId="62CDA5D8" w14:textId="4945D175" w:rsidR="00BF0763" w:rsidRDefault="00BF0763" w:rsidP="00BF0763">
      <w:pPr>
        <w:spacing w:after="0" w:line="240" w:lineRule="auto"/>
        <w:rPr>
          <w:rFonts w:ascii="Garamond" w:hAnsi="Garamond"/>
          <w:b/>
          <w:color w:val="808080" w:themeColor="background1" w:themeShade="80"/>
        </w:rPr>
      </w:pPr>
    </w:p>
    <w:p w14:paraId="16814AB3" w14:textId="77777777" w:rsidR="00EE2C6C" w:rsidRDefault="00EE2C6C" w:rsidP="00BF0763">
      <w:pPr>
        <w:spacing w:after="0" w:line="240" w:lineRule="auto"/>
        <w:rPr>
          <w:rFonts w:ascii="Garamond" w:hAnsi="Garamond"/>
          <w:b/>
          <w:color w:val="808080" w:themeColor="background1" w:themeShade="80"/>
        </w:rPr>
      </w:pPr>
    </w:p>
    <w:p w14:paraId="06604004" w14:textId="60FDB2C9" w:rsidR="00BF0763" w:rsidRPr="00B20314" w:rsidRDefault="00BF0763" w:rsidP="00BF0763">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lastRenderedPageBreak/>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w:t>
      </w:r>
      <w:r w:rsidR="00DF0444">
        <w:rPr>
          <w:rFonts w:ascii="Garamond" w:hAnsi="Garamond"/>
          <w:b/>
          <w:color w:val="808080" w:themeColor="background1" w:themeShade="80"/>
        </w:rPr>
        <w:t>E</w:t>
      </w:r>
      <w:r w:rsidRPr="00B20314">
        <w:rPr>
          <w:rFonts w:ascii="Garamond" w:hAnsi="Garamond"/>
          <w:b/>
          <w:color w:val="808080" w:themeColor="background1" w:themeShade="80"/>
        </w:rPr>
        <w:t xml:space="preserve"> Ratings</w:t>
      </w:r>
    </w:p>
    <w:p w14:paraId="35848630" w14:textId="77777777" w:rsidR="00BF0763" w:rsidRPr="00CD7059" w:rsidRDefault="00BF0763" w:rsidP="00BF0763">
      <w:pPr>
        <w:spacing w:after="0" w:line="240" w:lineRule="auto"/>
        <w:rPr>
          <w:rFonts w:ascii="Garamond" w:hAnsi="Garamond"/>
          <w:b/>
          <w:sz w:val="18"/>
          <w:szCs w:val="18"/>
        </w:rPr>
      </w:pPr>
    </w:p>
    <w:tbl>
      <w:tblPr>
        <w:tblStyle w:val="TableGrid"/>
        <w:tblW w:w="9535" w:type="dxa"/>
        <w:tblLook w:val="04A0" w:firstRow="1" w:lastRow="0" w:firstColumn="1" w:lastColumn="0" w:noHBand="0" w:noVBand="1"/>
      </w:tblPr>
      <w:tblGrid>
        <w:gridCol w:w="310"/>
        <w:gridCol w:w="1849"/>
        <w:gridCol w:w="7376"/>
      </w:tblGrid>
      <w:tr w:rsidR="00BF0763" w:rsidRPr="001335BB" w14:paraId="3DC3AF95" w14:textId="77777777" w:rsidTr="001C3873">
        <w:tc>
          <w:tcPr>
            <w:tcW w:w="9535" w:type="dxa"/>
            <w:gridSpan w:val="3"/>
            <w:shd w:val="clear" w:color="auto" w:fill="D9D9D9" w:themeFill="background1" w:themeFillShade="D9"/>
          </w:tcPr>
          <w:p w14:paraId="381CA3C6" w14:textId="77777777" w:rsidR="00BF0763" w:rsidRPr="001335BB" w:rsidRDefault="00BF0763" w:rsidP="00971167">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14:paraId="32A09D96" w14:textId="77777777" w:rsidTr="001C3873">
        <w:tc>
          <w:tcPr>
            <w:tcW w:w="310" w:type="dxa"/>
            <w:vAlign w:val="center"/>
          </w:tcPr>
          <w:p w14:paraId="1733BA01" w14:textId="77777777" w:rsidR="00BF0763" w:rsidRPr="001335BB" w:rsidRDefault="00BF0763" w:rsidP="00971167">
            <w:pPr>
              <w:rPr>
                <w:rFonts w:ascii="Garamond" w:hAnsi="Garamond" w:cs="Arial"/>
                <w:sz w:val="20"/>
                <w:szCs w:val="20"/>
              </w:rPr>
            </w:pPr>
            <w:r>
              <w:rPr>
                <w:rFonts w:ascii="Garamond" w:hAnsi="Garamond" w:cs="Arial"/>
                <w:sz w:val="20"/>
                <w:szCs w:val="20"/>
              </w:rPr>
              <w:t>6</w:t>
            </w:r>
          </w:p>
        </w:tc>
        <w:tc>
          <w:tcPr>
            <w:tcW w:w="1849" w:type="dxa"/>
            <w:vAlign w:val="center"/>
          </w:tcPr>
          <w:p w14:paraId="367367CB" w14:textId="77777777" w:rsidR="00BF0763" w:rsidRPr="001335BB" w:rsidRDefault="00BF0763" w:rsidP="00971167">
            <w:pPr>
              <w:rPr>
                <w:rFonts w:ascii="Garamond" w:hAnsi="Garamond" w:cs="Arial"/>
                <w:sz w:val="20"/>
                <w:szCs w:val="20"/>
              </w:rPr>
            </w:pPr>
            <w:r>
              <w:rPr>
                <w:rFonts w:ascii="Garamond" w:hAnsi="Garamond" w:cs="Arial"/>
                <w:sz w:val="20"/>
                <w:szCs w:val="20"/>
              </w:rPr>
              <w:t>Highly Satisfactory (HS)</w:t>
            </w:r>
          </w:p>
        </w:tc>
        <w:tc>
          <w:tcPr>
            <w:tcW w:w="7376" w:type="dxa"/>
          </w:tcPr>
          <w:p w14:paraId="0461AFC4" w14:textId="77777777" w:rsidR="00BF0763" w:rsidRPr="001335BB" w:rsidRDefault="00BF0763" w:rsidP="00971167">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14:paraId="2909B7E7" w14:textId="77777777" w:rsidTr="001C3873">
        <w:tc>
          <w:tcPr>
            <w:tcW w:w="310" w:type="dxa"/>
            <w:vAlign w:val="center"/>
          </w:tcPr>
          <w:p w14:paraId="56CA63D9" w14:textId="77777777" w:rsidR="00BF0763" w:rsidRPr="001335BB" w:rsidRDefault="00BF0763" w:rsidP="00971167">
            <w:pPr>
              <w:rPr>
                <w:rFonts w:ascii="Garamond" w:hAnsi="Garamond" w:cs="Arial"/>
                <w:sz w:val="20"/>
                <w:szCs w:val="20"/>
              </w:rPr>
            </w:pPr>
            <w:r>
              <w:rPr>
                <w:rFonts w:ascii="Garamond" w:hAnsi="Garamond" w:cs="Arial"/>
                <w:sz w:val="20"/>
                <w:szCs w:val="20"/>
              </w:rPr>
              <w:t>5</w:t>
            </w:r>
          </w:p>
        </w:tc>
        <w:tc>
          <w:tcPr>
            <w:tcW w:w="1849" w:type="dxa"/>
            <w:vAlign w:val="center"/>
          </w:tcPr>
          <w:p w14:paraId="2D656C4D" w14:textId="77777777" w:rsidR="00BF0763" w:rsidRPr="001335BB" w:rsidRDefault="00BF0763" w:rsidP="00971167">
            <w:pPr>
              <w:rPr>
                <w:rFonts w:ascii="Garamond" w:hAnsi="Garamond" w:cs="Arial"/>
                <w:sz w:val="20"/>
                <w:szCs w:val="20"/>
              </w:rPr>
            </w:pPr>
            <w:r>
              <w:rPr>
                <w:rFonts w:ascii="Garamond" w:hAnsi="Garamond" w:cs="Arial"/>
                <w:sz w:val="20"/>
                <w:szCs w:val="20"/>
              </w:rPr>
              <w:t>Satisfactory (S)</w:t>
            </w:r>
          </w:p>
        </w:tc>
        <w:tc>
          <w:tcPr>
            <w:tcW w:w="7376" w:type="dxa"/>
          </w:tcPr>
          <w:p w14:paraId="26F8921A" w14:textId="77777777" w:rsidR="00BF0763" w:rsidRPr="001335BB" w:rsidRDefault="00BF0763" w:rsidP="00971167">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352DB4A3" w14:textId="77777777" w:rsidTr="001C3873">
        <w:tc>
          <w:tcPr>
            <w:tcW w:w="310" w:type="dxa"/>
            <w:vAlign w:val="center"/>
          </w:tcPr>
          <w:p w14:paraId="74E0E531" w14:textId="77777777" w:rsidR="00BF0763" w:rsidRPr="001335BB" w:rsidRDefault="00BF0763" w:rsidP="00971167">
            <w:pPr>
              <w:rPr>
                <w:rFonts w:ascii="Garamond" w:hAnsi="Garamond" w:cs="Arial"/>
                <w:sz w:val="20"/>
                <w:szCs w:val="20"/>
              </w:rPr>
            </w:pPr>
            <w:r w:rsidRPr="001335BB">
              <w:rPr>
                <w:rFonts w:ascii="Garamond" w:hAnsi="Garamond" w:cs="Arial"/>
                <w:sz w:val="20"/>
                <w:szCs w:val="20"/>
              </w:rPr>
              <w:t>4</w:t>
            </w:r>
          </w:p>
        </w:tc>
        <w:tc>
          <w:tcPr>
            <w:tcW w:w="1849" w:type="dxa"/>
            <w:vAlign w:val="center"/>
          </w:tcPr>
          <w:p w14:paraId="72C5858E" w14:textId="77777777" w:rsidR="00BF0763" w:rsidRPr="001335BB" w:rsidRDefault="00BF0763" w:rsidP="00971167">
            <w:pPr>
              <w:rPr>
                <w:rFonts w:ascii="Garamond" w:hAnsi="Garamond" w:cs="Arial"/>
                <w:sz w:val="20"/>
                <w:szCs w:val="20"/>
              </w:rPr>
            </w:pPr>
            <w:r>
              <w:rPr>
                <w:rFonts w:ascii="Garamond" w:hAnsi="Garamond" w:cs="Arial"/>
                <w:sz w:val="20"/>
                <w:szCs w:val="20"/>
              </w:rPr>
              <w:t>Moderately Satisfactory (MS)</w:t>
            </w:r>
          </w:p>
        </w:tc>
        <w:tc>
          <w:tcPr>
            <w:tcW w:w="7376" w:type="dxa"/>
          </w:tcPr>
          <w:p w14:paraId="1EA18310" w14:textId="77777777" w:rsidR="00BF0763" w:rsidRPr="001335BB" w:rsidRDefault="00BF0763" w:rsidP="00971167">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14:paraId="0B3FCC84" w14:textId="77777777" w:rsidTr="001C3873">
        <w:tc>
          <w:tcPr>
            <w:tcW w:w="310" w:type="dxa"/>
            <w:vAlign w:val="center"/>
          </w:tcPr>
          <w:p w14:paraId="3577910E" w14:textId="77777777" w:rsidR="00BF0763" w:rsidRPr="001335BB" w:rsidRDefault="00BF0763" w:rsidP="00971167">
            <w:pPr>
              <w:rPr>
                <w:rFonts w:ascii="Garamond" w:hAnsi="Garamond" w:cs="Calibri"/>
                <w:sz w:val="20"/>
                <w:szCs w:val="20"/>
                <w:lang w:val="en-GB"/>
              </w:rPr>
            </w:pPr>
            <w:r>
              <w:rPr>
                <w:rFonts w:ascii="Garamond" w:hAnsi="Garamond" w:cs="Arial"/>
                <w:sz w:val="20"/>
                <w:szCs w:val="20"/>
              </w:rPr>
              <w:t>3</w:t>
            </w:r>
          </w:p>
        </w:tc>
        <w:tc>
          <w:tcPr>
            <w:tcW w:w="1849" w:type="dxa"/>
            <w:vAlign w:val="center"/>
          </w:tcPr>
          <w:p w14:paraId="470496A2" w14:textId="77777777" w:rsidR="00BF0763" w:rsidRPr="001335BB" w:rsidRDefault="00BF0763" w:rsidP="00971167">
            <w:pPr>
              <w:rPr>
                <w:rFonts w:ascii="Garamond" w:hAnsi="Garamond" w:cs="Calibri"/>
                <w:sz w:val="20"/>
                <w:szCs w:val="20"/>
                <w:lang w:val="en-GB"/>
              </w:rPr>
            </w:pPr>
            <w:r>
              <w:rPr>
                <w:rFonts w:ascii="Garamond" w:hAnsi="Garamond" w:cs="Arial"/>
                <w:sz w:val="20"/>
                <w:szCs w:val="20"/>
              </w:rPr>
              <w:t>Moderately Unsatisfactory (HU)</w:t>
            </w:r>
          </w:p>
        </w:tc>
        <w:tc>
          <w:tcPr>
            <w:tcW w:w="7376" w:type="dxa"/>
          </w:tcPr>
          <w:p w14:paraId="1613A8CF" w14:textId="77777777" w:rsidR="00BF0763" w:rsidRPr="001335BB" w:rsidRDefault="00BF0763" w:rsidP="00971167">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314B2363" w14:textId="77777777" w:rsidTr="001C3873">
        <w:tc>
          <w:tcPr>
            <w:tcW w:w="310" w:type="dxa"/>
            <w:vAlign w:val="center"/>
          </w:tcPr>
          <w:p w14:paraId="2995AA16" w14:textId="77777777" w:rsidR="00BF0763" w:rsidRPr="001335BB" w:rsidRDefault="00BF0763" w:rsidP="00971167">
            <w:pPr>
              <w:rPr>
                <w:rFonts w:ascii="Garamond" w:hAnsi="Garamond" w:cs="Arial"/>
                <w:sz w:val="20"/>
                <w:szCs w:val="20"/>
              </w:rPr>
            </w:pPr>
            <w:r>
              <w:rPr>
                <w:rFonts w:ascii="Garamond" w:hAnsi="Garamond" w:cs="Arial"/>
                <w:sz w:val="20"/>
                <w:szCs w:val="20"/>
              </w:rPr>
              <w:t>2</w:t>
            </w:r>
          </w:p>
        </w:tc>
        <w:tc>
          <w:tcPr>
            <w:tcW w:w="1849" w:type="dxa"/>
            <w:vAlign w:val="center"/>
          </w:tcPr>
          <w:p w14:paraId="6DAAE86E" w14:textId="77777777" w:rsidR="00BF0763" w:rsidRPr="001335BB" w:rsidRDefault="00BF0763" w:rsidP="00971167">
            <w:pPr>
              <w:rPr>
                <w:rFonts w:ascii="Garamond" w:hAnsi="Garamond" w:cs="Arial"/>
                <w:sz w:val="20"/>
                <w:szCs w:val="20"/>
              </w:rPr>
            </w:pPr>
            <w:r>
              <w:rPr>
                <w:rFonts w:ascii="Garamond" w:hAnsi="Garamond" w:cs="Arial"/>
                <w:sz w:val="20"/>
                <w:szCs w:val="20"/>
              </w:rPr>
              <w:t>Unsatisfactory (U)</w:t>
            </w:r>
          </w:p>
        </w:tc>
        <w:tc>
          <w:tcPr>
            <w:tcW w:w="7376" w:type="dxa"/>
          </w:tcPr>
          <w:p w14:paraId="50A3A704" w14:textId="77777777" w:rsidR="00BF0763" w:rsidRPr="001335BB" w:rsidRDefault="00BF0763" w:rsidP="00971167">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14:paraId="51716C05" w14:textId="77777777" w:rsidTr="001C3873">
        <w:tc>
          <w:tcPr>
            <w:tcW w:w="310" w:type="dxa"/>
            <w:vAlign w:val="center"/>
          </w:tcPr>
          <w:p w14:paraId="2A996C20" w14:textId="77777777" w:rsidR="00BF0763" w:rsidRPr="001335BB" w:rsidRDefault="00BF0763" w:rsidP="00971167">
            <w:pPr>
              <w:rPr>
                <w:rFonts w:ascii="Garamond" w:hAnsi="Garamond" w:cs="Calibri"/>
                <w:sz w:val="20"/>
                <w:szCs w:val="20"/>
                <w:lang w:val="en-GB"/>
              </w:rPr>
            </w:pPr>
            <w:r>
              <w:rPr>
                <w:rFonts w:ascii="Garamond" w:hAnsi="Garamond" w:cs="Arial"/>
                <w:sz w:val="20"/>
                <w:szCs w:val="20"/>
              </w:rPr>
              <w:t>1</w:t>
            </w:r>
          </w:p>
        </w:tc>
        <w:tc>
          <w:tcPr>
            <w:tcW w:w="1849" w:type="dxa"/>
            <w:vAlign w:val="center"/>
          </w:tcPr>
          <w:p w14:paraId="5AD5D553" w14:textId="77777777" w:rsidR="00BF0763" w:rsidRPr="001335BB" w:rsidRDefault="00BF0763" w:rsidP="00971167">
            <w:pPr>
              <w:rPr>
                <w:rFonts w:ascii="Garamond" w:hAnsi="Garamond" w:cs="Calibri"/>
                <w:sz w:val="20"/>
                <w:szCs w:val="20"/>
                <w:lang w:val="en-GB"/>
              </w:rPr>
            </w:pPr>
            <w:r>
              <w:rPr>
                <w:rFonts w:ascii="Garamond" w:hAnsi="Garamond" w:cs="Arial"/>
                <w:sz w:val="20"/>
                <w:szCs w:val="20"/>
              </w:rPr>
              <w:t>Highly Unsatisfactory (HU)</w:t>
            </w:r>
          </w:p>
        </w:tc>
        <w:tc>
          <w:tcPr>
            <w:tcW w:w="7376" w:type="dxa"/>
          </w:tcPr>
          <w:p w14:paraId="5865B8DA" w14:textId="77777777" w:rsidR="00BF0763" w:rsidRPr="001335BB" w:rsidRDefault="00BF0763" w:rsidP="00971167">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w:t>
            </w:r>
            <w:proofErr w:type="gramStart"/>
            <w:r>
              <w:rPr>
                <w:rFonts w:ascii="Garamond" w:hAnsi="Garamond"/>
                <w:bCs/>
                <w:sz w:val="18"/>
                <w:szCs w:val="18"/>
              </w:rPr>
              <w:t>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proofErr w:type="gramEnd"/>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14:paraId="0749DA14" w14:textId="77777777" w:rsidR="00BF0763" w:rsidRDefault="00BF0763" w:rsidP="00BF0763">
      <w:pPr>
        <w:spacing w:after="0" w:line="240" w:lineRule="auto"/>
        <w:rPr>
          <w:rFonts w:ascii="Garamond" w:hAnsi="Garamond" w:cs="Arial"/>
          <w:b/>
          <w:sz w:val="20"/>
          <w:szCs w:val="20"/>
        </w:rPr>
      </w:pPr>
    </w:p>
    <w:tbl>
      <w:tblPr>
        <w:tblStyle w:val="TableGrid"/>
        <w:tblW w:w="9535" w:type="dxa"/>
        <w:tblLook w:val="04A0" w:firstRow="1" w:lastRow="0" w:firstColumn="1" w:lastColumn="0" w:noHBand="0" w:noVBand="1"/>
      </w:tblPr>
      <w:tblGrid>
        <w:gridCol w:w="310"/>
        <w:gridCol w:w="1850"/>
        <w:gridCol w:w="7375"/>
      </w:tblGrid>
      <w:tr w:rsidR="00BF0763" w:rsidRPr="001335BB" w14:paraId="2C1CBD55" w14:textId="77777777" w:rsidTr="001C3873">
        <w:tc>
          <w:tcPr>
            <w:tcW w:w="9535" w:type="dxa"/>
            <w:gridSpan w:val="3"/>
            <w:shd w:val="clear" w:color="auto" w:fill="D9D9D9" w:themeFill="background1" w:themeFillShade="D9"/>
          </w:tcPr>
          <w:p w14:paraId="373FF813" w14:textId="77777777" w:rsidR="00BF0763" w:rsidRPr="001335BB" w:rsidRDefault="00BF0763" w:rsidP="00971167">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14:paraId="1DB1AEC4" w14:textId="77777777" w:rsidTr="001C3873">
        <w:tc>
          <w:tcPr>
            <w:tcW w:w="310" w:type="dxa"/>
            <w:vAlign w:val="center"/>
          </w:tcPr>
          <w:p w14:paraId="659823D8" w14:textId="77777777" w:rsidR="00BF0763" w:rsidRPr="001335BB" w:rsidRDefault="00BF0763" w:rsidP="00971167">
            <w:pPr>
              <w:rPr>
                <w:rFonts w:ascii="Garamond" w:hAnsi="Garamond" w:cs="Arial"/>
                <w:sz w:val="20"/>
                <w:szCs w:val="20"/>
              </w:rPr>
            </w:pPr>
            <w:r>
              <w:rPr>
                <w:rFonts w:ascii="Garamond" w:hAnsi="Garamond" w:cs="Arial"/>
                <w:sz w:val="20"/>
                <w:szCs w:val="20"/>
              </w:rPr>
              <w:t>6</w:t>
            </w:r>
          </w:p>
        </w:tc>
        <w:tc>
          <w:tcPr>
            <w:tcW w:w="1850" w:type="dxa"/>
            <w:vAlign w:val="center"/>
          </w:tcPr>
          <w:p w14:paraId="18A3F7A1" w14:textId="77777777" w:rsidR="00BF0763" w:rsidRPr="001335BB" w:rsidRDefault="00BF0763" w:rsidP="00971167">
            <w:pPr>
              <w:rPr>
                <w:rFonts w:ascii="Garamond" w:hAnsi="Garamond" w:cs="Arial"/>
                <w:sz w:val="20"/>
                <w:szCs w:val="20"/>
              </w:rPr>
            </w:pPr>
            <w:r>
              <w:rPr>
                <w:rFonts w:ascii="Garamond" w:hAnsi="Garamond" w:cs="Arial"/>
                <w:sz w:val="20"/>
                <w:szCs w:val="20"/>
              </w:rPr>
              <w:t>Highly Satisfactory (HS)</w:t>
            </w:r>
          </w:p>
        </w:tc>
        <w:tc>
          <w:tcPr>
            <w:tcW w:w="7375" w:type="dxa"/>
          </w:tcPr>
          <w:p w14:paraId="655F8D04" w14:textId="77777777" w:rsidR="00BF0763" w:rsidRPr="009D4915" w:rsidRDefault="00BF0763" w:rsidP="00971167">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14:paraId="6C4FE81A" w14:textId="77777777" w:rsidTr="001C3873">
        <w:tc>
          <w:tcPr>
            <w:tcW w:w="310" w:type="dxa"/>
            <w:vAlign w:val="center"/>
          </w:tcPr>
          <w:p w14:paraId="448A66A6" w14:textId="77777777" w:rsidR="00BF0763" w:rsidRPr="001335BB" w:rsidRDefault="00BF0763" w:rsidP="00971167">
            <w:pPr>
              <w:rPr>
                <w:rFonts w:ascii="Garamond" w:hAnsi="Garamond" w:cs="Arial"/>
                <w:sz w:val="20"/>
                <w:szCs w:val="20"/>
              </w:rPr>
            </w:pPr>
            <w:r>
              <w:rPr>
                <w:rFonts w:ascii="Garamond" w:hAnsi="Garamond" w:cs="Arial"/>
                <w:sz w:val="20"/>
                <w:szCs w:val="20"/>
              </w:rPr>
              <w:t>5</w:t>
            </w:r>
          </w:p>
        </w:tc>
        <w:tc>
          <w:tcPr>
            <w:tcW w:w="1850" w:type="dxa"/>
            <w:vAlign w:val="center"/>
          </w:tcPr>
          <w:p w14:paraId="0C90D928" w14:textId="77777777" w:rsidR="00BF0763" w:rsidRPr="001335BB" w:rsidRDefault="00BF0763" w:rsidP="00971167">
            <w:pPr>
              <w:rPr>
                <w:rFonts w:ascii="Garamond" w:hAnsi="Garamond" w:cs="Arial"/>
                <w:sz w:val="20"/>
                <w:szCs w:val="20"/>
              </w:rPr>
            </w:pPr>
            <w:r>
              <w:rPr>
                <w:rFonts w:ascii="Garamond" w:hAnsi="Garamond" w:cs="Arial"/>
                <w:sz w:val="20"/>
                <w:szCs w:val="20"/>
              </w:rPr>
              <w:t>Satisfactory (S)</w:t>
            </w:r>
          </w:p>
        </w:tc>
        <w:tc>
          <w:tcPr>
            <w:tcW w:w="7375" w:type="dxa"/>
          </w:tcPr>
          <w:p w14:paraId="2BE787C2" w14:textId="77777777" w:rsidR="00BF0763" w:rsidRPr="009D4915" w:rsidRDefault="00BF0763" w:rsidP="00971167">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14:paraId="117A70D0" w14:textId="77777777" w:rsidTr="001C3873">
        <w:tc>
          <w:tcPr>
            <w:tcW w:w="310" w:type="dxa"/>
            <w:vAlign w:val="center"/>
          </w:tcPr>
          <w:p w14:paraId="50882A5A" w14:textId="77777777" w:rsidR="00BF0763" w:rsidRPr="001335BB" w:rsidRDefault="00BF0763" w:rsidP="00971167">
            <w:pPr>
              <w:rPr>
                <w:rFonts w:ascii="Garamond" w:hAnsi="Garamond" w:cs="Arial"/>
                <w:sz w:val="20"/>
                <w:szCs w:val="20"/>
              </w:rPr>
            </w:pPr>
            <w:r w:rsidRPr="001335BB">
              <w:rPr>
                <w:rFonts w:ascii="Garamond" w:hAnsi="Garamond" w:cs="Arial"/>
                <w:sz w:val="20"/>
                <w:szCs w:val="20"/>
              </w:rPr>
              <w:t>4</w:t>
            </w:r>
          </w:p>
        </w:tc>
        <w:tc>
          <w:tcPr>
            <w:tcW w:w="1850" w:type="dxa"/>
            <w:vAlign w:val="center"/>
          </w:tcPr>
          <w:p w14:paraId="12CD90BF" w14:textId="77777777" w:rsidR="00BF0763" w:rsidRPr="001335BB" w:rsidRDefault="00BF0763" w:rsidP="00971167">
            <w:pPr>
              <w:rPr>
                <w:rFonts w:ascii="Garamond" w:hAnsi="Garamond" w:cs="Arial"/>
                <w:sz w:val="20"/>
                <w:szCs w:val="20"/>
              </w:rPr>
            </w:pPr>
            <w:r>
              <w:rPr>
                <w:rFonts w:ascii="Garamond" w:hAnsi="Garamond" w:cs="Arial"/>
                <w:sz w:val="20"/>
                <w:szCs w:val="20"/>
              </w:rPr>
              <w:t>Moderately Satisfactory (MS)</w:t>
            </w:r>
          </w:p>
        </w:tc>
        <w:tc>
          <w:tcPr>
            <w:tcW w:w="7375" w:type="dxa"/>
          </w:tcPr>
          <w:p w14:paraId="73369EE3" w14:textId="77777777" w:rsidR="00BF0763" w:rsidRPr="009D4915" w:rsidRDefault="00BF0763" w:rsidP="00971167">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14:paraId="7BE17DC3" w14:textId="77777777" w:rsidTr="001C3873">
        <w:tc>
          <w:tcPr>
            <w:tcW w:w="310" w:type="dxa"/>
            <w:vAlign w:val="center"/>
          </w:tcPr>
          <w:p w14:paraId="2146A944" w14:textId="77777777" w:rsidR="00BF0763" w:rsidRPr="001335BB" w:rsidRDefault="00BF0763" w:rsidP="00971167">
            <w:pPr>
              <w:rPr>
                <w:rFonts w:ascii="Garamond" w:hAnsi="Garamond" w:cs="Calibri"/>
                <w:sz w:val="20"/>
                <w:szCs w:val="20"/>
                <w:lang w:val="en-GB"/>
              </w:rPr>
            </w:pPr>
            <w:r>
              <w:rPr>
                <w:rFonts w:ascii="Garamond" w:hAnsi="Garamond" w:cs="Arial"/>
                <w:sz w:val="20"/>
                <w:szCs w:val="20"/>
              </w:rPr>
              <w:t>3</w:t>
            </w:r>
          </w:p>
        </w:tc>
        <w:tc>
          <w:tcPr>
            <w:tcW w:w="1850" w:type="dxa"/>
            <w:vAlign w:val="center"/>
          </w:tcPr>
          <w:p w14:paraId="2ED8570B" w14:textId="77777777" w:rsidR="00BF0763" w:rsidRPr="001335BB" w:rsidRDefault="00BF0763" w:rsidP="00971167">
            <w:pPr>
              <w:rPr>
                <w:rFonts w:ascii="Garamond" w:hAnsi="Garamond" w:cs="Calibri"/>
                <w:sz w:val="20"/>
                <w:szCs w:val="20"/>
                <w:lang w:val="en-GB"/>
              </w:rPr>
            </w:pPr>
            <w:r>
              <w:rPr>
                <w:rFonts w:ascii="Garamond" w:hAnsi="Garamond" w:cs="Arial"/>
                <w:sz w:val="20"/>
                <w:szCs w:val="20"/>
              </w:rPr>
              <w:t>Moderately Unsatisfactory (MU)</w:t>
            </w:r>
          </w:p>
        </w:tc>
        <w:tc>
          <w:tcPr>
            <w:tcW w:w="7375" w:type="dxa"/>
          </w:tcPr>
          <w:p w14:paraId="3C900375" w14:textId="77777777" w:rsidR="00BF0763" w:rsidRPr="009D4915" w:rsidRDefault="00BF0763" w:rsidP="00971167">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14:paraId="0792D435" w14:textId="77777777" w:rsidTr="001C3873">
        <w:tc>
          <w:tcPr>
            <w:tcW w:w="310" w:type="dxa"/>
            <w:vAlign w:val="center"/>
          </w:tcPr>
          <w:p w14:paraId="14A28F03" w14:textId="77777777" w:rsidR="00BF0763" w:rsidRPr="001335BB" w:rsidRDefault="00BF0763" w:rsidP="00971167">
            <w:pPr>
              <w:rPr>
                <w:rFonts w:ascii="Garamond" w:hAnsi="Garamond" w:cs="Arial"/>
                <w:sz w:val="20"/>
                <w:szCs w:val="20"/>
              </w:rPr>
            </w:pPr>
            <w:r>
              <w:rPr>
                <w:rFonts w:ascii="Garamond" w:hAnsi="Garamond" w:cs="Arial"/>
                <w:sz w:val="20"/>
                <w:szCs w:val="20"/>
              </w:rPr>
              <w:t>2</w:t>
            </w:r>
          </w:p>
        </w:tc>
        <w:tc>
          <w:tcPr>
            <w:tcW w:w="1850" w:type="dxa"/>
            <w:vAlign w:val="center"/>
          </w:tcPr>
          <w:p w14:paraId="3B553298" w14:textId="77777777" w:rsidR="00BF0763" w:rsidRPr="001335BB" w:rsidRDefault="00BF0763" w:rsidP="00971167">
            <w:pPr>
              <w:rPr>
                <w:rFonts w:ascii="Garamond" w:hAnsi="Garamond" w:cs="Arial"/>
                <w:sz w:val="20"/>
                <w:szCs w:val="20"/>
              </w:rPr>
            </w:pPr>
            <w:r>
              <w:rPr>
                <w:rFonts w:ascii="Garamond" w:hAnsi="Garamond" w:cs="Arial"/>
                <w:sz w:val="20"/>
                <w:szCs w:val="20"/>
              </w:rPr>
              <w:t>Unsatisfactory (U)</w:t>
            </w:r>
          </w:p>
        </w:tc>
        <w:tc>
          <w:tcPr>
            <w:tcW w:w="7375" w:type="dxa"/>
          </w:tcPr>
          <w:p w14:paraId="4E82B627" w14:textId="77777777" w:rsidR="00BF0763" w:rsidRPr="009D4915" w:rsidRDefault="00BF0763" w:rsidP="00971167">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14:paraId="05500B00" w14:textId="77777777" w:rsidTr="001C3873">
        <w:tc>
          <w:tcPr>
            <w:tcW w:w="310" w:type="dxa"/>
            <w:vAlign w:val="center"/>
          </w:tcPr>
          <w:p w14:paraId="26E3A728" w14:textId="77777777" w:rsidR="00BF0763" w:rsidRPr="001335BB" w:rsidRDefault="00BF0763" w:rsidP="00971167">
            <w:pPr>
              <w:rPr>
                <w:rFonts w:ascii="Garamond" w:hAnsi="Garamond" w:cs="Calibri"/>
                <w:sz w:val="20"/>
                <w:szCs w:val="20"/>
                <w:lang w:val="en-GB"/>
              </w:rPr>
            </w:pPr>
            <w:r>
              <w:rPr>
                <w:rFonts w:ascii="Garamond" w:hAnsi="Garamond" w:cs="Arial"/>
                <w:sz w:val="20"/>
                <w:szCs w:val="20"/>
              </w:rPr>
              <w:t>1</w:t>
            </w:r>
          </w:p>
        </w:tc>
        <w:tc>
          <w:tcPr>
            <w:tcW w:w="1850" w:type="dxa"/>
            <w:vAlign w:val="center"/>
          </w:tcPr>
          <w:p w14:paraId="06908253" w14:textId="77777777" w:rsidR="00BF0763" w:rsidRPr="001335BB" w:rsidRDefault="00BF0763" w:rsidP="00971167">
            <w:pPr>
              <w:rPr>
                <w:rFonts w:ascii="Garamond" w:hAnsi="Garamond" w:cs="Calibri"/>
                <w:sz w:val="20"/>
                <w:szCs w:val="20"/>
                <w:lang w:val="en-GB"/>
              </w:rPr>
            </w:pPr>
            <w:r>
              <w:rPr>
                <w:rFonts w:ascii="Garamond" w:hAnsi="Garamond" w:cs="Arial"/>
                <w:sz w:val="20"/>
                <w:szCs w:val="20"/>
              </w:rPr>
              <w:t>Highly Unsatisfactory (HU)</w:t>
            </w:r>
          </w:p>
        </w:tc>
        <w:tc>
          <w:tcPr>
            <w:tcW w:w="7375" w:type="dxa"/>
          </w:tcPr>
          <w:p w14:paraId="70E466FE" w14:textId="77777777" w:rsidR="00BF0763" w:rsidRPr="009D4915" w:rsidRDefault="00BF0763" w:rsidP="00971167">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14:paraId="6AC2A1B1" w14:textId="77777777" w:rsidR="00BF0763" w:rsidRDefault="00BF0763" w:rsidP="00BF0763">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BF0763" w:rsidRPr="001335BB" w14:paraId="73E01927" w14:textId="77777777" w:rsidTr="00971167">
        <w:tc>
          <w:tcPr>
            <w:tcW w:w="9576" w:type="dxa"/>
            <w:gridSpan w:val="3"/>
            <w:shd w:val="clear" w:color="auto" w:fill="D9D9D9" w:themeFill="background1" w:themeFillShade="D9"/>
          </w:tcPr>
          <w:p w14:paraId="47C1E0F6" w14:textId="77777777" w:rsidR="00BF0763" w:rsidRPr="0056426D" w:rsidRDefault="00BF0763" w:rsidP="00971167">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14:paraId="09165370" w14:textId="77777777" w:rsidTr="00971167">
        <w:tc>
          <w:tcPr>
            <w:tcW w:w="310" w:type="dxa"/>
            <w:vAlign w:val="center"/>
          </w:tcPr>
          <w:p w14:paraId="7731DA8F" w14:textId="77777777" w:rsidR="00BF0763" w:rsidRPr="001335BB" w:rsidRDefault="00BF0763" w:rsidP="00971167">
            <w:pPr>
              <w:rPr>
                <w:rFonts w:ascii="Garamond" w:hAnsi="Garamond" w:cs="Arial"/>
                <w:sz w:val="20"/>
                <w:szCs w:val="20"/>
              </w:rPr>
            </w:pPr>
            <w:r w:rsidRPr="001335BB">
              <w:rPr>
                <w:rFonts w:ascii="Garamond" w:hAnsi="Garamond" w:cs="Arial"/>
                <w:sz w:val="20"/>
                <w:szCs w:val="20"/>
              </w:rPr>
              <w:t>4</w:t>
            </w:r>
          </w:p>
        </w:tc>
        <w:tc>
          <w:tcPr>
            <w:tcW w:w="1868" w:type="dxa"/>
            <w:vAlign w:val="center"/>
          </w:tcPr>
          <w:p w14:paraId="4E9AA7A5" w14:textId="77777777" w:rsidR="00BF0763" w:rsidRPr="001335BB" w:rsidRDefault="00BF0763" w:rsidP="00971167">
            <w:pPr>
              <w:rPr>
                <w:rFonts w:ascii="Garamond" w:hAnsi="Garamond" w:cs="Arial"/>
                <w:sz w:val="20"/>
                <w:szCs w:val="20"/>
              </w:rPr>
            </w:pPr>
            <w:r>
              <w:rPr>
                <w:rFonts w:ascii="Garamond" w:hAnsi="Garamond"/>
                <w:sz w:val="20"/>
                <w:szCs w:val="20"/>
              </w:rPr>
              <w:t>Likely (L)</w:t>
            </w:r>
          </w:p>
        </w:tc>
        <w:tc>
          <w:tcPr>
            <w:tcW w:w="7398" w:type="dxa"/>
          </w:tcPr>
          <w:p w14:paraId="1E1E3CFC" w14:textId="77777777" w:rsidR="00BF0763" w:rsidRPr="00486F2A" w:rsidRDefault="00BF0763" w:rsidP="00971167">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14:paraId="1FD0AE69" w14:textId="77777777" w:rsidTr="00971167">
        <w:tc>
          <w:tcPr>
            <w:tcW w:w="310" w:type="dxa"/>
            <w:vAlign w:val="center"/>
          </w:tcPr>
          <w:p w14:paraId="388B9288" w14:textId="77777777" w:rsidR="00BF0763" w:rsidRPr="001335BB" w:rsidRDefault="00BF0763" w:rsidP="00971167">
            <w:pPr>
              <w:rPr>
                <w:rFonts w:ascii="Garamond" w:hAnsi="Garamond" w:cs="Calibri"/>
                <w:sz w:val="20"/>
                <w:szCs w:val="20"/>
                <w:lang w:val="en-GB"/>
              </w:rPr>
            </w:pPr>
            <w:r>
              <w:rPr>
                <w:rFonts w:ascii="Garamond" w:hAnsi="Garamond" w:cs="Arial"/>
                <w:sz w:val="20"/>
                <w:szCs w:val="20"/>
              </w:rPr>
              <w:t>3</w:t>
            </w:r>
          </w:p>
        </w:tc>
        <w:tc>
          <w:tcPr>
            <w:tcW w:w="1868" w:type="dxa"/>
            <w:vAlign w:val="center"/>
          </w:tcPr>
          <w:p w14:paraId="5D8130A3" w14:textId="77777777" w:rsidR="00BF0763" w:rsidRPr="001335BB" w:rsidRDefault="00BF0763" w:rsidP="00971167">
            <w:pPr>
              <w:rPr>
                <w:rFonts w:ascii="Garamond" w:hAnsi="Garamond" w:cs="Calibri"/>
                <w:sz w:val="20"/>
                <w:szCs w:val="20"/>
                <w:lang w:val="en-GB"/>
              </w:rPr>
            </w:pPr>
            <w:r>
              <w:rPr>
                <w:rFonts w:ascii="Garamond" w:hAnsi="Garamond"/>
                <w:sz w:val="20"/>
                <w:szCs w:val="20"/>
              </w:rPr>
              <w:t>Moderately Likely (ML)</w:t>
            </w:r>
          </w:p>
        </w:tc>
        <w:tc>
          <w:tcPr>
            <w:tcW w:w="7398" w:type="dxa"/>
          </w:tcPr>
          <w:p w14:paraId="4033D720" w14:textId="22D50485" w:rsidR="00BF0763" w:rsidRPr="00486F2A" w:rsidRDefault="00BF0763" w:rsidP="003639F9">
            <w:pPr>
              <w:jc w:val="both"/>
              <w:rPr>
                <w:rFonts w:ascii="Garamond" w:hAnsi="Garamond" w:cs="Calibri"/>
                <w:sz w:val="18"/>
                <w:szCs w:val="18"/>
                <w:lang w:val="en-GB"/>
              </w:rPr>
            </w:pPr>
            <w:r w:rsidRPr="00486F2A">
              <w:rPr>
                <w:rFonts w:ascii="Garamond" w:hAnsi="Garamond"/>
                <w:sz w:val="18"/>
                <w:szCs w:val="18"/>
              </w:rPr>
              <w:t xml:space="preserve">Moderate risks, but expectations that at least some outcomes will be sustained due to the progress towards results on outcomes at the Midterm </w:t>
            </w:r>
            <w:r w:rsidR="003639F9">
              <w:rPr>
                <w:rFonts w:ascii="Garamond" w:hAnsi="Garamond"/>
                <w:sz w:val="18"/>
                <w:szCs w:val="18"/>
              </w:rPr>
              <w:t>Evaluation</w:t>
            </w:r>
          </w:p>
        </w:tc>
      </w:tr>
      <w:tr w:rsidR="00BF0763" w:rsidRPr="001335BB" w14:paraId="4C2690EC" w14:textId="77777777" w:rsidTr="00971167">
        <w:tc>
          <w:tcPr>
            <w:tcW w:w="310" w:type="dxa"/>
            <w:vAlign w:val="center"/>
          </w:tcPr>
          <w:p w14:paraId="23BFA612" w14:textId="77777777" w:rsidR="00BF0763" w:rsidRPr="001335BB" w:rsidRDefault="00BF0763" w:rsidP="00971167">
            <w:pPr>
              <w:rPr>
                <w:rFonts w:ascii="Garamond" w:hAnsi="Garamond" w:cs="Arial"/>
                <w:sz w:val="20"/>
                <w:szCs w:val="20"/>
              </w:rPr>
            </w:pPr>
            <w:r>
              <w:rPr>
                <w:rFonts w:ascii="Garamond" w:hAnsi="Garamond" w:cs="Arial"/>
                <w:sz w:val="20"/>
                <w:szCs w:val="20"/>
              </w:rPr>
              <w:t>2</w:t>
            </w:r>
          </w:p>
        </w:tc>
        <w:tc>
          <w:tcPr>
            <w:tcW w:w="1868" w:type="dxa"/>
            <w:vAlign w:val="center"/>
          </w:tcPr>
          <w:p w14:paraId="0A52D5A9" w14:textId="77777777" w:rsidR="00BF0763" w:rsidRPr="001335BB" w:rsidRDefault="00BF0763" w:rsidP="00971167">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14:paraId="26DB750F" w14:textId="77777777" w:rsidR="00BF0763" w:rsidRPr="00486F2A" w:rsidRDefault="00BF0763" w:rsidP="00971167">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14:paraId="75A2E1FC" w14:textId="77777777" w:rsidTr="00971167">
        <w:tc>
          <w:tcPr>
            <w:tcW w:w="310" w:type="dxa"/>
            <w:vAlign w:val="center"/>
          </w:tcPr>
          <w:p w14:paraId="7E928AB8" w14:textId="77777777" w:rsidR="00BF0763" w:rsidRPr="001335BB" w:rsidRDefault="00BF0763" w:rsidP="00971167">
            <w:pPr>
              <w:rPr>
                <w:rFonts w:ascii="Garamond" w:hAnsi="Garamond" w:cs="Calibri"/>
                <w:sz w:val="20"/>
                <w:szCs w:val="20"/>
                <w:lang w:val="en-GB"/>
              </w:rPr>
            </w:pPr>
            <w:r>
              <w:rPr>
                <w:rFonts w:ascii="Garamond" w:hAnsi="Garamond" w:cs="Arial"/>
                <w:sz w:val="20"/>
                <w:szCs w:val="20"/>
              </w:rPr>
              <w:t>1</w:t>
            </w:r>
          </w:p>
        </w:tc>
        <w:tc>
          <w:tcPr>
            <w:tcW w:w="1868" w:type="dxa"/>
            <w:vAlign w:val="center"/>
          </w:tcPr>
          <w:p w14:paraId="56E09EA4" w14:textId="77777777" w:rsidR="00BF0763" w:rsidRPr="001335BB" w:rsidRDefault="00BF0763" w:rsidP="00971167">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14:paraId="0232E5B4" w14:textId="77777777" w:rsidR="00BF0763" w:rsidRPr="00486F2A" w:rsidRDefault="00BF0763" w:rsidP="00971167">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14:paraId="04C47837" w14:textId="77777777" w:rsidR="00BF0763" w:rsidRPr="00CD7059" w:rsidRDefault="00BF0763" w:rsidP="00BF0763">
      <w:pPr>
        <w:spacing w:after="0" w:line="240" w:lineRule="auto"/>
        <w:rPr>
          <w:rFonts w:ascii="Arial" w:hAnsi="Arial" w:cs="Arial"/>
          <w:b/>
          <w:sz w:val="18"/>
          <w:szCs w:val="18"/>
        </w:rPr>
      </w:pPr>
    </w:p>
    <w:p w14:paraId="00447D2C" w14:textId="65081292" w:rsidR="00BF0763" w:rsidRPr="001932B0" w:rsidRDefault="00BF0763" w:rsidP="00BF0763">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Pr>
          <w:rFonts w:ascii="Garamond" w:hAnsi="Garamond"/>
          <w:b/>
          <w:color w:val="808080" w:themeColor="background1" w:themeShade="80"/>
        </w:rPr>
        <w:t xml:space="preserve"> ANNEX F</w:t>
      </w:r>
      <w:r w:rsidRPr="001932B0">
        <w:rPr>
          <w:rFonts w:ascii="Garamond" w:hAnsi="Garamond"/>
          <w:b/>
          <w:color w:val="808080" w:themeColor="background1" w:themeShade="80"/>
        </w:rPr>
        <w:t>: MT</w:t>
      </w:r>
      <w:r w:rsidR="00DF0444">
        <w:rPr>
          <w:rFonts w:ascii="Garamond" w:hAnsi="Garamond"/>
          <w:b/>
          <w:color w:val="808080" w:themeColor="background1" w:themeShade="80"/>
        </w:rPr>
        <w:t>E</w:t>
      </w:r>
      <w:r w:rsidRPr="001932B0">
        <w:rPr>
          <w:rFonts w:ascii="Garamond" w:hAnsi="Garamond"/>
          <w:b/>
          <w:color w:val="808080" w:themeColor="background1" w:themeShade="80"/>
        </w:rPr>
        <w:t xml:space="preserve"> Report Clearance Form</w:t>
      </w:r>
    </w:p>
    <w:p w14:paraId="39D15D3A" w14:textId="5B4C88EF" w:rsidR="00971167" w:rsidRDefault="00012C50" w:rsidP="00973D25">
      <w:pPr>
        <w:spacing w:after="0" w:line="240" w:lineRule="auto"/>
      </w:pPr>
      <w:r>
        <w:rPr>
          <w:noProof/>
        </w:rPr>
        <mc:AlternateContent>
          <mc:Choice Requires="wps">
            <w:drawing>
              <wp:anchor distT="0" distB="0" distL="114300" distR="114300" simplePos="0" relativeHeight="251660288" behindDoc="0" locked="0" layoutInCell="1" allowOverlap="1" wp14:anchorId="61BA9B67" wp14:editId="4EE8B1BB">
                <wp:simplePos x="0" y="0"/>
                <wp:positionH relativeFrom="column">
                  <wp:posOffset>0</wp:posOffset>
                </wp:positionH>
                <wp:positionV relativeFrom="paragraph">
                  <wp:posOffset>237490</wp:posOffset>
                </wp:positionV>
                <wp:extent cx="5800090" cy="1955165"/>
                <wp:effectExtent l="0" t="0" r="1651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4025EA8A" w14:textId="6972E3A5" w:rsidR="00EB2BA2" w:rsidRDefault="00EB2BA2"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Evaluation Report Reviewed and Cleared By:</w:t>
                            </w:r>
                          </w:p>
                          <w:p w14:paraId="09A387F4" w14:textId="77777777" w:rsidR="00EB2BA2" w:rsidRPr="0041686D" w:rsidRDefault="00EB2BA2" w:rsidP="00BF0763">
                            <w:pPr>
                              <w:spacing w:after="0" w:line="240" w:lineRule="auto"/>
                              <w:rPr>
                                <w:rFonts w:ascii="Garamond" w:hAnsi="Garamond"/>
                                <w:b/>
                                <w:sz w:val="20"/>
                                <w:szCs w:val="20"/>
                              </w:rPr>
                            </w:pPr>
                          </w:p>
                          <w:p w14:paraId="61A34A9E" w14:textId="77777777" w:rsidR="00EB2BA2" w:rsidRDefault="00EB2BA2" w:rsidP="00BF0763">
                            <w:pPr>
                              <w:spacing w:after="0" w:line="240" w:lineRule="auto"/>
                              <w:rPr>
                                <w:rFonts w:ascii="Garamond" w:hAnsi="Garamond"/>
                                <w:b/>
                                <w:sz w:val="20"/>
                                <w:szCs w:val="20"/>
                              </w:rPr>
                            </w:pPr>
                            <w:r>
                              <w:rPr>
                                <w:rFonts w:ascii="Garamond" w:hAnsi="Garamond"/>
                                <w:b/>
                                <w:sz w:val="20"/>
                                <w:szCs w:val="20"/>
                              </w:rPr>
                              <w:t>Commissioning Unit</w:t>
                            </w:r>
                          </w:p>
                          <w:p w14:paraId="50728B54" w14:textId="77777777" w:rsidR="00EB2BA2" w:rsidRPr="00D2682B" w:rsidRDefault="00EB2BA2" w:rsidP="00BF0763">
                            <w:pPr>
                              <w:spacing w:after="0" w:line="240" w:lineRule="auto"/>
                              <w:rPr>
                                <w:rFonts w:ascii="Garamond" w:hAnsi="Garamond"/>
                                <w:b/>
                                <w:sz w:val="20"/>
                                <w:szCs w:val="20"/>
                              </w:rPr>
                            </w:pPr>
                          </w:p>
                          <w:p w14:paraId="5557FFFD" w14:textId="77777777" w:rsidR="00EB2BA2" w:rsidRDefault="00EB2BA2"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C046B06" w14:textId="77777777" w:rsidR="00EB2BA2" w:rsidRDefault="00EB2BA2" w:rsidP="00BF0763">
                            <w:pPr>
                              <w:spacing w:after="0" w:line="240" w:lineRule="auto"/>
                              <w:rPr>
                                <w:rFonts w:ascii="Garamond" w:hAnsi="Garamond"/>
                                <w:sz w:val="20"/>
                                <w:szCs w:val="20"/>
                              </w:rPr>
                            </w:pPr>
                          </w:p>
                          <w:p w14:paraId="408A7E0D" w14:textId="77777777" w:rsidR="00EB2BA2" w:rsidRDefault="00EB2BA2"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1C128D65" w14:textId="77777777" w:rsidR="00EB2BA2" w:rsidRDefault="00EB2BA2" w:rsidP="00BF0763">
                            <w:pPr>
                              <w:spacing w:after="0" w:line="240" w:lineRule="auto"/>
                              <w:rPr>
                                <w:rFonts w:ascii="Garamond" w:hAnsi="Garamond"/>
                                <w:sz w:val="20"/>
                                <w:szCs w:val="20"/>
                              </w:rPr>
                            </w:pPr>
                          </w:p>
                          <w:p w14:paraId="0EC718E9" w14:textId="77777777" w:rsidR="00EB2BA2" w:rsidRDefault="00EB2BA2"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0713657C" w14:textId="77777777" w:rsidR="00EB2BA2" w:rsidRPr="00D2682B" w:rsidRDefault="00EB2BA2" w:rsidP="00BF0763">
                            <w:pPr>
                              <w:spacing w:after="0" w:line="240" w:lineRule="auto"/>
                              <w:rPr>
                                <w:rFonts w:ascii="Garamond" w:hAnsi="Garamond"/>
                                <w:b/>
                                <w:sz w:val="20"/>
                                <w:szCs w:val="20"/>
                              </w:rPr>
                            </w:pPr>
                          </w:p>
                          <w:p w14:paraId="0E28FA6D" w14:textId="77777777" w:rsidR="00EB2BA2" w:rsidRDefault="00EB2BA2"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551BD9CC" w14:textId="77777777" w:rsidR="00EB2BA2" w:rsidRDefault="00EB2BA2" w:rsidP="00BF0763">
                            <w:pPr>
                              <w:spacing w:after="0" w:line="240" w:lineRule="auto"/>
                              <w:rPr>
                                <w:rFonts w:ascii="Garamond" w:hAnsi="Garamond"/>
                                <w:sz w:val="20"/>
                                <w:szCs w:val="20"/>
                              </w:rPr>
                            </w:pPr>
                          </w:p>
                          <w:p w14:paraId="287F5BC6" w14:textId="77777777" w:rsidR="00EB2BA2" w:rsidRPr="00006C92" w:rsidRDefault="00EB2BA2"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1BA9B67"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4025EA8A" w14:textId="6972E3A5" w:rsidR="00EB2BA2" w:rsidRDefault="00EB2BA2"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Evaluation Report Reviewed and Cleared By:</w:t>
                      </w:r>
                    </w:p>
                    <w:p w14:paraId="09A387F4" w14:textId="77777777" w:rsidR="00EB2BA2" w:rsidRPr="0041686D" w:rsidRDefault="00EB2BA2" w:rsidP="00BF0763">
                      <w:pPr>
                        <w:spacing w:after="0" w:line="240" w:lineRule="auto"/>
                        <w:rPr>
                          <w:rFonts w:ascii="Garamond" w:hAnsi="Garamond"/>
                          <w:b/>
                          <w:sz w:val="20"/>
                          <w:szCs w:val="20"/>
                        </w:rPr>
                      </w:pPr>
                    </w:p>
                    <w:p w14:paraId="61A34A9E" w14:textId="77777777" w:rsidR="00EB2BA2" w:rsidRDefault="00EB2BA2" w:rsidP="00BF0763">
                      <w:pPr>
                        <w:spacing w:after="0" w:line="240" w:lineRule="auto"/>
                        <w:rPr>
                          <w:rFonts w:ascii="Garamond" w:hAnsi="Garamond"/>
                          <w:b/>
                          <w:sz w:val="20"/>
                          <w:szCs w:val="20"/>
                        </w:rPr>
                      </w:pPr>
                      <w:r>
                        <w:rPr>
                          <w:rFonts w:ascii="Garamond" w:hAnsi="Garamond"/>
                          <w:b/>
                          <w:sz w:val="20"/>
                          <w:szCs w:val="20"/>
                        </w:rPr>
                        <w:t>Commissioning Unit</w:t>
                      </w:r>
                    </w:p>
                    <w:p w14:paraId="50728B54" w14:textId="77777777" w:rsidR="00EB2BA2" w:rsidRPr="00D2682B" w:rsidRDefault="00EB2BA2" w:rsidP="00BF0763">
                      <w:pPr>
                        <w:spacing w:after="0" w:line="240" w:lineRule="auto"/>
                        <w:rPr>
                          <w:rFonts w:ascii="Garamond" w:hAnsi="Garamond"/>
                          <w:b/>
                          <w:sz w:val="20"/>
                          <w:szCs w:val="20"/>
                        </w:rPr>
                      </w:pPr>
                    </w:p>
                    <w:p w14:paraId="5557FFFD" w14:textId="77777777" w:rsidR="00EB2BA2" w:rsidRDefault="00EB2BA2"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C046B06" w14:textId="77777777" w:rsidR="00EB2BA2" w:rsidRDefault="00EB2BA2" w:rsidP="00BF0763">
                      <w:pPr>
                        <w:spacing w:after="0" w:line="240" w:lineRule="auto"/>
                        <w:rPr>
                          <w:rFonts w:ascii="Garamond" w:hAnsi="Garamond"/>
                          <w:sz w:val="20"/>
                          <w:szCs w:val="20"/>
                        </w:rPr>
                      </w:pPr>
                    </w:p>
                    <w:p w14:paraId="408A7E0D" w14:textId="77777777" w:rsidR="00EB2BA2" w:rsidRDefault="00EB2BA2"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1C128D65" w14:textId="77777777" w:rsidR="00EB2BA2" w:rsidRDefault="00EB2BA2" w:rsidP="00BF0763">
                      <w:pPr>
                        <w:spacing w:after="0" w:line="240" w:lineRule="auto"/>
                        <w:rPr>
                          <w:rFonts w:ascii="Garamond" w:hAnsi="Garamond"/>
                          <w:sz w:val="20"/>
                          <w:szCs w:val="20"/>
                        </w:rPr>
                      </w:pPr>
                    </w:p>
                    <w:p w14:paraId="0EC718E9" w14:textId="77777777" w:rsidR="00EB2BA2" w:rsidRDefault="00EB2BA2"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0713657C" w14:textId="77777777" w:rsidR="00EB2BA2" w:rsidRPr="00D2682B" w:rsidRDefault="00EB2BA2" w:rsidP="00BF0763">
                      <w:pPr>
                        <w:spacing w:after="0" w:line="240" w:lineRule="auto"/>
                        <w:rPr>
                          <w:rFonts w:ascii="Garamond" w:hAnsi="Garamond"/>
                          <w:b/>
                          <w:sz w:val="20"/>
                          <w:szCs w:val="20"/>
                        </w:rPr>
                      </w:pPr>
                    </w:p>
                    <w:p w14:paraId="0E28FA6D" w14:textId="77777777" w:rsidR="00EB2BA2" w:rsidRDefault="00EB2BA2"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551BD9CC" w14:textId="77777777" w:rsidR="00EB2BA2" w:rsidRDefault="00EB2BA2" w:rsidP="00BF0763">
                      <w:pPr>
                        <w:spacing w:after="0" w:line="240" w:lineRule="auto"/>
                        <w:rPr>
                          <w:rFonts w:ascii="Garamond" w:hAnsi="Garamond"/>
                          <w:sz w:val="20"/>
                          <w:szCs w:val="20"/>
                        </w:rPr>
                      </w:pPr>
                    </w:p>
                    <w:p w14:paraId="287F5BC6" w14:textId="77777777" w:rsidR="00EB2BA2" w:rsidRPr="00006C92" w:rsidRDefault="00EB2BA2"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sidR="00BF0763">
        <w:rPr>
          <w:rFonts w:ascii="Garamond" w:hAnsi="Garamond"/>
          <w:i/>
          <w:sz w:val="20"/>
          <w:szCs w:val="20"/>
          <w:highlight w:val="lightGray"/>
        </w:rPr>
        <w:t>(to be completed by the Commissioning Unit</w:t>
      </w:r>
      <w:r w:rsidR="00BF0763" w:rsidRPr="0041686D">
        <w:rPr>
          <w:rFonts w:ascii="Garamond" w:hAnsi="Garamond"/>
          <w:i/>
          <w:sz w:val="20"/>
          <w:szCs w:val="20"/>
          <w:highlight w:val="lightGray"/>
        </w:rPr>
        <w:t xml:space="preserve"> and UNDP-GEF RTA and included in the final document)</w:t>
      </w:r>
      <w:r w:rsidR="00973D25">
        <w:t xml:space="preserve"> </w:t>
      </w:r>
    </w:p>
    <w:p w14:paraId="222E32E2" w14:textId="610090ED" w:rsidR="007E2C78" w:rsidRDefault="007E2C78" w:rsidP="00973D25">
      <w:pPr>
        <w:spacing w:after="0" w:line="240" w:lineRule="auto"/>
      </w:pPr>
    </w:p>
    <w:p w14:paraId="6DC4B38E" w14:textId="60B8CB5A" w:rsidR="007E2C78" w:rsidRDefault="007E2C78" w:rsidP="00973D25">
      <w:pPr>
        <w:spacing w:after="0" w:line="240" w:lineRule="auto"/>
      </w:pPr>
    </w:p>
    <w:p w14:paraId="5665F1F3" w14:textId="77777777" w:rsidR="007E2C78" w:rsidRDefault="007E2C78" w:rsidP="007E2C78">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Pr>
          <w:rFonts w:ascii="Garamond" w:hAnsi="Garamond"/>
          <w:b/>
          <w:color w:val="808080" w:themeColor="background1" w:themeShade="80"/>
        </w:rPr>
        <w:t xml:space="preserve"> ANNEX G: Audit Trail Template</w:t>
      </w:r>
    </w:p>
    <w:p w14:paraId="1FFFE8A5" w14:textId="77777777" w:rsidR="007E2C78" w:rsidRDefault="007E2C78" w:rsidP="007E2C78">
      <w:pPr>
        <w:autoSpaceDE w:val="0"/>
        <w:autoSpaceDN w:val="0"/>
        <w:adjustRightInd w:val="0"/>
        <w:spacing w:after="0" w:line="240" w:lineRule="auto"/>
        <w:rPr>
          <w:rFonts w:ascii="Garamond" w:hAnsi="Garamond" w:cs="Calibri"/>
          <w:i/>
        </w:rPr>
      </w:pPr>
    </w:p>
    <w:p w14:paraId="378CD4F6" w14:textId="78587202" w:rsidR="007E2C78" w:rsidRDefault="007E2C78" w:rsidP="007E2C78">
      <w:pPr>
        <w:autoSpaceDE w:val="0"/>
        <w:autoSpaceDN w:val="0"/>
        <w:adjustRightInd w:val="0"/>
        <w:spacing w:after="0" w:line="240" w:lineRule="auto"/>
        <w:jc w:val="both"/>
        <w:rPr>
          <w:rFonts w:ascii="Garamond" w:hAnsi="Garamond"/>
        </w:rPr>
      </w:pPr>
      <w:r>
        <w:rPr>
          <w:rFonts w:ascii="Garamond" w:hAnsi="Garamond" w:cs="Calibri"/>
          <w:i/>
        </w:rPr>
        <w:t>Note:</w:t>
      </w:r>
      <w:r>
        <w:rPr>
          <w:rFonts w:ascii="Garamond" w:hAnsi="Garamond" w:cs="Calibri"/>
        </w:rPr>
        <w:t xml:space="preserve">  </w:t>
      </w:r>
      <w:r>
        <w:rPr>
          <w:rFonts w:ascii="Garamond" w:hAnsi="Garamond"/>
        </w:rPr>
        <w:t xml:space="preserve">The following is a template for the MTE Team to show how the received comments on the draft MTE report have (or have not) been incorporated into the final MTE report. This audit trail should be included as an annex in the final MTE report. </w:t>
      </w:r>
    </w:p>
    <w:p w14:paraId="30D2C519" w14:textId="77777777" w:rsidR="007E2C78" w:rsidRDefault="007E2C78" w:rsidP="007E2C78">
      <w:pPr>
        <w:autoSpaceDE w:val="0"/>
        <w:autoSpaceDN w:val="0"/>
        <w:adjustRightInd w:val="0"/>
        <w:spacing w:after="0" w:line="240" w:lineRule="auto"/>
        <w:jc w:val="both"/>
        <w:rPr>
          <w:rFonts w:ascii="Garamond" w:hAnsi="Garamond"/>
        </w:rPr>
      </w:pPr>
    </w:p>
    <w:p w14:paraId="20E020DB" w14:textId="77777777" w:rsidR="007E2C78" w:rsidRDefault="007E2C78" w:rsidP="007E2C78">
      <w:pPr>
        <w:autoSpaceDE w:val="0"/>
        <w:autoSpaceDN w:val="0"/>
        <w:adjustRightInd w:val="0"/>
        <w:spacing w:after="0" w:line="240" w:lineRule="auto"/>
        <w:jc w:val="both"/>
        <w:rPr>
          <w:rFonts w:ascii="Garamond" w:hAnsi="Garamond"/>
        </w:rPr>
      </w:pPr>
    </w:p>
    <w:p w14:paraId="5159440E" w14:textId="77EC7972" w:rsidR="007E2C78" w:rsidRDefault="007E2C78" w:rsidP="007E2C78">
      <w:pPr>
        <w:spacing w:after="0" w:line="240" w:lineRule="auto"/>
        <w:jc w:val="both"/>
        <w:rPr>
          <w:rFonts w:ascii="Garamond" w:hAnsi="Garamond"/>
          <w:b/>
        </w:rPr>
      </w:pPr>
      <w:r>
        <w:rPr>
          <w:rFonts w:ascii="Garamond" w:hAnsi="Garamond"/>
          <w:b/>
        </w:rPr>
        <w:t xml:space="preserve">To the comments received on </w:t>
      </w:r>
      <w:r w:rsidR="005F5ECE">
        <w:rPr>
          <w:rFonts w:ascii="Garamond" w:hAnsi="Garamond"/>
          <w:b/>
        </w:rPr>
        <w:t>15</w:t>
      </w:r>
      <w:r w:rsidR="005F5ECE" w:rsidRPr="005F5ECE">
        <w:rPr>
          <w:rFonts w:ascii="Garamond" w:hAnsi="Garamond"/>
          <w:b/>
          <w:vertAlign w:val="superscript"/>
        </w:rPr>
        <w:t>th</w:t>
      </w:r>
      <w:r w:rsidR="005F5ECE">
        <w:rPr>
          <w:rFonts w:ascii="Garamond" w:hAnsi="Garamond"/>
          <w:b/>
        </w:rPr>
        <w:t xml:space="preserve"> August</w:t>
      </w:r>
      <w:r>
        <w:rPr>
          <w:rFonts w:ascii="Garamond" w:hAnsi="Garamond"/>
          <w:b/>
        </w:rPr>
        <w:t xml:space="preserve"> from the Midterm Evaluation of </w:t>
      </w:r>
      <w:r w:rsidR="005F5ECE">
        <w:rPr>
          <w:rFonts w:ascii="Garamond" w:hAnsi="Garamond"/>
          <w:b/>
        </w:rPr>
        <w:t>Increased Resilience to Climate Change in Northern Ghana through the Management of Water Resources and Diversification of Livelihoods</w:t>
      </w:r>
      <w:r w:rsidR="005F5ECE">
        <w:rPr>
          <w:rFonts w:ascii="Garamond" w:hAnsi="Garamond"/>
        </w:rPr>
        <w:t xml:space="preserve"> </w:t>
      </w:r>
      <w:r>
        <w:rPr>
          <w:rFonts w:ascii="Garamond" w:hAnsi="Garamond"/>
          <w:b/>
        </w:rPr>
        <w:t>(UNDP Project ID</w:t>
      </w:r>
      <w:r w:rsidR="005F5ECE">
        <w:rPr>
          <w:rFonts w:ascii="Garamond" w:hAnsi="Garamond"/>
          <w:b/>
        </w:rPr>
        <w:t xml:space="preserve"> </w:t>
      </w:r>
      <w:r>
        <w:rPr>
          <w:rFonts w:ascii="Garamond" w:hAnsi="Garamond"/>
          <w:b/>
        </w:rPr>
        <w:t>-</w:t>
      </w:r>
      <w:r w:rsidR="005F5ECE">
        <w:rPr>
          <w:rFonts w:ascii="Garamond" w:hAnsi="Garamond"/>
          <w:b/>
        </w:rPr>
        <w:t xml:space="preserve"> 00095434)</w:t>
      </w:r>
    </w:p>
    <w:p w14:paraId="6894A666" w14:textId="77777777" w:rsidR="007E2C78" w:rsidRDefault="007E2C78" w:rsidP="007E2C78">
      <w:pPr>
        <w:spacing w:after="0" w:line="240" w:lineRule="auto"/>
        <w:jc w:val="both"/>
        <w:rPr>
          <w:rFonts w:ascii="Garamond" w:hAnsi="Garamond"/>
          <w:b/>
        </w:rPr>
      </w:pPr>
    </w:p>
    <w:p w14:paraId="29C084AD" w14:textId="77777777" w:rsidR="007E2C78" w:rsidRDefault="007E2C78" w:rsidP="007E2C78">
      <w:pPr>
        <w:spacing w:after="0" w:line="240" w:lineRule="auto"/>
        <w:jc w:val="both"/>
        <w:rPr>
          <w:rFonts w:ascii="Garamond" w:hAnsi="Garamond"/>
          <w:i/>
        </w:rPr>
      </w:pPr>
      <w:r>
        <w:rPr>
          <w:rFonts w:ascii="Garamond" w:hAnsi="Garamond"/>
          <w:i/>
        </w:rPr>
        <w:t>The following comments were provided in track changes to the draft Midterm Review report; they are referenced by institution (“Author” column) and track change comment number (“#” column):</w:t>
      </w:r>
    </w:p>
    <w:p w14:paraId="59AEB0B8" w14:textId="77777777" w:rsidR="007E2C78" w:rsidRDefault="007E2C78" w:rsidP="007E2C78">
      <w:pPr>
        <w:spacing w:after="0" w:line="240" w:lineRule="auto"/>
        <w:jc w:val="center"/>
        <w:rPr>
          <w:rFonts w:ascii="Garamond" w:hAnsi="Garamond"/>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7E2C78" w14:paraId="2B74C349" w14:textId="77777777" w:rsidTr="007E2C78">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1DBE74D0" w14:textId="77777777" w:rsidR="007E2C78" w:rsidRDefault="007E2C78">
            <w:pPr>
              <w:jc w:val="center"/>
              <w:rPr>
                <w:rFonts w:ascii="Garamond" w:hAnsi="Garamond"/>
                <w:b/>
              </w:rPr>
            </w:pPr>
            <w:r>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2E940D9B" w14:textId="77777777" w:rsidR="007E2C78" w:rsidRDefault="007E2C78">
            <w:pPr>
              <w:jc w:val="center"/>
              <w:rPr>
                <w:rFonts w:ascii="Garamond" w:hAnsi="Garamond"/>
                <w:b/>
              </w:rPr>
            </w:pPr>
            <w:r>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00DAB613" w14:textId="77777777" w:rsidR="007E2C78" w:rsidRDefault="007E2C78">
            <w:pPr>
              <w:jc w:val="center"/>
              <w:rPr>
                <w:rFonts w:ascii="Garamond" w:hAnsi="Garamond"/>
                <w:b/>
              </w:rPr>
            </w:pPr>
            <w:r>
              <w:rPr>
                <w:rFonts w:ascii="Garamond" w:hAnsi="Garamond"/>
                <w:b/>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6187A44F" w14:textId="77777777" w:rsidR="007E2C78" w:rsidRDefault="007E2C78">
            <w:pPr>
              <w:jc w:val="center"/>
              <w:rPr>
                <w:rFonts w:ascii="Garamond" w:hAnsi="Garamond"/>
                <w:b/>
              </w:rPr>
            </w:pPr>
            <w:r>
              <w:rPr>
                <w:rFonts w:ascii="Garamond" w:hAnsi="Garamond"/>
                <w:b/>
              </w:rPr>
              <w:t>Comment/Feedback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2BB74763" w14:textId="77777777" w:rsidR="007E2C78" w:rsidRDefault="007E2C78">
            <w:pPr>
              <w:jc w:val="center"/>
              <w:rPr>
                <w:rFonts w:ascii="Garamond" w:hAnsi="Garamond"/>
                <w:b/>
              </w:rPr>
            </w:pPr>
            <w:r>
              <w:rPr>
                <w:rFonts w:ascii="Garamond" w:hAnsi="Garamond"/>
                <w:b/>
              </w:rPr>
              <w:t>MTR team</w:t>
            </w:r>
          </w:p>
          <w:p w14:paraId="313A7A5B" w14:textId="77777777" w:rsidR="007E2C78" w:rsidRDefault="007E2C78">
            <w:pPr>
              <w:jc w:val="center"/>
              <w:rPr>
                <w:rFonts w:ascii="Garamond" w:hAnsi="Garamond"/>
                <w:b/>
              </w:rPr>
            </w:pPr>
            <w:r>
              <w:rPr>
                <w:rFonts w:ascii="Garamond" w:hAnsi="Garamond"/>
                <w:b/>
              </w:rPr>
              <w:t>response and actions taken</w:t>
            </w:r>
          </w:p>
        </w:tc>
      </w:tr>
      <w:tr w:rsidR="007E2C78" w14:paraId="1243C4D8" w14:textId="77777777" w:rsidTr="007E2C78">
        <w:trPr>
          <w:trHeight w:val="261"/>
        </w:trPr>
        <w:tc>
          <w:tcPr>
            <w:tcW w:w="901" w:type="dxa"/>
            <w:tcBorders>
              <w:top w:val="single" w:sz="4" w:space="0" w:color="FFFFFF" w:themeColor="background1"/>
              <w:left w:val="single" w:sz="4" w:space="0" w:color="auto"/>
              <w:bottom w:val="single" w:sz="4" w:space="0" w:color="auto"/>
              <w:right w:val="single" w:sz="4" w:space="0" w:color="auto"/>
            </w:tcBorders>
          </w:tcPr>
          <w:p w14:paraId="39749346" w14:textId="77777777" w:rsidR="007E2C78" w:rsidRDefault="007E2C78">
            <w:pPr>
              <w:jc w:val="center"/>
              <w:rPr>
                <w:rFonts w:ascii="Garamond" w:hAnsi="Garamond"/>
              </w:rPr>
            </w:pPr>
          </w:p>
        </w:tc>
        <w:tc>
          <w:tcPr>
            <w:tcW w:w="644" w:type="dxa"/>
            <w:tcBorders>
              <w:top w:val="single" w:sz="4" w:space="0" w:color="FFFFFF" w:themeColor="background1"/>
              <w:left w:val="single" w:sz="4" w:space="0" w:color="auto"/>
              <w:bottom w:val="single" w:sz="4" w:space="0" w:color="auto"/>
              <w:right w:val="single" w:sz="4" w:space="0" w:color="auto"/>
            </w:tcBorders>
          </w:tcPr>
          <w:p w14:paraId="4842B068" w14:textId="77777777" w:rsidR="007E2C78" w:rsidRDefault="007E2C78">
            <w:pPr>
              <w:jc w:val="center"/>
              <w:rPr>
                <w:rFonts w:ascii="Garamond" w:hAnsi="Garamond"/>
              </w:rPr>
            </w:pPr>
          </w:p>
        </w:tc>
        <w:tc>
          <w:tcPr>
            <w:tcW w:w="1605" w:type="dxa"/>
            <w:tcBorders>
              <w:top w:val="single" w:sz="4" w:space="0" w:color="FFFFFF" w:themeColor="background1"/>
              <w:left w:val="single" w:sz="4" w:space="0" w:color="auto"/>
              <w:bottom w:val="single" w:sz="4" w:space="0" w:color="auto"/>
              <w:right w:val="single" w:sz="4" w:space="0" w:color="auto"/>
            </w:tcBorders>
          </w:tcPr>
          <w:p w14:paraId="417666AA" w14:textId="77777777" w:rsidR="007E2C78" w:rsidRDefault="007E2C78">
            <w:pPr>
              <w:jc w:val="center"/>
              <w:rPr>
                <w:rFonts w:ascii="Garamond" w:hAnsi="Garamond"/>
              </w:rPr>
            </w:pPr>
          </w:p>
        </w:tc>
        <w:tc>
          <w:tcPr>
            <w:tcW w:w="3780" w:type="dxa"/>
            <w:tcBorders>
              <w:top w:val="single" w:sz="4" w:space="0" w:color="FFFFFF" w:themeColor="background1"/>
              <w:left w:val="single" w:sz="4" w:space="0" w:color="auto"/>
              <w:bottom w:val="single" w:sz="4" w:space="0" w:color="auto"/>
              <w:right w:val="single" w:sz="4" w:space="0" w:color="auto"/>
            </w:tcBorders>
          </w:tcPr>
          <w:p w14:paraId="764D5C46" w14:textId="77777777" w:rsidR="007E2C78" w:rsidRDefault="007E2C78">
            <w:pPr>
              <w:pStyle w:val="CommentText"/>
              <w:rPr>
                <w:rFonts w:ascii="Garamond" w:hAnsi="Garamond"/>
                <w:sz w:val="22"/>
                <w:szCs w:val="22"/>
              </w:rPr>
            </w:pPr>
          </w:p>
        </w:tc>
        <w:tc>
          <w:tcPr>
            <w:tcW w:w="2610" w:type="dxa"/>
            <w:tcBorders>
              <w:top w:val="single" w:sz="4" w:space="0" w:color="FFFFFF" w:themeColor="background1"/>
              <w:left w:val="single" w:sz="4" w:space="0" w:color="auto"/>
              <w:bottom w:val="single" w:sz="4" w:space="0" w:color="auto"/>
              <w:right w:val="single" w:sz="4" w:space="0" w:color="auto"/>
            </w:tcBorders>
          </w:tcPr>
          <w:p w14:paraId="10D9E570" w14:textId="77777777" w:rsidR="007E2C78" w:rsidRDefault="007E2C78">
            <w:pPr>
              <w:rPr>
                <w:rFonts w:ascii="Garamond" w:hAnsi="Garamond"/>
              </w:rPr>
            </w:pPr>
          </w:p>
        </w:tc>
      </w:tr>
      <w:tr w:rsidR="007E2C78" w14:paraId="4D904228" w14:textId="77777777" w:rsidTr="007E2C78">
        <w:trPr>
          <w:trHeight w:val="261"/>
        </w:trPr>
        <w:tc>
          <w:tcPr>
            <w:tcW w:w="901" w:type="dxa"/>
            <w:tcBorders>
              <w:top w:val="single" w:sz="4" w:space="0" w:color="auto"/>
              <w:left w:val="single" w:sz="4" w:space="0" w:color="auto"/>
              <w:bottom w:val="single" w:sz="4" w:space="0" w:color="auto"/>
              <w:right w:val="single" w:sz="4" w:space="0" w:color="auto"/>
            </w:tcBorders>
          </w:tcPr>
          <w:p w14:paraId="4CE34D10" w14:textId="77777777" w:rsidR="007E2C78" w:rsidRDefault="007E2C78">
            <w:pPr>
              <w:jc w:val="center"/>
              <w:rPr>
                <w:rFonts w:ascii="Garamond" w:hAnsi="Garamond"/>
              </w:rPr>
            </w:pPr>
          </w:p>
        </w:tc>
        <w:tc>
          <w:tcPr>
            <w:tcW w:w="644" w:type="dxa"/>
            <w:tcBorders>
              <w:top w:val="single" w:sz="4" w:space="0" w:color="auto"/>
              <w:left w:val="single" w:sz="4" w:space="0" w:color="auto"/>
              <w:bottom w:val="single" w:sz="4" w:space="0" w:color="auto"/>
              <w:right w:val="single" w:sz="4" w:space="0" w:color="auto"/>
            </w:tcBorders>
          </w:tcPr>
          <w:p w14:paraId="47103A4D" w14:textId="77777777" w:rsidR="007E2C78" w:rsidRDefault="007E2C78">
            <w:pPr>
              <w:jc w:val="center"/>
              <w:rPr>
                <w:rFonts w:ascii="Garamond" w:hAnsi="Garamond"/>
              </w:rPr>
            </w:pPr>
          </w:p>
        </w:tc>
        <w:tc>
          <w:tcPr>
            <w:tcW w:w="1605" w:type="dxa"/>
            <w:tcBorders>
              <w:top w:val="single" w:sz="4" w:space="0" w:color="auto"/>
              <w:left w:val="single" w:sz="4" w:space="0" w:color="auto"/>
              <w:bottom w:val="single" w:sz="4" w:space="0" w:color="auto"/>
              <w:right w:val="single" w:sz="4" w:space="0" w:color="auto"/>
            </w:tcBorders>
          </w:tcPr>
          <w:p w14:paraId="54996D7E" w14:textId="77777777" w:rsidR="007E2C78" w:rsidRDefault="007E2C78">
            <w:pPr>
              <w:jc w:val="center"/>
              <w:rPr>
                <w:rFonts w:ascii="Garamond" w:hAnsi="Garamond"/>
              </w:rPr>
            </w:pPr>
          </w:p>
        </w:tc>
        <w:tc>
          <w:tcPr>
            <w:tcW w:w="3780" w:type="dxa"/>
            <w:tcBorders>
              <w:top w:val="single" w:sz="4" w:space="0" w:color="auto"/>
              <w:left w:val="single" w:sz="4" w:space="0" w:color="auto"/>
              <w:bottom w:val="single" w:sz="4" w:space="0" w:color="auto"/>
              <w:right w:val="single" w:sz="4" w:space="0" w:color="auto"/>
            </w:tcBorders>
          </w:tcPr>
          <w:p w14:paraId="1D0A6C98" w14:textId="77777777" w:rsidR="007E2C78" w:rsidRDefault="007E2C78">
            <w:pPr>
              <w:pStyle w:val="CommentText"/>
              <w:rPr>
                <w:rFonts w:ascii="Garamond" w:hAnsi="Garamond"/>
                <w:sz w:val="22"/>
                <w:szCs w:val="22"/>
              </w:rPr>
            </w:pPr>
          </w:p>
        </w:tc>
        <w:tc>
          <w:tcPr>
            <w:tcW w:w="2610" w:type="dxa"/>
            <w:tcBorders>
              <w:top w:val="single" w:sz="4" w:space="0" w:color="auto"/>
              <w:left w:val="single" w:sz="4" w:space="0" w:color="auto"/>
              <w:bottom w:val="single" w:sz="4" w:space="0" w:color="auto"/>
              <w:right w:val="single" w:sz="4" w:space="0" w:color="auto"/>
            </w:tcBorders>
          </w:tcPr>
          <w:p w14:paraId="33F4B353" w14:textId="77777777" w:rsidR="007E2C78" w:rsidRDefault="007E2C78">
            <w:pPr>
              <w:rPr>
                <w:rFonts w:ascii="Garamond" w:hAnsi="Garamond"/>
              </w:rPr>
            </w:pPr>
          </w:p>
        </w:tc>
      </w:tr>
      <w:tr w:rsidR="007E2C78" w14:paraId="4AA2B278" w14:textId="77777777" w:rsidTr="007E2C78">
        <w:trPr>
          <w:trHeight w:val="248"/>
        </w:trPr>
        <w:tc>
          <w:tcPr>
            <w:tcW w:w="901" w:type="dxa"/>
            <w:tcBorders>
              <w:top w:val="single" w:sz="4" w:space="0" w:color="auto"/>
              <w:left w:val="single" w:sz="4" w:space="0" w:color="auto"/>
              <w:bottom w:val="single" w:sz="4" w:space="0" w:color="auto"/>
              <w:right w:val="single" w:sz="4" w:space="0" w:color="auto"/>
            </w:tcBorders>
          </w:tcPr>
          <w:p w14:paraId="3246CB8E" w14:textId="77777777" w:rsidR="007E2C78" w:rsidRDefault="007E2C78">
            <w:pPr>
              <w:jc w:val="center"/>
              <w:rPr>
                <w:rFonts w:ascii="Garamond" w:hAnsi="Garamond"/>
              </w:rPr>
            </w:pPr>
          </w:p>
        </w:tc>
        <w:tc>
          <w:tcPr>
            <w:tcW w:w="644" w:type="dxa"/>
            <w:tcBorders>
              <w:top w:val="single" w:sz="4" w:space="0" w:color="auto"/>
              <w:left w:val="single" w:sz="4" w:space="0" w:color="auto"/>
              <w:bottom w:val="single" w:sz="4" w:space="0" w:color="auto"/>
              <w:right w:val="single" w:sz="4" w:space="0" w:color="auto"/>
            </w:tcBorders>
          </w:tcPr>
          <w:p w14:paraId="60FBC3F3" w14:textId="77777777" w:rsidR="007E2C78" w:rsidRDefault="007E2C78">
            <w:pPr>
              <w:jc w:val="center"/>
              <w:rPr>
                <w:rFonts w:ascii="Garamond" w:hAnsi="Garamond"/>
              </w:rPr>
            </w:pPr>
          </w:p>
        </w:tc>
        <w:tc>
          <w:tcPr>
            <w:tcW w:w="1605" w:type="dxa"/>
            <w:tcBorders>
              <w:top w:val="single" w:sz="4" w:space="0" w:color="auto"/>
              <w:left w:val="single" w:sz="4" w:space="0" w:color="auto"/>
              <w:bottom w:val="single" w:sz="4" w:space="0" w:color="auto"/>
              <w:right w:val="single" w:sz="4" w:space="0" w:color="auto"/>
            </w:tcBorders>
          </w:tcPr>
          <w:p w14:paraId="3599386A" w14:textId="77777777" w:rsidR="007E2C78" w:rsidRDefault="007E2C78">
            <w:pPr>
              <w:jc w:val="center"/>
              <w:rPr>
                <w:rFonts w:ascii="Garamond" w:hAnsi="Garamond"/>
              </w:rPr>
            </w:pPr>
          </w:p>
        </w:tc>
        <w:tc>
          <w:tcPr>
            <w:tcW w:w="3780" w:type="dxa"/>
            <w:tcBorders>
              <w:top w:val="single" w:sz="4" w:space="0" w:color="auto"/>
              <w:left w:val="single" w:sz="4" w:space="0" w:color="auto"/>
              <w:bottom w:val="single" w:sz="4" w:space="0" w:color="auto"/>
              <w:right w:val="single" w:sz="4" w:space="0" w:color="auto"/>
            </w:tcBorders>
          </w:tcPr>
          <w:p w14:paraId="52160D01" w14:textId="77777777" w:rsidR="007E2C78" w:rsidRDefault="007E2C78">
            <w:pP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tcPr>
          <w:p w14:paraId="32FDB8AE" w14:textId="77777777" w:rsidR="007E2C78" w:rsidRDefault="007E2C78">
            <w:pPr>
              <w:rPr>
                <w:rFonts w:ascii="Garamond" w:hAnsi="Garamond"/>
              </w:rPr>
            </w:pPr>
          </w:p>
        </w:tc>
      </w:tr>
      <w:tr w:rsidR="007E2C78" w14:paraId="3579B036" w14:textId="77777777" w:rsidTr="007E2C78">
        <w:trPr>
          <w:trHeight w:val="248"/>
        </w:trPr>
        <w:tc>
          <w:tcPr>
            <w:tcW w:w="901" w:type="dxa"/>
            <w:tcBorders>
              <w:top w:val="single" w:sz="4" w:space="0" w:color="auto"/>
              <w:left w:val="single" w:sz="4" w:space="0" w:color="auto"/>
              <w:bottom w:val="single" w:sz="4" w:space="0" w:color="auto"/>
              <w:right w:val="single" w:sz="4" w:space="0" w:color="auto"/>
            </w:tcBorders>
          </w:tcPr>
          <w:p w14:paraId="5EA57577" w14:textId="77777777" w:rsidR="007E2C78" w:rsidRDefault="007E2C78">
            <w:pPr>
              <w:jc w:val="center"/>
              <w:rPr>
                <w:rFonts w:ascii="Garamond" w:hAnsi="Garamond"/>
              </w:rPr>
            </w:pPr>
          </w:p>
        </w:tc>
        <w:tc>
          <w:tcPr>
            <w:tcW w:w="644" w:type="dxa"/>
            <w:tcBorders>
              <w:top w:val="single" w:sz="4" w:space="0" w:color="auto"/>
              <w:left w:val="single" w:sz="4" w:space="0" w:color="auto"/>
              <w:bottom w:val="single" w:sz="4" w:space="0" w:color="auto"/>
              <w:right w:val="single" w:sz="4" w:space="0" w:color="auto"/>
            </w:tcBorders>
          </w:tcPr>
          <w:p w14:paraId="0C984833" w14:textId="77777777" w:rsidR="007E2C78" w:rsidRDefault="007E2C78">
            <w:pPr>
              <w:jc w:val="center"/>
              <w:rPr>
                <w:rFonts w:ascii="Garamond" w:hAnsi="Garamond"/>
              </w:rPr>
            </w:pPr>
          </w:p>
        </w:tc>
        <w:tc>
          <w:tcPr>
            <w:tcW w:w="1605" w:type="dxa"/>
            <w:tcBorders>
              <w:top w:val="single" w:sz="4" w:space="0" w:color="auto"/>
              <w:left w:val="single" w:sz="4" w:space="0" w:color="auto"/>
              <w:bottom w:val="single" w:sz="4" w:space="0" w:color="auto"/>
              <w:right w:val="single" w:sz="4" w:space="0" w:color="auto"/>
            </w:tcBorders>
          </w:tcPr>
          <w:p w14:paraId="49168A91" w14:textId="77777777" w:rsidR="007E2C78" w:rsidRDefault="007E2C78">
            <w:pPr>
              <w:jc w:val="center"/>
              <w:rPr>
                <w:rFonts w:ascii="Garamond" w:hAnsi="Garamond"/>
              </w:rPr>
            </w:pPr>
          </w:p>
        </w:tc>
        <w:tc>
          <w:tcPr>
            <w:tcW w:w="3780" w:type="dxa"/>
            <w:tcBorders>
              <w:top w:val="single" w:sz="4" w:space="0" w:color="auto"/>
              <w:left w:val="single" w:sz="4" w:space="0" w:color="auto"/>
              <w:bottom w:val="single" w:sz="4" w:space="0" w:color="auto"/>
              <w:right w:val="single" w:sz="4" w:space="0" w:color="auto"/>
            </w:tcBorders>
          </w:tcPr>
          <w:p w14:paraId="00CEC5CE" w14:textId="77777777" w:rsidR="007E2C78" w:rsidRDefault="007E2C78">
            <w:pP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tcPr>
          <w:p w14:paraId="17871D3F" w14:textId="77777777" w:rsidR="007E2C78" w:rsidRDefault="007E2C78">
            <w:pPr>
              <w:rPr>
                <w:rFonts w:ascii="Garamond" w:hAnsi="Garamond"/>
              </w:rPr>
            </w:pPr>
          </w:p>
        </w:tc>
      </w:tr>
      <w:tr w:rsidR="007E2C78" w14:paraId="19F6BEA7" w14:textId="77777777" w:rsidTr="007E2C78">
        <w:trPr>
          <w:trHeight w:val="261"/>
        </w:trPr>
        <w:tc>
          <w:tcPr>
            <w:tcW w:w="901" w:type="dxa"/>
            <w:tcBorders>
              <w:top w:val="single" w:sz="4" w:space="0" w:color="auto"/>
              <w:left w:val="single" w:sz="4" w:space="0" w:color="auto"/>
              <w:bottom w:val="single" w:sz="4" w:space="0" w:color="auto"/>
              <w:right w:val="single" w:sz="4" w:space="0" w:color="auto"/>
            </w:tcBorders>
          </w:tcPr>
          <w:p w14:paraId="1869E10C" w14:textId="77777777" w:rsidR="007E2C78" w:rsidRDefault="007E2C78">
            <w:pPr>
              <w:jc w:val="center"/>
              <w:rPr>
                <w:rFonts w:ascii="Garamond" w:hAnsi="Garamond"/>
              </w:rPr>
            </w:pPr>
          </w:p>
        </w:tc>
        <w:tc>
          <w:tcPr>
            <w:tcW w:w="644" w:type="dxa"/>
            <w:tcBorders>
              <w:top w:val="single" w:sz="4" w:space="0" w:color="auto"/>
              <w:left w:val="single" w:sz="4" w:space="0" w:color="auto"/>
              <w:bottom w:val="single" w:sz="4" w:space="0" w:color="auto"/>
              <w:right w:val="single" w:sz="4" w:space="0" w:color="auto"/>
            </w:tcBorders>
          </w:tcPr>
          <w:p w14:paraId="30EB47DA" w14:textId="77777777" w:rsidR="007E2C78" w:rsidRDefault="007E2C78">
            <w:pPr>
              <w:jc w:val="center"/>
              <w:rPr>
                <w:rFonts w:ascii="Garamond" w:hAnsi="Garamond"/>
              </w:rPr>
            </w:pPr>
          </w:p>
        </w:tc>
        <w:tc>
          <w:tcPr>
            <w:tcW w:w="1605" w:type="dxa"/>
            <w:tcBorders>
              <w:top w:val="single" w:sz="4" w:space="0" w:color="auto"/>
              <w:left w:val="single" w:sz="4" w:space="0" w:color="auto"/>
              <w:bottom w:val="single" w:sz="4" w:space="0" w:color="auto"/>
              <w:right w:val="single" w:sz="4" w:space="0" w:color="auto"/>
            </w:tcBorders>
          </w:tcPr>
          <w:p w14:paraId="4D303C67" w14:textId="77777777" w:rsidR="007E2C78" w:rsidRDefault="007E2C78">
            <w:pPr>
              <w:jc w:val="center"/>
              <w:rPr>
                <w:rFonts w:ascii="Garamond" w:hAnsi="Garamond"/>
              </w:rPr>
            </w:pPr>
          </w:p>
        </w:tc>
        <w:tc>
          <w:tcPr>
            <w:tcW w:w="3780" w:type="dxa"/>
            <w:tcBorders>
              <w:top w:val="single" w:sz="4" w:space="0" w:color="auto"/>
              <w:left w:val="single" w:sz="4" w:space="0" w:color="auto"/>
              <w:bottom w:val="single" w:sz="4" w:space="0" w:color="auto"/>
              <w:right w:val="single" w:sz="4" w:space="0" w:color="auto"/>
            </w:tcBorders>
          </w:tcPr>
          <w:p w14:paraId="4E8A1CD3" w14:textId="77777777" w:rsidR="007E2C78" w:rsidRDefault="007E2C78">
            <w:pP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tcPr>
          <w:p w14:paraId="2380A997" w14:textId="77777777" w:rsidR="007E2C78" w:rsidRDefault="007E2C78">
            <w:pPr>
              <w:rPr>
                <w:rFonts w:ascii="Garamond" w:hAnsi="Garamond"/>
              </w:rPr>
            </w:pPr>
          </w:p>
        </w:tc>
      </w:tr>
      <w:tr w:rsidR="007E2C78" w14:paraId="536A7C83" w14:textId="77777777" w:rsidTr="007E2C78">
        <w:trPr>
          <w:trHeight w:val="261"/>
        </w:trPr>
        <w:tc>
          <w:tcPr>
            <w:tcW w:w="901" w:type="dxa"/>
            <w:tcBorders>
              <w:top w:val="single" w:sz="4" w:space="0" w:color="auto"/>
              <w:left w:val="single" w:sz="4" w:space="0" w:color="auto"/>
              <w:bottom w:val="single" w:sz="4" w:space="0" w:color="auto"/>
              <w:right w:val="single" w:sz="4" w:space="0" w:color="auto"/>
            </w:tcBorders>
          </w:tcPr>
          <w:p w14:paraId="29FCDA5F" w14:textId="77777777" w:rsidR="007E2C78" w:rsidRDefault="007E2C78">
            <w:pPr>
              <w:jc w:val="center"/>
              <w:rPr>
                <w:rFonts w:ascii="Garamond" w:hAnsi="Garamond"/>
              </w:rPr>
            </w:pPr>
          </w:p>
        </w:tc>
        <w:tc>
          <w:tcPr>
            <w:tcW w:w="644" w:type="dxa"/>
            <w:tcBorders>
              <w:top w:val="single" w:sz="4" w:space="0" w:color="auto"/>
              <w:left w:val="single" w:sz="4" w:space="0" w:color="auto"/>
              <w:bottom w:val="single" w:sz="4" w:space="0" w:color="auto"/>
              <w:right w:val="single" w:sz="4" w:space="0" w:color="auto"/>
            </w:tcBorders>
          </w:tcPr>
          <w:p w14:paraId="64522FD9" w14:textId="77777777" w:rsidR="007E2C78" w:rsidRDefault="007E2C78">
            <w:pPr>
              <w:jc w:val="center"/>
              <w:rPr>
                <w:rFonts w:ascii="Garamond" w:hAnsi="Garamond"/>
              </w:rPr>
            </w:pPr>
          </w:p>
        </w:tc>
        <w:tc>
          <w:tcPr>
            <w:tcW w:w="1605" w:type="dxa"/>
            <w:tcBorders>
              <w:top w:val="single" w:sz="4" w:space="0" w:color="auto"/>
              <w:left w:val="single" w:sz="4" w:space="0" w:color="auto"/>
              <w:bottom w:val="single" w:sz="4" w:space="0" w:color="auto"/>
              <w:right w:val="single" w:sz="4" w:space="0" w:color="auto"/>
            </w:tcBorders>
          </w:tcPr>
          <w:p w14:paraId="400280A8" w14:textId="77777777" w:rsidR="007E2C78" w:rsidRDefault="007E2C78">
            <w:pPr>
              <w:jc w:val="center"/>
              <w:rPr>
                <w:rFonts w:ascii="Garamond" w:hAnsi="Garamond"/>
              </w:rPr>
            </w:pPr>
          </w:p>
        </w:tc>
        <w:tc>
          <w:tcPr>
            <w:tcW w:w="3780" w:type="dxa"/>
            <w:tcBorders>
              <w:top w:val="single" w:sz="4" w:space="0" w:color="auto"/>
              <w:left w:val="single" w:sz="4" w:space="0" w:color="auto"/>
              <w:bottom w:val="single" w:sz="4" w:space="0" w:color="auto"/>
              <w:right w:val="single" w:sz="4" w:space="0" w:color="auto"/>
            </w:tcBorders>
          </w:tcPr>
          <w:p w14:paraId="3B0E8B4B" w14:textId="77777777" w:rsidR="007E2C78" w:rsidRDefault="007E2C78">
            <w:pPr>
              <w:pStyle w:val="CommentText"/>
              <w:rPr>
                <w:rFonts w:ascii="Garamond" w:hAnsi="Garamond"/>
                <w:sz w:val="22"/>
                <w:szCs w:val="22"/>
              </w:rPr>
            </w:pPr>
          </w:p>
        </w:tc>
        <w:tc>
          <w:tcPr>
            <w:tcW w:w="2610" w:type="dxa"/>
            <w:tcBorders>
              <w:top w:val="single" w:sz="4" w:space="0" w:color="auto"/>
              <w:left w:val="single" w:sz="4" w:space="0" w:color="auto"/>
              <w:bottom w:val="single" w:sz="4" w:space="0" w:color="auto"/>
              <w:right w:val="single" w:sz="4" w:space="0" w:color="auto"/>
            </w:tcBorders>
          </w:tcPr>
          <w:p w14:paraId="3802830E" w14:textId="77777777" w:rsidR="007E2C78" w:rsidRDefault="007E2C78">
            <w:pPr>
              <w:rPr>
                <w:rFonts w:ascii="Garamond" w:hAnsi="Garamond"/>
              </w:rPr>
            </w:pPr>
          </w:p>
        </w:tc>
      </w:tr>
      <w:tr w:rsidR="007E2C78" w14:paraId="55E9B4BE" w14:textId="77777777" w:rsidTr="007E2C78">
        <w:trPr>
          <w:trHeight w:val="261"/>
        </w:trPr>
        <w:tc>
          <w:tcPr>
            <w:tcW w:w="901" w:type="dxa"/>
            <w:tcBorders>
              <w:top w:val="single" w:sz="4" w:space="0" w:color="auto"/>
              <w:left w:val="single" w:sz="4" w:space="0" w:color="auto"/>
              <w:bottom w:val="single" w:sz="4" w:space="0" w:color="auto"/>
              <w:right w:val="single" w:sz="4" w:space="0" w:color="auto"/>
            </w:tcBorders>
          </w:tcPr>
          <w:p w14:paraId="373791EB" w14:textId="77777777" w:rsidR="007E2C78" w:rsidRDefault="007E2C78">
            <w:pPr>
              <w:jc w:val="center"/>
              <w:rPr>
                <w:rFonts w:ascii="Garamond" w:hAnsi="Garamond"/>
              </w:rPr>
            </w:pPr>
          </w:p>
        </w:tc>
        <w:tc>
          <w:tcPr>
            <w:tcW w:w="644" w:type="dxa"/>
            <w:tcBorders>
              <w:top w:val="single" w:sz="4" w:space="0" w:color="auto"/>
              <w:left w:val="single" w:sz="4" w:space="0" w:color="auto"/>
              <w:bottom w:val="single" w:sz="4" w:space="0" w:color="auto"/>
              <w:right w:val="single" w:sz="4" w:space="0" w:color="auto"/>
            </w:tcBorders>
          </w:tcPr>
          <w:p w14:paraId="69E5C686" w14:textId="77777777" w:rsidR="007E2C78" w:rsidRDefault="007E2C78">
            <w:pPr>
              <w:jc w:val="center"/>
              <w:rPr>
                <w:rFonts w:ascii="Garamond" w:hAnsi="Garamond"/>
              </w:rPr>
            </w:pPr>
          </w:p>
        </w:tc>
        <w:tc>
          <w:tcPr>
            <w:tcW w:w="1605" w:type="dxa"/>
            <w:tcBorders>
              <w:top w:val="single" w:sz="4" w:space="0" w:color="auto"/>
              <w:left w:val="single" w:sz="4" w:space="0" w:color="auto"/>
              <w:bottom w:val="single" w:sz="4" w:space="0" w:color="auto"/>
              <w:right w:val="single" w:sz="4" w:space="0" w:color="auto"/>
            </w:tcBorders>
          </w:tcPr>
          <w:p w14:paraId="2EFE00EF" w14:textId="77777777" w:rsidR="007E2C78" w:rsidRDefault="007E2C78">
            <w:pPr>
              <w:jc w:val="center"/>
              <w:rPr>
                <w:rFonts w:ascii="Garamond" w:hAnsi="Garamond"/>
              </w:rPr>
            </w:pPr>
          </w:p>
        </w:tc>
        <w:tc>
          <w:tcPr>
            <w:tcW w:w="3780" w:type="dxa"/>
            <w:tcBorders>
              <w:top w:val="single" w:sz="4" w:space="0" w:color="auto"/>
              <w:left w:val="single" w:sz="4" w:space="0" w:color="auto"/>
              <w:bottom w:val="single" w:sz="4" w:space="0" w:color="auto"/>
              <w:right w:val="single" w:sz="4" w:space="0" w:color="auto"/>
            </w:tcBorders>
          </w:tcPr>
          <w:p w14:paraId="6176AD22" w14:textId="77777777" w:rsidR="007E2C78" w:rsidRDefault="007E2C78">
            <w:pPr>
              <w:pStyle w:val="CommentText"/>
              <w:rPr>
                <w:rFonts w:ascii="Garamond" w:hAnsi="Garamond"/>
                <w:sz w:val="22"/>
                <w:szCs w:val="22"/>
              </w:rPr>
            </w:pPr>
          </w:p>
        </w:tc>
        <w:tc>
          <w:tcPr>
            <w:tcW w:w="2610" w:type="dxa"/>
            <w:tcBorders>
              <w:top w:val="single" w:sz="4" w:space="0" w:color="auto"/>
              <w:left w:val="single" w:sz="4" w:space="0" w:color="auto"/>
              <w:bottom w:val="single" w:sz="4" w:space="0" w:color="auto"/>
              <w:right w:val="single" w:sz="4" w:space="0" w:color="auto"/>
            </w:tcBorders>
          </w:tcPr>
          <w:p w14:paraId="20DCE92A" w14:textId="77777777" w:rsidR="007E2C78" w:rsidRDefault="007E2C78">
            <w:pPr>
              <w:rPr>
                <w:rFonts w:ascii="Garamond" w:hAnsi="Garamond"/>
              </w:rPr>
            </w:pPr>
          </w:p>
        </w:tc>
      </w:tr>
      <w:tr w:rsidR="007E2C78" w14:paraId="2730251A" w14:textId="77777777" w:rsidTr="007E2C78">
        <w:trPr>
          <w:trHeight w:val="248"/>
        </w:trPr>
        <w:tc>
          <w:tcPr>
            <w:tcW w:w="901" w:type="dxa"/>
            <w:tcBorders>
              <w:top w:val="single" w:sz="4" w:space="0" w:color="auto"/>
              <w:left w:val="single" w:sz="4" w:space="0" w:color="auto"/>
              <w:bottom w:val="single" w:sz="4" w:space="0" w:color="auto"/>
              <w:right w:val="single" w:sz="4" w:space="0" w:color="auto"/>
            </w:tcBorders>
          </w:tcPr>
          <w:p w14:paraId="01C7B79E" w14:textId="77777777" w:rsidR="007E2C78" w:rsidRDefault="007E2C78">
            <w:pPr>
              <w:jc w:val="center"/>
              <w:rPr>
                <w:rFonts w:ascii="Garamond" w:hAnsi="Garamond"/>
              </w:rPr>
            </w:pPr>
          </w:p>
        </w:tc>
        <w:tc>
          <w:tcPr>
            <w:tcW w:w="644" w:type="dxa"/>
            <w:tcBorders>
              <w:top w:val="single" w:sz="4" w:space="0" w:color="auto"/>
              <w:left w:val="single" w:sz="4" w:space="0" w:color="auto"/>
              <w:bottom w:val="single" w:sz="4" w:space="0" w:color="auto"/>
              <w:right w:val="single" w:sz="4" w:space="0" w:color="auto"/>
            </w:tcBorders>
          </w:tcPr>
          <w:p w14:paraId="65DBCCA9" w14:textId="77777777" w:rsidR="007E2C78" w:rsidRDefault="007E2C78">
            <w:pPr>
              <w:jc w:val="center"/>
              <w:rPr>
                <w:rFonts w:ascii="Garamond" w:hAnsi="Garamond"/>
              </w:rPr>
            </w:pPr>
          </w:p>
        </w:tc>
        <w:tc>
          <w:tcPr>
            <w:tcW w:w="1605" w:type="dxa"/>
            <w:tcBorders>
              <w:top w:val="single" w:sz="4" w:space="0" w:color="auto"/>
              <w:left w:val="single" w:sz="4" w:space="0" w:color="auto"/>
              <w:bottom w:val="single" w:sz="4" w:space="0" w:color="auto"/>
              <w:right w:val="single" w:sz="4" w:space="0" w:color="auto"/>
            </w:tcBorders>
          </w:tcPr>
          <w:p w14:paraId="3C476C4E" w14:textId="77777777" w:rsidR="007E2C78" w:rsidRDefault="007E2C78">
            <w:pPr>
              <w:jc w:val="center"/>
              <w:rPr>
                <w:rFonts w:ascii="Garamond" w:hAnsi="Garamond"/>
              </w:rPr>
            </w:pPr>
          </w:p>
        </w:tc>
        <w:tc>
          <w:tcPr>
            <w:tcW w:w="3780" w:type="dxa"/>
            <w:tcBorders>
              <w:top w:val="single" w:sz="4" w:space="0" w:color="auto"/>
              <w:left w:val="single" w:sz="4" w:space="0" w:color="auto"/>
              <w:bottom w:val="single" w:sz="4" w:space="0" w:color="auto"/>
              <w:right w:val="single" w:sz="4" w:space="0" w:color="auto"/>
            </w:tcBorders>
          </w:tcPr>
          <w:p w14:paraId="1B12AEF3" w14:textId="77777777" w:rsidR="007E2C78" w:rsidRDefault="007E2C78">
            <w:pP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tcPr>
          <w:p w14:paraId="36CE661D" w14:textId="77777777" w:rsidR="007E2C78" w:rsidRDefault="007E2C78">
            <w:pPr>
              <w:rPr>
                <w:rFonts w:ascii="Garamond" w:hAnsi="Garamond"/>
              </w:rPr>
            </w:pPr>
          </w:p>
        </w:tc>
      </w:tr>
      <w:tr w:rsidR="007E2C78" w14:paraId="2782699A" w14:textId="77777777" w:rsidTr="007E2C78">
        <w:trPr>
          <w:trHeight w:val="248"/>
        </w:trPr>
        <w:tc>
          <w:tcPr>
            <w:tcW w:w="901" w:type="dxa"/>
            <w:tcBorders>
              <w:top w:val="single" w:sz="4" w:space="0" w:color="auto"/>
              <w:left w:val="single" w:sz="4" w:space="0" w:color="auto"/>
              <w:bottom w:val="single" w:sz="4" w:space="0" w:color="auto"/>
              <w:right w:val="single" w:sz="4" w:space="0" w:color="auto"/>
            </w:tcBorders>
          </w:tcPr>
          <w:p w14:paraId="7D0C239E" w14:textId="77777777" w:rsidR="007E2C78" w:rsidRDefault="007E2C78">
            <w:pPr>
              <w:jc w:val="center"/>
              <w:rPr>
                <w:rFonts w:ascii="Garamond" w:hAnsi="Garamond"/>
              </w:rPr>
            </w:pPr>
          </w:p>
        </w:tc>
        <w:tc>
          <w:tcPr>
            <w:tcW w:w="644" w:type="dxa"/>
            <w:tcBorders>
              <w:top w:val="single" w:sz="4" w:space="0" w:color="auto"/>
              <w:left w:val="single" w:sz="4" w:space="0" w:color="auto"/>
              <w:bottom w:val="single" w:sz="4" w:space="0" w:color="auto"/>
              <w:right w:val="single" w:sz="4" w:space="0" w:color="auto"/>
            </w:tcBorders>
          </w:tcPr>
          <w:p w14:paraId="55BF680C" w14:textId="77777777" w:rsidR="007E2C78" w:rsidRDefault="007E2C78">
            <w:pPr>
              <w:jc w:val="center"/>
              <w:rPr>
                <w:rFonts w:ascii="Garamond" w:hAnsi="Garamond"/>
              </w:rPr>
            </w:pPr>
          </w:p>
        </w:tc>
        <w:tc>
          <w:tcPr>
            <w:tcW w:w="1605" w:type="dxa"/>
            <w:tcBorders>
              <w:top w:val="single" w:sz="4" w:space="0" w:color="auto"/>
              <w:left w:val="single" w:sz="4" w:space="0" w:color="auto"/>
              <w:bottom w:val="single" w:sz="4" w:space="0" w:color="auto"/>
              <w:right w:val="single" w:sz="4" w:space="0" w:color="auto"/>
            </w:tcBorders>
          </w:tcPr>
          <w:p w14:paraId="2B0773BF" w14:textId="77777777" w:rsidR="007E2C78" w:rsidRDefault="007E2C78">
            <w:pPr>
              <w:jc w:val="center"/>
              <w:rPr>
                <w:rFonts w:ascii="Garamond" w:hAnsi="Garamond"/>
              </w:rPr>
            </w:pPr>
          </w:p>
        </w:tc>
        <w:tc>
          <w:tcPr>
            <w:tcW w:w="3780" w:type="dxa"/>
            <w:tcBorders>
              <w:top w:val="single" w:sz="4" w:space="0" w:color="auto"/>
              <w:left w:val="single" w:sz="4" w:space="0" w:color="auto"/>
              <w:bottom w:val="single" w:sz="4" w:space="0" w:color="auto"/>
              <w:right w:val="single" w:sz="4" w:space="0" w:color="auto"/>
            </w:tcBorders>
          </w:tcPr>
          <w:p w14:paraId="57F022A1" w14:textId="77777777" w:rsidR="007E2C78" w:rsidRDefault="007E2C78">
            <w:pP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tcPr>
          <w:p w14:paraId="326D55D4" w14:textId="77777777" w:rsidR="007E2C78" w:rsidRDefault="007E2C78">
            <w:pPr>
              <w:rPr>
                <w:rFonts w:ascii="Garamond" w:hAnsi="Garamond"/>
              </w:rPr>
            </w:pPr>
          </w:p>
        </w:tc>
      </w:tr>
      <w:tr w:rsidR="007E2C78" w14:paraId="236DF0A7" w14:textId="77777777" w:rsidTr="007E2C78">
        <w:trPr>
          <w:trHeight w:val="261"/>
        </w:trPr>
        <w:tc>
          <w:tcPr>
            <w:tcW w:w="901" w:type="dxa"/>
            <w:tcBorders>
              <w:top w:val="single" w:sz="4" w:space="0" w:color="auto"/>
              <w:left w:val="single" w:sz="4" w:space="0" w:color="auto"/>
              <w:bottom w:val="single" w:sz="4" w:space="0" w:color="auto"/>
              <w:right w:val="single" w:sz="4" w:space="0" w:color="auto"/>
            </w:tcBorders>
          </w:tcPr>
          <w:p w14:paraId="511A0CA4" w14:textId="77777777" w:rsidR="007E2C78" w:rsidRDefault="007E2C78">
            <w:pPr>
              <w:jc w:val="center"/>
              <w:rPr>
                <w:rFonts w:ascii="Garamond" w:hAnsi="Garamond"/>
              </w:rPr>
            </w:pPr>
          </w:p>
        </w:tc>
        <w:tc>
          <w:tcPr>
            <w:tcW w:w="644" w:type="dxa"/>
            <w:tcBorders>
              <w:top w:val="single" w:sz="4" w:space="0" w:color="auto"/>
              <w:left w:val="single" w:sz="4" w:space="0" w:color="auto"/>
              <w:bottom w:val="single" w:sz="4" w:space="0" w:color="auto"/>
              <w:right w:val="single" w:sz="4" w:space="0" w:color="auto"/>
            </w:tcBorders>
          </w:tcPr>
          <w:p w14:paraId="6F63C54B" w14:textId="77777777" w:rsidR="007E2C78" w:rsidRDefault="007E2C78">
            <w:pPr>
              <w:jc w:val="center"/>
              <w:rPr>
                <w:rFonts w:ascii="Garamond" w:hAnsi="Garamond"/>
              </w:rPr>
            </w:pPr>
          </w:p>
        </w:tc>
        <w:tc>
          <w:tcPr>
            <w:tcW w:w="1605" w:type="dxa"/>
            <w:tcBorders>
              <w:top w:val="single" w:sz="4" w:space="0" w:color="auto"/>
              <w:left w:val="single" w:sz="4" w:space="0" w:color="auto"/>
              <w:bottom w:val="single" w:sz="4" w:space="0" w:color="auto"/>
              <w:right w:val="single" w:sz="4" w:space="0" w:color="auto"/>
            </w:tcBorders>
          </w:tcPr>
          <w:p w14:paraId="6194C6A7" w14:textId="77777777" w:rsidR="007E2C78" w:rsidRDefault="007E2C78">
            <w:pPr>
              <w:jc w:val="center"/>
              <w:rPr>
                <w:rFonts w:ascii="Garamond" w:hAnsi="Garamond"/>
              </w:rPr>
            </w:pPr>
          </w:p>
        </w:tc>
        <w:tc>
          <w:tcPr>
            <w:tcW w:w="3780" w:type="dxa"/>
            <w:tcBorders>
              <w:top w:val="single" w:sz="4" w:space="0" w:color="auto"/>
              <w:left w:val="single" w:sz="4" w:space="0" w:color="auto"/>
              <w:bottom w:val="single" w:sz="4" w:space="0" w:color="auto"/>
              <w:right w:val="single" w:sz="4" w:space="0" w:color="auto"/>
            </w:tcBorders>
          </w:tcPr>
          <w:p w14:paraId="2395F0FA" w14:textId="77777777" w:rsidR="007E2C78" w:rsidRDefault="007E2C78">
            <w:pP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tcPr>
          <w:p w14:paraId="4A4A6768" w14:textId="77777777" w:rsidR="007E2C78" w:rsidRDefault="007E2C78">
            <w:pPr>
              <w:rPr>
                <w:rFonts w:ascii="Garamond" w:hAnsi="Garamond"/>
              </w:rPr>
            </w:pPr>
          </w:p>
        </w:tc>
      </w:tr>
    </w:tbl>
    <w:p w14:paraId="2C5E2EA3" w14:textId="77777777" w:rsidR="007E2C78" w:rsidRPr="007E2C78" w:rsidRDefault="007E2C78" w:rsidP="00973D25">
      <w:pPr>
        <w:spacing w:after="0" w:line="240" w:lineRule="auto"/>
        <w:rPr>
          <w:rFonts w:ascii="Garamond" w:hAnsi="Garamond"/>
          <w:i/>
          <w:sz w:val="20"/>
          <w:szCs w:val="20"/>
          <w:highlight w:val="lightGray"/>
        </w:rPr>
      </w:pPr>
    </w:p>
    <w:sectPr w:rsidR="007E2C78" w:rsidRPr="007E2C78" w:rsidSect="00AC5BA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FA964" w14:textId="77777777" w:rsidR="00E05F71" w:rsidRDefault="00E05F71" w:rsidP="00BF0763">
      <w:pPr>
        <w:spacing w:after="0" w:line="240" w:lineRule="auto"/>
      </w:pPr>
      <w:r>
        <w:separator/>
      </w:r>
    </w:p>
  </w:endnote>
  <w:endnote w:type="continuationSeparator" w:id="0">
    <w:p w14:paraId="425FFA1D" w14:textId="77777777" w:rsidR="00E05F71" w:rsidRDefault="00E05F71"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15063"/>
      <w:docPartObj>
        <w:docPartGallery w:val="Page Numbers (Bottom of Page)"/>
        <w:docPartUnique/>
      </w:docPartObj>
    </w:sdtPr>
    <w:sdtEndPr>
      <w:rPr>
        <w:noProof/>
      </w:rPr>
    </w:sdtEndPr>
    <w:sdtContent>
      <w:p w14:paraId="1DA549AB" w14:textId="77777777" w:rsidR="00EB2BA2" w:rsidRDefault="00EB2BA2">
        <w:pPr>
          <w:pStyle w:val="Footer"/>
        </w:pPr>
      </w:p>
      <w:p w14:paraId="6907D479" w14:textId="77777777" w:rsidR="00EB2BA2" w:rsidRDefault="00EB2BA2">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14:paraId="6C6F1E5D" w14:textId="77777777" w:rsidR="00EB2BA2" w:rsidRDefault="00EB2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54332"/>
      <w:docPartObj>
        <w:docPartGallery w:val="Page Numbers (Bottom of Page)"/>
        <w:docPartUnique/>
      </w:docPartObj>
    </w:sdtPr>
    <w:sdtEndPr>
      <w:rPr>
        <w:rFonts w:ascii="Garamond" w:hAnsi="Garamond"/>
        <w:noProof/>
      </w:rPr>
    </w:sdtEndPr>
    <w:sdtContent>
      <w:p w14:paraId="0141C397" w14:textId="77777777" w:rsidR="00EB2BA2" w:rsidRDefault="00EB2BA2" w:rsidP="00971167">
        <w:pPr>
          <w:pStyle w:val="Footer"/>
        </w:pPr>
      </w:p>
      <w:p w14:paraId="52F92D21" w14:textId="77777777" w:rsidR="00EB2BA2" w:rsidRDefault="00EB2BA2" w:rsidP="00971167">
        <w:pPr>
          <w:pStyle w:val="Footer"/>
        </w:pPr>
      </w:p>
      <w:p w14:paraId="3C452A73" w14:textId="7AF694E7" w:rsidR="00EB2BA2" w:rsidRPr="001F635D" w:rsidRDefault="00EB2BA2" w:rsidP="00971167">
        <w:pPr>
          <w:pStyle w:val="Footer"/>
        </w:pPr>
        <w:r>
          <w:rPr>
            <w:rFonts w:ascii="Garamond" w:hAnsi="Garamond"/>
          </w:rPr>
          <w:t xml:space="preserve">UNDP-AF MTE </w:t>
        </w:r>
        <w:proofErr w:type="spellStart"/>
        <w:r>
          <w:rPr>
            <w:rFonts w:ascii="Garamond" w:hAnsi="Garamond"/>
          </w:rPr>
          <w:t>ToR</w:t>
        </w:r>
        <w:proofErr w:type="spellEnd"/>
        <w:r>
          <w:rPr>
            <w:rFonts w:ascii="Garamond" w:hAnsi="Garamond"/>
          </w:rPr>
          <w:t xml:space="preserve"> Standard Template 1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F01549">
          <w:rPr>
            <w:rFonts w:ascii="Garamond" w:hAnsi="Garamond"/>
            <w:noProof/>
          </w:rPr>
          <w:t>14</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478759"/>
      <w:docPartObj>
        <w:docPartGallery w:val="Page Numbers (Bottom of Page)"/>
        <w:docPartUnique/>
      </w:docPartObj>
    </w:sdtPr>
    <w:sdtEndPr>
      <w:rPr>
        <w:rFonts w:ascii="Garamond" w:hAnsi="Garamond"/>
        <w:noProof/>
      </w:rPr>
    </w:sdtEndPr>
    <w:sdtContent>
      <w:p w14:paraId="22D6295F" w14:textId="77777777" w:rsidR="00EB2BA2" w:rsidRDefault="00EB2BA2" w:rsidP="00971167">
        <w:pPr>
          <w:pStyle w:val="Footer"/>
        </w:pPr>
      </w:p>
      <w:p w14:paraId="02732D7B" w14:textId="7A50E630" w:rsidR="00EB2BA2" w:rsidRPr="001F635D" w:rsidRDefault="00EB2BA2" w:rsidP="00971167">
        <w:pPr>
          <w:pStyle w:val="Footer"/>
        </w:pPr>
        <w:r>
          <w:rPr>
            <w:rFonts w:ascii="Garamond" w:hAnsi="Garamond"/>
          </w:rPr>
          <w:t xml:space="preserve">UNDP-AF MTE </w:t>
        </w:r>
        <w:proofErr w:type="spellStart"/>
        <w:r>
          <w:rPr>
            <w:rFonts w:ascii="Garamond" w:hAnsi="Garamond"/>
          </w:rPr>
          <w:t>ToR</w:t>
        </w:r>
        <w:proofErr w:type="spellEnd"/>
        <w:r>
          <w:rPr>
            <w:rFonts w:ascii="Garamond" w:hAnsi="Garamond"/>
          </w:rPr>
          <w:t xml:space="preserve"> Standard Template 1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F01549">
          <w:rPr>
            <w:rFonts w:ascii="Garamond" w:hAnsi="Garamond"/>
            <w:noProof/>
          </w:rPr>
          <w:t>19</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CBAC1" w14:textId="77777777" w:rsidR="00E05F71" w:rsidRDefault="00E05F71" w:rsidP="00BF0763">
      <w:pPr>
        <w:spacing w:after="0" w:line="240" w:lineRule="auto"/>
      </w:pPr>
      <w:r>
        <w:separator/>
      </w:r>
    </w:p>
  </w:footnote>
  <w:footnote w:type="continuationSeparator" w:id="0">
    <w:p w14:paraId="77DF598F" w14:textId="77777777" w:rsidR="00E05F71" w:rsidRDefault="00E05F71" w:rsidP="00BF0763">
      <w:pPr>
        <w:spacing w:after="0" w:line="240" w:lineRule="auto"/>
      </w:pPr>
      <w:r>
        <w:continuationSeparator/>
      </w:r>
    </w:p>
  </w:footnote>
  <w:footnote w:id="1">
    <w:p w14:paraId="001A1813" w14:textId="77777777" w:rsidR="00EB2BA2" w:rsidRDefault="00EB2BA2" w:rsidP="00640802">
      <w:pPr>
        <w:pStyle w:val="FootnoteText"/>
        <w:rPr>
          <w:rFonts w:ascii="Calibri" w:hAnsi="Calibri"/>
        </w:rPr>
      </w:pPr>
      <w:r>
        <w:rPr>
          <w:rStyle w:val="FootnoteReference"/>
          <w:rFonts w:eastAsiaTheme="majorEastAsia"/>
        </w:rPr>
        <w:footnoteRef/>
      </w:r>
      <w:r>
        <w:t xml:space="preserve"> Detailed Beneficiary Districts and Communities are indicated in Appendix 1 of the TOR</w:t>
      </w:r>
    </w:p>
  </w:footnote>
  <w:footnote w:id="2">
    <w:p w14:paraId="5256DAE9" w14:textId="77777777" w:rsidR="00EB2BA2" w:rsidRPr="00AA1246" w:rsidRDefault="00EB2BA2"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3">
    <w:p w14:paraId="7EE57702" w14:textId="77777777" w:rsidR="00EB2BA2" w:rsidRPr="00073B20" w:rsidRDefault="00EB2BA2"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proofErr w:type="spellStart"/>
      <w:r w:rsidRPr="00073B20">
        <w:rPr>
          <w:rFonts w:ascii="Garamond" w:hAnsi="Garamond"/>
          <w:sz w:val="18"/>
          <w:szCs w:val="18"/>
        </w:rPr>
        <w:t>Logframe</w:t>
      </w:r>
      <w:proofErr w:type="spellEnd"/>
      <w:r w:rsidRPr="00073B20">
        <w:rPr>
          <w:rFonts w:ascii="Garamond" w:hAnsi="Garamond"/>
          <w:sz w:val="18"/>
          <w:szCs w:val="18"/>
        </w:rPr>
        <w:t xml:space="preserve"> and scorecards</w:t>
      </w:r>
    </w:p>
  </w:footnote>
  <w:footnote w:id="4">
    <w:p w14:paraId="441378A5" w14:textId="77777777" w:rsidR="00EB2BA2" w:rsidRPr="00073B20" w:rsidRDefault="00EB2BA2"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14:paraId="3A082197" w14:textId="77777777" w:rsidR="00EB2BA2" w:rsidRDefault="00EB2BA2"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14:paraId="64FD7AEA" w14:textId="77777777" w:rsidR="00EB2BA2" w:rsidRPr="00EB5784" w:rsidRDefault="00EB2BA2"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proofErr w:type="spellStart"/>
      <w:r w:rsidRPr="00EB5784">
        <w:rPr>
          <w:rFonts w:ascii="Garamond" w:hAnsi="Garamond"/>
          <w:sz w:val="18"/>
          <w:szCs w:val="18"/>
        </w:rPr>
        <w:t>Colo</w:t>
      </w:r>
      <w:r>
        <w:rPr>
          <w:rFonts w:ascii="Garamond" w:hAnsi="Garamond"/>
          <w:sz w:val="18"/>
          <w:szCs w:val="18"/>
        </w:rPr>
        <w:t>u</w:t>
      </w:r>
      <w:r w:rsidRPr="00EB5784">
        <w:rPr>
          <w:rFonts w:ascii="Garamond" w:hAnsi="Garamond"/>
          <w:sz w:val="18"/>
          <w:szCs w:val="18"/>
        </w:rPr>
        <w:t>r</w:t>
      </w:r>
      <w:proofErr w:type="spellEnd"/>
      <w:r w:rsidRPr="00EB5784">
        <w:rPr>
          <w:rFonts w:ascii="Garamond" w:hAnsi="Garamond"/>
          <w:sz w:val="18"/>
          <w:szCs w:val="18"/>
        </w:rPr>
        <w:t xml:space="preserve"> code this column only</w:t>
      </w:r>
    </w:p>
  </w:footnote>
  <w:footnote w:id="7">
    <w:p w14:paraId="6B6153C6" w14:textId="77777777" w:rsidR="00EB2BA2" w:rsidRDefault="00EB2BA2"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w:t>
      </w:r>
      <w:proofErr w:type="gramStart"/>
      <w:r>
        <w:rPr>
          <w:rFonts w:ascii="Garamond" w:hAnsi="Garamond"/>
          <w:sz w:val="18"/>
          <w:szCs w:val="18"/>
        </w:rPr>
        <w:t>6 point</w:t>
      </w:r>
      <w:proofErr w:type="gramEnd"/>
      <w:r>
        <w:rPr>
          <w:rFonts w:ascii="Garamond" w:hAnsi="Garamond"/>
          <w:sz w:val="18"/>
          <w:szCs w:val="18"/>
        </w:rPr>
        <w:t xml:space="preserve"> </w:t>
      </w:r>
      <w:r w:rsidRPr="00EB5784">
        <w:rPr>
          <w:rFonts w:ascii="Garamond" w:hAnsi="Garamond"/>
          <w:sz w:val="18"/>
          <w:szCs w:val="18"/>
        </w:rPr>
        <w:t>Progress Towards Results Rating Scale</w:t>
      </w:r>
      <w:r>
        <w:rPr>
          <w:rFonts w:ascii="Garamond" w:hAnsi="Garamond"/>
          <w:sz w:val="18"/>
          <w:szCs w:val="18"/>
        </w:rPr>
        <w:t>: HS, S, MS, MU, U, HU</w:t>
      </w:r>
    </w:p>
  </w:footnote>
  <w:footnote w:id="8">
    <w:p w14:paraId="0FD7BAEF" w14:textId="77777777" w:rsidR="00EB2BA2" w:rsidRPr="006534C7" w:rsidRDefault="00EB2BA2"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w:t>
      </w:r>
      <w:r>
        <w:rPr>
          <w:rFonts w:ascii="Garamond" w:hAnsi="Garamond"/>
          <w:sz w:val="18"/>
          <w:szCs w:val="18"/>
        </w:rPr>
        <w:t>E</w:t>
      </w:r>
      <w:r w:rsidRPr="006534C7">
        <w:rPr>
          <w:rFonts w:ascii="Garamond" w:hAnsi="Garamond"/>
          <w:sz w:val="18"/>
          <w:szCs w:val="18"/>
        </w:rPr>
        <w:t xml:space="preserve"> conclusions may be integrated into the body of the report.</w:t>
      </w:r>
    </w:p>
  </w:footnote>
  <w:footnote w:id="9">
    <w:p w14:paraId="622B1ACB" w14:textId="77777777" w:rsidR="00EB2BA2" w:rsidRPr="00DA4CDF" w:rsidRDefault="00EB2BA2"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2"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0">
    <w:p w14:paraId="2AAFD1E3" w14:textId="77777777" w:rsidR="00EB2BA2" w:rsidRPr="00F17AE8" w:rsidRDefault="00EB2BA2"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3"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1">
    <w:p w14:paraId="3613B9C6" w14:textId="77777777" w:rsidR="00EB2BA2" w:rsidRPr="00CC5905" w:rsidRDefault="00EB2BA2"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4"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14:paraId="2DCA9F45" w14:textId="77777777" w:rsidR="00EB2BA2" w:rsidRPr="001B28C5" w:rsidRDefault="00EB2BA2"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3">
    <w:p w14:paraId="514CF8B3" w14:textId="77777777" w:rsidR="00EB2BA2" w:rsidRDefault="00EB2BA2" w:rsidP="00BF0763">
      <w:pPr>
        <w:pStyle w:val="FootnoteText"/>
      </w:pPr>
      <w:r>
        <w:rPr>
          <w:rStyle w:val="FootnoteReference"/>
          <w:rFonts w:eastAsiaTheme="majorEastAsia"/>
        </w:rPr>
        <w:footnoteRef/>
      </w:r>
      <w:r>
        <w:t xml:space="preserve"> </w:t>
      </w:r>
      <w:hyperlink r:id="rId5"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41688"/>
    <w:multiLevelType w:val="hybridMultilevel"/>
    <w:tmpl w:val="4E70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072F3"/>
    <w:multiLevelType w:val="hybridMultilevel"/>
    <w:tmpl w:val="E2A8C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9"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E50C3E"/>
    <w:multiLevelType w:val="hybridMultilevel"/>
    <w:tmpl w:val="CCBE38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984C2C"/>
    <w:multiLevelType w:val="hybridMultilevel"/>
    <w:tmpl w:val="CF2428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DC8269E">
      <w:numFmt w:val="bullet"/>
      <w:lvlText w:val="•"/>
      <w:lvlJc w:val="left"/>
      <w:pPr>
        <w:ind w:left="810" w:hanging="720"/>
      </w:pPr>
      <w:rPr>
        <w:rFonts w:ascii="Garamond" w:eastAsiaTheme="minorHAnsi" w:hAnsi="Garamond"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5"/>
  </w:num>
  <w:num w:numId="2">
    <w:abstractNumId w:val="22"/>
  </w:num>
  <w:num w:numId="3">
    <w:abstractNumId w:val="5"/>
  </w:num>
  <w:num w:numId="4">
    <w:abstractNumId w:val="3"/>
  </w:num>
  <w:num w:numId="5">
    <w:abstractNumId w:val="7"/>
  </w:num>
  <w:num w:numId="6">
    <w:abstractNumId w:val="8"/>
  </w:num>
  <w:num w:numId="7">
    <w:abstractNumId w:val="16"/>
  </w:num>
  <w:num w:numId="8">
    <w:abstractNumId w:val="19"/>
  </w:num>
  <w:num w:numId="9">
    <w:abstractNumId w:val="0"/>
  </w:num>
  <w:num w:numId="10">
    <w:abstractNumId w:val="17"/>
  </w:num>
  <w:num w:numId="11">
    <w:abstractNumId w:val="23"/>
  </w:num>
  <w:num w:numId="12">
    <w:abstractNumId w:val="30"/>
  </w:num>
  <w:num w:numId="13">
    <w:abstractNumId w:val="20"/>
  </w:num>
  <w:num w:numId="14">
    <w:abstractNumId w:val="21"/>
  </w:num>
  <w:num w:numId="15">
    <w:abstractNumId w:val="26"/>
  </w:num>
  <w:num w:numId="16">
    <w:abstractNumId w:val="14"/>
  </w:num>
  <w:num w:numId="17">
    <w:abstractNumId w:val="28"/>
  </w:num>
  <w:num w:numId="18">
    <w:abstractNumId w:val="4"/>
  </w:num>
  <w:num w:numId="19">
    <w:abstractNumId w:val="35"/>
  </w:num>
  <w:num w:numId="20">
    <w:abstractNumId w:val="36"/>
  </w:num>
  <w:num w:numId="21">
    <w:abstractNumId w:val="31"/>
  </w:num>
  <w:num w:numId="22">
    <w:abstractNumId w:val="27"/>
  </w:num>
  <w:num w:numId="23">
    <w:abstractNumId w:val="12"/>
  </w:num>
  <w:num w:numId="24">
    <w:abstractNumId w:val="10"/>
  </w:num>
  <w:num w:numId="25">
    <w:abstractNumId w:val="9"/>
  </w:num>
  <w:num w:numId="26">
    <w:abstractNumId w:val="24"/>
  </w:num>
  <w:num w:numId="27">
    <w:abstractNumId w:val="13"/>
  </w:num>
  <w:num w:numId="28">
    <w:abstractNumId w:val="11"/>
  </w:num>
  <w:num w:numId="29">
    <w:abstractNumId w:val="32"/>
  </w:num>
  <w:num w:numId="30">
    <w:abstractNumId w:val="33"/>
  </w:num>
  <w:num w:numId="31">
    <w:abstractNumId w:val="34"/>
  </w:num>
  <w:num w:numId="32">
    <w:abstractNumId w:val="18"/>
  </w:num>
  <w:num w:numId="33">
    <w:abstractNumId w:val="25"/>
  </w:num>
  <w:num w:numId="34">
    <w:abstractNumId w:val="6"/>
  </w:num>
  <w:num w:numId="35">
    <w:abstractNumId w:val="29"/>
  </w:num>
  <w:num w:numId="36">
    <w:abstractNumId w:val="1"/>
  </w:num>
  <w:num w:numId="37">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763"/>
    <w:rsid w:val="0000335F"/>
    <w:rsid w:val="00012C50"/>
    <w:rsid w:val="0003063D"/>
    <w:rsid w:val="00074861"/>
    <w:rsid w:val="000753D1"/>
    <w:rsid w:val="00091101"/>
    <w:rsid w:val="000C00AB"/>
    <w:rsid w:val="000D482B"/>
    <w:rsid w:val="0012003D"/>
    <w:rsid w:val="001741DB"/>
    <w:rsid w:val="001A07B3"/>
    <w:rsid w:val="001A7911"/>
    <w:rsid w:val="001B1855"/>
    <w:rsid w:val="001C3873"/>
    <w:rsid w:val="001E6B92"/>
    <w:rsid w:val="001E7778"/>
    <w:rsid w:val="001F7F21"/>
    <w:rsid w:val="00220AAE"/>
    <w:rsid w:val="00264BF1"/>
    <w:rsid w:val="00266CDF"/>
    <w:rsid w:val="00287C98"/>
    <w:rsid w:val="00291A77"/>
    <w:rsid w:val="002A1D9D"/>
    <w:rsid w:val="002B68FB"/>
    <w:rsid w:val="002D2173"/>
    <w:rsid w:val="00302D07"/>
    <w:rsid w:val="00312676"/>
    <w:rsid w:val="00327CE9"/>
    <w:rsid w:val="003416CB"/>
    <w:rsid w:val="00342C8C"/>
    <w:rsid w:val="00354B6A"/>
    <w:rsid w:val="003639F9"/>
    <w:rsid w:val="003661D5"/>
    <w:rsid w:val="003B7137"/>
    <w:rsid w:val="003E3DF1"/>
    <w:rsid w:val="00425CB2"/>
    <w:rsid w:val="00446EEE"/>
    <w:rsid w:val="00450E5E"/>
    <w:rsid w:val="00456073"/>
    <w:rsid w:val="004571FF"/>
    <w:rsid w:val="0048003C"/>
    <w:rsid w:val="00491B4A"/>
    <w:rsid w:val="004A4E9F"/>
    <w:rsid w:val="004B33AA"/>
    <w:rsid w:val="00527DC6"/>
    <w:rsid w:val="005A0621"/>
    <w:rsid w:val="005A0E07"/>
    <w:rsid w:val="005B06A6"/>
    <w:rsid w:val="005B5890"/>
    <w:rsid w:val="005D5D34"/>
    <w:rsid w:val="005F163D"/>
    <w:rsid w:val="005F3676"/>
    <w:rsid w:val="005F5ECE"/>
    <w:rsid w:val="006128D8"/>
    <w:rsid w:val="00617F72"/>
    <w:rsid w:val="006247D9"/>
    <w:rsid w:val="00630C22"/>
    <w:rsid w:val="00640802"/>
    <w:rsid w:val="006802D9"/>
    <w:rsid w:val="006A0893"/>
    <w:rsid w:val="006B29DB"/>
    <w:rsid w:val="006E2BE7"/>
    <w:rsid w:val="00725B43"/>
    <w:rsid w:val="007319E9"/>
    <w:rsid w:val="007334A3"/>
    <w:rsid w:val="00736B75"/>
    <w:rsid w:val="0079198B"/>
    <w:rsid w:val="00793543"/>
    <w:rsid w:val="007B5241"/>
    <w:rsid w:val="007C458D"/>
    <w:rsid w:val="007C7BB3"/>
    <w:rsid w:val="007E2C78"/>
    <w:rsid w:val="00817BCB"/>
    <w:rsid w:val="0085380D"/>
    <w:rsid w:val="00862339"/>
    <w:rsid w:val="008B42EB"/>
    <w:rsid w:val="008C2C82"/>
    <w:rsid w:val="008F3A4A"/>
    <w:rsid w:val="008F5832"/>
    <w:rsid w:val="008F6D22"/>
    <w:rsid w:val="0091295B"/>
    <w:rsid w:val="00971167"/>
    <w:rsid w:val="00973D25"/>
    <w:rsid w:val="009766CA"/>
    <w:rsid w:val="00983578"/>
    <w:rsid w:val="00991B2A"/>
    <w:rsid w:val="009E1802"/>
    <w:rsid w:val="009F298E"/>
    <w:rsid w:val="009F2D49"/>
    <w:rsid w:val="00A16C69"/>
    <w:rsid w:val="00A36F30"/>
    <w:rsid w:val="00A42AAB"/>
    <w:rsid w:val="00AA08AF"/>
    <w:rsid w:val="00AB29B2"/>
    <w:rsid w:val="00AC5BA6"/>
    <w:rsid w:val="00AD7127"/>
    <w:rsid w:val="00AD7D3C"/>
    <w:rsid w:val="00AF0492"/>
    <w:rsid w:val="00B10C46"/>
    <w:rsid w:val="00B23A4F"/>
    <w:rsid w:val="00B640E3"/>
    <w:rsid w:val="00B70E10"/>
    <w:rsid w:val="00BF0763"/>
    <w:rsid w:val="00C07B64"/>
    <w:rsid w:val="00C121F2"/>
    <w:rsid w:val="00C14734"/>
    <w:rsid w:val="00C21A5B"/>
    <w:rsid w:val="00C22A1D"/>
    <w:rsid w:val="00C676B1"/>
    <w:rsid w:val="00C90B5A"/>
    <w:rsid w:val="00C9251A"/>
    <w:rsid w:val="00CD782D"/>
    <w:rsid w:val="00CF0392"/>
    <w:rsid w:val="00D0308E"/>
    <w:rsid w:val="00D31216"/>
    <w:rsid w:val="00D76E43"/>
    <w:rsid w:val="00D87B03"/>
    <w:rsid w:val="00D97707"/>
    <w:rsid w:val="00DA63AE"/>
    <w:rsid w:val="00DA7B8A"/>
    <w:rsid w:val="00DB1309"/>
    <w:rsid w:val="00DF0444"/>
    <w:rsid w:val="00E05F71"/>
    <w:rsid w:val="00E22E1B"/>
    <w:rsid w:val="00E269B4"/>
    <w:rsid w:val="00E36608"/>
    <w:rsid w:val="00E84CD6"/>
    <w:rsid w:val="00E9073D"/>
    <w:rsid w:val="00EB2BA2"/>
    <w:rsid w:val="00EE2C6C"/>
    <w:rsid w:val="00F01549"/>
    <w:rsid w:val="00F217F5"/>
    <w:rsid w:val="00F51A4E"/>
    <w:rsid w:val="00F544C0"/>
    <w:rsid w:val="00F55C81"/>
    <w:rsid w:val="00F7515F"/>
    <w:rsid w:val="00F85976"/>
    <w:rsid w:val="00F94692"/>
    <w:rsid w:val="00FA291E"/>
    <w:rsid w:val="00FA3400"/>
    <w:rsid w:val="00FA7605"/>
    <w:rsid w:val="00FB525B"/>
    <w:rsid w:val="00FC0559"/>
    <w:rsid w:val="00FE31B5"/>
    <w:rsid w:val="00FE4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4F88B0"/>
  <w15:docId w15:val="{0BF82B86-AD35-4BFF-8805-2A5FE155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BVI fnr"/>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paragraph" w:customStyle="1" w:styleId="Default">
    <w:name w:val="Default"/>
    <w:rsid w:val="00450E5E"/>
    <w:pPr>
      <w:autoSpaceDE w:val="0"/>
      <w:autoSpaceDN w:val="0"/>
      <w:adjustRightInd w:val="0"/>
      <w:spacing w:after="0" w:line="240" w:lineRule="auto"/>
    </w:pPr>
    <w:rPr>
      <w:rFonts w:ascii="Garamond" w:hAnsi="Garamond" w:cs="Garamond"/>
      <w:color w:val="000000"/>
      <w:sz w:val="24"/>
      <w:szCs w:val="24"/>
    </w:rPr>
  </w:style>
  <w:style w:type="character" w:styleId="UnresolvedMention">
    <w:name w:val="Unresolved Mention"/>
    <w:basedOn w:val="DefaultParagraphFont"/>
    <w:uiPriority w:val="99"/>
    <w:semiHidden/>
    <w:unhideWhenUsed/>
    <w:rsid w:val="008538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20799">
      <w:bodyDiv w:val="1"/>
      <w:marLeft w:val="0"/>
      <w:marRight w:val="0"/>
      <w:marTop w:val="0"/>
      <w:marBottom w:val="0"/>
      <w:divBdr>
        <w:top w:val="none" w:sz="0" w:space="0" w:color="auto"/>
        <w:left w:val="none" w:sz="0" w:space="0" w:color="auto"/>
        <w:bottom w:val="none" w:sz="0" w:space="0" w:color="auto"/>
        <w:right w:val="none" w:sz="0" w:space="0" w:color="auto"/>
      </w:divBdr>
    </w:div>
    <w:div w:id="631668293">
      <w:bodyDiv w:val="1"/>
      <w:marLeft w:val="0"/>
      <w:marRight w:val="0"/>
      <w:marTop w:val="0"/>
      <w:marBottom w:val="0"/>
      <w:divBdr>
        <w:top w:val="none" w:sz="0" w:space="0" w:color="auto"/>
        <w:left w:val="none" w:sz="0" w:space="0" w:color="auto"/>
        <w:bottom w:val="none" w:sz="0" w:space="0" w:color="auto"/>
        <w:right w:val="none" w:sz="0" w:space="0" w:color="auto"/>
      </w:divBdr>
    </w:div>
    <w:div w:id="126133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documents/guidance/GEF/mid-term/Guidance_Midterm%20Review%20_EN_2014.pdf" TargetMode="External"/><Relationship Id="rId13" Type="http://schemas.openxmlformats.org/officeDocument/2006/relationships/hyperlink" Target="http://www.undp.org/content/dam/undp/library/corporate/Careers/P11_Personal_history_form.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ranet.undp.org/unit/bom/pso/Support%20documents%20on%20IC%20Guidelines/Template%20for%20Confirmation%20of%20Interest%20and%20Submission%20of%20Financial%20Proposal.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undp.org/evaluation/documents/guidance/GEF/mid-term/Guidance_Midterm%20Review%20_EN_2014.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intranet.undp.org/unit/bom/pso/Support%20documents%20on%20IC%20Guidelines/Template%20for%20Confirmation%20of%20Interest%20and%20Submission%20of%20Financial%20Proposal.docx" TargetMode="External"/><Relationship Id="rId2" Type="http://schemas.openxmlformats.org/officeDocument/2006/relationships/hyperlink" Target="https://info.undp.org/global/popp/Pages/default.aspx" TargetMode="External"/><Relationship Id="rId1" Type="http://schemas.openxmlformats.org/officeDocument/2006/relationships/hyperlink" Target="http://www.undp.org/content/undp/en/home/librarypage/capacity-building/discussion-paper--innovations-in-monitoring---evaluating-results/" TargetMode="External"/><Relationship Id="rId5" Type="http://schemas.openxmlformats.org/officeDocument/2006/relationships/hyperlink" Target="http://www.undp.org/unegcodeofconduct" TargetMode="External"/><Relationship Id="rId4" Type="http://schemas.openxmlformats.org/officeDocument/2006/relationships/hyperlink" Target="http://www.undp.org/content/dam/undp/library/corporate/Careers/P11_Personal_history_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91175-EE5F-4468-A501-4DBA8901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5899</Words>
  <Characters>33625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louis kuukpen</cp:lastModifiedBy>
  <cp:revision>2</cp:revision>
  <dcterms:created xsi:type="dcterms:W3CDTF">2019-03-12T12:49:00Z</dcterms:created>
  <dcterms:modified xsi:type="dcterms:W3CDTF">2019-03-12T12:49:00Z</dcterms:modified>
</cp:coreProperties>
</file>