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B4F" w:rsidRPr="00FC2B4F" w:rsidRDefault="00FC2B4F" w:rsidP="00FC2B4F">
      <w:pPr>
        <w:pBdr>
          <w:top w:val="single" w:sz="24" w:space="11" w:color="DBE5F1"/>
          <w:left w:val="single" w:sz="24" w:space="0" w:color="DBE5F1"/>
          <w:bottom w:val="single" w:sz="24" w:space="0" w:color="DBE5F1"/>
          <w:right w:val="single" w:sz="24" w:space="0" w:color="DBE5F1"/>
        </w:pBdr>
        <w:shd w:val="clear" w:color="auto" w:fill="DBE5F1"/>
        <w:spacing w:before="200" w:after="0" w:line="120" w:lineRule="auto"/>
        <w:jc w:val="center"/>
        <w:outlineLvl w:val="0"/>
        <w:rPr>
          <w:rFonts w:ascii="Garamond" w:eastAsia="Times New Roman" w:hAnsi="Garamond" w:cs="Times New Roman"/>
          <w:b/>
          <w:bCs/>
          <w:caps/>
          <w:spacing w:val="15"/>
        </w:rPr>
      </w:pPr>
      <w:bookmarkStart w:id="0" w:name="_GoBack"/>
      <w:bookmarkEnd w:id="0"/>
      <w:r w:rsidRPr="00FC2B4F">
        <w:rPr>
          <w:rFonts w:ascii="Garamond" w:eastAsia="Times New Roman" w:hAnsi="Garamond" w:cs="Times New Roman"/>
          <w:b/>
          <w:bCs/>
          <w:caps/>
          <w:spacing w:val="15"/>
        </w:rPr>
        <w:t xml:space="preserve">UNDP-GEF Midterm review </w:t>
      </w:r>
    </w:p>
    <w:p w:rsidR="002104A5" w:rsidRPr="00FC2B4F" w:rsidRDefault="00FC2B4F" w:rsidP="00FC2B4F">
      <w:pPr>
        <w:pBdr>
          <w:top w:val="single" w:sz="24" w:space="11" w:color="DBE5F1"/>
          <w:left w:val="single" w:sz="24" w:space="0" w:color="DBE5F1"/>
          <w:bottom w:val="single" w:sz="24" w:space="0" w:color="DBE5F1"/>
          <w:right w:val="single" w:sz="24" w:space="0" w:color="DBE5F1"/>
        </w:pBdr>
        <w:shd w:val="clear" w:color="auto" w:fill="DBE5F1"/>
        <w:spacing w:before="200" w:after="0" w:line="120" w:lineRule="auto"/>
        <w:jc w:val="center"/>
        <w:outlineLvl w:val="0"/>
        <w:rPr>
          <w:rFonts w:ascii="Garamond" w:eastAsia="Times New Roman" w:hAnsi="Garamond" w:cs="Times New Roman"/>
          <w:b/>
          <w:bCs/>
          <w:caps/>
          <w:spacing w:val="15"/>
        </w:rPr>
      </w:pPr>
      <w:r w:rsidRPr="00FC2B4F">
        <w:rPr>
          <w:rFonts w:ascii="Garamond" w:eastAsia="Times New Roman" w:hAnsi="Garamond" w:cs="Times New Roman"/>
          <w:b/>
          <w:bCs/>
          <w:caps/>
          <w:spacing w:val="15"/>
        </w:rPr>
        <w:t xml:space="preserve">Term of reference (national MTR consultant) </w:t>
      </w:r>
    </w:p>
    <w:p w:rsidR="00EF6332" w:rsidRPr="00FC2B4F" w:rsidRDefault="00EF6332" w:rsidP="00EF6332">
      <w:pPr>
        <w:pStyle w:val="Heading31"/>
        <w:rPr>
          <w:rFonts w:ascii="Garamond" w:hAnsi="Garamond"/>
        </w:rPr>
      </w:pPr>
      <w:bookmarkStart w:id="1" w:name="_Toc299126613"/>
      <w:r w:rsidRPr="00FC2B4F">
        <w:rPr>
          <w:rFonts w:ascii="Garamond" w:hAnsi="Garamond"/>
        </w:rPr>
        <w:t>1. introduction</w:t>
      </w:r>
    </w:p>
    <w:p w:rsidR="00BE3E6F" w:rsidRDefault="00BE3E6F" w:rsidP="00BE3E6F">
      <w:pPr>
        <w:spacing w:after="0" w:line="240" w:lineRule="auto"/>
        <w:jc w:val="both"/>
        <w:rPr>
          <w:rFonts w:ascii="Garamond" w:hAnsi="Garamond"/>
        </w:rPr>
      </w:pPr>
      <w:bookmarkStart w:id="2" w:name="_Toc321341549"/>
    </w:p>
    <w:p w:rsidR="00FC2B4F" w:rsidRPr="007D756E" w:rsidRDefault="00FC2B4F" w:rsidP="00FC2B4F">
      <w:pPr>
        <w:spacing w:after="0" w:line="240" w:lineRule="auto"/>
        <w:jc w:val="both"/>
        <w:rPr>
          <w:rFonts w:ascii="Garamond" w:hAnsi="Garamond"/>
        </w:rPr>
      </w:pPr>
      <w:bookmarkStart w:id="3" w:name="_Hlk532223282"/>
      <w:r w:rsidRPr="007D756E">
        <w:rPr>
          <w:rFonts w:ascii="Garamond" w:hAnsi="Garamond"/>
        </w:rPr>
        <w:t xml:space="preserve">This is the </w:t>
      </w:r>
      <w:r w:rsidRPr="007D756E">
        <w:rPr>
          <w:rFonts w:ascii="Garamond" w:hAnsi="Garamond"/>
          <w:color w:val="000000"/>
          <w:lang w:val="en-GB"/>
        </w:rPr>
        <w:t>Terms of Reference (</w:t>
      </w:r>
      <w:proofErr w:type="spellStart"/>
      <w:r w:rsidRPr="007D756E">
        <w:rPr>
          <w:rFonts w:ascii="Garamond" w:hAnsi="Garamond"/>
          <w:color w:val="000000"/>
          <w:lang w:val="en-GB"/>
        </w:rPr>
        <w:t>ToR</w:t>
      </w:r>
      <w:proofErr w:type="spellEnd"/>
      <w:r w:rsidRPr="007D756E">
        <w:rPr>
          <w:rFonts w:ascii="Garamond" w:hAnsi="Garamond"/>
          <w:color w:val="000000"/>
          <w:lang w:val="en-GB"/>
        </w:rPr>
        <w:t xml:space="preserve">) </w:t>
      </w:r>
      <w:r w:rsidRPr="007D756E">
        <w:rPr>
          <w:rFonts w:ascii="Garamond" w:hAnsi="Garamond"/>
        </w:rPr>
        <w:t>for the UNDP-GEF</w:t>
      </w:r>
      <w:r w:rsidRPr="007D756E">
        <w:rPr>
          <w:rFonts w:ascii="Garamond" w:hAnsi="Garamond" w:cs="Arial"/>
          <w:lang w:eastAsia="ja-JP"/>
        </w:rPr>
        <w:t xml:space="preserve"> Midterm Review (MTR) of the </w:t>
      </w:r>
      <w:r w:rsidRPr="007D756E">
        <w:rPr>
          <w:rFonts w:ascii="Garamond" w:hAnsi="Garamond" w:cs="Arial"/>
          <w:i/>
          <w:lang w:eastAsia="ja-JP"/>
        </w:rPr>
        <w:t>medium</w:t>
      </w:r>
      <w:r w:rsidRPr="007D756E">
        <w:rPr>
          <w:rFonts w:ascii="Garamond" w:hAnsi="Garamond" w:cs="Arial"/>
          <w:lang w:eastAsia="ja-JP"/>
        </w:rPr>
        <w:t xml:space="preserve">-sized project titled </w:t>
      </w:r>
      <w:r w:rsidRPr="007D756E">
        <w:rPr>
          <w:rFonts w:ascii="Garamond" w:hAnsi="Garamond"/>
          <w:b/>
          <w:bCs/>
        </w:rPr>
        <w:t>Maximizing carbon sink capacity and conserving biodiversity through sustainable conservation, restoration, and management of peat swamp ecosystems</w:t>
      </w:r>
      <w:r w:rsidRPr="007D756E">
        <w:rPr>
          <w:rFonts w:ascii="Garamond" w:hAnsi="Garamond" w:cs="Arial"/>
          <w:lang w:eastAsia="ja-JP"/>
        </w:rPr>
        <w:t xml:space="preserve"> (PIMS#4951) implemented through the </w:t>
      </w:r>
      <w:r w:rsidRPr="007D756E">
        <w:rPr>
          <w:rFonts w:ascii="Garamond" w:hAnsi="Garamond"/>
        </w:rPr>
        <w:t>Office of Natural Resources and Environmental Policy and Planning (ONEP), Ministry of Natural Resources and Environment (MONRE)</w:t>
      </w:r>
      <w:r w:rsidRPr="007D756E">
        <w:rPr>
          <w:rFonts w:ascii="Garamond" w:hAnsi="Garamond" w:cs="Arial"/>
          <w:lang w:eastAsia="ja-JP"/>
        </w:rPr>
        <w:t>, which is to be undertaken in 2</w:t>
      </w:r>
      <w:r w:rsidRPr="007D756E">
        <w:rPr>
          <w:rFonts w:ascii="Garamond" w:hAnsi="Garamond" w:cs="Arial"/>
          <w:vertAlign w:val="superscript"/>
          <w:lang w:eastAsia="ja-JP"/>
        </w:rPr>
        <w:t>nd</w:t>
      </w:r>
      <w:r w:rsidRPr="007D756E">
        <w:rPr>
          <w:rFonts w:ascii="Garamond" w:hAnsi="Garamond" w:cs="Arial"/>
          <w:lang w:eastAsia="ja-JP"/>
        </w:rPr>
        <w:t xml:space="preserve"> year. </w:t>
      </w:r>
      <w:r w:rsidRPr="007D756E">
        <w:rPr>
          <w:rFonts w:ascii="Garamond" w:hAnsi="Garamond"/>
        </w:rPr>
        <w:t>The project started on 21</w:t>
      </w:r>
      <w:r w:rsidRPr="007D756E">
        <w:rPr>
          <w:rFonts w:ascii="Garamond" w:hAnsi="Garamond"/>
          <w:vertAlign w:val="superscript"/>
        </w:rPr>
        <w:t>st</w:t>
      </w:r>
      <w:r w:rsidRPr="007D756E">
        <w:rPr>
          <w:rFonts w:ascii="Garamond" w:hAnsi="Garamond"/>
        </w:rPr>
        <w:t xml:space="preserve"> July 2016 and is in its </w:t>
      </w:r>
      <w:r w:rsidRPr="007D756E">
        <w:rPr>
          <w:rFonts w:ascii="Garamond" w:hAnsi="Garamond"/>
          <w:i/>
        </w:rPr>
        <w:t>second</w:t>
      </w:r>
      <w:r w:rsidRPr="007D756E">
        <w:rPr>
          <w:rFonts w:ascii="Garamond" w:hAnsi="Garamond"/>
        </w:rPr>
        <w:t xml:space="preserve"> year of implementation. In line with the UNDP-GEF Guidance on MTRs, this MTR process was initiated before the submission of the second Project Implementation Report (PIR). </w:t>
      </w:r>
      <w:r w:rsidRPr="007D756E">
        <w:rPr>
          <w:rFonts w:ascii="Garamond" w:hAnsi="Garamond"/>
          <w:color w:val="000000"/>
          <w:lang w:val="en-GB"/>
        </w:rPr>
        <w:t xml:space="preserve">This </w:t>
      </w:r>
      <w:proofErr w:type="spellStart"/>
      <w:r w:rsidRPr="007D756E">
        <w:rPr>
          <w:rFonts w:ascii="Garamond" w:hAnsi="Garamond"/>
          <w:color w:val="000000"/>
          <w:lang w:val="en-GB"/>
        </w:rPr>
        <w:t>ToR</w:t>
      </w:r>
      <w:proofErr w:type="spellEnd"/>
      <w:r w:rsidRPr="007D756E">
        <w:rPr>
          <w:rFonts w:ascii="Garamond" w:hAnsi="Garamond"/>
          <w:color w:val="000000"/>
          <w:lang w:val="en-GB"/>
        </w:rPr>
        <w:t xml:space="preserve"> sets out the expectations for this MTR.  The MTR process must follow the guidance outlined in the document </w:t>
      </w:r>
      <w:r w:rsidRPr="007D756E">
        <w:rPr>
          <w:rFonts w:ascii="Garamond" w:hAnsi="Garamond"/>
          <w:i/>
          <w:lang w:val="en-GB"/>
        </w:rPr>
        <w:t>Guidance For Conducting Midterm Reviews of UNDP-Supported, GEF-Financed Projects</w:t>
      </w:r>
      <w:r w:rsidRPr="007D756E">
        <w:rPr>
          <w:rFonts w:ascii="Garamond" w:hAnsi="Garamond"/>
          <w:lang w:val="en-GB"/>
        </w:rPr>
        <w:t xml:space="preserve"> </w:t>
      </w:r>
      <w:r w:rsidRPr="007D756E">
        <w:rPr>
          <w:rFonts w:ascii="Garamond" w:hAnsi="Garamond"/>
        </w:rPr>
        <w:t>(</w:t>
      </w:r>
      <w:hyperlink r:id="rId11" w:history="1">
        <w:r w:rsidRPr="007D756E">
          <w:rPr>
            <w:rStyle w:val="Hyperlink"/>
            <w:rFonts w:ascii="Garamond" w:hAnsi="Garamond"/>
          </w:rPr>
          <w:t>Guidance For Conducting Midterm Reviews of UNDP-Supported, GEF-Financed Projects</w:t>
        </w:r>
      </w:hyperlink>
      <w:r w:rsidRPr="007D756E">
        <w:rPr>
          <w:rFonts w:ascii="Garamond" w:hAnsi="Garamond"/>
        </w:rPr>
        <w:t>)</w:t>
      </w:r>
    </w:p>
    <w:bookmarkEnd w:id="3"/>
    <w:p w:rsidR="00D6638C" w:rsidRPr="00FC2B4F" w:rsidRDefault="00C75C91" w:rsidP="00C75C91">
      <w:pPr>
        <w:pStyle w:val="Heading31"/>
        <w:rPr>
          <w:rFonts w:ascii="Garamond" w:hAnsi="Garamond"/>
        </w:rPr>
      </w:pPr>
      <w:r w:rsidRPr="00FC2B4F">
        <w:rPr>
          <w:rFonts w:ascii="Garamond" w:hAnsi="Garamond"/>
        </w:rPr>
        <w:t xml:space="preserve">2. </w:t>
      </w:r>
      <w:r w:rsidR="009B0656" w:rsidRPr="00FC2B4F">
        <w:rPr>
          <w:rFonts w:ascii="Garamond" w:hAnsi="Garamond"/>
        </w:rPr>
        <w:t xml:space="preserve">Project background information </w:t>
      </w:r>
      <w:bookmarkEnd w:id="2"/>
    </w:p>
    <w:p w:rsidR="002104A5" w:rsidRDefault="00BE3E6F" w:rsidP="00BE3E6F">
      <w:pPr>
        <w:tabs>
          <w:tab w:val="left" w:pos="4680"/>
        </w:tabs>
        <w:jc w:val="both"/>
        <w:rPr>
          <w:rFonts w:ascii="Garamond" w:hAnsi="Garamond"/>
        </w:rPr>
      </w:pPr>
      <w:r w:rsidRPr="007D756E">
        <w:rPr>
          <w:rFonts w:ascii="Garamond" w:hAnsi="Garamond"/>
        </w:rPr>
        <w:t>The project was designed to conserve and restore peatlands to increase their capacities to act as carbon sinks, as habitats for global important species, and as sources for ecosystems services for improved livelihoods.</w:t>
      </w:r>
    </w:p>
    <w:p w:rsidR="00BE3E6F" w:rsidRDefault="00BE3E6F" w:rsidP="00C75C91">
      <w:pPr>
        <w:pStyle w:val="Heading31"/>
        <w:rPr>
          <w:rFonts w:ascii="Garamond" w:eastAsiaTheme="minorHAnsi" w:hAnsi="Garamond"/>
          <w:b w:val="0"/>
          <w:caps w:val="0"/>
          <w:spacing w:val="0"/>
        </w:rPr>
      </w:pPr>
      <w:r w:rsidRPr="00BE3E6F">
        <w:rPr>
          <w:rFonts w:ascii="Garamond" w:eastAsiaTheme="minorHAnsi" w:hAnsi="Garamond"/>
          <w:b w:val="0"/>
          <w:caps w:val="0"/>
          <w:spacing w:val="0"/>
        </w:rPr>
        <w:t xml:space="preserve">The </w:t>
      </w:r>
      <w:proofErr w:type="spellStart"/>
      <w:r w:rsidRPr="00BE3E6F">
        <w:rPr>
          <w:rFonts w:ascii="Garamond" w:eastAsiaTheme="minorHAnsi" w:hAnsi="Garamond"/>
          <w:b w:val="0"/>
          <w:caps w:val="0"/>
          <w:spacing w:val="0"/>
        </w:rPr>
        <w:t>Kuan</w:t>
      </w:r>
      <w:proofErr w:type="spellEnd"/>
      <w:r w:rsidRPr="00BE3E6F">
        <w:rPr>
          <w:rFonts w:ascii="Garamond" w:eastAsiaTheme="minorHAnsi" w:hAnsi="Garamond"/>
          <w:b w:val="0"/>
          <w:caps w:val="0"/>
          <w:spacing w:val="0"/>
        </w:rPr>
        <w:t xml:space="preserve"> </w:t>
      </w:r>
      <w:proofErr w:type="spellStart"/>
      <w:r w:rsidRPr="00BE3E6F">
        <w:rPr>
          <w:rFonts w:ascii="Garamond" w:eastAsiaTheme="minorHAnsi" w:hAnsi="Garamond"/>
          <w:b w:val="0"/>
          <w:caps w:val="0"/>
          <w:spacing w:val="0"/>
        </w:rPr>
        <w:t>Kreng</w:t>
      </w:r>
      <w:proofErr w:type="spellEnd"/>
      <w:r w:rsidRPr="00BE3E6F">
        <w:rPr>
          <w:rFonts w:ascii="Garamond" w:eastAsiaTheme="minorHAnsi" w:hAnsi="Garamond"/>
          <w:b w:val="0"/>
          <w:caps w:val="0"/>
          <w:spacing w:val="0"/>
        </w:rPr>
        <w:t xml:space="preserve"> landscape (KKL) in south eastern Thailand contains the country’s second largest peat swamp forest area. The peat swamps provide many ecosystem services ranging from livelihoods for local communities, acting as a rainwater and runoff reservoir, buffering from the impact of rains and floods, acting as a natural sediment filter before waters drain into Songkhla Lake, being a major store of carbon, and harboring important biodiversity including a number of globally threatened species. By some estimates, however, about 65% of the KKL remains under constant threat of degradation from various threats with the primary one being conversion to oil palm cultivation and associated drainage and forest fires. The area of natural peatlands that harbor biodiversity and sequester carbon is being reduced. The long-term solution is to change the trajectory of baseline approaches and facilitate a transformative shift from unsustainable to sustainable and integrated use of peat swamps in Thailand. The project proposes three components: the first focusing on improving effective protection of remaining natural peat swamp forests in the KKL; the second helping to implement innovative approaches to avoid drainage and restore peat swamps; and the third helping to improve national strategies for land use in peat swamps. In doing so it will improve the status of indicator species in KKL, demonstrate good peat swamp forest management practices, maintain the carbon pool, reduce emissions from peatlands, enhance institutional capacity to account for GHG emission reduction and increase in carbon stocks, and develop a national strategy to guide the management of peat swamps.</w:t>
      </w:r>
    </w:p>
    <w:p w:rsidR="009B0656" w:rsidRPr="00FC2B4F" w:rsidRDefault="00C75C91" w:rsidP="00C75C91">
      <w:pPr>
        <w:pStyle w:val="Heading31"/>
        <w:rPr>
          <w:rFonts w:ascii="Garamond" w:hAnsi="Garamond"/>
        </w:rPr>
      </w:pPr>
      <w:r w:rsidRPr="00FC2B4F">
        <w:rPr>
          <w:rFonts w:ascii="Garamond" w:hAnsi="Garamond"/>
        </w:rPr>
        <w:t xml:space="preserve">3. </w:t>
      </w:r>
      <w:r w:rsidR="009B0656" w:rsidRPr="00FC2B4F">
        <w:rPr>
          <w:rFonts w:ascii="Garamond" w:hAnsi="Garamond"/>
        </w:rPr>
        <w:t>Objective</w:t>
      </w:r>
      <w:r w:rsidR="00883C67" w:rsidRPr="00FC2B4F">
        <w:rPr>
          <w:rFonts w:ascii="Garamond" w:hAnsi="Garamond"/>
        </w:rPr>
        <w:t xml:space="preserve">s of thr mTR </w:t>
      </w:r>
    </w:p>
    <w:p w:rsidR="00C75C91" w:rsidRDefault="00C75C91" w:rsidP="00E067D1">
      <w:pPr>
        <w:pStyle w:val="BodyTextIndent"/>
        <w:spacing w:after="0"/>
        <w:ind w:left="0"/>
        <w:jc w:val="both"/>
        <w:rPr>
          <w:rFonts w:ascii="Calibri" w:eastAsia="Times New Roman" w:hAnsi="Calibri" w:cs="Times New Roman"/>
          <w:highlight w:val="cyan"/>
        </w:rPr>
      </w:pPr>
    </w:p>
    <w:p w:rsidR="008A052D" w:rsidRPr="006E2E20" w:rsidRDefault="008A052D" w:rsidP="006E2E20">
      <w:pPr>
        <w:jc w:val="both"/>
        <w:rPr>
          <w:rFonts w:ascii="Garamond" w:hAnsi="Garamond"/>
        </w:rPr>
      </w:pPr>
      <w:r w:rsidRPr="006E2E20">
        <w:rPr>
          <w:rFonts w:ascii="Garamond" w:hAnsi="Garamond"/>
        </w:rPr>
        <w:t xml:space="preserve">The MTR will assess progress towards the achievement of the project objectives and outcomes as specified in the Project </w:t>
      </w:r>
      <w:proofErr w:type="gramStart"/>
      <w:r w:rsidRPr="006E2E20">
        <w:rPr>
          <w:rFonts w:ascii="Garamond" w:hAnsi="Garamond"/>
        </w:rPr>
        <w:t>Document, and</w:t>
      </w:r>
      <w:proofErr w:type="gramEnd"/>
      <w:r w:rsidRPr="006E2E20">
        <w:rPr>
          <w:rFonts w:ascii="Garamond" w:hAnsi="Garamond"/>
        </w:rPr>
        <w:t xml:space="preserve"> assess early signs of project success or failure with the goal of identifying the necessary changes to be made to set the project on-track to achieve its intended results. The MTR will also review the project’s strategy, its risks to sustainability</w:t>
      </w:r>
      <w:r w:rsidR="000803E8" w:rsidRPr="006E2E20">
        <w:rPr>
          <w:rFonts w:ascii="Garamond" w:hAnsi="Garamond"/>
        </w:rPr>
        <w:t xml:space="preserve">. </w:t>
      </w:r>
    </w:p>
    <w:p w:rsidR="008A052D" w:rsidRPr="00FC2B4F" w:rsidRDefault="00E82203" w:rsidP="008A052D">
      <w:pPr>
        <w:pStyle w:val="Heading31"/>
        <w:rPr>
          <w:rFonts w:ascii="Garamond" w:hAnsi="Garamond"/>
        </w:rPr>
      </w:pPr>
      <w:r w:rsidRPr="00FC2B4F">
        <w:rPr>
          <w:rFonts w:ascii="Garamond" w:hAnsi="Garamond"/>
        </w:rPr>
        <w:t>4</w:t>
      </w:r>
      <w:r w:rsidR="008A052D" w:rsidRPr="00FC2B4F">
        <w:rPr>
          <w:rFonts w:ascii="Garamond" w:hAnsi="Garamond"/>
        </w:rPr>
        <w:t>. mtr Approach and methodology</w:t>
      </w:r>
    </w:p>
    <w:p w:rsidR="008A052D" w:rsidRPr="006E2E20" w:rsidRDefault="008A052D" w:rsidP="00C44081">
      <w:pPr>
        <w:autoSpaceDE w:val="0"/>
        <w:autoSpaceDN w:val="0"/>
        <w:adjustRightInd w:val="0"/>
        <w:jc w:val="both"/>
        <w:rPr>
          <w:rFonts w:ascii="Garamond" w:hAnsi="Garamond"/>
        </w:rPr>
      </w:pPr>
      <w:r w:rsidRPr="006E2E20">
        <w:rPr>
          <w:rFonts w:ascii="Garamond" w:hAnsi="Garamond"/>
        </w:rPr>
        <w:lastRenderedPageBreak/>
        <w:t xml:space="preserve">The MTR must provide </w:t>
      </w:r>
      <w:proofErr w:type="gramStart"/>
      <w:r w:rsidRPr="006E2E20">
        <w:rPr>
          <w:rFonts w:ascii="Garamond" w:hAnsi="Garamond"/>
        </w:rPr>
        <w:t>evidence</w:t>
      </w:r>
      <w:r w:rsidR="000D19A9">
        <w:rPr>
          <w:rFonts w:ascii="Garamond" w:hAnsi="Garamond"/>
        </w:rPr>
        <w:t xml:space="preserve"> </w:t>
      </w:r>
      <w:r w:rsidRPr="006E2E20">
        <w:rPr>
          <w:rFonts w:ascii="Garamond" w:hAnsi="Garamond"/>
        </w:rPr>
        <w:t>based</w:t>
      </w:r>
      <w:proofErr w:type="gramEnd"/>
      <w:r w:rsidRPr="006E2E20">
        <w:rPr>
          <w:rFonts w:ascii="Garamond" w:hAnsi="Garamond"/>
        </w:rPr>
        <w:t xml:space="preserve"> information that is credible, reliable and useful. The MTR team will review all relevant sources of information including documents prepared during the preparation phase (i.e. PIF, UNDP Initiation Plan, UNDP Environmental &amp; Social Safeguard Policy, the Project Document, project reports including Annual Project Review/PIRs, project budget revisions, lesson learned reports, national strategic and legal documents, and any other materials that the team considers useful for this evidence-based review). The MTR team will review the baseline GEF focal area</w:t>
      </w:r>
      <w:r w:rsidR="000D19A9">
        <w:rPr>
          <w:rFonts w:ascii="Garamond" w:hAnsi="Garamond"/>
        </w:rPr>
        <w:t xml:space="preserve"> and the </w:t>
      </w:r>
      <w:r w:rsidRPr="006E2E20">
        <w:rPr>
          <w:rFonts w:ascii="Garamond" w:hAnsi="Garamond"/>
        </w:rPr>
        <w:t>Tracking Tool submitted to the GEF at CEO endorsement, and the</w:t>
      </w:r>
      <w:r w:rsidRPr="006A4156">
        <w:rPr>
          <w:rFonts w:ascii="Garamond" w:hAnsi="Garamond"/>
          <w:sz w:val="24"/>
          <w:szCs w:val="24"/>
        </w:rPr>
        <w:t xml:space="preserve"> </w:t>
      </w:r>
      <w:r w:rsidRPr="006E2E20">
        <w:rPr>
          <w:rFonts w:ascii="Garamond" w:hAnsi="Garamond"/>
        </w:rPr>
        <w:t>mid</w:t>
      </w:r>
      <w:r w:rsidR="000D19A9">
        <w:rPr>
          <w:rFonts w:ascii="Garamond" w:hAnsi="Garamond"/>
        </w:rPr>
        <w:t>-</w:t>
      </w:r>
      <w:r w:rsidRPr="006E2E20">
        <w:rPr>
          <w:rFonts w:ascii="Garamond" w:hAnsi="Garamond"/>
        </w:rPr>
        <w:t xml:space="preserve">term GEF focal area Tracking Tool that </w:t>
      </w:r>
      <w:r w:rsidR="000D19A9">
        <w:rPr>
          <w:rFonts w:ascii="Garamond" w:hAnsi="Garamond"/>
        </w:rPr>
        <w:t>should</w:t>
      </w:r>
      <w:r w:rsidRPr="006E2E20">
        <w:rPr>
          <w:rFonts w:ascii="Garamond" w:hAnsi="Garamond"/>
        </w:rPr>
        <w:t xml:space="preserve"> be completed before the MTR field mission begins.  </w:t>
      </w:r>
    </w:p>
    <w:p w:rsidR="008A052D" w:rsidRPr="006E2E20" w:rsidRDefault="008A052D" w:rsidP="008A052D">
      <w:pPr>
        <w:keepLines/>
        <w:widowControl w:val="0"/>
        <w:overflowPunct w:val="0"/>
        <w:autoSpaceDE w:val="0"/>
        <w:autoSpaceDN w:val="0"/>
        <w:adjustRightInd w:val="0"/>
        <w:spacing w:line="240" w:lineRule="auto"/>
        <w:jc w:val="both"/>
        <w:rPr>
          <w:rFonts w:ascii="Garamond" w:hAnsi="Garamond"/>
        </w:rPr>
      </w:pPr>
      <w:r w:rsidRPr="006E2E20">
        <w:rPr>
          <w:rFonts w:ascii="Garamond" w:hAnsi="Garamond"/>
        </w:rPr>
        <w:t xml:space="preserve">The MTR team is expected to follow a collaborative and participatory approach ensuring close engagement with the Project Team, government counterparts (the GEF Operational Focal Point), the UNDP Country Office(s), UNDP-GEF Regional Technical Advisers, and other key stakeholders. </w:t>
      </w:r>
    </w:p>
    <w:p w:rsidR="002104A5" w:rsidRPr="00BE3E6F" w:rsidRDefault="008A052D" w:rsidP="00BE3E6F">
      <w:pPr>
        <w:spacing w:line="240" w:lineRule="auto"/>
        <w:jc w:val="both"/>
        <w:rPr>
          <w:rFonts w:ascii="Garamond" w:hAnsi="Garamond"/>
        </w:rPr>
      </w:pPr>
      <w:r w:rsidRPr="006E2E20">
        <w:rPr>
          <w:rFonts w:ascii="Garamond" w:hAnsi="Garamond"/>
        </w:rPr>
        <w:t>Engagement of stakeholders is vital to a successful MTR</w:t>
      </w:r>
      <w:r w:rsidRPr="006E2E20">
        <w:rPr>
          <w:rFonts w:ascii="Garamond" w:hAnsi="Garamond"/>
        </w:rPr>
        <w:footnoteReference w:id="1"/>
      </w:r>
      <w:r w:rsidR="006A4156" w:rsidRPr="006E2E20">
        <w:rPr>
          <w:rFonts w:ascii="Garamond" w:hAnsi="Garamond"/>
        </w:rPr>
        <w:t xml:space="preserve">. </w:t>
      </w:r>
      <w:r w:rsidRPr="006E2E20">
        <w:rPr>
          <w:rFonts w:ascii="Garamond" w:hAnsi="Garamond"/>
        </w:rPr>
        <w:t xml:space="preserve">Stakeholder involvement should include interviews with stakeholders who have project responsibilities, including but not limited to (list); executing agencies, senior officials and task team/ component leaders, key experts and consultants in the subject area, Project Board, project stakeholders, academia, local government and CSOs, etc. </w:t>
      </w:r>
      <w:bookmarkStart w:id="4" w:name="_Hlk532226133"/>
      <w:r w:rsidRPr="006E2E20">
        <w:rPr>
          <w:rFonts w:ascii="Garamond" w:hAnsi="Garamond"/>
        </w:rPr>
        <w:t>Additionally, the MTR team is exp</w:t>
      </w:r>
      <w:r w:rsidR="00AD6F1C" w:rsidRPr="006E2E20">
        <w:rPr>
          <w:rFonts w:ascii="Garamond" w:hAnsi="Garamond"/>
        </w:rPr>
        <w:t xml:space="preserve">ected to conduct field mission </w:t>
      </w:r>
      <w:r w:rsidRPr="006E2E20">
        <w:rPr>
          <w:rFonts w:ascii="Garamond" w:hAnsi="Garamond"/>
        </w:rPr>
        <w:t>to Thailand, including the project sites</w:t>
      </w:r>
      <w:r w:rsidR="000803E8" w:rsidRPr="006E2E20">
        <w:rPr>
          <w:rFonts w:ascii="Garamond" w:hAnsi="Garamond"/>
        </w:rPr>
        <w:t xml:space="preserve"> in </w:t>
      </w:r>
      <w:r w:rsidR="002104A5" w:rsidRPr="001F3506">
        <w:rPr>
          <w:rFonts w:ascii="Garamond" w:hAnsi="Garamond"/>
        </w:rPr>
        <w:t>two locations</w:t>
      </w:r>
      <w:r w:rsidR="00BE3E6F">
        <w:rPr>
          <w:rFonts w:ascii="Garamond" w:hAnsi="Garamond"/>
        </w:rPr>
        <w:t xml:space="preserve"> of </w:t>
      </w:r>
      <w:r w:rsidR="002104A5" w:rsidRPr="00BE3E6F">
        <w:rPr>
          <w:rFonts w:ascii="Garamond" w:hAnsi="Garamond"/>
        </w:rPr>
        <w:t xml:space="preserve">Cha- </w:t>
      </w:r>
      <w:proofErr w:type="spellStart"/>
      <w:r w:rsidR="002104A5" w:rsidRPr="00BE3E6F">
        <w:rPr>
          <w:rFonts w:ascii="Garamond" w:hAnsi="Garamond"/>
        </w:rPr>
        <w:t>uad</w:t>
      </w:r>
      <w:proofErr w:type="spellEnd"/>
      <w:r w:rsidR="002104A5" w:rsidRPr="00BE3E6F">
        <w:rPr>
          <w:rFonts w:ascii="Garamond" w:hAnsi="Garamond"/>
        </w:rPr>
        <w:t xml:space="preserve"> </w:t>
      </w:r>
      <w:r w:rsidR="00BE3E6F">
        <w:rPr>
          <w:rFonts w:ascii="Garamond" w:hAnsi="Garamond"/>
        </w:rPr>
        <w:t xml:space="preserve">district in </w:t>
      </w:r>
      <w:r w:rsidR="002104A5" w:rsidRPr="00BE3E6F">
        <w:rPr>
          <w:rFonts w:ascii="Garamond" w:hAnsi="Garamond"/>
        </w:rPr>
        <w:t xml:space="preserve">Nakhon Si </w:t>
      </w:r>
      <w:proofErr w:type="spellStart"/>
      <w:r w:rsidR="002104A5" w:rsidRPr="00BE3E6F">
        <w:rPr>
          <w:rFonts w:ascii="Garamond" w:hAnsi="Garamond"/>
        </w:rPr>
        <w:t>Thammarat</w:t>
      </w:r>
      <w:proofErr w:type="spellEnd"/>
      <w:r w:rsidR="002104A5" w:rsidRPr="00BE3E6F">
        <w:rPr>
          <w:rFonts w:ascii="Garamond" w:hAnsi="Garamond"/>
        </w:rPr>
        <w:t xml:space="preserve"> Province</w:t>
      </w:r>
      <w:r w:rsidR="00BE3E6F">
        <w:rPr>
          <w:rFonts w:ascii="Garamond" w:hAnsi="Garamond"/>
        </w:rPr>
        <w:t xml:space="preserve"> and </w:t>
      </w:r>
      <w:proofErr w:type="spellStart"/>
      <w:r w:rsidR="002104A5" w:rsidRPr="00BE3E6F">
        <w:rPr>
          <w:rFonts w:ascii="Garamond" w:hAnsi="Garamond"/>
        </w:rPr>
        <w:t>Kuan</w:t>
      </w:r>
      <w:proofErr w:type="spellEnd"/>
      <w:r w:rsidR="002104A5" w:rsidRPr="00BE3E6F">
        <w:rPr>
          <w:rFonts w:ascii="Garamond" w:hAnsi="Garamond"/>
        </w:rPr>
        <w:t xml:space="preserve">-Kanoon District </w:t>
      </w:r>
      <w:r w:rsidR="00BE3E6F">
        <w:rPr>
          <w:rFonts w:ascii="Garamond" w:hAnsi="Garamond"/>
        </w:rPr>
        <w:t xml:space="preserve">in </w:t>
      </w:r>
      <w:proofErr w:type="spellStart"/>
      <w:r w:rsidR="002104A5" w:rsidRPr="00BE3E6F">
        <w:rPr>
          <w:rFonts w:ascii="Garamond" w:hAnsi="Garamond"/>
        </w:rPr>
        <w:t>Pattalung</w:t>
      </w:r>
      <w:proofErr w:type="spellEnd"/>
      <w:r w:rsidR="002104A5" w:rsidRPr="00BE3E6F">
        <w:rPr>
          <w:rFonts w:ascii="Garamond" w:hAnsi="Garamond"/>
        </w:rPr>
        <w:t xml:space="preserve"> Province</w:t>
      </w:r>
      <w:r w:rsidR="00BE3E6F">
        <w:rPr>
          <w:rFonts w:ascii="Garamond" w:hAnsi="Garamond"/>
        </w:rPr>
        <w:t>.</w:t>
      </w:r>
    </w:p>
    <w:bookmarkEnd w:id="4"/>
    <w:p w:rsidR="002104A5" w:rsidRPr="002104A5" w:rsidRDefault="002104A5" w:rsidP="001F3506">
      <w:pPr>
        <w:pStyle w:val="ListParagraph"/>
        <w:spacing w:before="0" w:after="0" w:line="180" w:lineRule="auto"/>
        <w:ind w:left="360"/>
        <w:rPr>
          <w:rFonts w:ascii="Garamond" w:eastAsiaTheme="minorHAnsi" w:hAnsi="Garamond"/>
          <w:sz w:val="22"/>
          <w:szCs w:val="22"/>
          <w:highlight w:val="yellow"/>
        </w:rPr>
      </w:pPr>
    </w:p>
    <w:p w:rsidR="00883C67" w:rsidRPr="006E2E20" w:rsidRDefault="00883C67" w:rsidP="002104A5">
      <w:pPr>
        <w:spacing w:line="240" w:lineRule="auto"/>
        <w:jc w:val="both"/>
        <w:rPr>
          <w:rFonts w:ascii="Garamond" w:hAnsi="Garamond"/>
        </w:rPr>
      </w:pPr>
      <w:r w:rsidRPr="006E2E20">
        <w:rPr>
          <w:rFonts w:ascii="Garamond" w:hAnsi="Garamond"/>
        </w:rPr>
        <w:t xml:space="preserve">Interviews will be held with the following organizations and individuals at a minimum: </w:t>
      </w:r>
    </w:p>
    <w:p w:rsidR="00FC2B4F" w:rsidRDefault="00FC2B4F" w:rsidP="00FC2B4F">
      <w:pPr>
        <w:numPr>
          <w:ilvl w:val="0"/>
          <w:numId w:val="4"/>
        </w:numPr>
        <w:tabs>
          <w:tab w:val="clear" w:pos="720"/>
          <w:tab w:val="num" w:pos="360"/>
        </w:tabs>
        <w:spacing w:after="0" w:line="240" w:lineRule="auto"/>
        <w:ind w:left="0"/>
        <w:jc w:val="both"/>
        <w:rPr>
          <w:rFonts w:ascii="Garamond" w:hAnsi="Garamond"/>
          <w:lang w:val="en-GB"/>
        </w:rPr>
      </w:pPr>
      <w:r w:rsidRPr="007D756E">
        <w:rPr>
          <w:rFonts w:ascii="Garamond" w:hAnsi="Garamond"/>
          <w:lang w:val="en-GB"/>
        </w:rPr>
        <w:t xml:space="preserve">UNDP </w:t>
      </w:r>
      <w:proofErr w:type="spellStart"/>
      <w:r w:rsidRPr="007D756E">
        <w:rPr>
          <w:rFonts w:ascii="Garamond" w:hAnsi="Garamond"/>
          <w:lang w:val="en-GB"/>
        </w:rPr>
        <w:t>Programe</w:t>
      </w:r>
      <w:proofErr w:type="spellEnd"/>
      <w:r w:rsidRPr="007D756E">
        <w:rPr>
          <w:rFonts w:ascii="Garamond" w:hAnsi="Garamond"/>
          <w:lang w:val="en-GB"/>
        </w:rPr>
        <w:t xml:space="preserve"> Analyst </w:t>
      </w:r>
    </w:p>
    <w:p w:rsidR="00FC2B4F" w:rsidRPr="007D756E" w:rsidRDefault="00FC2B4F" w:rsidP="00FC2B4F">
      <w:pPr>
        <w:numPr>
          <w:ilvl w:val="0"/>
          <w:numId w:val="4"/>
        </w:numPr>
        <w:tabs>
          <w:tab w:val="clear" w:pos="720"/>
          <w:tab w:val="num" w:pos="360"/>
        </w:tabs>
        <w:spacing w:after="0" w:line="240" w:lineRule="auto"/>
        <w:ind w:left="0"/>
        <w:jc w:val="both"/>
        <w:rPr>
          <w:rFonts w:ascii="Garamond" w:hAnsi="Garamond"/>
          <w:lang w:val="en-GB"/>
        </w:rPr>
      </w:pPr>
      <w:r>
        <w:rPr>
          <w:rFonts w:ascii="Garamond" w:hAnsi="Garamond"/>
          <w:lang w:val="en-GB"/>
        </w:rPr>
        <w:t>UNDP Regional Technical Advisor</w:t>
      </w:r>
    </w:p>
    <w:p w:rsidR="00FC2B4F" w:rsidRPr="007D756E" w:rsidRDefault="00FC2B4F" w:rsidP="00FC2B4F">
      <w:pPr>
        <w:numPr>
          <w:ilvl w:val="0"/>
          <w:numId w:val="4"/>
        </w:numPr>
        <w:tabs>
          <w:tab w:val="clear" w:pos="720"/>
          <w:tab w:val="num" w:pos="360"/>
        </w:tabs>
        <w:spacing w:after="0" w:line="240" w:lineRule="auto"/>
        <w:ind w:left="0"/>
        <w:jc w:val="both"/>
        <w:rPr>
          <w:rFonts w:ascii="Garamond" w:hAnsi="Garamond"/>
          <w:lang w:val="en-GB"/>
        </w:rPr>
      </w:pPr>
      <w:r w:rsidRPr="007D756E">
        <w:rPr>
          <w:rFonts w:ascii="Garamond" w:hAnsi="Garamond"/>
          <w:lang w:val="en-GB"/>
        </w:rPr>
        <w:t xml:space="preserve">Project Director (ONEP) </w:t>
      </w:r>
    </w:p>
    <w:p w:rsidR="00FC2B4F" w:rsidRDefault="00FC2B4F" w:rsidP="00FC2B4F">
      <w:pPr>
        <w:numPr>
          <w:ilvl w:val="0"/>
          <w:numId w:val="4"/>
        </w:numPr>
        <w:tabs>
          <w:tab w:val="clear" w:pos="720"/>
          <w:tab w:val="num" w:pos="360"/>
        </w:tabs>
        <w:spacing w:after="0" w:line="240" w:lineRule="auto"/>
        <w:ind w:left="0"/>
        <w:jc w:val="both"/>
        <w:rPr>
          <w:rFonts w:ascii="Garamond" w:hAnsi="Garamond"/>
          <w:lang w:val="en-GB"/>
        </w:rPr>
      </w:pPr>
      <w:r>
        <w:rPr>
          <w:rFonts w:ascii="Garamond" w:hAnsi="Garamond"/>
          <w:lang w:val="en-GB"/>
        </w:rPr>
        <w:t>RECOFTC (Responsible Party)</w:t>
      </w:r>
    </w:p>
    <w:p w:rsidR="00FC2B4F" w:rsidRDefault="00FC2B4F" w:rsidP="00FC2B4F">
      <w:pPr>
        <w:numPr>
          <w:ilvl w:val="0"/>
          <w:numId w:val="5"/>
        </w:numPr>
        <w:tabs>
          <w:tab w:val="clear" w:pos="720"/>
          <w:tab w:val="num" w:pos="360"/>
        </w:tabs>
        <w:spacing w:after="0" w:line="240" w:lineRule="auto"/>
        <w:ind w:left="0"/>
        <w:jc w:val="both"/>
        <w:rPr>
          <w:rFonts w:ascii="Garamond" w:hAnsi="Garamond"/>
          <w:lang w:val="en-GB"/>
        </w:rPr>
      </w:pPr>
      <w:r w:rsidRPr="006C4740">
        <w:rPr>
          <w:rFonts w:ascii="Garamond" w:hAnsi="Garamond"/>
          <w:lang w:val="en-GB"/>
        </w:rPr>
        <w:t xml:space="preserve">Representatives from </w:t>
      </w:r>
      <w:proofErr w:type="spellStart"/>
      <w:r w:rsidRPr="006C4740">
        <w:rPr>
          <w:rFonts w:ascii="Garamond" w:hAnsi="Garamond"/>
          <w:lang w:val="en-GB"/>
        </w:rPr>
        <w:t>Kasetsart</w:t>
      </w:r>
      <w:proofErr w:type="spellEnd"/>
      <w:r w:rsidRPr="006C4740">
        <w:rPr>
          <w:rFonts w:ascii="Garamond" w:hAnsi="Garamond"/>
          <w:lang w:val="en-GB"/>
        </w:rPr>
        <w:t xml:space="preserve"> University </w:t>
      </w:r>
    </w:p>
    <w:p w:rsidR="00FC2B4F" w:rsidRPr="006C4740" w:rsidRDefault="00FC2B4F" w:rsidP="00FC2B4F">
      <w:pPr>
        <w:numPr>
          <w:ilvl w:val="0"/>
          <w:numId w:val="5"/>
        </w:numPr>
        <w:tabs>
          <w:tab w:val="clear" w:pos="720"/>
          <w:tab w:val="num" w:pos="360"/>
        </w:tabs>
        <w:spacing w:after="0" w:line="240" w:lineRule="auto"/>
        <w:ind w:left="0"/>
        <w:jc w:val="both"/>
        <w:rPr>
          <w:rFonts w:ascii="Garamond" w:hAnsi="Garamond"/>
          <w:lang w:val="en-GB"/>
        </w:rPr>
      </w:pPr>
      <w:r w:rsidRPr="006C4740">
        <w:rPr>
          <w:rFonts w:ascii="Garamond" w:hAnsi="Garamond"/>
          <w:lang w:val="en-GB"/>
        </w:rPr>
        <w:t xml:space="preserve">Field Coordinators </w:t>
      </w:r>
    </w:p>
    <w:p w:rsidR="00FC2B4F" w:rsidRDefault="00FC2B4F" w:rsidP="00FC2B4F">
      <w:pPr>
        <w:numPr>
          <w:ilvl w:val="0"/>
          <w:numId w:val="5"/>
        </w:numPr>
        <w:tabs>
          <w:tab w:val="clear" w:pos="720"/>
          <w:tab w:val="num" w:pos="360"/>
        </w:tabs>
        <w:spacing w:after="0" w:line="240" w:lineRule="auto"/>
        <w:ind w:left="0"/>
        <w:jc w:val="both"/>
        <w:rPr>
          <w:rFonts w:ascii="Garamond" w:hAnsi="Garamond"/>
          <w:lang w:val="en-GB"/>
        </w:rPr>
      </w:pPr>
      <w:r w:rsidRPr="007D756E">
        <w:rPr>
          <w:rFonts w:ascii="Garamond" w:hAnsi="Garamond"/>
          <w:lang w:val="en-GB"/>
        </w:rPr>
        <w:t xml:space="preserve">Representatives </w:t>
      </w:r>
      <w:r>
        <w:rPr>
          <w:rFonts w:ascii="Garamond" w:hAnsi="Garamond"/>
          <w:lang w:val="en-GB"/>
        </w:rPr>
        <w:t xml:space="preserve">from </w:t>
      </w:r>
      <w:proofErr w:type="spellStart"/>
      <w:r>
        <w:rPr>
          <w:rFonts w:ascii="Garamond" w:hAnsi="Garamond"/>
          <w:lang w:val="en-GB"/>
        </w:rPr>
        <w:t>Kreng</w:t>
      </w:r>
      <w:proofErr w:type="spellEnd"/>
      <w:r>
        <w:rPr>
          <w:rFonts w:ascii="Garamond" w:hAnsi="Garamond"/>
          <w:lang w:val="en-GB"/>
        </w:rPr>
        <w:t xml:space="preserve"> Sub-district administration organization</w:t>
      </w:r>
    </w:p>
    <w:p w:rsidR="00FC2B4F" w:rsidRDefault="00FC2B4F" w:rsidP="00FC2B4F">
      <w:pPr>
        <w:numPr>
          <w:ilvl w:val="0"/>
          <w:numId w:val="5"/>
        </w:numPr>
        <w:tabs>
          <w:tab w:val="clear" w:pos="720"/>
          <w:tab w:val="num" w:pos="360"/>
        </w:tabs>
        <w:spacing w:after="0" w:line="240" w:lineRule="auto"/>
        <w:ind w:left="0"/>
        <w:jc w:val="both"/>
        <w:rPr>
          <w:rFonts w:ascii="Garamond" w:hAnsi="Garamond"/>
          <w:lang w:val="en-GB"/>
        </w:rPr>
      </w:pPr>
      <w:r>
        <w:rPr>
          <w:rFonts w:ascii="Garamond" w:hAnsi="Garamond"/>
          <w:lang w:val="en-GB"/>
        </w:rPr>
        <w:t xml:space="preserve">Representative from Sai Kanoon Community Forest and Local Communities </w:t>
      </w:r>
    </w:p>
    <w:p w:rsidR="00FC2B4F" w:rsidRPr="007D756E" w:rsidRDefault="00FC2B4F" w:rsidP="00FC2B4F">
      <w:pPr>
        <w:numPr>
          <w:ilvl w:val="0"/>
          <w:numId w:val="5"/>
        </w:numPr>
        <w:tabs>
          <w:tab w:val="clear" w:pos="720"/>
          <w:tab w:val="num" w:pos="360"/>
        </w:tabs>
        <w:spacing w:after="0" w:line="240" w:lineRule="auto"/>
        <w:ind w:left="0"/>
        <w:jc w:val="both"/>
        <w:rPr>
          <w:rFonts w:ascii="Garamond" w:hAnsi="Garamond"/>
          <w:lang w:val="en-GB"/>
        </w:rPr>
      </w:pPr>
      <w:r>
        <w:rPr>
          <w:rFonts w:ascii="Garamond" w:hAnsi="Garamond"/>
          <w:lang w:val="en-GB"/>
        </w:rPr>
        <w:t xml:space="preserve">Representative from </w:t>
      </w:r>
      <w:proofErr w:type="spellStart"/>
      <w:r>
        <w:rPr>
          <w:rFonts w:ascii="Garamond" w:hAnsi="Garamond"/>
          <w:lang w:val="en-GB"/>
        </w:rPr>
        <w:t>Kuan</w:t>
      </w:r>
      <w:proofErr w:type="spellEnd"/>
      <w:r>
        <w:rPr>
          <w:rFonts w:ascii="Garamond" w:hAnsi="Garamond"/>
          <w:lang w:val="en-GB"/>
        </w:rPr>
        <w:t xml:space="preserve"> </w:t>
      </w:r>
      <w:proofErr w:type="spellStart"/>
      <w:r>
        <w:rPr>
          <w:rFonts w:ascii="Garamond" w:hAnsi="Garamond"/>
          <w:lang w:val="en-GB"/>
        </w:rPr>
        <w:t>Ngeon</w:t>
      </w:r>
      <w:proofErr w:type="spellEnd"/>
      <w:r>
        <w:rPr>
          <w:rFonts w:ascii="Garamond" w:hAnsi="Garamond"/>
          <w:lang w:val="en-GB"/>
        </w:rPr>
        <w:t xml:space="preserve"> Community Forest and Local Communities </w:t>
      </w:r>
    </w:p>
    <w:p w:rsidR="00FC2B4F" w:rsidRDefault="00FC2B4F" w:rsidP="00FC2B4F">
      <w:pPr>
        <w:numPr>
          <w:ilvl w:val="0"/>
          <w:numId w:val="5"/>
        </w:numPr>
        <w:tabs>
          <w:tab w:val="clear" w:pos="720"/>
          <w:tab w:val="num" w:pos="360"/>
        </w:tabs>
        <w:spacing w:after="0" w:line="240" w:lineRule="auto"/>
        <w:ind w:left="0"/>
        <w:jc w:val="both"/>
        <w:rPr>
          <w:rFonts w:ascii="Garamond" w:hAnsi="Garamond"/>
          <w:lang w:val="en-GB"/>
        </w:rPr>
      </w:pPr>
      <w:r>
        <w:rPr>
          <w:rFonts w:ascii="Garamond" w:hAnsi="Garamond"/>
          <w:lang w:val="en-GB"/>
        </w:rPr>
        <w:t xml:space="preserve">Chief and Representatives from </w:t>
      </w:r>
      <w:proofErr w:type="spellStart"/>
      <w:r>
        <w:rPr>
          <w:rFonts w:ascii="Garamond" w:hAnsi="Garamond"/>
          <w:lang w:val="en-GB"/>
        </w:rPr>
        <w:t>Bor</w:t>
      </w:r>
      <w:proofErr w:type="spellEnd"/>
      <w:r>
        <w:rPr>
          <w:rFonts w:ascii="Garamond" w:hAnsi="Garamond"/>
          <w:lang w:val="en-GB"/>
        </w:rPr>
        <w:t xml:space="preserve"> </w:t>
      </w:r>
      <w:proofErr w:type="spellStart"/>
      <w:r>
        <w:rPr>
          <w:rFonts w:ascii="Garamond" w:hAnsi="Garamond"/>
          <w:lang w:val="en-GB"/>
        </w:rPr>
        <w:t>Lor</w:t>
      </w:r>
      <w:proofErr w:type="spellEnd"/>
      <w:r>
        <w:rPr>
          <w:rFonts w:ascii="Garamond" w:hAnsi="Garamond"/>
          <w:lang w:val="en-GB"/>
        </w:rPr>
        <w:t xml:space="preserve"> Non-Hunting Area Office in Nakhon Si </w:t>
      </w:r>
      <w:proofErr w:type="spellStart"/>
      <w:r>
        <w:rPr>
          <w:rFonts w:ascii="Garamond" w:hAnsi="Garamond"/>
          <w:lang w:val="en-GB"/>
        </w:rPr>
        <w:t>Thammarat</w:t>
      </w:r>
      <w:proofErr w:type="spellEnd"/>
    </w:p>
    <w:p w:rsidR="00FC2B4F" w:rsidRDefault="00FC2B4F" w:rsidP="00FC2B4F">
      <w:pPr>
        <w:numPr>
          <w:ilvl w:val="0"/>
          <w:numId w:val="5"/>
        </w:numPr>
        <w:tabs>
          <w:tab w:val="clear" w:pos="720"/>
          <w:tab w:val="num" w:pos="360"/>
        </w:tabs>
        <w:spacing w:after="0" w:line="240" w:lineRule="auto"/>
        <w:ind w:left="0"/>
        <w:jc w:val="both"/>
        <w:rPr>
          <w:rFonts w:ascii="Garamond" w:hAnsi="Garamond"/>
          <w:lang w:val="en-GB"/>
        </w:rPr>
      </w:pPr>
      <w:r>
        <w:rPr>
          <w:rFonts w:ascii="Garamond" w:hAnsi="Garamond"/>
          <w:lang w:val="en-GB"/>
        </w:rPr>
        <w:t xml:space="preserve">Chief of Forest Fire Operation and Control Office in Nakhon Si </w:t>
      </w:r>
      <w:proofErr w:type="spellStart"/>
      <w:r>
        <w:rPr>
          <w:rFonts w:ascii="Garamond" w:hAnsi="Garamond"/>
          <w:lang w:val="en-GB"/>
        </w:rPr>
        <w:t>Thammarat</w:t>
      </w:r>
      <w:proofErr w:type="spellEnd"/>
    </w:p>
    <w:p w:rsidR="00FC2B4F" w:rsidRDefault="00FC2B4F" w:rsidP="00FC2B4F">
      <w:pPr>
        <w:numPr>
          <w:ilvl w:val="0"/>
          <w:numId w:val="4"/>
        </w:numPr>
        <w:tabs>
          <w:tab w:val="clear" w:pos="720"/>
          <w:tab w:val="num" w:pos="360"/>
        </w:tabs>
        <w:spacing w:after="0" w:line="240" w:lineRule="auto"/>
        <w:ind w:left="0"/>
        <w:jc w:val="both"/>
        <w:rPr>
          <w:rFonts w:ascii="Garamond" w:hAnsi="Garamond"/>
          <w:lang w:val="en-GB"/>
        </w:rPr>
      </w:pPr>
      <w:r w:rsidRPr="004C0CE6">
        <w:rPr>
          <w:rFonts w:ascii="Garamond" w:hAnsi="Garamond"/>
          <w:lang w:val="en-GB"/>
        </w:rPr>
        <w:t xml:space="preserve">Local Media </w:t>
      </w:r>
    </w:p>
    <w:p w:rsidR="00FC2B4F" w:rsidRPr="006D0B6B" w:rsidRDefault="00FC2B4F" w:rsidP="00FC2B4F">
      <w:pPr>
        <w:numPr>
          <w:ilvl w:val="0"/>
          <w:numId w:val="4"/>
        </w:numPr>
        <w:tabs>
          <w:tab w:val="clear" w:pos="720"/>
          <w:tab w:val="num" w:pos="360"/>
        </w:tabs>
        <w:spacing w:after="0" w:line="240" w:lineRule="auto"/>
        <w:ind w:left="0"/>
        <w:jc w:val="both"/>
        <w:rPr>
          <w:rFonts w:ascii="Garamond" w:hAnsi="Garamond"/>
          <w:lang w:val="en-GB"/>
        </w:rPr>
      </w:pPr>
      <w:r w:rsidRPr="006D0B6B">
        <w:rPr>
          <w:rFonts w:ascii="Garamond" w:hAnsi="Garamond"/>
          <w:lang w:val="en-GB"/>
        </w:rPr>
        <w:t xml:space="preserve">Chief and/or Deputy of </w:t>
      </w:r>
      <w:proofErr w:type="spellStart"/>
      <w:r w:rsidRPr="006D0B6B">
        <w:rPr>
          <w:rFonts w:ascii="Garamond" w:hAnsi="Garamond"/>
          <w:lang w:val="en-GB"/>
        </w:rPr>
        <w:t>Talae</w:t>
      </w:r>
      <w:proofErr w:type="spellEnd"/>
      <w:r w:rsidRPr="006D0B6B">
        <w:rPr>
          <w:rFonts w:ascii="Garamond" w:hAnsi="Garamond"/>
          <w:lang w:val="en-GB"/>
        </w:rPr>
        <w:t xml:space="preserve"> </w:t>
      </w:r>
      <w:proofErr w:type="spellStart"/>
      <w:r w:rsidRPr="006D0B6B">
        <w:rPr>
          <w:rFonts w:ascii="Garamond" w:hAnsi="Garamond"/>
          <w:lang w:val="en-GB"/>
        </w:rPr>
        <w:t>Noi</w:t>
      </w:r>
      <w:proofErr w:type="spellEnd"/>
      <w:r w:rsidRPr="006D0B6B">
        <w:rPr>
          <w:rFonts w:ascii="Garamond" w:hAnsi="Garamond"/>
          <w:lang w:val="en-GB"/>
        </w:rPr>
        <w:t xml:space="preserve"> Non-Hunting Area</w:t>
      </w:r>
      <w:r>
        <w:rPr>
          <w:rFonts w:ascii="Garamond" w:hAnsi="Garamond"/>
          <w:lang w:val="en-GB"/>
        </w:rPr>
        <w:t xml:space="preserve"> in </w:t>
      </w:r>
      <w:proofErr w:type="spellStart"/>
      <w:r w:rsidRPr="00BE3E6F">
        <w:rPr>
          <w:rFonts w:ascii="Garamond" w:hAnsi="Garamond"/>
        </w:rPr>
        <w:t>P</w:t>
      </w:r>
      <w:r>
        <w:rPr>
          <w:rFonts w:ascii="Garamond" w:hAnsi="Garamond"/>
        </w:rPr>
        <w:t>h</w:t>
      </w:r>
      <w:r w:rsidRPr="00BE3E6F">
        <w:rPr>
          <w:rFonts w:ascii="Garamond" w:hAnsi="Garamond"/>
        </w:rPr>
        <w:t>att</w:t>
      </w:r>
      <w:r>
        <w:rPr>
          <w:rFonts w:ascii="Garamond" w:hAnsi="Garamond"/>
        </w:rPr>
        <w:t>h</w:t>
      </w:r>
      <w:r w:rsidRPr="00BE3E6F">
        <w:rPr>
          <w:rFonts w:ascii="Garamond" w:hAnsi="Garamond"/>
        </w:rPr>
        <w:t>alung</w:t>
      </w:r>
      <w:proofErr w:type="spellEnd"/>
      <w:r>
        <w:rPr>
          <w:rFonts w:ascii="Garamond" w:hAnsi="Garamond"/>
          <w:lang w:val="en-GB"/>
        </w:rPr>
        <w:t xml:space="preserve"> </w:t>
      </w:r>
    </w:p>
    <w:p w:rsidR="00FC2B4F" w:rsidRDefault="00FC2B4F" w:rsidP="00FC2B4F">
      <w:pPr>
        <w:numPr>
          <w:ilvl w:val="0"/>
          <w:numId w:val="4"/>
        </w:numPr>
        <w:tabs>
          <w:tab w:val="clear" w:pos="720"/>
          <w:tab w:val="num" w:pos="360"/>
        </w:tabs>
        <w:spacing w:after="0" w:line="240" w:lineRule="auto"/>
        <w:ind w:left="0"/>
        <w:jc w:val="both"/>
        <w:rPr>
          <w:rFonts w:ascii="Garamond" w:hAnsi="Garamond"/>
          <w:lang w:val="en-GB"/>
        </w:rPr>
      </w:pPr>
      <w:r>
        <w:rPr>
          <w:rFonts w:ascii="Garamond" w:hAnsi="Garamond"/>
          <w:lang w:val="en-GB"/>
        </w:rPr>
        <w:t xml:space="preserve">Representatives from local communities in </w:t>
      </w:r>
      <w:proofErr w:type="spellStart"/>
      <w:r>
        <w:rPr>
          <w:rFonts w:ascii="Garamond" w:hAnsi="Garamond"/>
          <w:lang w:val="en-GB"/>
        </w:rPr>
        <w:t>Phattalung</w:t>
      </w:r>
      <w:proofErr w:type="spellEnd"/>
      <w:r>
        <w:rPr>
          <w:rFonts w:ascii="Garamond" w:hAnsi="Garamond"/>
          <w:lang w:val="en-GB"/>
        </w:rPr>
        <w:t xml:space="preserve"> </w:t>
      </w:r>
    </w:p>
    <w:p w:rsidR="00FC2B4F" w:rsidRPr="004C0CE6" w:rsidRDefault="00FC2B4F" w:rsidP="00FC2B4F">
      <w:pPr>
        <w:numPr>
          <w:ilvl w:val="0"/>
          <w:numId w:val="4"/>
        </w:numPr>
        <w:tabs>
          <w:tab w:val="clear" w:pos="720"/>
          <w:tab w:val="num" w:pos="360"/>
        </w:tabs>
        <w:spacing w:after="0" w:line="240" w:lineRule="auto"/>
        <w:ind w:left="0"/>
        <w:jc w:val="both"/>
        <w:rPr>
          <w:rFonts w:ascii="Garamond" w:hAnsi="Garamond"/>
          <w:lang w:val="en-GB"/>
        </w:rPr>
      </w:pPr>
      <w:r>
        <w:rPr>
          <w:rFonts w:ascii="Garamond" w:hAnsi="Garamond"/>
          <w:lang w:val="en-GB"/>
        </w:rPr>
        <w:t xml:space="preserve">Senior Forest Technician from Royal Forestry Department Bureau 12, Nakhon Si </w:t>
      </w:r>
      <w:proofErr w:type="spellStart"/>
      <w:r>
        <w:rPr>
          <w:rFonts w:ascii="Garamond" w:hAnsi="Garamond"/>
          <w:lang w:val="en-GB"/>
        </w:rPr>
        <w:t>Thammarat</w:t>
      </w:r>
      <w:proofErr w:type="spellEnd"/>
    </w:p>
    <w:p w:rsidR="00FC2B4F" w:rsidRDefault="00FC2B4F" w:rsidP="00FC2B4F">
      <w:pPr>
        <w:numPr>
          <w:ilvl w:val="0"/>
          <w:numId w:val="4"/>
        </w:numPr>
        <w:tabs>
          <w:tab w:val="clear" w:pos="720"/>
          <w:tab w:val="num" w:pos="360"/>
        </w:tabs>
        <w:spacing w:after="0" w:line="240" w:lineRule="auto"/>
        <w:ind w:left="0"/>
        <w:jc w:val="both"/>
        <w:rPr>
          <w:rFonts w:ascii="Garamond" w:hAnsi="Garamond"/>
          <w:lang w:val="en-GB"/>
        </w:rPr>
      </w:pPr>
      <w:r>
        <w:rPr>
          <w:rFonts w:ascii="Garamond" w:hAnsi="Garamond"/>
          <w:lang w:val="en-GB"/>
        </w:rPr>
        <w:t xml:space="preserve">Director of Protected Area Regional Office 5, Nakhon Si </w:t>
      </w:r>
      <w:proofErr w:type="spellStart"/>
      <w:r>
        <w:rPr>
          <w:rFonts w:ascii="Garamond" w:hAnsi="Garamond"/>
          <w:lang w:val="en-GB"/>
        </w:rPr>
        <w:t>Thammarat</w:t>
      </w:r>
      <w:proofErr w:type="spellEnd"/>
    </w:p>
    <w:p w:rsidR="00FC2B4F" w:rsidRPr="007D756E" w:rsidRDefault="00FC2B4F" w:rsidP="00FC2B4F">
      <w:pPr>
        <w:numPr>
          <w:ilvl w:val="0"/>
          <w:numId w:val="4"/>
        </w:numPr>
        <w:tabs>
          <w:tab w:val="clear" w:pos="720"/>
          <w:tab w:val="num" w:pos="360"/>
        </w:tabs>
        <w:spacing w:after="0" w:line="240" w:lineRule="auto"/>
        <w:ind w:left="0"/>
        <w:jc w:val="both"/>
        <w:rPr>
          <w:rFonts w:ascii="Garamond" w:hAnsi="Garamond"/>
          <w:lang w:val="en-GB"/>
        </w:rPr>
      </w:pPr>
      <w:r>
        <w:rPr>
          <w:rFonts w:ascii="Garamond" w:hAnsi="Garamond"/>
          <w:lang w:val="en-GB"/>
        </w:rPr>
        <w:t>Other project consultants as appropriate</w:t>
      </w:r>
    </w:p>
    <w:p w:rsidR="00FC2B4F" w:rsidRPr="007D756E" w:rsidRDefault="00FC2B4F" w:rsidP="00FC2B4F">
      <w:pPr>
        <w:numPr>
          <w:ilvl w:val="0"/>
          <w:numId w:val="4"/>
        </w:numPr>
        <w:tabs>
          <w:tab w:val="clear" w:pos="720"/>
          <w:tab w:val="num" w:pos="360"/>
        </w:tabs>
        <w:spacing w:after="0" w:line="240" w:lineRule="auto"/>
        <w:ind w:left="0"/>
        <w:jc w:val="both"/>
        <w:rPr>
          <w:rFonts w:ascii="Garamond" w:hAnsi="Garamond"/>
          <w:lang w:val="en-GB"/>
        </w:rPr>
      </w:pPr>
      <w:r w:rsidRPr="007D756E">
        <w:rPr>
          <w:rFonts w:ascii="Garamond" w:hAnsi="Garamond"/>
          <w:lang w:val="en-GB"/>
        </w:rPr>
        <w:t>UNDP Thailand Country Office in Bangkok</w:t>
      </w:r>
    </w:p>
    <w:p w:rsidR="003C2E81" w:rsidRDefault="003C2E81" w:rsidP="00883C67">
      <w:pPr>
        <w:spacing w:line="240" w:lineRule="auto"/>
        <w:jc w:val="both"/>
        <w:rPr>
          <w:rFonts w:ascii="Garamond" w:hAnsi="Garamond"/>
          <w:lang w:val="en-GB"/>
        </w:rPr>
      </w:pPr>
    </w:p>
    <w:p w:rsidR="008A052D" w:rsidRPr="006E2E20" w:rsidRDefault="008A052D" w:rsidP="00883C67">
      <w:pPr>
        <w:spacing w:line="240" w:lineRule="auto"/>
        <w:jc w:val="both"/>
        <w:rPr>
          <w:rFonts w:ascii="Garamond" w:hAnsi="Garamond"/>
        </w:rPr>
      </w:pPr>
      <w:r w:rsidRPr="006E2E20">
        <w:rPr>
          <w:rFonts w:ascii="Garamond" w:hAnsi="Garamond"/>
        </w:rPr>
        <w:t>The final MTR report should describe the full MTR approach taken and the rationale for the approach making explicit the underlying assumptions, challenges, strengths and weaknesses about the methods and approach of the review.</w:t>
      </w:r>
      <w:r w:rsidR="001758FC" w:rsidRPr="006E2E20">
        <w:rPr>
          <w:rFonts w:ascii="Garamond" w:hAnsi="Garamond"/>
        </w:rPr>
        <w:t xml:space="preserve"> </w:t>
      </w:r>
    </w:p>
    <w:p w:rsidR="00F629DD" w:rsidRPr="00FC2B4F" w:rsidRDefault="00E82203" w:rsidP="00F629DD">
      <w:pPr>
        <w:pStyle w:val="Heading31"/>
        <w:rPr>
          <w:rFonts w:ascii="Garamond" w:hAnsi="Garamond"/>
        </w:rPr>
      </w:pPr>
      <w:r w:rsidRPr="00FC2B4F">
        <w:rPr>
          <w:rFonts w:ascii="Garamond" w:hAnsi="Garamond"/>
        </w:rPr>
        <w:t>5</w:t>
      </w:r>
      <w:r w:rsidR="00F629DD" w:rsidRPr="00FC2B4F">
        <w:rPr>
          <w:rFonts w:ascii="Garamond" w:hAnsi="Garamond"/>
        </w:rPr>
        <w:t xml:space="preserve">. </w:t>
      </w:r>
      <w:r w:rsidR="00731FC4" w:rsidRPr="00FC2B4F">
        <w:rPr>
          <w:rFonts w:ascii="Garamond" w:hAnsi="Garamond"/>
        </w:rPr>
        <w:t xml:space="preserve">detailed </w:t>
      </w:r>
      <w:r w:rsidR="00F629DD" w:rsidRPr="00FC2B4F">
        <w:rPr>
          <w:rFonts w:ascii="Garamond" w:hAnsi="Garamond"/>
        </w:rPr>
        <w:t>scope of the mtr</w:t>
      </w:r>
    </w:p>
    <w:p w:rsidR="00E82203" w:rsidRPr="006E2E20" w:rsidRDefault="00E82203" w:rsidP="00E82203">
      <w:pPr>
        <w:spacing w:after="0" w:line="240" w:lineRule="auto"/>
        <w:jc w:val="both"/>
        <w:rPr>
          <w:rFonts w:ascii="Garamond" w:hAnsi="Garamond"/>
        </w:rPr>
      </w:pPr>
      <w:bookmarkStart w:id="5" w:name="_Toc299133047"/>
      <w:bookmarkStart w:id="6" w:name="_Toc299122838"/>
      <w:bookmarkStart w:id="7" w:name="_Toc299122860"/>
      <w:bookmarkStart w:id="8" w:name="_Toc299126629"/>
      <w:bookmarkEnd w:id="1"/>
      <w:r w:rsidRPr="006E2E20">
        <w:rPr>
          <w:rFonts w:ascii="Garamond" w:hAnsi="Garamond"/>
        </w:rPr>
        <w:lastRenderedPageBreak/>
        <w:t xml:space="preserve">The MTR team will assess the following four categories of project progress. See the </w:t>
      </w:r>
      <w:r w:rsidRPr="006E2E20">
        <w:rPr>
          <w:rFonts w:ascii="Garamond" w:hAnsi="Garamond"/>
          <w:i/>
          <w:lang w:val="en-GB"/>
        </w:rPr>
        <w:t xml:space="preserve">Guidance </w:t>
      </w:r>
      <w:proofErr w:type="gramStart"/>
      <w:r w:rsidRPr="006E2E20">
        <w:rPr>
          <w:rFonts w:ascii="Garamond" w:hAnsi="Garamond"/>
          <w:i/>
          <w:lang w:val="en-GB"/>
        </w:rPr>
        <w:t>For</w:t>
      </w:r>
      <w:proofErr w:type="gramEnd"/>
      <w:r w:rsidRPr="006E2E20">
        <w:rPr>
          <w:rFonts w:ascii="Garamond" w:hAnsi="Garamond"/>
          <w:i/>
          <w:lang w:val="en-GB"/>
        </w:rPr>
        <w:t xml:space="preserve"> Conducting Midterm Reviews of UNDP-Supported, GEF-Financed Projects</w:t>
      </w:r>
      <w:r w:rsidRPr="006E2E20">
        <w:rPr>
          <w:rFonts w:ascii="Garamond" w:hAnsi="Garamond"/>
          <w:lang w:val="en-GB"/>
        </w:rPr>
        <w:t xml:space="preserve"> for extended descriptions. </w:t>
      </w:r>
    </w:p>
    <w:p w:rsidR="007566E2" w:rsidRPr="006E2E20" w:rsidRDefault="007566E2" w:rsidP="00E82203">
      <w:pPr>
        <w:spacing w:after="0" w:line="240" w:lineRule="auto"/>
        <w:jc w:val="both"/>
        <w:rPr>
          <w:rFonts w:ascii="Garamond" w:hAnsi="Garamond"/>
        </w:rPr>
      </w:pPr>
    </w:p>
    <w:p w:rsidR="00E82203" w:rsidRPr="006E2E20" w:rsidRDefault="00E82203" w:rsidP="00E82203">
      <w:pPr>
        <w:jc w:val="both"/>
        <w:rPr>
          <w:rFonts w:ascii="Garamond" w:hAnsi="Garamond"/>
          <w:b/>
          <w:color w:val="000000"/>
          <w:lang w:val="en-GB"/>
        </w:rPr>
      </w:pPr>
      <w:proofErr w:type="spellStart"/>
      <w:r w:rsidRPr="006E2E20">
        <w:rPr>
          <w:rFonts w:ascii="Garamond" w:hAnsi="Garamond"/>
          <w:b/>
          <w:color w:val="000000"/>
          <w:lang w:val="en-GB"/>
        </w:rPr>
        <w:t>i</w:t>
      </w:r>
      <w:proofErr w:type="spellEnd"/>
      <w:r w:rsidRPr="006E2E20">
        <w:rPr>
          <w:rFonts w:ascii="Garamond" w:hAnsi="Garamond"/>
          <w:b/>
          <w:color w:val="000000"/>
          <w:lang w:val="en-GB"/>
        </w:rPr>
        <w:t>.    Project Strategy</w:t>
      </w:r>
    </w:p>
    <w:p w:rsidR="00E82203" w:rsidRPr="006E2E20" w:rsidRDefault="00E82203" w:rsidP="00E82203">
      <w:pPr>
        <w:spacing w:after="0" w:line="240" w:lineRule="auto"/>
        <w:jc w:val="both"/>
        <w:rPr>
          <w:rFonts w:ascii="Garamond" w:hAnsi="Garamond"/>
          <w:lang w:val="en-GB"/>
        </w:rPr>
      </w:pPr>
      <w:r w:rsidRPr="006E2E20">
        <w:rPr>
          <w:rFonts w:ascii="Garamond" w:hAnsi="Garamond"/>
          <w:u w:val="single"/>
          <w:lang w:val="en-GB"/>
        </w:rPr>
        <w:t>Project design</w:t>
      </w:r>
      <w:r w:rsidRPr="006E2E20">
        <w:rPr>
          <w:rFonts w:ascii="Garamond" w:hAnsi="Garamond"/>
          <w:lang w:val="en-GB"/>
        </w:rPr>
        <w:t xml:space="preserve">: </w:t>
      </w:r>
    </w:p>
    <w:p w:rsidR="00E82203" w:rsidRPr="006E2E20" w:rsidRDefault="00E82203" w:rsidP="00E82203">
      <w:pPr>
        <w:pStyle w:val="ListParagraph"/>
        <w:numPr>
          <w:ilvl w:val="0"/>
          <w:numId w:val="21"/>
        </w:numPr>
        <w:spacing w:before="0" w:after="0" w:line="240" w:lineRule="auto"/>
        <w:contextualSpacing w:val="0"/>
        <w:jc w:val="both"/>
        <w:rPr>
          <w:rFonts w:ascii="Garamond" w:hAnsi="Garamond"/>
          <w:color w:val="000000"/>
          <w:sz w:val="22"/>
          <w:szCs w:val="22"/>
          <w:lang w:val="en-GB"/>
        </w:rPr>
      </w:pPr>
      <w:r w:rsidRPr="006E2E20">
        <w:rPr>
          <w:rFonts w:ascii="Garamond" w:hAnsi="Garamond"/>
          <w:sz w:val="22"/>
          <w:szCs w:val="22"/>
          <w:lang w:val="en-GB"/>
        </w:rPr>
        <w:t xml:space="preserve">Review the problem addressed by the project and </w:t>
      </w:r>
      <w:r w:rsidRPr="006E2E20">
        <w:rPr>
          <w:rFonts w:ascii="Garamond" w:hAnsi="Garamond"/>
          <w:color w:val="000000"/>
          <w:sz w:val="22"/>
          <w:szCs w:val="22"/>
          <w:lang w:val="en-GB"/>
        </w:rPr>
        <w:t>the underlying assumptions.  Review the effect of any incorrect assumptions or changes to the context to achieving the project results as outlined in the Project Document.</w:t>
      </w:r>
    </w:p>
    <w:p w:rsidR="00E82203" w:rsidRPr="006E2E20" w:rsidRDefault="00E82203" w:rsidP="00E82203">
      <w:pPr>
        <w:pStyle w:val="ListParagraph"/>
        <w:numPr>
          <w:ilvl w:val="0"/>
          <w:numId w:val="21"/>
        </w:numPr>
        <w:spacing w:before="0" w:after="0" w:line="240" w:lineRule="auto"/>
        <w:contextualSpacing w:val="0"/>
        <w:jc w:val="both"/>
        <w:rPr>
          <w:rFonts w:ascii="Garamond" w:hAnsi="Garamond"/>
          <w:sz w:val="22"/>
          <w:szCs w:val="22"/>
        </w:rPr>
      </w:pPr>
      <w:r w:rsidRPr="006E2E20">
        <w:rPr>
          <w:rFonts w:ascii="Garamond" w:hAnsi="Garamond"/>
          <w:sz w:val="22"/>
          <w:szCs w:val="22"/>
          <w:lang w:val="en-GB"/>
        </w:rPr>
        <w:t xml:space="preserve">Review the relevance of the project strategy and </w:t>
      </w:r>
      <w:r w:rsidRPr="006E2E20">
        <w:rPr>
          <w:rFonts w:ascii="Garamond" w:hAnsi="Garamond"/>
          <w:color w:val="000000"/>
          <w:sz w:val="22"/>
          <w:szCs w:val="22"/>
          <w:lang w:val="en-GB"/>
        </w:rPr>
        <w:t xml:space="preserve">assess whether it provides the most effective route towards expected/intended results.  </w:t>
      </w:r>
      <w:r w:rsidRPr="006E2E20">
        <w:rPr>
          <w:rFonts w:ascii="Garamond" w:eastAsiaTheme="minorHAnsi" w:hAnsi="Garamond" w:cs="ArialMT"/>
          <w:sz w:val="22"/>
          <w:szCs w:val="22"/>
        </w:rPr>
        <w:t>Were lessons from other relevant projects properly incorporated into the project design?</w:t>
      </w:r>
    </w:p>
    <w:p w:rsidR="00E82203" w:rsidRPr="006E2E20" w:rsidRDefault="00E82203" w:rsidP="00E82203">
      <w:pPr>
        <w:pStyle w:val="ListParagraph"/>
        <w:numPr>
          <w:ilvl w:val="0"/>
          <w:numId w:val="21"/>
        </w:numPr>
        <w:spacing w:before="0" w:after="0" w:line="240" w:lineRule="auto"/>
        <w:contextualSpacing w:val="0"/>
        <w:jc w:val="both"/>
        <w:rPr>
          <w:rFonts w:ascii="Garamond" w:hAnsi="Garamond"/>
          <w:sz w:val="22"/>
          <w:szCs w:val="22"/>
          <w:lang w:val="en-GB"/>
        </w:rPr>
      </w:pPr>
      <w:r w:rsidRPr="006E2E20">
        <w:rPr>
          <w:rFonts w:ascii="Garamond" w:hAnsi="Garamond"/>
          <w:sz w:val="22"/>
          <w:szCs w:val="22"/>
          <w:lang w:val="en-GB"/>
        </w:rPr>
        <w:t>Review how the project addresses country priorities. Review country ownership. Was the project concept in line with the national sector development priorities and plans of the country (or of participating countries in the case of multi-country projects)?</w:t>
      </w:r>
    </w:p>
    <w:p w:rsidR="00E82203" w:rsidRPr="006E2E20" w:rsidRDefault="00E82203" w:rsidP="00E82203">
      <w:pPr>
        <w:pStyle w:val="ListParagraph"/>
        <w:numPr>
          <w:ilvl w:val="0"/>
          <w:numId w:val="21"/>
        </w:numPr>
        <w:spacing w:before="0" w:after="0" w:line="240" w:lineRule="auto"/>
        <w:contextualSpacing w:val="0"/>
        <w:jc w:val="both"/>
        <w:rPr>
          <w:rFonts w:ascii="Garamond" w:hAnsi="Garamond"/>
          <w:sz w:val="22"/>
          <w:szCs w:val="22"/>
          <w:lang w:val="en-GB"/>
        </w:rPr>
      </w:pPr>
      <w:r w:rsidRPr="006E2E20">
        <w:rPr>
          <w:rFonts w:ascii="Garamond" w:hAnsi="Garamond"/>
          <w:sz w:val="22"/>
          <w:szCs w:val="22"/>
          <w:lang w:val="en-GB"/>
        </w:rPr>
        <w:t xml:space="preserve">Review decision-making processes: were perspectives of those who would be affected by project decisions, those who could affect the outcomes, and those who could contribute information or other resources to the process, </w:t>
      </w:r>
      <w:proofErr w:type="gramStart"/>
      <w:r w:rsidRPr="006E2E20">
        <w:rPr>
          <w:rFonts w:ascii="Garamond" w:hAnsi="Garamond"/>
          <w:sz w:val="22"/>
          <w:szCs w:val="22"/>
          <w:lang w:val="en-GB"/>
        </w:rPr>
        <w:t>taken into account</w:t>
      </w:r>
      <w:proofErr w:type="gramEnd"/>
      <w:r w:rsidRPr="006E2E20">
        <w:rPr>
          <w:rFonts w:ascii="Garamond" w:hAnsi="Garamond"/>
          <w:sz w:val="22"/>
          <w:szCs w:val="22"/>
          <w:lang w:val="en-GB"/>
        </w:rPr>
        <w:t xml:space="preserve"> during project design processes? </w:t>
      </w:r>
    </w:p>
    <w:p w:rsidR="00E82203" w:rsidRPr="006E2E20" w:rsidRDefault="00E82203" w:rsidP="00E82203">
      <w:pPr>
        <w:pStyle w:val="ListParagraph"/>
        <w:numPr>
          <w:ilvl w:val="0"/>
          <w:numId w:val="21"/>
        </w:numPr>
        <w:spacing w:before="0" w:after="0" w:line="240" w:lineRule="auto"/>
        <w:contextualSpacing w:val="0"/>
        <w:jc w:val="both"/>
        <w:rPr>
          <w:rFonts w:ascii="Garamond" w:hAnsi="Garamond"/>
          <w:sz w:val="22"/>
          <w:szCs w:val="22"/>
          <w:lang w:val="en-GB"/>
        </w:rPr>
      </w:pPr>
      <w:r w:rsidRPr="006E2E20">
        <w:rPr>
          <w:rFonts w:ascii="Garamond" w:hAnsi="Garamond"/>
          <w:sz w:val="22"/>
          <w:szCs w:val="22"/>
          <w:lang w:val="en-GB"/>
        </w:rPr>
        <w:t xml:space="preserve">Review the extent to which relevant gender issues were raised in the project design. See Annex 9 of Guidance </w:t>
      </w:r>
      <w:proofErr w:type="gramStart"/>
      <w:r w:rsidRPr="006E2E20">
        <w:rPr>
          <w:rFonts w:ascii="Garamond" w:hAnsi="Garamond"/>
          <w:sz w:val="22"/>
          <w:szCs w:val="22"/>
          <w:lang w:val="en-GB"/>
        </w:rPr>
        <w:t>For</w:t>
      </w:r>
      <w:proofErr w:type="gramEnd"/>
      <w:r w:rsidRPr="006E2E20">
        <w:rPr>
          <w:rFonts w:ascii="Garamond" w:hAnsi="Garamond"/>
          <w:sz w:val="22"/>
          <w:szCs w:val="22"/>
          <w:lang w:val="en-GB"/>
        </w:rPr>
        <w:t xml:space="preserve"> Conducting Midterm Reviews of UNDP-Supported, GEF-Financed Projects for further guidelines.</w:t>
      </w:r>
    </w:p>
    <w:p w:rsidR="00E82203" w:rsidRPr="006E2E20" w:rsidRDefault="00E82203" w:rsidP="00E82203">
      <w:pPr>
        <w:pStyle w:val="ListParagraph"/>
        <w:numPr>
          <w:ilvl w:val="0"/>
          <w:numId w:val="21"/>
        </w:numPr>
        <w:spacing w:before="0" w:after="0" w:line="240" w:lineRule="auto"/>
        <w:contextualSpacing w:val="0"/>
        <w:jc w:val="both"/>
        <w:rPr>
          <w:rFonts w:ascii="Garamond" w:hAnsi="Garamond"/>
          <w:sz w:val="22"/>
          <w:szCs w:val="22"/>
          <w:lang w:val="en-GB"/>
        </w:rPr>
      </w:pPr>
      <w:r w:rsidRPr="006E2E20">
        <w:rPr>
          <w:rFonts w:ascii="Garamond" w:hAnsi="Garamond"/>
          <w:sz w:val="22"/>
          <w:szCs w:val="22"/>
          <w:lang w:val="en-GB"/>
        </w:rPr>
        <w:t xml:space="preserve">If there are major areas of concern, recommend areas for improvement. </w:t>
      </w:r>
    </w:p>
    <w:p w:rsidR="00E82203" w:rsidRPr="003E3C73" w:rsidRDefault="00E82203" w:rsidP="00E82203">
      <w:pPr>
        <w:pStyle w:val="ListParagraph"/>
        <w:spacing w:before="0"/>
        <w:ind w:left="360"/>
        <w:rPr>
          <w:rFonts w:ascii="Garamond" w:hAnsi="Garamond"/>
          <w:sz w:val="24"/>
          <w:szCs w:val="24"/>
          <w:lang w:val="en-GB"/>
        </w:rPr>
      </w:pPr>
    </w:p>
    <w:p w:rsidR="00E82203" w:rsidRPr="003E3C73" w:rsidRDefault="00E82203" w:rsidP="00E82203">
      <w:pPr>
        <w:spacing w:after="0" w:line="240" w:lineRule="auto"/>
        <w:jc w:val="both"/>
        <w:rPr>
          <w:rFonts w:ascii="Garamond" w:hAnsi="Garamond"/>
          <w:sz w:val="24"/>
          <w:szCs w:val="24"/>
        </w:rPr>
      </w:pPr>
      <w:r w:rsidRPr="003E3C73">
        <w:rPr>
          <w:rFonts w:ascii="Garamond" w:hAnsi="Garamond"/>
          <w:sz w:val="24"/>
          <w:szCs w:val="24"/>
          <w:u w:val="single"/>
        </w:rPr>
        <w:t>Results Framework/</w:t>
      </w:r>
      <w:proofErr w:type="spellStart"/>
      <w:r w:rsidRPr="003E3C73">
        <w:rPr>
          <w:rFonts w:ascii="Garamond" w:hAnsi="Garamond"/>
          <w:sz w:val="24"/>
          <w:szCs w:val="24"/>
          <w:u w:val="single"/>
        </w:rPr>
        <w:t>Logframe</w:t>
      </w:r>
      <w:proofErr w:type="spellEnd"/>
      <w:r w:rsidRPr="003E3C73">
        <w:rPr>
          <w:rFonts w:ascii="Garamond" w:hAnsi="Garamond"/>
          <w:sz w:val="24"/>
          <w:szCs w:val="24"/>
        </w:rPr>
        <w:t>:</w:t>
      </w:r>
    </w:p>
    <w:p w:rsidR="00E82203" w:rsidRPr="006E2E20" w:rsidRDefault="00E82203" w:rsidP="00E82203">
      <w:pPr>
        <w:pStyle w:val="ListParagraph"/>
        <w:numPr>
          <w:ilvl w:val="0"/>
          <w:numId w:val="21"/>
        </w:numPr>
        <w:spacing w:before="0" w:after="0" w:line="240" w:lineRule="auto"/>
        <w:contextualSpacing w:val="0"/>
        <w:jc w:val="both"/>
        <w:rPr>
          <w:rFonts w:ascii="Garamond" w:hAnsi="Garamond"/>
          <w:sz w:val="22"/>
          <w:szCs w:val="22"/>
        </w:rPr>
      </w:pPr>
      <w:r w:rsidRPr="006E2E20">
        <w:rPr>
          <w:rFonts w:ascii="Garamond" w:hAnsi="Garamond"/>
          <w:color w:val="000000"/>
          <w:sz w:val="22"/>
          <w:szCs w:val="22"/>
          <w:lang w:val="en-GB"/>
        </w:rPr>
        <w:t xml:space="preserve">Undertake a critical analysis of the project’s </w:t>
      </w:r>
      <w:proofErr w:type="spellStart"/>
      <w:r w:rsidRPr="006E2E20">
        <w:rPr>
          <w:rFonts w:ascii="Garamond" w:hAnsi="Garamond"/>
          <w:color w:val="000000"/>
          <w:sz w:val="22"/>
          <w:szCs w:val="22"/>
          <w:lang w:val="en-GB"/>
        </w:rPr>
        <w:t>logframe</w:t>
      </w:r>
      <w:proofErr w:type="spellEnd"/>
      <w:r w:rsidRPr="006E2E20">
        <w:rPr>
          <w:rFonts w:ascii="Garamond" w:hAnsi="Garamond"/>
          <w:color w:val="000000"/>
          <w:sz w:val="22"/>
          <w:szCs w:val="22"/>
          <w:lang w:val="en-GB"/>
        </w:rPr>
        <w:t xml:space="preserve"> indicators and targets, assess how “SMART” the midterm and end-of-project targets are (Specific, Measurable, Attainable, Relevant, Time-bound), and suggest specific amendments/revisions to the targets and indicators as necessary.</w:t>
      </w:r>
    </w:p>
    <w:p w:rsidR="00E82203" w:rsidRPr="006E2E20" w:rsidRDefault="00E82203" w:rsidP="00E82203">
      <w:pPr>
        <w:pStyle w:val="ListParagraph"/>
        <w:numPr>
          <w:ilvl w:val="0"/>
          <w:numId w:val="21"/>
        </w:numPr>
        <w:spacing w:before="0" w:after="0" w:line="240" w:lineRule="auto"/>
        <w:contextualSpacing w:val="0"/>
        <w:jc w:val="both"/>
        <w:rPr>
          <w:rFonts w:ascii="Garamond" w:hAnsi="Garamond"/>
          <w:sz w:val="22"/>
          <w:szCs w:val="22"/>
        </w:rPr>
      </w:pPr>
      <w:r w:rsidRPr="006E2E20">
        <w:rPr>
          <w:rFonts w:ascii="Garamond" w:eastAsiaTheme="minorHAnsi" w:hAnsi="Garamond" w:cs="ArialMT"/>
          <w:sz w:val="22"/>
          <w:szCs w:val="22"/>
        </w:rPr>
        <w:t>Are the project’s objectives and outcomes or components clear, practical, and feasible within its time frame?</w:t>
      </w:r>
    </w:p>
    <w:p w:rsidR="00E82203" w:rsidRPr="006E2E20" w:rsidRDefault="00E82203" w:rsidP="00E82203">
      <w:pPr>
        <w:pStyle w:val="ListParagraph"/>
        <w:numPr>
          <w:ilvl w:val="0"/>
          <w:numId w:val="21"/>
        </w:numPr>
        <w:spacing w:before="0" w:after="0" w:line="240" w:lineRule="auto"/>
        <w:contextualSpacing w:val="0"/>
        <w:jc w:val="both"/>
        <w:rPr>
          <w:rFonts w:ascii="Garamond" w:hAnsi="Garamond"/>
          <w:sz w:val="22"/>
          <w:szCs w:val="22"/>
        </w:rPr>
      </w:pPr>
      <w:r w:rsidRPr="006E2E20">
        <w:rPr>
          <w:rFonts w:ascii="Garamond" w:hAnsi="Garamond"/>
          <w:sz w:val="22"/>
          <w:szCs w:val="22"/>
          <w:lang w:val="en-GB"/>
        </w:rPr>
        <w:t xml:space="preserve">Examine if progress so far has led </w:t>
      </w:r>
      <w:proofErr w:type="gramStart"/>
      <w:r w:rsidRPr="006E2E20">
        <w:rPr>
          <w:rFonts w:ascii="Garamond" w:hAnsi="Garamond"/>
          <w:sz w:val="22"/>
          <w:szCs w:val="22"/>
          <w:lang w:val="en-GB"/>
        </w:rPr>
        <w:t>to, or</w:t>
      </w:r>
      <w:proofErr w:type="gramEnd"/>
      <w:r w:rsidRPr="006E2E20">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rsidR="00E82203" w:rsidRPr="006E2E20" w:rsidRDefault="00E82203" w:rsidP="00E82203">
      <w:pPr>
        <w:numPr>
          <w:ilvl w:val="0"/>
          <w:numId w:val="21"/>
        </w:numPr>
        <w:spacing w:after="0" w:line="240" w:lineRule="auto"/>
        <w:jc w:val="both"/>
        <w:rPr>
          <w:rFonts w:ascii="Garamond" w:hAnsi="Garamond"/>
          <w:color w:val="000000"/>
          <w:lang w:val="en-GB"/>
        </w:rPr>
      </w:pPr>
      <w:r w:rsidRPr="006E2E20">
        <w:rPr>
          <w:rFonts w:ascii="Garamond" w:hAnsi="Garamond"/>
          <w:color w:val="000000"/>
          <w:lang w:val="en-GB"/>
        </w:rPr>
        <w:t xml:space="preserve">Ensure broader development and gender aspects of the project are being monitored effectively.  Develop and recommend SMART ‘development’ indicators, including sex-disaggregated indicators and indicators that capture development benefits. </w:t>
      </w:r>
    </w:p>
    <w:p w:rsidR="00E82203" w:rsidRDefault="00E82203" w:rsidP="00E82203">
      <w:pPr>
        <w:spacing w:after="0" w:line="240" w:lineRule="auto"/>
        <w:ind w:left="360"/>
        <w:jc w:val="both"/>
        <w:rPr>
          <w:rFonts w:ascii="Garamond" w:hAnsi="Garamond"/>
          <w:color w:val="000000"/>
          <w:lang w:val="en-GB"/>
        </w:rPr>
      </w:pPr>
    </w:p>
    <w:p w:rsidR="00E82203" w:rsidRPr="00C44081" w:rsidRDefault="00E82203" w:rsidP="00E82203">
      <w:pPr>
        <w:spacing w:after="0" w:line="240" w:lineRule="auto"/>
        <w:jc w:val="both"/>
        <w:rPr>
          <w:rFonts w:ascii="Garamond" w:hAnsi="Garamond"/>
          <w:b/>
          <w:sz w:val="24"/>
          <w:szCs w:val="24"/>
          <w:lang w:val="en-GB"/>
        </w:rPr>
      </w:pPr>
      <w:r w:rsidRPr="0013208A">
        <w:rPr>
          <w:rFonts w:ascii="Garamond" w:hAnsi="Garamond"/>
          <w:b/>
          <w:lang w:val="en-GB"/>
        </w:rPr>
        <w:t xml:space="preserve">ii.    </w:t>
      </w:r>
      <w:r w:rsidRPr="00C44081">
        <w:rPr>
          <w:rFonts w:ascii="Garamond" w:hAnsi="Garamond"/>
          <w:b/>
          <w:sz w:val="24"/>
          <w:szCs w:val="24"/>
          <w:lang w:val="en-GB"/>
        </w:rPr>
        <w:t>Progress Towards Results</w:t>
      </w:r>
    </w:p>
    <w:p w:rsidR="00E82203" w:rsidRPr="0013208A" w:rsidRDefault="00E82203" w:rsidP="00E82203">
      <w:pPr>
        <w:spacing w:after="0" w:line="240" w:lineRule="auto"/>
        <w:jc w:val="both"/>
        <w:rPr>
          <w:rFonts w:ascii="Garamond" w:hAnsi="Garamond"/>
          <w:color w:val="000000"/>
          <w:lang w:val="en-GB"/>
        </w:rPr>
      </w:pPr>
    </w:p>
    <w:p w:rsidR="00E82203" w:rsidRPr="00724C58" w:rsidRDefault="00E82203" w:rsidP="00E82203">
      <w:pPr>
        <w:spacing w:after="0" w:line="240" w:lineRule="auto"/>
        <w:jc w:val="both"/>
        <w:rPr>
          <w:rFonts w:ascii="Garamond" w:hAnsi="Garamond"/>
          <w:sz w:val="24"/>
          <w:szCs w:val="24"/>
        </w:rPr>
      </w:pPr>
      <w:r w:rsidRPr="00724C58">
        <w:rPr>
          <w:rFonts w:ascii="Garamond" w:hAnsi="Garamond"/>
          <w:sz w:val="24"/>
          <w:szCs w:val="24"/>
          <w:u w:val="single"/>
        </w:rPr>
        <w:t>Progress Towards Outcomes Analysis</w:t>
      </w:r>
      <w:r w:rsidRPr="00724C58">
        <w:rPr>
          <w:rFonts w:ascii="Garamond" w:hAnsi="Garamond"/>
          <w:sz w:val="24"/>
          <w:szCs w:val="24"/>
        </w:rPr>
        <w:t>:</w:t>
      </w:r>
    </w:p>
    <w:p w:rsidR="00C44081" w:rsidRPr="00B13991" w:rsidRDefault="00C44081" w:rsidP="00E82203">
      <w:pPr>
        <w:spacing w:after="0" w:line="240" w:lineRule="auto"/>
        <w:jc w:val="both"/>
        <w:rPr>
          <w:rFonts w:ascii="Garamond" w:hAnsi="Garamond"/>
        </w:rPr>
      </w:pPr>
    </w:p>
    <w:p w:rsidR="00E82203" w:rsidRPr="006E2E20" w:rsidRDefault="00E82203" w:rsidP="00E82203">
      <w:pPr>
        <w:pStyle w:val="ListParagraph"/>
        <w:numPr>
          <w:ilvl w:val="0"/>
          <w:numId w:val="21"/>
        </w:numPr>
        <w:spacing w:before="0" w:after="0" w:line="240" w:lineRule="auto"/>
        <w:contextualSpacing w:val="0"/>
        <w:jc w:val="both"/>
        <w:rPr>
          <w:rFonts w:ascii="Garamond" w:hAnsi="Garamond"/>
          <w:color w:val="000000"/>
          <w:sz w:val="22"/>
          <w:szCs w:val="22"/>
          <w:lang w:val="en-GB"/>
        </w:rPr>
      </w:pPr>
      <w:r w:rsidRPr="006E2E20">
        <w:rPr>
          <w:rFonts w:ascii="Garamond" w:hAnsi="Garamond"/>
          <w:color w:val="000000"/>
          <w:sz w:val="22"/>
          <w:szCs w:val="22"/>
          <w:lang w:val="en-GB"/>
        </w:rPr>
        <w:t xml:space="preserve">Review the </w:t>
      </w:r>
      <w:proofErr w:type="spellStart"/>
      <w:r w:rsidRPr="006E2E20">
        <w:rPr>
          <w:rFonts w:ascii="Garamond" w:hAnsi="Garamond"/>
          <w:color w:val="000000"/>
          <w:sz w:val="22"/>
          <w:szCs w:val="22"/>
          <w:lang w:val="en-GB"/>
        </w:rPr>
        <w:t>logframe</w:t>
      </w:r>
      <w:proofErr w:type="spellEnd"/>
      <w:r w:rsidRPr="006E2E20">
        <w:rPr>
          <w:rFonts w:ascii="Garamond" w:hAnsi="Garamond"/>
          <w:color w:val="000000"/>
          <w:sz w:val="22"/>
          <w:szCs w:val="22"/>
          <w:lang w:val="en-GB"/>
        </w:rPr>
        <w:t xml:space="preserve"> indicators against progress made towards the end-of-project targets using the Progress Towards Results Matrix and following the Guidance For Conducting Midterm Reviews of UNDP-Supported, GEF-Financed Projects; colour code progress in a “traffic light system” based on the level of progress achieved; assign a rating on progress for each outcome; make recommendations from the areas marked as “Not on target to be achieved” (red). </w:t>
      </w:r>
    </w:p>
    <w:p w:rsidR="00E82203" w:rsidRPr="006E2E20" w:rsidRDefault="00E82203" w:rsidP="00FC2B4F">
      <w:pPr>
        <w:pStyle w:val="ListParagraph"/>
        <w:spacing w:before="0" w:after="0" w:line="240" w:lineRule="auto"/>
        <w:ind w:left="360"/>
        <w:contextualSpacing w:val="0"/>
        <w:jc w:val="both"/>
        <w:rPr>
          <w:rFonts w:ascii="Garamond" w:hAnsi="Garamond"/>
          <w:color w:val="000000"/>
          <w:sz w:val="22"/>
          <w:szCs w:val="22"/>
          <w:lang w:val="en-GB"/>
        </w:rPr>
      </w:pPr>
    </w:p>
    <w:p w:rsidR="00E82203" w:rsidRPr="00031804" w:rsidRDefault="00E82203" w:rsidP="00E82203">
      <w:pPr>
        <w:pStyle w:val="Caption"/>
        <w:keepNext/>
        <w:spacing w:after="0"/>
        <w:ind w:left="360"/>
        <w:rPr>
          <w:sz w:val="20"/>
          <w:szCs w:val="20"/>
        </w:rPr>
      </w:pPr>
      <w:r>
        <w:rPr>
          <w:sz w:val="20"/>
          <w:szCs w:val="20"/>
        </w:rPr>
        <w:lastRenderedPageBreak/>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E82203" w:rsidRPr="007E17D6" w:rsidTr="00E82203">
        <w:trPr>
          <w:cantSplit/>
          <w:trHeight w:val="629"/>
        </w:trPr>
        <w:tc>
          <w:tcPr>
            <w:tcW w:w="1170" w:type="dxa"/>
            <w:shd w:val="clear" w:color="auto" w:fill="D9D9D9" w:themeFill="background1" w:themeFillShade="D9"/>
          </w:tcPr>
          <w:p w:rsidR="00E82203" w:rsidRPr="007E17D6" w:rsidRDefault="00E82203" w:rsidP="00E82203">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rsidR="00E82203" w:rsidRPr="007E17D6" w:rsidRDefault="00E82203" w:rsidP="00E82203">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rPr>
              <w:footnoteReference w:id="2"/>
            </w:r>
          </w:p>
        </w:tc>
        <w:tc>
          <w:tcPr>
            <w:tcW w:w="990" w:type="dxa"/>
            <w:shd w:val="clear" w:color="auto" w:fill="D9D9D9" w:themeFill="background1" w:themeFillShade="D9"/>
          </w:tcPr>
          <w:p w:rsidR="00E82203" w:rsidRPr="00385FBC" w:rsidRDefault="00E82203" w:rsidP="00E82203">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rPr>
              <w:footnoteReference w:id="3"/>
            </w:r>
          </w:p>
        </w:tc>
        <w:tc>
          <w:tcPr>
            <w:tcW w:w="1080" w:type="dxa"/>
            <w:shd w:val="clear" w:color="auto" w:fill="D9D9D9" w:themeFill="background1" w:themeFillShade="D9"/>
          </w:tcPr>
          <w:p w:rsidR="00E82203" w:rsidRPr="00385FBC" w:rsidRDefault="00E82203" w:rsidP="00E82203">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rsidR="00E82203" w:rsidRPr="00385FBC" w:rsidRDefault="00E82203" w:rsidP="00E82203">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rPr>
              <w:footnoteReference w:id="4"/>
            </w:r>
          </w:p>
        </w:tc>
        <w:tc>
          <w:tcPr>
            <w:tcW w:w="900" w:type="dxa"/>
            <w:shd w:val="clear" w:color="auto" w:fill="D9D9D9" w:themeFill="background1" w:themeFillShade="D9"/>
          </w:tcPr>
          <w:p w:rsidR="00E82203" w:rsidRPr="00385FBC" w:rsidRDefault="00E82203" w:rsidP="00E82203">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rsidR="00E82203" w:rsidRPr="00385FBC" w:rsidRDefault="00E82203" w:rsidP="00E82203">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rPr>
              <w:footnoteReference w:id="5"/>
            </w:r>
          </w:p>
        </w:tc>
        <w:tc>
          <w:tcPr>
            <w:tcW w:w="1260" w:type="dxa"/>
            <w:shd w:val="clear" w:color="auto" w:fill="D9D9D9" w:themeFill="background1" w:themeFillShade="D9"/>
          </w:tcPr>
          <w:p w:rsidR="00E82203" w:rsidRDefault="00E82203" w:rsidP="00E82203">
            <w:pPr>
              <w:rPr>
                <w:rFonts w:ascii="Garamond" w:hAnsi="Garamond"/>
                <w:b/>
                <w:sz w:val="18"/>
                <w:szCs w:val="18"/>
              </w:rPr>
            </w:pPr>
            <w:r>
              <w:rPr>
                <w:rFonts w:ascii="Garamond" w:hAnsi="Garamond"/>
                <w:b/>
                <w:sz w:val="18"/>
                <w:szCs w:val="18"/>
              </w:rPr>
              <w:t>Achievement Rating</w:t>
            </w:r>
            <w:r>
              <w:rPr>
                <w:rStyle w:val="FootnoteReference"/>
                <w:rFonts w:ascii="Garamond" w:hAnsi="Garamond"/>
                <w:b/>
              </w:rPr>
              <w:footnoteReference w:id="6"/>
            </w:r>
          </w:p>
        </w:tc>
        <w:tc>
          <w:tcPr>
            <w:tcW w:w="1170" w:type="dxa"/>
            <w:shd w:val="clear" w:color="auto" w:fill="D9D9D9" w:themeFill="background1" w:themeFillShade="D9"/>
          </w:tcPr>
          <w:p w:rsidR="00E82203" w:rsidRPr="007E17D6" w:rsidRDefault="00E82203" w:rsidP="00E82203">
            <w:pPr>
              <w:rPr>
                <w:rFonts w:ascii="Garamond" w:hAnsi="Garamond"/>
                <w:b/>
                <w:sz w:val="18"/>
                <w:szCs w:val="18"/>
              </w:rPr>
            </w:pPr>
            <w:r>
              <w:rPr>
                <w:rFonts w:ascii="Garamond" w:hAnsi="Garamond"/>
                <w:b/>
                <w:sz w:val="18"/>
                <w:szCs w:val="18"/>
              </w:rPr>
              <w:t xml:space="preserve">Justification for Rating </w:t>
            </w:r>
          </w:p>
        </w:tc>
      </w:tr>
      <w:tr w:rsidR="00E82203" w:rsidRPr="007E17D6" w:rsidTr="00E82203">
        <w:trPr>
          <w:cantSplit/>
          <w:trHeight w:val="470"/>
        </w:trPr>
        <w:tc>
          <w:tcPr>
            <w:tcW w:w="117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E82203" w:rsidRPr="00202422" w:rsidRDefault="00E82203" w:rsidP="00E82203">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E82203" w:rsidRPr="007E17D6" w:rsidRDefault="00E82203" w:rsidP="00E82203">
            <w:pPr>
              <w:rPr>
                <w:rFonts w:ascii="Garamond" w:hAnsi="Garamond"/>
                <w:sz w:val="18"/>
                <w:szCs w:val="18"/>
                <w:highlight w:val="yellow"/>
              </w:rPr>
            </w:pPr>
          </w:p>
        </w:tc>
        <w:tc>
          <w:tcPr>
            <w:tcW w:w="900" w:type="dxa"/>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260" w:type="dxa"/>
          </w:tcPr>
          <w:p w:rsidR="00E82203" w:rsidRPr="001239A4" w:rsidRDefault="00E82203" w:rsidP="00E82203">
            <w:pPr>
              <w:autoSpaceDE w:val="0"/>
              <w:autoSpaceDN w:val="0"/>
              <w:adjustRightInd w:val="0"/>
              <w:spacing w:after="0" w:line="240" w:lineRule="auto"/>
              <w:rPr>
                <w:rFonts w:ascii="Garamond" w:hAnsi="Garamond"/>
                <w:sz w:val="18"/>
                <w:szCs w:val="18"/>
              </w:rPr>
            </w:pPr>
          </w:p>
        </w:tc>
        <w:tc>
          <w:tcPr>
            <w:tcW w:w="1170" w:type="dxa"/>
          </w:tcPr>
          <w:p w:rsidR="00E82203" w:rsidRPr="001239A4" w:rsidRDefault="00E82203" w:rsidP="00E82203">
            <w:pPr>
              <w:autoSpaceDE w:val="0"/>
              <w:autoSpaceDN w:val="0"/>
              <w:adjustRightInd w:val="0"/>
              <w:spacing w:after="0" w:line="240" w:lineRule="auto"/>
              <w:rPr>
                <w:rFonts w:ascii="Garamond" w:hAnsi="Garamond"/>
                <w:sz w:val="18"/>
                <w:szCs w:val="18"/>
              </w:rPr>
            </w:pPr>
          </w:p>
        </w:tc>
      </w:tr>
      <w:tr w:rsidR="00E82203" w:rsidRPr="007E17D6" w:rsidTr="00E82203">
        <w:trPr>
          <w:cantSplit/>
          <w:trHeight w:val="219"/>
        </w:trPr>
        <w:tc>
          <w:tcPr>
            <w:tcW w:w="1170" w:type="dxa"/>
            <w:vMerge w:val="restart"/>
            <w:shd w:val="clear" w:color="auto" w:fill="auto"/>
          </w:tcPr>
          <w:p w:rsidR="00E82203" w:rsidRPr="00D34128" w:rsidRDefault="00E82203" w:rsidP="00E82203">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rsidR="00E82203" w:rsidRPr="00202422" w:rsidRDefault="00E82203" w:rsidP="00E82203">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900" w:type="dxa"/>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260" w:type="dxa"/>
            <w:vMerge w:val="restart"/>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170" w:type="dxa"/>
            <w:vMerge w:val="restart"/>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r>
      <w:tr w:rsidR="00E82203" w:rsidRPr="007E17D6" w:rsidTr="00E82203">
        <w:trPr>
          <w:cantSplit/>
          <w:trHeight w:val="150"/>
        </w:trPr>
        <w:tc>
          <w:tcPr>
            <w:tcW w:w="1170" w:type="dxa"/>
            <w:vMerge/>
            <w:shd w:val="clear" w:color="auto" w:fill="auto"/>
          </w:tcPr>
          <w:p w:rsidR="00E82203" w:rsidRPr="007E17D6" w:rsidRDefault="00E82203" w:rsidP="00E82203">
            <w:pPr>
              <w:rPr>
                <w:rFonts w:ascii="Garamond" w:hAnsi="Garamond"/>
                <w:b/>
                <w:sz w:val="18"/>
                <w:szCs w:val="18"/>
              </w:rPr>
            </w:pPr>
          </w:p>
        </w:tc>
        <w:tc>
          <w:tcPr>
            <w:tcW w:w="1260" w:type="dxa"/>
            <w:shd w:val="clear" w:color="auto" w:fill="auto"/>
          </w:tcPr>
          <w:p w:rsidR="00E82203" w:rsidRPr="00202422" w:rsidRDefault="00E82203" w:rsidP="00E82203">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900" w:type="dxa"/>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260" w:type="dxa"/>
            <w:vMerge/>
          </w:tcPr>
          <w:p w:rsidR="00E82203" w:rsidRPr="00414EE4" w:rsidRDefault="00E82203" w:rsidP="00E82203">
            <w:pPr>
              <w:autoSpaceDE w:val="0"/>
              <w:autoSpaceDN w:val="0"/>
              <w:adjustRightInd w:val="0"/>
              <w:spacing w:after="0" w:line="240" w:lineRule="auto"/>
              <w:rPr>
                <w:rFonts w:ascii="Garamond" w:hAnsi="Garamond" w:cs="Arial Narrow"/>
                <w:sz w:val="18"/>
                <w:szCs w:val="18"/>
              </w:rPr>
            </w:pPr>
          </w:p>
        </w:tc>
        <w:tc>
          <w:tcPr>
            <w:tcW w:w="1170" w:type="dxa"/>
            <w:vMerge/>
          </w:tcPr>
          <w:p w:rsidR="00E82203" w:rsidRPr="00414EE4" w:rsidRDefault="00E82203" w:rsidP="00E82203">
            <w:pPr>
              <w:autoSpaceDE w:val="0"/>
              <w:autoSpaceDN w:val="0"/>
              <w:adjustRightInd w:val="0"/>
              <w:spacing w:after="0" w:line="240" w:lineRule="auto"/>
              <w:rPr>
                <w:rFonts w:ascii="Garamond" w:hAnsi="Garamond" w:cs="Arial Narrow"/>
                <w:sz w:val="18"/>
                <w:szCs w:val="18"/>
              </w:rPr>
            </w:pPr>
          </w:p>
        </w:tc>
      </w:tr>
      <w:tr w:rsidR="00E82203" w:rsidRPr="007E17D6" w:rsidTr="00E82203">
        <w:trPr>
          <w:cantSplit/>
          <w:trHeight w:val="235"/>
        </w:trPr>
        <w:tc>
          <w:tcPr>
            <w:tcW w:w="1170" w:type="dxa"/>
            <w:vMerge w:val="restart"/>
            <w:shd w:val="clear" w:color="auto" w:fill="auto"/>
          </w:tcPr>
          <w:p w:rsidR="00E82203" w:rsidRPr="007E17D6" w:rsidRDefault="00E82203" w:rsidP="00E82203">
            <w:pPr>
              <w:rPr>
                <w:rFonts w:ascii="Garamond" w:hAnsi="Garamond"/>
                <w:b/>
                <w:sz w:val="18"/>
                <w:szCs w:val="18"/>
              </w:rPr>
            </w:pPr>
            <w:r>
              <w:rPr>
                <w:rFonts w:ascii="Garamond" w:hAnsi="Garamond"/>
                <w:b/>
                <w:sz w:val="18"/>
                <w:szCs w:val="18"/>
              </w:rPr>
              <w:t>Outcome 2:</w:t>
            </w:r>
          </w:p>
        </w:tc>
        <w:tc>
          <w:tcPr>
            <w:tcW w:w="1260" w:type="dxa"/>
            <w:shd w:val="clear" w:color="auto" w:fill="auto"/>
          </w:tcPr>
          <w:p w:rsidR="00E82203" w:rsidRPr="00202422" w:rsidRDefault="00E82203" w:rsidP="00E82203">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900" w:type="dxa"/>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260" w:type="dxa"/>
            <w:vMerge w:val="restart"/>
          </w:tcPr>
          <w:p w:rsidR="00E82203" w:rsidRPr="00414EE4" w:rsidRDefault="00E82203" w:rsidP="00E82203">
            <w:pPr>
              <w:autoSpaceDE w:val="0"/>
              <w:autoSpaceDN w:val="0"/>
              <w:adjustRightInd w:val="0"/>
              <w:spacing w:after="0" w:line="240" w:lineRule="auto"/>
              <w:rPr>
                <w:rFonts w:ascii="Garamond" w:hAnsi="Garamond" w:cs="Arial Narrow"/>
                <w:sz w:val="18"/>
                <w:szCs w:val="18"/>
              </w:rPr>
            </w:pPr>
          </w:p>
        </w:tc>
        <w:tc>
          <w:tcPr>
            <w:tcW w:w="1170" w:type="dxa"/>
            <w:vMerge w:val="restart"/>
          </w:tcPr>
          <w:p w:rsidR="00E82203" w:rsidRPr="00414EE4" w:rsidRDefault="00E82203" w:rsidP="00E82203">
            <w:pPr>
              <w:autoSpaceDE w:val="0"/>
              <w:autoSpaceDN w:val="0"/>
              <w:adjustRightInd w:val="0"/>
              <w:spacing w:after="0" w:line="240" w:lineRule="auto"/>
              <w:rPr>
                <w:rFonts w:ascii="Garamond" w:hAnsi="Garamond" w:cs="Arial Narrow"/>
                <w:sz w:val="18"/>
                <w:szCs w:val="18"/>
              </w:rPr>
            </w:pPr>
          </w:p>
        </w:tc>
      </w:tr>
      <w:tr w:rsidR="00E82203" w:rsidRPr="007E17D6" w:rsidTr="00E82203">
        <w:trPr>
          <w:cantSplit/>
          <w:trHeight w:val="150"/>
        </w:trPr>
        <w:tc>
          <w:tcPr>
            <w:tcW w:w="1170" w:type="dxa"/>
            <w:vMerge/>
            <w:shd w:val="clear" w:color="auto" w:fill="auto"/>
          </w:tcPr>
          <w:p w:rsidR="00E82203" w:rsidRPr="007E17D6" w:rsidRDefault="00E82203" w:rsidP="00E82203">
            <w:pPr>
              <w:rPr>
                <w:rFonts w:ascii="Garamond" w:hAnsi="Garamond"/>
                <w:b/>
                <w:sz w:val="18"/>
                <w:szCs w:val="18"/>
              </w:rPr>
            </w:pPr>
          </w:p>
        </w:tc>
        <w:tc>
          <w:tcPr>
            <w:tcW w:w="1260" w:type="dxa"/>
            <w:shd w:val="clear" w:color="auto" w:fill="auto"/>
          </w:tcPr>
          <w:p w:rsidR="00E82203" w:rsidRPr="00202422" w:rsidRDefault="00E82203" w:rsidP="00E82203">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900" w:type="dxa"/>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260" w:type="dxa"/>
            <w:vMerge/>
          </w:tcPr>
          <w:p w:rsidR="00E82203" w:rsidRPr="00414EE4" w:rsidRDefault="00E82203" w:rsidP="00E82203">
            <w:pPr>
              <w:autoSpaceDE w:val="0"/>
              <w:autoSpaceDN w:val="0"/>
              <w:adjustRightInd w:val="0"/>
              <w:spacing w:after="0" w:line="240" w:lineRule="auto"/>
              <w:rPr>
                <w:rFonts w:ascii="Garamond" w:hAnsi="Garamond" w:cs="Arial Narrow"/>
                <w:sz w:val="18"/>
                <w:szCs w:val="18"/>
              </w:rPr>
            </w:pPr>
          </w:p>
        </w:tc>
        <w:tc>
          <w:tcPr>
            <w:tcW w:w="1170" w:type="dxa"/>
            <w:vMerge/>
          </w:tcPr>
          <w:p w:rsidR="00E82203" w:rsidRPr="00414EE4" w:rsidRDefault="00E82203" w:rsidP="00E82203">
            <w:pPr>
              <w:autoSpaceDE w:val="0"/>
              <w:autoSpaceDN w:val="0"/>
              <w:adjustRightInd w:val="0"/>
              <w:spacing w:after="0" w:line="240" w:lineRule="auto"/>
              <w:rPr>
                <w:rFonts w:ascii="Garamond" w:hAnsi="Garamond" w:cs="Arial Narrow"/>
                <w:sz w:val="18"/>
                <w:szCs w:val="18"/>
              </w:rPr>
            </w:pPr>
          </w:p>
        </w:tc>
      </w:tr>
      <w:tr w:rsidR="00E82203" w:rsidRPr="007E17D6" w:rsidTr="00E82203">
        <w:trPr>
          <w:cantSplit/>
          <w:trHeight w:val="150"/>
        </w:trPr>
        <w:tc>
          <w:tcPr>
            <w:tcW w:w="1170" w:type="dxa"/>
            <w:vMerge/>
            <w:shd w:val="clear" w:color="auto" w:fill="auto"/>
          </w:tcPr>
          <w:p w:rsidR="00E82203" w:rsidRPr="007E17D6" w:rsidRDefault="00E82203" w:rsidP="00E82203">
            <w:pPr>
              <w:rPr>
                <w:rFonts w:ascii="Garamond" w:hAnsi="Garamond"/>
                <w:b/>
                <w:sz w:val="18"/>
                <w:szCs w:val="18"/>
              </w:rPr>
            </w:pPr>
          </w:p>
        </w:tc>
        <w:tc>
          <w:tcPr>
            <w:tcW w:w="1260" w:type="dxa"/>
            <w:shd w:val="clear" w:color="auto" w:fill="auto"/>
          </w:tcPr>
          <w:p w:rsidR="00E82203" w:rsidRPr="00202422" w:rsidRDefault="00E82203" w:rsidP="00E82203">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900" w:type="dxa"/>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rsidR="00E82203" w:rsidRPr="007E17D6" w:rsidRDefault="00E82203" w:rsidP="00E82203">
            <w:pPr>
              <w:autoSpaceDE w:val="0"/>
              <w:autoSpaceDN w:val="0"/>
              <w:adjustRightInd w:val="0"/>
              <w:spacing w:after="0" w:line="240" w:lineRule="auto"/>
              <w:rPr>
                <w:rFonts w:ascii="Garamond" w:hAnsi="Garamond" w:cs="Arial Narrow"/>
                <w:sz w:val="18"/>
                <w:szCs w:val="18"/>
              </w:rPr>
            </w:pPr>
          </w:p>
        </w:tc>
        <w:tc>
          <w:tcPr>
            <w:tcW w:w="1260" w:type="dxa"/>
            <w:vMerge/>
          </w:tcPr>
          <w:p w:rsidR="00E82203" w:rsidRPr="00414EE4" w:rsidRDefault="00E82203" w:rsidP="00E82203">
            <w:pPr>
              <w:autoSpaceDE w:val="0"/>
              <w:autoSpaceDN w:val="0"/>
              <w:adjustRightInd w:val="0"/>
              <w:spacing w:after="0" w:line="240" w:lineRule="auto"/>
              <w:rPr>
                <w:rFonts w:ascii="Garamond" w:hAnsi="Garamond" w:cs="Arial Narrow"/>
                <w:sz w:val="18"/>
                <w:szCs w:val="18"/>
              </w:rPr>
            </w:pPr>
          </w:p>
        </w:tc>
        <w:tc>
          <w:tcPr>
            <w:tcW w:w="1170" w:type="dxa"/>
            <w:vMerge/>
          </w:tcPr>
          <w:p w:rsidR="00E82203" w:rsidRPr="00414EE4" w:rsidRDefault="00E82203" w:rsidP="00E82203">
            <w:pPr>
              <w:autoSpaceDE w:val="0"/>
              <w:autoSpaceDN w:val="0"/>
              <w:adjustRightInd w:val="0"/>
              <w:spacing w:after="0" w:line="240" w:lineRule="auto"/>
              <w:rPr>
                <w:rFonts w:ascii="Garamond" w:hAnsi="Garamond" w:cs="Arial Narrow"/>
                <w:sz w:val="18"/>
                <w:szCs w:val="18"/>
              </w:rPr>
            </w:pPr>
          </w:p>
        </w:tc>
      </w:tr>
      <w:tr w:rsidR="00E82203" w:rsidRPr="007E17D6" w:rsidTr="00E82203">
        <w:trPr>
          <w:cantSplit/>
          <w:trHeight w:val="150"/>
        </w:trPr>
        <w:tc>
          <w:tcPr>
            <w:tcW w:w="1170" w:type="dxa"/>
            <w:shd w:val="clear" w:color="auto" w:fill="auto"/>
          </w:tcPr>
          <w:p w:rsidR="00E82203" w:rsidRPr="007E17D6" w:rsidRDefault="00E82203" w:rsidP="00E82203">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rsidR="00E82203" w:rsidRPr="007E17D6" w:rsidRDefault="00E82203" w:rsidP="00E82203">
            <w:pPr>
              <w:spacing w:after="0"/>
              <w:rPr>
                <w:rFonts w:ascii="Garamond" w:hAnsi="Garamond"/>
                <w:sz w:val="18"/>
                <w:szCs w:val="18"/>
              </w:rPr>
            </w:pPr>
          </w:p>
        </w:tc>
        <w:tc>
          <w:tcPr>
            <w:tcW w:w="990" w:type="dxa"/>
            <w:shd w:val="clear" w:color="auto" w:fill="auto"/>
          </w:tcPr>
          <w:p w:rsidR="00E82203" w:rsidRPr="007E17D6" w:rsidRDefault="00E82203" w:rsidP="00E82203">
            <w:pPr>
              <w:spacing w:after="0"/>
              <w:rPr>
                <w:rFonts w:ascii="Garamond" w:hAnsi="Garamond"/>
                <w:color w:val="000000"/>
                <w:sz w:val="18"/>
                <w:szCs w:val="18"/>
              </w:rPr>
            </w:pPr>
          </w:p>
        </w:tc>
        <w:tc>
          <w:tcPr>
            <w:tcW w:w="1080" w:type="dxa"/>
            <w:shd w:val="clear" w:color="auto" w:fill="auto"/>
          </w:tcPr>
          <w:p w:rsidR="00E82203" w:rsidRPr="007E17D6" w:rsidRDefault="00E82203" w:rsidP="00E82203">
            <w:pPr>
              <w:spacing w:after="0"/>
              <w:rPr>
                <w:rFonts w:ascii="Garamond" w:hAnsi="Garamond"/>
                <w:b/>
                <w:sz w:val="18"/>
                <w:szCs w:val="18"/>
              </w:rPr>
            </w:pPr>
          </w:p>
        </w:tc>
        <w:tc>
          <w:tcPr>
            <w:tcW w:w="990" w:type="dxa"/>
            <w:shd w:val="clear" w:color="auto" w:fill="auto"/>
          </w:tcPr>
          <w:p w:rsidR="00E82203" w:rsidRPr="007E17D6" w:rsidRDefault="00E82203" w:rsidP="00E82203">
            <w:pPr>
              <w:spacing w:after="0"/>
              <w:rPr>
                <w:rFonts w:ascii="Garamond" w:hAnsi="Garamond"/>
                <w:b/>
                <w:sz w:val="18"/>
                <w:szCs w:val="18"/>
              </w:rPr>
            </w:pPr>
          </w:p>
        </w:tc>
        <w:tc>
          <w:tcPr>
            <w:tcW w:w="900" w:type="dxa"/>
          </w:tcPr>
          <w:p w:rsidR="00E82203" w:rsidRPr="007E17D6" w:rsidRDefault="00E82203" w:rsidP="00E82203">
            <w:pPr>
              <w:spacing w:after="0"/>
              <w:rPr>
                <w:rFonts w:ascii="Garamond" w:hAnsi="Garamond"/>
                <w:b/>
                <w:sz w:val="18"/>
                <w:szCs w:val="18"/>
              </w:rPr>
            </w:pPr>
          </w:p>
        </w:tc>
        <w:tc>
          <w:tcPr>
            <w:tcW w:w="1260" w:type="dxa"/>
            <w:shd w:val="clear" w:color="auto" w:fill="auto"/>
          </w:tcPr>
          <w:p w:rsidR="00E82203" w:rsidRPr="007E17D6" w:rsidRDefault="00E82203" w:rsidP="00E82203">
            <w:pPr>
              <w:spacing w:after="0"/>
              <w:rPr>
                <w:rFonts w:ascii="Garamond" w:hAnsi="Garamond"/>
                <w:b/>
                <w:sz w:val="18"/>
                <w:szCs w:val="18"/>
              </w:rPr>
            </w:pPr>
          </w:p>
        </w:tc>
        <w:tc>
          <w:tcPr>
            <w:tcW w:w="1260" w:type="dxa"/>
          </w:tcPr>
          <w:p w:rsidR="00E82203" w:rsidRPr="007E17D6" w:rsidRDefault="00E82203" w:rsidP="00E82203">
            <w:pPr>
              <w:spacing w:after="0"/>
              <w:rPr>
                <w:rFonts w:ascii="Garamond" w:hAnsi="Garamond"/>
                <w:sz w:val="18"/>
                <w:szCs w:val="18"/>
                <w:highlight w:val="yellow"/>
              </w:rPr>
            </w:pPr>
          </w:p>
        </w:tc>
        <w:tc>
          <w:tcPr>
            <w:tcW w:w="1170" w:type="dxa"/>
          </w:tcPr>
          <w:p w:rsidR="00E82203" w:rsidRPr="007E17D6" w:rsidRDefault="00E82203" w:rsidP="00E82203">
            <w:pPr>
              <w:spacing w:after="0"/>
              <w:rPr>
                <w:rFonts w:ascii="Garamond" w:hAnsi="Garamond"/>
                <w:sz w:val="18"/>
                <w:szCs w:val="18"/>
                <w:highlight w:val="yellow"/>
              </w:rPr>
            </w:pPr>
          </w:p>
        </w:tc>
      </w:tr>
    </w:tbl>
    <w:p w:rsidR="00E82203" w:rsidRPr="005A0E07" w:rsidRDefault="00E82203" w:rsidP="00E82203">
      <w:pPr>
        <w:spacing w:after="0"/>
        <w:rPr>
          <w:rFonts w:ascii="Garamond" w:hAnsi="Garamond"/>
          <w:b/>
          <w:sz w:val="14"/>
          <w:szCs w:val="14"/>
          <w:u w:val="single"/>
        </w:rPr>
      </w:pPr>
    </w:p>
    <w:p w:rsidR="00E82203" w:rsidRPr="00C44081" w:rsidRDefault="00E82203" w:rsidP="00E82203">
      <w:pPr>
        <w:pStyle w:val="ListParagraph"/>
        <w:spacing w:before="0"/>
        <w:ind w:left="360"/>
        <w:rPr>
          <w:rFonts w:ascii="Garamond" w:hAnsi="Garamond"/>
          <w:b/>
          <w:sz w:val="24"/>
          <w:szCs w:val="24"/>
          <w:u w:val="single"/>
        </w:rPr>
      </w:pPr>
      <w:r w:rsidRPr="00C44081">
        <w:rPr>
          <w:rFonts w:ascii="Garamond" w:hAnsi="Garamond"/>
          <w:b/>
          <w:sz w:val="24"/>
          <w:szCs w:val="24"/>
          <w:u w:val="single"/>
        </w:rPr>
        <w:t>Indicator Assessment Key</w:t>
      </w:r>
    </w:p>
    <w:tbl>
      <w:tblPr>
        <w:tblStyle w:val="TableGrid"/>
        <w:tblW w:w="0" w:type="auto"/>
        <w:tblInd w:w="108" w:type="dxa"/>
        <w:tblLook w:val="04A0" w:firstRow="1" w:lastRow="0" w:firstColumn="1" w:lastColumn="0" w:noHBand="0" w:noVBand="1"/>
      </w:tblPr>
      <w:tblGrid>
        <w:gridCol w:w="2750"/>
        <w:gridCol w:w="2996"/>
        <w:gridCol w:w="3162"/>
      </w:tblGrid>
      <w:tr w:rsidR="00E82203" w:rsidRPr="00C44081" w:rsidTr="00E82203">
        <w:tc>
          <w:tcPr>
            <w:tcW w:w="2880" w:type="dxa"/>
            <w:shd w:val="clear" w:color="auto" w:fill="00B050"/>
          </w:tcPr>
          <w:p w:rsidR="00E82203" w:rsidRPr="00C44081" w:rsidRDefault="00E82203" w:rsidP="00E82203">
            <w:pPr>
              <w:rPr>
                <w:rFonts w:ascii="Garamond" w:hAnsi="Garamond"/>
                <w:sz w:val="24"/>
                <w:szCs w:val="24"/>
              </w:rPr>
            </w:pPr>
            <w:r w:rsidRPr="00C44081">
              <w:rPr>
                <w:rFonts w:ascii="Garamond" w:hAnsi="Garamond"/>
                <w:sz w:val="24"/>
                <w:szCs w:val="24"/>
              </w:rPr>
              <w:t>Green= Achieved</w:t>
            </w:r>
          </w:p>
        </w:tc>
        <w:tc>
          <w:tcPr>
            <w:tcW w:w="3150" w:type="dxa"/>
            <w:shd w:val="clear" w:color="auto" w:fill="FFFF00"/>
          </w:tcPr>
          <w:p w:rsidR="00E82203" w:rsidRPr="00C44081" w:rsidRDefault="00E82203" w:rsidP="00E82203">
            <w:pPr>
              <w:rPr>
                <w:rFonts w:ascii="Garamond" w:hAnsi="Garamond"/>
                <w:sz w:val="24"/>
                <w:szCs w:val="24"/>
              </w:rPr>
            </w:pPr>
            <w:r w:rsidRPr="00C44081">
              <w:rPr>
                <w:rFonts w:ascii="Garamond" w:hAnsi="Garamond"/>
                <w:sz w:val="24"/>
                <w:szCs w:val="24"/>
              </w:rPr>
              <w:t>Yellow= On target to be achieved</w:t>
            </w:r>
          </w:p>
        </w:tc>
        <w:tc>
          <w:tcPr>
            <w:tcW w:w="3330" w:type="dxa"/>
            <w:shd w:val="clear" w:color="auto" w:fill="FF0000"/>
          </w:tcPr>
          <w:p w:rsidR="00E82203" w:rsidRPr="00C44081" w:rsidRDefault="00E82203" w:rsidP="00E82203">
            <w:pPr>
              <w:rPr>
                <w:rFonts w:ascii="Garamond" w:hAnsi="Garamond"/>
                <w:sz w:val="24"/>
                <w:szCs w:val="24"/>
              </w:rPr>
            </w:pPr>
            <w:r w:rsidRPr="00C44081">
              <w:rPr>
                <w:rFonts w:ascii="Garamond" w:hAnsi="Garamond"/>
                <w:sz w:val="24"/>
                <w:szCs w:val="24"/>
              </w:rPr>
              <w:t>Red= Not on target to be achieved</w:t>
            </w:r>
          </w:p>
        </w:tc>
      </w:tr>
    </w:tbl>
    <w:p w:rsidR="00E82203" w:rsidRPr="00C44081" w:rsidRDefault="00E82203" w:rsidP="00E82203">
      <w:pPr>
        <w:spacing w:after="0" w:line="240" w:lineRule="auto"/>
        <w:rPr>
          <w:rFonts w:ascii="Garamond" w:hAnsi="Garamond"/>
          <w:color w:val="000000"/>
          <w:sz w:val="24"/>
          <w:szCs w:val="24"/>
          <w:lang w:val="en-GB"/>
        </w:rPr>
      </w:pPr>
    </w:p>
    <w:p w:rsidR="00E82203" w:rsidRPr="006E2E20" w:rsidRDefault="00E82203" w:rsidP="006E2E20">
      <w:pPr>
        <w:spacing w:after="0" w:line="240" w:lineRule="auto"/>
        <w:jc w:val="both"/>
        <w:rPr>
          <w:rFonts w:ascii="Garamond" w:hAnsi="Garamond"/>
          <w:color w:val="000000"/>
          <w:lang w:val="en-GB"/>
        </w:rPr>
      </w:pPr>
      <w:r w:rsidRPr="006E2E20">
        <w:rPr>
          <w:rFonts w:ascii="Garamond" w:hAnsi="Garamond"/>
          <w:color w:val="000000"/>
          <w:lang w:val="en-GB"/>
        </w:rPr>
        <w:t>In addition to the progress towards outcomes analysis:</w:t>
      </w:r>
    </w:p>
    <w:p w:rsidR="00E82203" w:rsidRPr="006E2E20" w:rsidRDefault="00E82203" w:rsidP="00E82203">
      <w:pPr>
        <w:pStyle w:val="ListParagraph"/>
        <w:numPr>
          <w:ilvl w:val="0"/>
          <w:numId w:val="21"/>
        </w:numPr>
        <w:spacing w:before="0" w:after="0" w:line="240" w:lineRule="auto"/>
        <w:contextualSpacing w:val="0"/>
        <w:jc w:val="both"/>
        <w:rPr>
          <w:rFonts w:ascii="Garamond" w:hAnsi="Garamond"/>
          <w:color w:val="000000"/>
          <w:sz w:val="22"/>
          <w:szCs w:val="22"/>
          <w:lang w:val="en-GB"/>
        </w:rPr>
      </w:pPr>
      <w:r w:rsidRPr="006E2E20">
        <w:rPr>
          <w:rFonts w:ascii="Garamond" w:hAnsi="Garamond"/>
          <w:sz w:val="22"/>
          <w:szCs w:val="22"/>
          <w:lang w:val="en-GB"/>
        </w:rPr>
        <w:t>Compare and analyse the GEF Tracking Tool at the Baseline with the one completed right before the Midterm Review.</w:t>
      </w:r>
    </w:p>
    <w:p w:rsidR="00E82203" w:rsidRPr="006E2E20" w:rsidRDefault="00E82203" w:rsidP="00E82203">
      <w:pPr>
        <w:pStyle w:val="ListParagraph"/>
        <w:numPr>
          <w:ilvl w:val="0"/>
          <w:numId w:val="21"/>
        </w:numPr>
        <w:spacing w:before="0" w:after="0" w:line="240" w:lineRule="auto"/>
        <w:contextualSpacing w:val="0"/>
        <w:jc w:val="both"/>
        <w:rPr>
          <w:rFonts w:ascii="Garamond" w:hAnsi="Garamond"/>
          <w:color w:val="000000"/>
          <w:sz w:val="22"/>
          <w:szCs w:val="22"/>
          <w:lang w:val="en-GB"/>
        </w:rPr>
      </w:pPr>
      <w:r w:rsidRPr="006E2E20">
        <w:rPr>
          <w:rFonts w:ascii="Garamond" w:hAnsi="Garamond"/>
          <w:color w:val="000000"/>
          <w:sz w:val="22"/>
          <w:szCs w:val="22"/>
          <w:lang w:val="en-GB"/>
        </w:rPr>
        <w:t xml:space="preserve">Identify remaining barriers to achieving the project objective in the remainder of the project. </w:t>
      </w:r>
    </w:p>
    <w:p w:rsidR="00E82203" w:rsidRPr="006E2E20" w:rsidRDefault="00E82203" w:rsidP="00E82203">
      <w:pPr>
        <w:pStyle w:val="ListParagraph"/>
        <w:numPr>
          <w:ilvl w:val="0"/>
          <w:numId w:val="21"/>
        </w:numPr>
        <w:spacing w:before="0" w:after="0" w:line="240" w:lineRule="auto"/>
        <w:contextualSpacing w:val="0"/>
        <w:jc w:val="both"/>
        <w:rPr>
          <w:rFonts w:ascii="Garamond" w:hAnsi="Garamond"/>
          <w:color w:val="000000"/>
          <w:sz w:val="22"/>
          <w:szCs w:val="22"/>
          <w:lang w:val="en-GB"/>
        </w:rPr>
      </w:pPr>
      <w:r w:rsidRPr="006E2E20">
        <w:rPr>
          <w:rFonts w:ascii="Garamond" w:hAnsi="Garamond"/>
          <w:color w:val="000000"/>
          <w:sz w:val="22"/>
          <w:szCs w:val="22"/>
          <w:lang w:val="en-GB"/>
        </w:rPr>
        <w:t>By reviewing the aspects of the project that have already been successful, identify ways in which the project can further expand these benefits.</w:t>
      </w:r>
    </w:p>
    <w:p w:rsidR="00E82203" w:rsidRPr="00724C58" w:rsidRDefault="00E82203" w:rsidP="00E82203">
      <w:pPr>
        <w:pStyle w:val="ListParagraph"/>
        <w:spacing w:before="0"/>
        <w:ind w:left="360"/>
        <w:rPr>
          <w:rFonts w:ascii="Garamond" w:hAnsi="Garamond"/>
          <w:color w:val="000000"/>
          <w:sz w:val="24"/>
          <w:szCs w:val="24"/>
          <w:lang w:val="en-GB"/>
        </w:rPr>
      </w:pPr>
    </w:p>
    <w:p w:rsidR="00E82203" w:rsidRPr="00C44081" w:rsidRDefault="00E82203" w:rsidP="00E82203">
      <w:pPr>
        <w:tabs>
          <w:tab w:val="left" w:pos="0"/>
        </w:tabs>
        <w:spacing w:after="0"/>
        <w:rPr>
          <w:rFonts w:ascii="Garamond" w:hAnsi="Garamond"/>
          <w:b/>
          <w:color w:val="000000"/>
          <w:sz w:val="24"/>
          <w:szCs w:val="24"/>
          <w:lang w:val="en-GB"/>
        </w:rPr>
      </w:pPr>
      <w:r w:rsidRPr="00C44081">
        <w:rPr>
          <w:rFonts w:ascii="Garamond" w:hAnsi="Garamond"/>
          <w:b/>
          <w:sz w:val="24"/>
          <w:szCs w:val="24"/>
          <w:lang w:val="en-GB"/>
        </w:rPr>
        <w:t xml:space="preserve">iii.   Project Implementation </w:t>
      </w:r>
      <w:r w:rsidRPr="00C44081">
        <w:rPr>
          <w:rFonts w:ascii="Garamond" w:hAnsi="Garamond"/>
          <w:b/>
          <w:color w:val="000000"/>
          <w:sz w:val="24"/>
          <w:szCs w:val="24"/>
          <w:lang w:val="en-GB"/>
        </w:rPr>
        <w:t>and Adaptive Management</w:t>
      </w:r>
    </w:p>
    <w:p w:rsidR="00E82203" w:rsidRPr="00C44081" w:rsidRDefault="00E82203" w:rsidP="00E82203">
      <w:pPr>
        <w:tabs>
          <w:tab w:val="left" w:pos="0"/>
        </w:tabs>
        <w:spacing w:after="0"/>
        <w:rPr>
          <w:rFonts w:ascii="Garamond" w:hAnsi="Garamond"/>
          <w:b/>
          <w:sz w:val="24"/>
          <w:szCs w:val="24"/>
          <w:lang w:val="en-GB"/>
        </w:rPr>
      </w:pPr>
    </w:p>
    <w:p w:rsidR="00E82203" w:rsidRDefault="00E82203" w:rsidP="00E82203">
      <w:pPr>
        <w:spacing w:after="0" w:line="240" w:lineRule="auto"/>
        <w:jc w:val="both"/>
        <w:rPr>
          <w:rFonts w:ascii="Garamond" w:hAnsi="Garamond"/>
          <w:color w:val="000000"/>
          <w:u w:val="single"/>
          <w:lang w:val="en-GB"/>
        </w:rPr>
      </w:pPr>
      <w:r w:rsidRPr="006E2E20">
        <w:rPr>
          <w:rFonts w:ascii="Garamond" w:hAnsi="Garamond"/>
          <w:color w:val="000000"/>
          <w:u w:val="single"/>
          <w:lang w:val="en-GB"/>
        </w:rPr>
        <w:t>Management Arrangements:</w:t>
      </w:r>
    </w:p>
    <w:p w:rsidR="006E2E20" w:rsidRPr="006E2E20" w:rsidRDefault="006E2E20" w:rsidP="00E82203">
      <w:pPr>
        <w:spacing w:after="0" w:line="240" w:lineRule="auto"/>
        <w:jc w:val="both"/>
        <w:rPr>
          <w:rFonts w:ascii="Garamond" w:hAnsi="Garamond"/>
          <w:color w:val="000000"/>
          <w:u w:val="single"/>
          <w:lang w:val="en-GB"/>
        </w:rPr>
      </w:pPr>
    </w:p>
    <w:p w:rsidR="00E82203" w:rsidRPr="006E2E20" w:rsidRDefault="00E82203" w:rsidP="00E82203">
      <w:pPr>
        <w:numPr>
          <w:ilvl w:val="0"/>
          <w:numId w:val="29"/>
        </w:numPr>
        <w:spacing w:after="0" w:line="240" w:lineRule="auto"/>
        <w:jc w:val="both"/>
        <w:rPr>
          <w:rFonts w:ascii="Garamond" w:hAnsi="Garamond"/>
          <w:color w:val="000000"/>
          <w:lang w:val="en-GB"/>
        </w:rPr>
      </w:pPr>
      <w:r w:rsidRPr="006E2E20">
        <w:rPr>
          <w:rFonts w:ascii="Garamond" w:hAnsi="Garamond"/>
          <w:color w:val="000000"/>
          <w:lang w:val="en-GB"/>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E82203" w:rsidRPr="006E2E20" w:rsidRDefault="00E82203" w:rsidP="00E82203">
      <w:pPr>
        <w:numPr>
          <w:ilvl w:val="0"/>
          <w:numId w:val="29"/>
        </w:numPr>
        <w:spacing w:after="0" w:line="240" w:lineRule="auto"/>
        <w:jc w:val="both"/>
        <w:rPr>
          <w:rFonts w:ascii="Garamond" w:hAnsi="Garamond"/>
          <w:u w:val="single"/>
        </w:rPr>
      </w:pPr>
      <w:r w:rsidRPr="006E2E20">
        <w:rPr>
          <w:rFonts w:ascii="Garamond" w:hAnsi="Garamond"/>
          <w:color w:val="000000"/>
          <w:lang w:val="en-GB"/>
        </w:rPr>
        <w:t>Review the quality of execution of the Executing Agency/Implementing Partner(s) and recommend areas for improvement.</w:t>
      </w:r>
    </w:p>
    <w:p w:rsidR="00E82203" w:rsidRPr="006E2E20" w:rsidRDefault="00E82203" w:rsidP="00E82203">
      <w:pPr>
        <w:numPr>
          <w:ilvl w:val="0"/>
          <w:numId w:val="29"/>
        </w:numPr>
        <w:spacing w:after="0" w:line="240" w:lineRule="auto"/>
        <w:jc w:val="both"/>
        <w:rPr>
          <w:rFonts w:ascii="Garamond" w:hAnsi="Garamond"/>
          <w:u w:val="single"/>
        </w:rPr>
      </w:pPr>
      <w:r w:rsidRPr="006E2E20">
        <w:rPr>
          <w:rFonts w:ascii="Garamond" w:hAnsi="Garamond"/>
          <w:color w:val="000000"/>
          <w:lang w:val="en-GB"/>
        </w:rPr>
        <w:t>Review the quality of support provided by the GEF Partner Agency (UNDP) and recommend areas for improvement.</w:t>
      </w:r>
    </w:p>
    <w:p w:rsidR="00E82203" w:rsidRPr="00724C58" w:rsidRDefault="00E82203" w:rsidP="00E82203">
      <w:pPr>
        <w:keepNext/>
        <w:spacing w:after="0" w:line="240" w:lineRule="auto"/>
        <w:jc w:val="both"/>
        <w:rPr>
          <w:rFonts w:ascii="Garamond" w:hAnsi="Garamond"/>
          <w:color w:val="000000"/>
          <w:sz w:val="24"/>
          <w:szCs w:val="24"/>
          <w:u w:val="single"/>
          <w:lang w:val="en-GB"/>
        </w:rPr>
      </w:pPr>
    </w:p>
    <w:p w:rsidR="00E82203" w:rsidRPr="006E2E20" w:rsidRDefault="00E82203" w:rsidP="006E2E20">
      <w:pPr>
        <w:spacing w:after="0" w:line="240" w:lineRule="auto"/>
        <w:jc w:val="both"/>
        <w:rPr>
          <w:rFonts w:ascii="Garamond" w:hAnsi="Garamond"/>
          <w:color w:val="000000"/>
          <w:u w:val="single"/>
          <w:lang w:val="en-GB"/>
        </w:rPr>
      </w:pPr>
      <w:r w:rsidRPr="006E2E20">
        <w:rPr>
          <w:rFonts w:ascii="Garamond" w:hAnsi="Garamond"/>
          <w:color w:val="000000"/>
          <w:u w:val="single"/>
          <w:lang w:val="en-GB"/>
        </w:rPr>
        <w:t>Work Planning:</w:t>
      </w:r>
    </w:p>
    <w:p w:rsidR="00E82203" w:rsidRPr="006E2E20" w:rsidRDefault="00E82203" w:rsidP="00E82203">
      <w:pPr>
        <w:pStyle w:val="ListParagraph"/>
        <w:numPr>
          <w:ilvl w:val="0"/>
          <w:numId w:val="25"/>
        </w:numPr>
        <w:spacing w:before="0" w:after="0" w:line="240" w:lineRule="auto"/>
        <w:contextualSpacing w:val="0"/>
        <w:jc w:val="both"/>
        <w:rPr>
          <w:rFonts w:ascii="Garamond" w:hAnsi="Garamond"/>
          <w:sz w:val="22"/>
          <w:szCs w:val="22"/>
        </w:rPr>
      </w:pPr>
      <w:r w:rsidRPr="006E2E20">
        <w:rPr>
          <w:rFonts w:ascii="Garamond" w:eastAsia="SymbolMT" w:hAnsi="Garamond" w:cs="Arial-ItalicMT"/>
          <w:iCs/>
          <w:color w:val="000000"/>
          <w:sz w:val="22"/>
          <w:szCs w:val="22"/>
          <w:lang w:val="en-GB"/>
        </w:rPr>
        <w:t xml:space="preserve">Review </w:t>
      </w:r>
      <w:r w:rsidRPr="006E2E20">
        <w:rPr>
          <w:rFonts w:ascii="Garamond" w:eastAsia="SymbolMT" w:hAnsi="Garamond" w:cs="Arial-ItalicMT"/>
          <w:iCs/>
          <w:sz w:val="22"/>
          <w:szCs w:val="22"/>
        </w:rPr>
        <w:t>any delays in project start-up and implementation, identify the causes and examine if they have been resolved.</w:t>
      </w:r>
    </w:p>
    <w:p w:rsidR="00E82203" w:rsidRPr="006E2E20" w:rsidRDefault="00E82203" w:rsidP="00E82203">
      <w:pPr>
        <w:numPr>
          <w:ilvl w:val="0"/>
          <w:numId w:val="25"/>
        </w:numPr>
        <w:spacing w:after="0" w:line="240" w:lineRule="auto"/>
        <w:jc w:val="both"/>
        <w:rPr>
          <w:rFonts w:ascii="Garamond" w:hAnsi="Garamond"/>
          <w:color w:val="000000"/>
          <w:lang w:val="en-GB"/>
        </w:rPr>
      </w:pPr>
      <w:r w:rsidRPr="006E2E20">
        <w:rPr>
          <w:rFonts w:ascii="Garamond" w:hAnsi="Garamond"/>
          <w:color w:val="000000"/>
          <w:lang w:val="en-GB"/>
        </w:rPr>
        <w:t>Are work-planning processes results-based?  If not, suggest ways to re-orientate work planning to focus on results?</w:t>
      </w:r>
    </w:p>
    <w:p w:rsidR="00E82203" w:rsidRPr="006E2E20" w:rsidRDefault="00E82203" w:rsidP="00E82203">
      <w:pPr>
        <w:numPr>
          <w:ilvl w:val="0"/>
          <w:numId w:val="25"/>
        </w:numPr>
        <w:spacing w:after="0" w:line="240" w:lineRule="auto"/>
        <w:jc w:val="both"/>
        <w:rPr>
          <w:rFonts w:ascii="Garamond" w:hAnsi="Garamond"/>
          <w:color w:val="000000"/>
          <w:lang w:val="en-GB"/>
        </w:rPr>
      </w:pPr>
      <w:r w:rsidRPr="006E2E20">
        <w:rPr>
          <w:rFonts w:ascii="Garamond" w:hAnsi="Garamond"/>
          <w:color w:val="000000"/>
          <w:lang w:val="en-GB"/>
        </w:rPr>
        <w:t xml:space="preserve">Examine the use of the project’s results framework/ </w:t>
      </w:r>
      <w:proofErr w:type="spellStart"/>
      <w:r w:rsidRPr="006E2E20">
        <w:rPr>
          <w:rFonts w:ascii="Garamond" w:hAnsi="Garamond"/>
          <w:color w:val="000000"/>
          <w:lang w:val="en-GB"/>
        </w:rPr>
        <w:t>logframe</w:t>
      </w:r>
      <w:proofErr w:type="spellEnd"/>
      <w:r w:rsidRPr="006E2E20">
        <w:rPr>
          <w:rFonts w:ascii="Garamond" w:hAnsi="Garamond"/>
          <w:color w:val="000000"/>
          <w:lang w:val="en-GB"/>
        </w:rPr>
        <w:t xml:space="preserve"> as a management tool and review any changes made to it since project start.  </w:t>
      </w:r>
    </w:p>
    <w:p w:rsidR="00E82203" w:rsidRPr="00724C58" w:rsidRDefault="00E82203" w:rsidP="00E82203">
      <w:pPr>
        <w:spacing w:after="0" w:line="240" w:lineRule="auto"/>
        <w:ind w:left="360"/>
        <w:jc w:val="both"/>
        <w:rPr>
          <w:rFonts w:ascii="Garamond" w:hAnsi="Garamond"/>
          <w:color w:val="000000"/>
          <w:sz w:val="24"/>
          <w:szCs w:val="24"/>
          <w:lang w:val="en-GB"/>
        </w:rPr>
      </w:pPr>
    </w:p>
    <w:p w:rsidR="00E82203" w:rsidRDefault="00E82203" w:rsidP="00E82203">
      <w:pPr>
        <w:spacing w:after="0" w:line="240" w:lineRule="auto"/>
        <w:jc w:val="both"/>
        <w:rPr>
          <w:rFonts w:ascii="Garamond" w:hAnsi="Garamond"/>
          <w:color w:val="000000"/>
          <w:sz w:val="24"/>
          <w:szCs w:val="24"/>
          <w:lang w:val="en-GB"/>
        </w:rPr>
      </w:pPr>
      <w:r w:rsidRPr="00724C58">
        <w:rPr>
          <w:rFonts w:ascii="Garamond" w:hAnsi="Garamond"/>
          <w:color w:val="000000"/>
          <w:sz w:val="24"/>
          <w:szCs w:val="24"/>
          <w:u w:val="single"/>
          <w:lang w:val="en-GB"/>
        </w:rPr>
        <w:t>Finance and co-finance</w:t>
      </w:r>
      <w:r w:rsidRPr="00724C58">
        <w:rPr>
          <w:rFonts w:ascii="Garamond" w:hAnsi="Garamond"/>
          <w:color w:val="000000"/>
          <w:sz w:val="24"/>
          <w:szCs w:val="24"/>
          <w:lang w:val="en-GB"/>
        </w:rPr>
        <w:t>:</w:t>
      </w:r>
    </w:p>
    <w:p w:rsidR="006E2E20" w:rsidRPr="00724C58" w:rsidRDefault="006E2E20" w:rsidP="00E82203">
      <w:pPr>
        <w:spacing w:after="0" w:line="240" w:lineRule="auto"/>
        <w:jc w:val="both"/>
        <w:rPr>
          <w:rFonts w:ascii="Garamond" w:hAnsi="Garamond"/>
          <w:color w:val="000000"/>
          <w:sz w:val="24"/>
          <w:szCs w:val="24"/>
          <w:lang w:val="en-GB"/>
        </w:rPr>
      </w:pPr>
    </w:p>
    <w:p w:rsidR="00E82203" w:rsidRPr="006E2E20" w:rsidRDefault="00E82203" w:rsidP="006E2E20">
      <w:pPr>
        <w:pStyle w:val="ListParagraph"/>
        <w:numPr>
          <w:ilvl w:val="0"/>
          <w:numId w:val="25"/>
        </w:numPr>
        <w:spacing w:before="0" w:after="0" w:line="240" w:lineRule="auto"/>
        <w:contextualSpacing w:val="0"/>
        <w:jc w:val="both"/>
        <w:rPr>
          <w:rFonts w:ascii="Garamond" w:eastAsia="SymbolMT" w:hAnsi="Garamond" w:cs="Arial-ItalicMT"/>
          <w:iCs/>
          <w:color w:val="000000"/>
          <w:sz w:val="22"/>
          <w:szCs w:val="22"/>
          <w:lang w:val="en-GB"/>
        </w:rPr>
      </w:pPr>
      <w:r w:rsidRPr="006E2E20">
        <w:rPr>
          <w:rFonts w:ascii="Garamond" w:eastAsia="SymbolMT" w:hAnsi="Garamond" w:cs="Arial-ItalicMT"/>
          <w:iCs/>
          <w:color w:val="000000"/>
          <w:sz w:val="22"/>
          <w:szCs w:val="22"/>
          <w:lang w:val="en-GB"/>
        </w:rPr>
        <w:t xml:space="preserve">Consider the financial management of the project, with specific reference to the cost-effectiveness of interventions.  </w:t>
      </w:r>
    </w:p>
    <w:p w:rsidR="00E82203" w:rsidRPr="006E2E20" w:rsidRDefault="00E82203" w:rsidP="006E2E20">
      <w:pPr>
        <w:pStyle w:val="ListParagraph"/>
        <w:numPr>
          <w:ilvl w:val="0"/>
          <w:numId w:val="25"/>
        </w:numPr>
        <w:spacing w:before="0" w:after="0" w:line="240" w:lineRule="auto"/>
        <w:contextualSpacing w:val="0"/>
        <w:jc w:val="both"/>
        <w:rPr>
          <w:rFonts w:ascii="Garamond" w:eastAsia="SymbolMT" w:hAnsi="Garamond" w:cs="Arial-ItalicMT"/>
          <w:iCs/>
          <w:color w:val="000000"/>
          <w:sz w:val="22"/>
          <w:szCs w:val="22"/>
          <w:lang w:val="en-GB"/>
        </w:rPr>
      </w:pPr>
      <w:r w:rsidRPr="006E2E20">
        <w:rPr>
          <w:rFonts w:ascii="Garamond" w:eastAsia="SymbolMT" w:hAnsi="Garamond" w:cs="Arial-ItalicMT"/>
          <w:iCs/>
          <w:color w:val="000000"/>
          <w:sz w:val="22"/>
          <w:szCs w:val="22"/>
          <w:lang w:val="en-GB"/>
        </w:rPr>
        <w:t>Review the changes to fund allocations as a result of budget revisions and assess the appropriateness and relevance of such revisions.</w:t>
      </w:r>
    </w:p>
    <w:p w:rsidR="00E82203" w:rsidRPr="006E2E20" w:rsidRDefault="00E82203" w:rsidP="006E2E20">
      <w:pPr>
        <w:pStyle w:val="ListParagraph"/>
        <w:numPr>
          <w:ilvl w:val="0"/>
          <w:numId w:val="25"/>
        </w:numPr>
        <w:spacing w:before="0" w:after="0" w:line="240" w:lineRule="auto"/>
        <w:contextualSpacing w:val="0"/>
        <w:jc w:val="both"/>
        <w:rPr>
          <w:rFonts w:ascii="Garamond" w:eastAsia="SymbolMT" w:hAnsi="Garamond" w:cs="Arial-ItalicMT"/>
          <w:iCs/>
          <w:color w:val="000000"/>
          <w:sz w:val="22"/>
          <w:szCs w:val="22"/>
          <w:lang w:val="en-GB"/>
        </w:rPr>
      </w:pPr>
      <w:r w:rsidRPr="006E2E20">
        <w:rPr>
          <w:rFonts w:ascii="Garamond" w:eastAsia="SymbolMT" w:hAnsi="Garamond" w:cs="Arial-ItalicMT"/>
          <w:iCs/>
          <w:color w:val="000000"/>
          <w:sz w:val="22"/>
          <w:szCs w:val="22"/>
          <w:lang w:val="en-GB"/>
        </w:rPr>
        <w:t>Does the project have the appropriate financial controls, including reporting and planning, that allow management to make informed decisions regarding the budget and allow for timely flow of funds?</w:t>
      </w:r>
    </w:p>
    <w:p w:rsidR="00E82203" w:rsidRPr="006E2E20" w:rsidRDefault="00E82203" w:rsidP="006E2E20">
      <w:pPr>
        <w:pStyle w:val="ListParagraph"/>
        <w:numPr>
          <w:ilvl w:val="0"/>
          <w:numId w:val="25"/>
        </w:numPr>
        <w:spacing w:before="0" w:after="0" w:line="240" w:lineRule="auto"/>
        <w:contextualSpacing w:val="0"/>
        <w:jc w:val="both"/>
        <w:rPr>
          <w:rFonts w:ascii="Garamond" w:eastAsia="SymbolMT" w:hAnsi="Garamond" w:cs="Arial-ItalicMT"/>
          <w:iCs/>
          <w:color w:val="000000"/>
          <w:sz w:val="22"/>
          <w:szCs w:val="22"/>
          <w:lang w:val="en-GB"/>
        </w:rPr>
      </w:pPr>
      <w:r w:rsidRPr="006E2E20">
        <w:rPr>
          <w:rFonts w:ascii="Garamond" w:eastAsia="SymbolMT" w:hAnsi="Garamond" w:cs="Arial-ItalicMT"/>
          <w:iCs/>
          <w:color w:val="000000"/>
          <w:sz w:val="22"/>
          <w:szCs w:val="22"/>
          <w:lang w:val="en-GB"/>
        </w:rPr>
        <w:t>Informed by the co-financing monitoring table to be filled out, provide commentary on co-financing: is co-financing being used strategically to help the objectives of the project? Is the Project Team meeting with all co-financing partners regularly in order to align financing priorities and annual work plans?</w:t>
      </w:r>
    </w:p>
    <w:p w:rsidR="00797CAA" w:rsidRPr="006E2E20" w:rsidRDefault="00797CAA" w:rsidP="006E2E20">
      <w:pPr>
        <w:pStyle w:val="ListParagraph"/>
        <w:spacing w:before="0" w:after="0" w:line="240" w:lineRule="auto"/>
        <w:ind w:left="360"/>
        <w:contextualSpacing w:val="0"/>
        <w:jc w:val="both"/>
        <w:rPr>
          <w:rFonts w:ascii="Garamond" w:eastAsia="SymbolMT" w:hAnsi="Garamond" w:cs="Arial-ItalicMT"/>
          <w:iCs/>
          <w:color w:val="000000"/>
          <w:sz w:val="22"/>
          <w:szCs w:val="22"/>
          <w:lang w:val="en-GB"/>
        </w:rPr>
      </w:pPr>
    </w:p>
    <w:p w:rsidR="00E82203" w:rsidRDefault="00E82203" w:rsidP="00E82203">
      <w:pPr>
        <w:spacing w:after="0" w:line="240" w:lineRule="auto"/>
        <w:jc w:val="both"/>
        <w:rPr>
          <w:rFonts w:ascii="Garamond" w:hAnsi="Garamond"/>
          <w:color w:val="000000"/>
          <w:sz w:val="24"/>
          <w:szCs w:val="24"/>
          <w:lang w:val="en-GB"/>
        </w:rPr>
      </w:pPr>
      <w:r w:rsidRPr="00724C58">
        <w:rPr>
          <w:rFonts w:ascii="Garamond" w:hAnsi="Garamond"/>
          <w:color w:val="000000"/>
          <w:sz w:val="24"/>
          <w:szCs w:val="24"/>
          <w:u w:val="single"/>
          <w:lang w:val="en-GB"/>
        </w:rPr>
        <w:t>Project-level Monitoring and Evaluation Systems</w:t>
      </w:r>
      <w:r w:rsidRPr="00724C58">
        <w:rPr>
          <w:rFonts w:ascii="Garamond" w:hAnsi="Garamond"/>
          <w:color w:val="000000"/>
          <w:sz w:val="24"/>
          <w:szCs w:val="24"/>
          <w:lang w:val="en-GB"/>
        </w:rPr>
        <w:t>:</w:t>
      </w:r>
    </w:p>
    <w:p w:rsidR="006E2E20" w:rsidRPr="00724C58" w:rsidRDefault="006E2E20" w:rsidP="00E82203">
      <w:pPr>
        <w:spacing w:after="0" w:line="240" w:lineRule="auto"/>
        <w:jc w:val="both"/>
        <w:rPr>
          <w:rFonts w:ascii="Garamond" w:hAnsi="Garamond"/>
          <w:color w:val="000000"/>
          <w:sz w:val="24"/>
          <w:szCs w:val="24"/>
          <w:lang w:val="en-GB"/>
        </w:rPr>
      </w:pPr>
    </w:p>
    <w:p w:rsidR="00E82203" w:rsidRPr="006E2E20" w:rsidRDefault="00E82203" w:rsidP="00E82203">
      <w:pPr>
        <w:numPr>
          <w:ilvl w:val="0"/>
          <w:numId w:val="26"/>
        </w:numPr>
        <w:spacing w:after="0" w:line="240" w:lineRule="auto"/>
        <w:jc w:val="both"/>
        <w:rPr>
          <w:rFonts w:ascii="Garamond" w:hAnsi="Garamond"/>
          <w:color w:val="000000"/>
          <w:lang w:val="en-GB"/>
        </w:rPr>
      </w:pPr>
      <w:r w:rsidRPr="006E2E20">
        <w:rPr>
          <w:rFonts w:ascii="Garamond" w:hAnsi="Garamond"/>
          <w:color w:val="000000"/>
          <w:lang w:val="en-GB"/>
        </w:rPr>
        <w:t>Review the monitoring tools currently being used:  Do they provide the necessary information? Do they involve key partners? Are they aligned or mainstreamed with national systems?  Do they use existing information? Are they efficient? Are they cost-effective? Are additional tools required? How could they be made more participatory and inclusive?</w:t>
      </w:r>
    </w:p>
    <w:p w:rsidR="00E82203" w:rsidRPr="006E2E20" w:rsidRDefault="00E82203" w:rsidP="00E82203">
      <w:pPr>
        <w:numPr>
          <w:ilvl w:val="0"/>
          <w:numId w:val="26"/>
        </w:numPr>
        <w:spacing w:after="0" w:line="240" w:lineRule="auto"/>
        <w:jc w:val="both"/>
        <w:rPr>
          <w:rFonts w:ascii="Garamond" w:hAnsi="Garamond"/>
          <w:color w:val="000000"/>
          <w:lang w:val="en-GB"/>
        </w:rPr>
      </w:pPr>
      <w:r w:rsidRPr="006E2E20">
        <w:rPr>
          <w:rFonts w:ascii="Garamond" w:hAnsi="Garamond"/>
          <w:color w:val="000000"/>
          <w:lang w:val="en-GB"/>
        </w:rPr>
        <w:t xml:space="preserve">Examine the financial management of the project monitoring and evaluation budget.  Are </w:t>
      </w:r>
      <w:proofErr w:type="gramStart"/>
      <w:r w:rsidRPr="006E2E20">
        <w:rPr>
          <w:rFonts w:ascii="Garamond" w:hAnsi="Garamond"/>
          <w:color w:val="000000"/>
          <w:lang w:val="en-GB"/>
        </w:rPr>
        <w:t>sufficient</w:t>
      </w:r>
      <w:proofErr w:type="gramEnd"/>
      <w:r w:rsidRPr="006E2E20">
        <w:rPr>
          <w:rFonts w:ascii="Garamond" w:hAnsi="Garamond"/>
          <w:color w:val="000000"/>
          <w:lang w:val="en-GB"/>
        </w:rPr>
        <w:t xml:space="preserve"> resources being allocated to monitoring and evaluation? Are these resources being allocated effectively?</w:t>
      </w:r>
    </w:p>
    <w:p w:rsidR="00E82203" w:rsidRPr="00724C58" w:rsidRDefault="00E82203" w:rsidP="00E82203">
      <w:pPr>
        <w:spacing w:after="0" w:line="240" w:lineRule="auto"/>
        <w:ind w:left="360"/>
        <w:jc w:val="both"/>
        <w:rPr>
          <w:rFonts w:ascii="Garamond" w:hAnsi="Garamond"/>
          <w:color w:val="000000"/>
          <w:sz w:val="24"/>
          <w:szCs w:val="24"/>
          <w:lang w:val="en-GB"/>
        </w:rPr>
      </w:pPr>
    </w:p>
    <w:p w:rsidR="00E82203" w:rsidRPr="00724C58" w:rsidRDefault="00E82203" w:rsidP="00E82203">
      <w:pPr>
        <w:spacing w:after="0" w:line="240" w:lineRule="auto"/>
        <w:jc w:val="both"/>
        <w:rPr>
          <w:rFonts w:ascii="Garamond" w:hAnsi="Garamond"/>
          <w:color w:val="000000"/>
          <w:sz w:val="24"/>
          <w:szCs w:val="24"/>
          <w:u w:val="single"/>
          <w:lang w:val="en-GB"/>
        </w:rPr>
      </w:pPr>
      <w:r w:rsidRPr="00724C58">
        <w:rPr>
          <w:rFonts w:ascii="Garamond" w:hAnsi="Garamond"/>
          <w:color w:val="000000"/>
          <w:sz w:val="24"/>
          <w:szCs w:val="24"/>
          <w:u w:val="single"/>
          <w:lang w:val="en-GB"/>
        </w:rPr>
        <w:t>Stakeholder Engagement:</w:t>
      </w:r>
    </w:p>
    <w:p w:rsidR="00E82203" w:rsidRPr="006E2E20" w:rsidRDefault="00E82203" w:rsidP="006E2E20">
      <w:pPr>
        <w:numPr>
          <w:ilvl w:val="0"/>
          <w:numId w:val="26"/>
        </w:numPr>
        <w:spacing w:after="0" w:line="240" w:lineRule="auto"/>
        <w:jc w:val="both"/>
        <w:rPr>
          <w:rFonts w:ascii="Garamond" w:hAnsi="Garamond"/>
          <w:color w:val="000000"/>
          <w:lang w:val="en-GB"/>
        </w:rPr>
      </w:pPr>
      <w:r w:rsidRPr="006E2E20">
        <w:rPr>
          <w:rFonts w:ascii="Garamond" w:hAnsi="Garamond"/>
          <w:color w:val="000000"/>
          <w:lang w:val="en-GB"/>
        </w:rPr>
        <w:t>Project management: Has the project developed and leveraged the necessary and appropriate partnerships with direct and tangential stakeholders?</w:t>
      </w:r>
    </w:p>
    <w:p w:rsidR="00E82203" w:rsidRPr="006E2E20" w:rsidRDefault="00E82203" w:rsidP="006E2E20">
      <w:pPr>
        <w:numPr>
          <w:ilvl w:val="0"/>
          <w:numId w:val="26"/>
        </w:numPr>
        <w:spacing w:after="0" w:line="240" w:lineRule="auto"/>
        <w:jc w:val="both"/>
        <w:rPr>
          <w:rFonts w:ascii="Garamond" w:hAnsi="Garamond"/>
          <w:color w:val="000000"/>
          <w:lang w:val="en-GB"/>
        </w:rPr>
      </w:pPr>
      <w:r w:rsidRPr="006E2E20">
        <w:rPr>
          <w:rFonts w:ascii="Garamond" w:hAnsi="Garamond"/>
          <w:color w:val="000000"/>
          <w:lang w:val="en-GB"/>
        </w:rPr>
        <w:t>Participation and country-driven processes: Do local and national government stakeholders support the objectives of the project?  Do they continue to have an active role in project decision-making that supports efficient and effective project implementation?</w:t>
      </w:r>
    </w:p>
    <w:p w:rsidR="00E82203" w:rsidRPr="006E2E20" w:rsidRDefault="00E82203" w:rsidP="006E2E20">
      <w:pPr>
        <w:numPr>
          <w:ilvl w:val="0"/>
          <w:numId w:val="26"/>
        </w:numPr>
        <w:spacing w:after="0" w:line="240" w:lineRule="auto"/>
        <w:jc w:val="both"/>
        <w:rPr>
          <w:rFonts w:ascii="Garamond" w:hAnsi="Garamond"/>
          <w:color w:val="000000"/>
          <w:lang w:val="en-GB"/>
        </w:rPr>
      </w:pPr>
      <w:r w:rsidRPr="006E2E20">
        <w:rPr>
          <w:rFonts w:ascii="Garamond" w:hAnsi="Garamond"/>
          <w:color w:val="000000"/>
          <w:lang w:val="en-GB"/>
        </w:rPr>
        <w:t xml:space="preserve">Participation and public awareness: To what extent has stakeholder involvement and public awareness contributed to the progress towards achievement of project objectives? </w:t>
      </w:r>
    </w:p>
    <w:p w:rsidR="00E82203" w:rsidRPr="00724C58" w:rsidRDefault="00E82203" w:rsidP="00E82203">
      <w:pPr>
        <w:spacing w:after="0" w:line="240" w:lineRule="auto"/>
        <w:jc w:val="both"/>
        <w:rPr>
          <w:rFonts w:ascii="Garamond" w:hAnsi="Garamond"/>
          <w:color w:val="000000"/>
          <w:sz w:val="24"/>
          <w:szCs w:val="24"/>
          <w:u w:val="single"/>
          <w:lang w:val="en-GB"/>
        </w:rPr>
      </w:pPr>
    </w:p>
    <w:p w:rsidR="00E82203" w:rsidRPr="00724C58" w:rsidRDefault="00E82203" w:rsidP="00E82203">
      <w:pPr>
        <w:spacing w:after="0" w:line="240" w:lineRule="auto"/>
        <w:jc w:val="both"/>
        <w:rPr>
          <w:rFonts w:ascii="Garamond" w:hAnsi="Garamond"/>
          <w:color w:val="000000"/>
          <w:sz w:val="24"/>
          <w:szCs w:val="24"/>
          <w:u w:val="single"/>
          <w:lang w:val="en-GB"/>
        </w:rPr>
      </w:pPr>
      <w:r w:rsidRPr="00724C58">
        <w:rPr>
          <w:rFonts w:ascii="Garamond" w:hAnsi="Garamond"/>
          <w:color w:val="000000"/>
          <w:sz w:val="24"/>
          <w:szCs w:val="24"/>
          <w:u w:val="single"/>
          <w:lang w:val="en-GB"/>
        </w:rPr>
        <w:t>Reporting:</w:t>
      </w:r>
    </w:p>
    <w:p w:rsidR="00E82203" w:rsidRPr="006E2E20" w:rsidRDefault="00E82203" w:rsidP="00E82203">
      <w:pPr>
        <w:numPr>
          <w:ilvl w:val="0"/>
          <w:numId w:val="27"/>
        </w:numPr>
        <w:spacing w:after="0" w:line="240" w:lineRule="auto"/>
        <w:jc w:val="both"/>
        <w:rPr>
          <w:rFonts w:ascii="Garamond" w:hAnsi="Garamond"/>
          <w:color w:val="000000"/>
          <w:lang w:val="en-GB"/>
        </w:rPr>
      </w:pPr>
      <w:r w:rsidRPr="006E2E20">
        <w:rPr>
          <w:rFonts w:ascii="Garamond" w:hAnsi="Garamond"/>
          <w:color w:val="000000"/>
          <w:lang w:val="en-GB"/>
        </w:rPr>
        <w:t>Assess how adaptive management changes have been reported by the project management and shared with the Project Board.</w:t>
      </w:r>
    </w:p>
    <w:p w:rsidR="00E82203" w:rsidRPr="006E2E20" w:rsidRDefault="00E82203" w:rsidP="00E82203">
      <w:pPr>
        <w:numPr>
          <w:ilvl w:val="0"/>
          <w:numId w:val="27"/>
        </w:numPr>
        <w:spacing w:after="0" w:line="240" w:lineRule="auto"/>
        <w:jc w:val="both"/>
        <w:rPr>
          <w:rFonts w:ascii="Garamond" w:hAnsi="Garamond"/>
          <w:color w:val="000000"/>
          <w:lang w:val="en-GB"/>
        </w:rPr>
      </w:pPr>
      <w:r w:rsidRPr="006E2E20">
        <w:rPr>
          <w:rFonts w:ascii="Garamond" w:hAnsi="Garamond"/>
          <w:color w:val="000000"/>
          <w:lang w:val="en-GB"/>
        </w:rPr>
        <w:t>Assess how well the Project Team and partners undertake and fulfil GEF reporting requirements (i.e. how have they addressed poorly-rated PIRs, if applicable?)</w:t>
      </w:r>
    </w:p>
    <w:p w:rsidR="00E82203" w:rsidRPr="006E2E20" w:rsidRDefault="00E82203" w:rsidP="00E82203">
      <w:pPr>
        <w:numPr>
          <w:ilvl w:val="0"/>
          <w:numId w:val="27"/>
        </w:numPr>
        <w:spacing w:after="0" w:line="240" w:lineRule="auto"/>
        <w:jc w:val="both"/>
        <w:rPr>
          <w:rFonts w:ascii="Garamond" w:hAnsi="Garamond"/>
          <w:color w:val="000000"/>
          <w:lang w:val="en-GB"/>
        </w:rPr>
      </w:pPr>
      <w:r w:rsidRPr="006E2E20">
        <w:rPr>
          <w:rFonts w:ascii="Garamond" w:hAnsi="Garamond"/>
          <w:color w:val="000000"/>
          <w:lang w:val="en-GB"/>
        </w:rPr>
        <w:t>Assess how lessons derived from the adaptive management process have been documented, shared with key partners and internalized by partners.</w:t>
      </w:r>
    </w:p>
    <w:p w:rsidR="00E82203" w:rsidRPr="00724C58" w:rsidRDefault="00E82203" w:rsidP="00E82203">
      <w:pPr>
        <w:spacing w:after="0" w:line="240" w:lineRule="auto"/>
        <w:jc w:val="both"/>
        <w:rPr>
          <w:rFonts w:ascii="Garamond" w:hAnsi="Garamond"/>
          <w:color w:val="000000"/>
          <w:sz w:val="24"/>
          <w:szCs w:val="24"/>
          <w:lang w:val="en-GB"/>
        </w:rPr>
      </w:pPr>
    </w:p>
    <w:p w:rsidR="00E82203" w:rsidRPr="00724C58" w:rsidRDefault="00E82203" w:rsidP="00E82203">
      <w:pPr>
        <w:spacing w:after="0" w:line="240" w:lineRule="auto"/>
        <w:jc w:val="both"/>
        <w:rPr>
          <w:rFonts w:ascii="Garamond" w:hAnsi="Garamond"/>
          <w:color w:val="000000"/>
          <w:sz w:val="24"/>
          <w:szCs w:val="24"/>
          <w:lang w:val="en-GB"/>
        </w:rPr>
      </w:pPr>
      <w:r w:rsidRPr="00724C58">
        <w:rPr>
          <w:rFonts w:ascii="Garamond" w:hAnsi="Garamond"/>
          <w:color w:val="000000"/>
          <w:sz w:val="24"/>
          <w:szCs w:val="24"/>
          <w:u w:val="single"/>
          <w:lang w:val="en-GB"/>
        </w:rPr>
        <w:t>Communications</w:t>
      </w:r>
      <w:r w:rsidRPr="00724C58">
        <w:rPr>
          <w:rFonts w:ascii="Garamond" w:hAnsi="Garamond"/>
          <w:color w:val="000000"/>
          <w:sz w:val="24"/>
          <w:szCs w:val="24"/>
          <w:lang w:val="en-GB"/>
        </w:rPr>
        <w:t>:</w:t>
      </w:r>
    </w:p>
    <w:p w:rsidR="00E82203" w:rsidRPr="006E2E20" w:rsidRDefault="00E82203" w:rsidP="006E2E20">
      <w:pPr>
        <w:numPr>
          <w:ilvl w:val="0"/>
          <w:numId w:val="27"/>
        </w:numPr>
        <w:spacing w:after="0" w:line="240" w:lineRule="auto"/>
        <w:jc w:val="both"/>
        <w:rPr>
          <w:rFonts w:ascii="Garamond" w:hAnsi="Garamond"/>
          <w:color w:val="000000"/>
          <w:lang w:val="en-GB"/>
        </w:rPr>
      </w:pPr>
      <w:r w:rsidRPr="006E2E20">
        <w:rPr>
          <w:rFonts w:ascii="Garamond" w:hAnsi="Garamond"/>
          <w:color w:val="000000"/>
          <w:lang w:val="en-GB"/>
        </w:rPr>
        <w:t>Review internal project communication with stakeholders: Is communication regular and effective? Are there key stakeholders left out of communication? Are there feedback mechanisms when communication is received? Does this communication with stakeholders contribute to their awareness of project outcomes and activities and investment in the sustainability of project results?</w:t>
      </w:r>
    </w:p>
    <w:p w:rsidR="00E82203" w:rsidRPr="006E2E20" w:rsidRDefault="00E82203" w:rsidP="006E2E20">
      <w:pPr>
        <w:numPr>
          <w:ilvl w:val="0"/>
          <w:numId w:val="27"/>
        </w:numPr>
        <w:spacing w:after="0" w:line="240" w:lineRule="auto"/>
        <w:jc w:val="both"/>
        <w:rPr>
          <w:rFonts w:ascii="Garamond" w:hAnsi="Garamond"/>
          <w:color w:val="000000"/>
          <w:lang w:val="en-GB"/>
        </w:rPr>
      </w:pPr>
      <w:r w:rsidRPr="006E2E20">
        <w:rPr>
          <w:rFonts w:ascii="Garamond" w:hAnsi="Garamond"/>
          <w:color w:val="000000"/>
          <w:lang w:val="en-GB"/>
        </w:rPr>
        <w:t>Review external project communication: Are proper means of communication established or being established to express the project progress and intended impact to the public (is there a web presence, for example? Or did the project implement appropriate outreach and public awareness campaigns?)</w:t>
      </w:r>
    </w:p>
    <w:p w:rsidR="00E82203" w:rsidRPr="006E2E20" w:rsidRDefault="00E82203" w:rsidP="006E2E20">
      <w:pPr>
        <w:numPr>
          <w:ilvl w:val="0"/>
          <w:numId w:val="27"/>
        </w:numPr>
        <w:spacing w:after="0" w:line="240" w:lineRule="auto"/>
        <w:jc w:val="both"/>
        <w:rPr>
          <w:rFonts w:ascii="Garamond" w:hAnsi="Garamond"/>
          <w:color w:val="000000"/>
          <w:lang w:val="en-GB"/>
        </w:rPr>
      </w:pPr>
      <w:r w:rsidRPr="006E2E20">
        <w:rPr>
          <w:rFonts w:ascii="Garamond" w:hAnsi="Garamond"/>
          <w:color w:val="000000"/>
          <w:lang w:val="en-GB"/>
        </w:rPr>
        <w:t xml:space="preserve">For reporting purposes, write one half-page paragraph that summarizes the project’s progress towards results in terms of contribution to sustainable development benefits, as well as global environmental benefits. </w:t>
      </w:r>
    </w:p>
    <w:p w:rsidR="00E82203" w:rsidRPr="00B13991" w:rsidRDefault="00E82203" w:rsidP="00E82203">
      <w:pPr>
        <w:spacing w:after="0" w:line="240" w:lineRule="auto"/>
        <w:jc w:val="both"/>
        <w:rPr>
          <w:rFonts w:ascii="Garamond" w:hAnsi="Garamond"/>
          <w:color w:val="000000"/>
          <w:u w:val="single"/>
          <w:lang w:val="en-GB"/>
        </w:rPr>
      </w:pPr>
    </w:p>
    <w:p w:rsidR="00E82203" w:rsidRPr="00724C58" w:rsidRDefault="00E82203" w:rsidP="00E82203">
      <w:pPr>
        <w:tabs>
          <w:tab w:val="left" w:pos="0"/>
        </w:tabs>
        <w:rPr>
          <w:rFonts w:ascii="Garamond" w:hAnsi="Garamond"/>
          <w:b/>
          <w:sz w:val="24"/>
          <w:szCs w:val="24"/>
          <w:lang w:val="en-GB"/>
        </w:rPr>
      </w:pPr>
      <w:r w:rsidRPr="00B13991">
        <w:rPr>
          <w:rFonts w:ascii="Garamond" w:hAnsi="Garamond"/>
          <w:b/>
          <w:lang w:val="en-GB"/>
        </w:rPr>
        <w:t xml:space="preserve">iv.   </w:t>
      </w:r>
      <w:r w:rsidRPr="00724C58">
        <w:rPr>
          <w:rFonts w:ascii="Garamond" w:hAnsi="Garamond"/>
          <w:b/>
          <w:sz w:val="24"/>
          <w:szCs w:val="24"/>
          <w:lang w:val="en-GB"/>
        </w:rPr>
        <w:t>Sustainability</w:t>
      </w:r>
    </w:p>
    <w:p w:rsidR="00E82203" w:rsidRPr="006E2E20" w:rsidRDefault="00E82203" w:rsidP="00E82203">
      <w:pPr>
        <w:pStyle w:val="ListParagraph"/>
        <w:numPr>
          <w:ilvl w:val="0"/>
          <w:numId w:val="32"/>
        </w:numPr>
        <w:spacing w:before="0" w:after="0" w:line="240" w:lineRule="auto"/>
        <w:ind w:left="360"/>
        <w:contextualSpacing w:val="0"/>
        <w:jc w:val="both"/>
        <w:rPr>
          <w:rFonts w:ascii="Garamond" w:hAnsi="Garamond"/>
          <w:color w:val="000000"/>
          <w:sz w:val="22"/>
          <w:szCs w:val="22"/>
          <w:lang w:val="en-GB"/>
        </w:rPr>
      </w:pPr>
      <w:r w:rsidRPr="006E2E20">
        <w:rPr>
          <w:rFonts w:ascii="Garamond" w:hAnsi="Garamond"/>
          <w:color w:val="000000"/>
          <w:sz w:val="22"/>
          <w:szCs w:val="22"/>
          <w:lang w:val="en-GB"/>
        </w:rPr>
        <w:lastRenderedPageBreak/>
        <w:t xml:space="preserve">Validate whether the risks identified in the Project Document, </w:t>
      </w:r>
      <w:r w:rsidRPr="006E2E20">
        <w:rPr>
          <w:rFonts w:ascii="Garamond" w:hAnsi="Garamond"/>
          <w:sz w:val="22"/>
          <w:szCs w:val="22"/>
        </w:rPr>
        <w:t>Annual Project Review</w:t>
      </w:r>
      <w:r w:rsidRPr="006E2E20">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rsidR="00E82203" w:rsidRPr="006E2E20" w:rsidRDefault="00E82203" w:rsidP="00E82203">
      <w:pPr>
        <w:pStyle w:val="ListParagraph"/>
        <w:numPr>
          <w:ilvl w:val="0"/>
          <w:numId w:val="32"/>
        </w:numPr>
        <w:spacing w:before="0" w:after="0" w:line="240" w:lineRule="auto"/>
        <w:ind w:left="360"/>
        <w:contextualSpacing w:val="0"/>
        <w:jc w:val="both"/>
        <w:rPr>
          <w:rFonts w:ascii="Garamond" w:hAnsi="Garamond"/>
          <w:color w:val="000000"/>
          <w:sz w:val="22"/>
          <w:szCs w:val="22"/>
          <w:lang w:val="en-GB"/>
        </w:rPr>
      </w:pPr>
      <w:r w:rsidRPr="006E2E20">
        <w:rPr>
          <w:rFonts w:ascii="Garamond" w:hAnsi="Garamond"/>
          <w:color w:val="000000"/>
          <w:sz w:val="22"/>
          <w:szCs w:val="22"/>
          <w:lang w:val="en-GB"/>
        </w:rPr>
        <w:t>In addition, assess the following risks to sustainability:</w:t>
      </w:r>
    </w:p>
    <w:p w:rsidR="00E82203" w:rsidRPr="006E2E20" w:rsidRDefault="00E82203" w:rsidP="00E82203">
      <w:pPr>
        <w:spacing w:after="0" w:line="240" w:lineRule="auto"/>
        <w:ind w:left="360"/>
        <w:jc w:val="both"/>
        <w:rPr>
          <w:rFonts w:ascii="Garamond" w:hAnsi="Garamond"/>
          <w:color w:val="000000"/>
          <w:lang w:val="en-GB"/>
        </w:rPr>
      </w:pPr>
    </w:p>
    <w:p w:rsidR="00E82203" w:rsidRPr="00724C58" w:rsidRDefault="00E82203" w:rsidP="00E82203">
      <w:pPr>
        <w:spacing w:after="0" w:line="240" w:lineRule="auto"/>
        <w:contextualSpacing/>
        <w:rPr>
          <w:rFonts w:ascii="Garamond" w:hAnsi="Garamond"/>
          <w:color w:val="000000"/>
          <w:sz w:val="24"/>
          <w:szCs w:val="24"/>
          <w:lang w:val="en-GB"/>
        </w:rPr>
      </w:pPr>
      <w:r w:rsidRPr="00724C58">
        <w:rPr>
          <w:rFonts w:ascii="Garamond" w:hAnsi="Garamond"/>
          <w:color w:val="000000"/>
          <w:sz w:val="24"/>
          <w:szCs w:val="24"/>
          <w:u w:val="single"/>
          <w:lang w:val="en-GB"/>
        </w:rPr>
        <w:t>Financial risks to sustainability:</w:t>
      </w:r>
      <w:r w:rsidRPr="00724C58">
        <w:rPr>
          <w:rFonts w:ascii="Garamond" w:hAnsi="Garamond"/>
          <w:color w:val="000000"/>
          <w:sz w:val="24"/>
          <w:szCs w:val="24"/>
          <w:lang w:val="en-GB"/>
        </w:rPr>
        <w:t xml:space="preserve"> </w:t>
      </w:r>
    </w:p>
    <w:p w:rsidR="00E82203" w:rsidRPr="006E2E20" w:rsidRDefault="00E82203" w:rsidP="00E82203">
      <w:pPr>
        <w:pStyle w:val="ListParagraph"/>
        <w:numPr>
          <w:ilvl w:val="0"/>
          <w:numId w:val="33"/>
        </w:numPr>
        <w:spacing w:before="0" w:after="0" w:line="240" w:lineRule="auto"/>
        <w:ind w:left="360"/>
        <w:jc w:val="both"/>
        <w:rPr>
          <w:rFonts w:ascii="Garamond" w:hAnsi="Garamond"/>
          <w:sz w:val="22"/>
          <w:szCs w:val="22"/>
        </w:rPr>
      </w:pPr>
      <w:r w:rsidRPr="006E2E20">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rsidR="00E82203" w:rsidRPr="006E2E20" w:rsidRDefault="00E82203" w:rsidP="00E82203">
      <w:pPr>
        <w:spacing w:line="240" w:lineRule="auto"/>
        <w:contextualSpacing/>
        <w:rPr>
          <w:rFonts w:ascii="Garamond" w:hAnsi="Garamond"/>
        </w:rPr>
      </w:pPr>
    </w:p>
    <w:p w:rsidR="00E82203" w:rsidRPr="00724C58" w:rsidRDefault="00E82203" w:rsidP="00E82203">
      <w:pPr>
        <w:spacing w:after="0" w:line="240" w:lineRule="auto"/>
        <w:rPr>
          <w:rFonts w:ascii="Garamond" w:hAnsi="Garamond"/>
          <w:color w:val="000000"/>
          <w:sz w:val="24"/>
          <w:szCs w:val="24"/>
          <w:lang w:val="en-GB"/>
        </w:rPr>
      </w:pPr>
      <w:r w:rsidRPr="00724C58">
        <w:rPr>
          <w:rFonts w:ascii="Garamond" w:hAnsi="Garamond"/>
          <w:color w:val="000000"/>
          <w:sz w:val="24"/>
          <w:szCs w:val="24"/>
          <w:u w:val="single"/>
          <w:lang w:val="en-GB"/>
        </w:rPr>
        <w:t>Socio-economic risks to sustainability:</w:t>
      </w:r>
      <w:r w:rsidRPr="00724C58">
        <w:rPr>
          <w:rFonts w:ascii="Garamond" w:hAnsi="Garamond"/>
          <w:color w:val="000000"/>
          <w:sz w:val="24"/>
          <w:szCs w:val="24"/>
          <w:lang w:val="en-GB"/>
        </w:rPr>
        <w:t xml:space="preserve"> </w:t>
      </w:r>
    </w:p>
    <w:p w:rsidR="00E82203" w:rsidRPr="006E2E20" w:rsidRDefault="00E82203" w:rsidP="00E82203">
      <w:pPr>
        <w:pStyle w:val="ListParagraph"/>
        <w:numPr>
          <w:ilvl w:val="0"/>
          <w:numId w:val="33"/>
        </w:numPr>
        <w:spacing w:before="0" w:after="0" w:line="240" w:lineRule="auto"/>
        <w:ind w:left="360"/>
        <w:jc w:val="both"/>
        <w:rPr>
          <w:rFonts w:ascii="Garamond" w:hAnsi="Garamond"/>
          <w:sz w:val="22"/>
          <w:szCs w:val="22"/>
        </w:rPr>
      </w:pPr>
      <w:r w:rsidRPr="006E2E20">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proofErr w:type="gramStart"/>
      <w:r w:rsidRPr="006E2E20">
        <w:rPr>
          <w:rFonts w:ascii="Garamond" w:hAnsi="Garamond"/>
          <w:sz w:val="22"/>
          <w:szCs w:val="22"/>
        </w:rPr>
        <w:t>long term</w:t>
      </w:r>
      <w:proofErr w:type="gramEnd"/>
      <w:r w:rsidRPr="006E2E20">
        <w:rPr>
          <w:rFonts w:ascii="Garamond" w:hAnsi="Garamond"/>
          <w:sz w:val="22"/>
          <w:szCs w:val="22"/>
        </w:rPr>
        <w:t xml:space="preserve"> objectives of the project? Are lessons learned being documented by the Project Team on a continual basis and shared/ transferred to appropriate parties who could learn from the project and potentially replicate and/or scale it in the future?</w:t>
      </w:r>
    </w:p>
    <w:p w:rsidR="00E82203" w:rsidRPr="00724C58" w:rsidRDefault="00E82203" w:rsidP="00E82203">
      <w:pPr>
        <w:pStyle w:val="ListParagraph"/>
        <w:spacing w:before="0"/>
        <w:rPr>
          <w:rFonts w:ascii="Garamond" w:hAnsi="Garamond"/>
          <w:color w:val="000000"/>
          <w:sz w:val="24"/>
          <w:szCs w:val="24"/>
          <w:lang w:val="en-GB"/>
        </w:rPr>
      </w:pPr>
    </w:p>
    <w:p w:rsidR="00E82203" w:rsidRPr="00724C58" w:rsidRDefault="00E82203" w:rsidP="00E82203">
      <w:pPr>
        <w:spacing w:after="0" w:line="240" w:lineRule="auto"/>
        <w:rPr>
          <w:rFonts w:ascii="Garamond" w:hAnsi="Garamond"/>
          <w:color w:val="000000"/>
          <w:sz w:val="24"/>
          <w:szCs w:val="24"/>
          <w:u w:val="single"/>
          <w:lang w:val="en-GB"/>
        </w:rPr>
      </w:pPr>
      <w:r w:rsidRPr="00724C58">
        <w:rPr>
          <w:rFonts w:ascii="Garamond" w:hAnsi="Garamond"/>
          <w:color w:val="000000"/>
          <w:sz w:val="24"/>
          <w:szCs w:val="24"/>
          <w:u w:val="single"/>
          <w:lang w:val="en-GB"/>
        </w:rPr>
        <w:t xml:space="preserve">Institutional Framework and Governance risks to sustainability: </w:t>
      </w:r>
    </w:p>
    <w:p w:rsidR="00E82203" w:rsidRPr="006E2E20" w:rsidRDefault="00E82203" w:rsidP="00E82203">
      <w:pPr>
        <w:pStyle w:val="ListParagraph"/>
        <w:numPr>
          <w:ilvl w:val="0"/>
          <w:numId w:val="33"/>
        </w:numPr>
        <w:spacing w:before="0" w:after="0" w:line="240" w:lineRule="auto"/>
        <w:ind w:left="360"/>
        <w:jc w:val="both"/>
        <w:rPr>
          <w:rFonts w:ascii="Garamond" w:hAnsi="Garamond"/>
          <w:sz w:val="22"/>
          <w:szCs w:val="22"/>
        </w:rPr>
      </w:pPr>
      <w:r w:rsidRPr="006E2E20">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rsidR="00E82203" w:rsidRPr="00724C58" w:rsidRDefault="00E82203" w:rsidP="00E82203">
      <w:pPr>
        <w:pStyle w:val="ListParagraph"/>
        <w:spacing w:before="0"/>
        <w:ind w:left="360"/>
        <w:rPr>
          <w:rFonts w:ascii="Garamond" w:hAnsi="Garamond"/>
          <w:color w:val="000000"/>
          <w:sz w:val="24"/>
          <w:szCs w:val="24"/>
        </w:rPr>
      </w:pPr>
    </w:p>
    <w:p w:rsidR="00E82203" w:rsidRPr="00724C58" w:rsidRDefault="00E82203" w:rsidP="00E82203">
      <w:pPr>
        <w:spacing w:after="0" w:line="240" w:lineRule="auto"/>
        <w:rPr>
          <w:rFonts w:ascii="Garamond" w:hAnsi="Garamond"/>
          <w:color w:val="000000"/>
          <w:sz w:val="24"/>
          <w:szCs w:val="24"/>
          <w:lang w:val="en-GB"/>
        </w:rPr>
      </w:pPr>
      <w:r w:rsidRPr="00724C58">
        <w:rPr>
          <w:rFonts w:ascii="Garamond" w:hAnsi="Garamond"/>
          <w:color w:val="000000"/>
          <w:sz w:val="24"/>
          <w:szCs w:val="24"/>
          <w:u w:val="single"/>
          <w:lang w:val="en-GB"/>
        </w:rPr>
        <w:t>Environmental risks to sustainability:</w:t>
      </w:r>
      <w:r w:rsidRPr="00724C58">
        <w:rPr>
          <w:rFonts w:ascii="Garamond" w:hAnsi="Garamond"/>
          <w:color w:val="000000"/>
          <w:sz w:val="24"/>
          <w:szCs w:val="24"/>
          <w:lang w:val="en-GB"/>
        </w:rPr>
        <w:t xml:space="preserve"> </w:t>
      </w:r>
    </w:p>
    <w:p w:rsidR="00E82203" w:rsidRPr="006E2E20" w:rsidRDefault="00E82203" w:rsidP="00E82203">
      <w:pPr>
        <w:pStyle w:val="ListParagraph"/>
        <w:numPr>
          <w:ilvl w:val="0"/>
          <w:numId w:val="33"/>
        </w:numPr>
        <w:spacing w:before="0" w:after="0" w:line="240" w:lineRule="auto"/>
        <w:ind w:left="360"/>
        <w:jc w:val="both"/>
        <w:rPr>
          <w:rFonts w:ascii="Garamond" w:hAnsi="Garamond"/>
          <w:sz w:val="22"/>
          <w:szCs w:val="22"/>
        </w:rPr>
      </w:pPr>
      <w:r w:rsidRPr="006E2E20">
        <w:rPr>
          <w:rFonts w:ascii="Garamond" w:hAnsi="Garamond"/>
          <w:sz w:val="22"/>
          <w:szCs w:val="22"/>
        </w:rPr>
        <w:t xml:space="preserve">Are there any environmental risks that may jeopardize sustenance of project outcomes? </w:t>
      </w:r>
    </w:p>
    <w:p w:rsidR="006E2E20" w:rsidRDefault="006E2E20" w:rsidP="00E82203">
      <w:pPr>
        <w:pStyle w:val="BodyText3"/>
        <w:spacing w:before="0" w:after="0"/>
        <w:rPr>
          <w:rFonts w:ascii="Garamond" w:hAnsi="Garamond"/>
          <w:b/>
          <w:sz w:val="24"/>
          <w:szCs w:val="24"/>
        </w:rPr>
      </w:pPr>
    </w:p>
    <w:p w:rsidR="00E82203" w:rsidRPr="00724C58" w:rsidRDefault="00E82203" w:rsidP="00E82203">
      <w:pPr>
        <w:pStyle w:val="BodyText3"/>
        <w:spacing w:before="0" w:after="0"/>
        <w:rPr>
          <w:rFonts w:ascii="Garamond" w:hAnsi="Garamond"/>
          <w:b/>
          <w:sz w:val="24"/>
          <w:szCs w:val="24"/>
        </w:rPr>
      </w:pPr>
      <w:r w:rsidRPr="00724C58">
        <w:rPr>
          <w:rFonts w:ascii="Garamond" w:hAnsi="Garamond"/>
          <w:b/>
          <w:sz w:val="24"/>
          <w:szCs w:val="24"/>
        </w:rPr>
        <w:t>Conclusions &amp; Recommendations</w:t>
      </w:r>
    </w:p>
    <w:p w:rsidR="00E82203" w:rsidRPr="00724C58" w:rsidRDefault="00E82203" w:rsidP="00E82203">
      <w:pPr>
        <w:pStyle w:val="BodyText3"/>
        <w:spacing w:before="0" w:after="0"/>
        <w:rPr>
          <w:rFonts w:ascii="Garamond" w:hAnsi="Garamond"/>
          <w:sz w:val="24"/>
          <w:szCs w:val="24"/>
        </w:rPr>
      </w:pPr>
    </w:p>
    <w:p w:rsidR="00E82203" w:rsidRPr="006E2E20" w:rsidRDefault="00E82203" w:rsidP="00E82203">
      <w:pPr>
        <w:pStyle w:val="BodyText3"/>
        <w:spacing w:before="0" w:after="0"/>
        <w:rPr>
          <w:rFonts w:ascii="Garamond" w:hAnsi="Garamond"/>
          <w:sz w:val="22"/>
          <w:szCs w:val="22"/>
        </w:rPr>
      </w:pPr>
      <w:r w:rsidRPr="006E2E20">
        <w:rPr>
          <w:rFonts w:ascii="Garamond" w:hAnsi="Garamond"/>
          <w:sz w:val="22"/>
          <w:szCs w:val="22"/>
        </w:rPr>
        <w:t>The MTR team will include a section of the report setting out the MTR’s evidence-based conclusions, in light of the findings.</w:t>
      </w:r>
      <w:r w:rsidRPr="006E2E20">
        <w:rPr>
          <w:rStyle w:val="FootnoteReference"/>
          <w:rFonts w:ascii="Garamond" w:eastAsiaTheme="majorEastAsia" w:hAnsi="Garamond"/>
          <w:sz w:val="22"/>
          <w:szCs w:val="22"/>
        </w:rPr>
        <w:footnoteReference w:id="7"/>
      </w:r>
    </w:p>
    <w:p w:rsidR="00E82203" w:rsidRPr="006E2E20" w:rsidRDefault="00E82203" w:rsidP="00E82203">
      <w:pPr>
        <w:pStyle w:val="BodyText3"/>
        <w:spacing w:before="0" w:after="0"/>
        <w:rPr>
          <w:rFonts w:ascii="Garamond" w:hAnsi="Garamond"/>
          <w:sz w:val="22"/>
          <w:szCs w:val="22"/>
        </w:rPr>
      </w:pPr>
    </w:p>
    <w:p w:rsidR="00E82203" w:rsidRPr="006E2E20" w:rsidRDefault="00E82203" w:rsidP="00E82203">
      <w:pPr>
        <w:pStyle w:val="BodyText3"/>
        <w:spacing w:before="0" w:after="0"/>
        <w:rPr>
          <w:rFonts w:ascii="Garamond" w:hAnsi="Garamond"/>
          <w:sz w:val="22"/>
          <w:szCs w:val="22"/>
        </w:rPr>
      </w:pPr>
      <w:r w:rsidRPr="006E2E20">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6E2E20">
        <w:rPr>
          <w:rFonts w:ascii="Garamond" w:hAnsi="Garamond"/>
          <w:color w:val="000000"/>
          <w:sz w:val="22"/>
          <w:szCs w:val="22"/>
          <w:lang w:val="en-GB"/>
        </w:rPr>
        <w:t xml:space="preserve"> </w:t>
      </w:r>
      <w:r w:rsidRPr="006E2E20">
        <w:rPr>
          <w:rFonts w:ascii="Garamond" w:hAnsi="Garamond"/>
          <w:i/>
          <w:sz w:val="22"/>
          <w:szCs w:val="22"/>
          <w:lang w:val="en-GB"/>
        </w:rPr>
        <w:t xml:space="preserve">Guidance </w:t>
      </w:r>
      <w:proofErr w:type="gramStart"/>
      <w:r w:rsidRPr="006E2E20">
        <w:rPr>
          <w:rFonts w:ascii="Garamond" w:hAnsi="Garamond"/>
          <w:i/>
          <w:sz w:val="22"/>
          <w:szCs w:val="22"/>
          <w:lang w:val="en-GB"/>
        </w:rPr>
        <w:t>For</w:t>
      </w:r>
      <w:proofErr w:type="gramEnd"/>
      <w:r w:rsidRPr="006E2E20">
        <w:rPr>
          <w:rFonts w:ascii="Garamond" w:hAnsi="Garamond"/>
          <w:i/>
          <w:sz w:val="22"/>
          <w:szCs w:val="22"/>
          <w:lang w:val="en-GB"/>
        </w:rPr>
        <w:t xml:space="preserve"> Conducting Midterm Reviews of UNDP-Supported, GEF-Financed Projects</w:t>
      </w:r>
      <w:r w:rsidRPr="006E2E20">
        <w:rPr>
          <w:rFonts w:ascii="Garamond" w:hAnsi="Garamond"/>
          <w:sz w:val="22"/>
          <w:szCs w:val="22"/>
          <w:lang w:val="en-GB"/>
        </w:rPr>
        <w:t xml:space="preserve"> </w:t>
      </w:r>
      <w:r w:rsidRPr="006E2E20">
        <w:rPr>
          <w:rFonts w:ascii="Garamond" w:hAnsi="Garamond"/>
          <w:sz w:val="22"/>
          <w:szCs w:val="22"/>
        </w:rPr>
        <w:t>for guidance on a recommendation table.</w:t>
      </w:r>
    </w:p>
    <w:p w:rsidR="00E82203" w:rsidRPr="006E2E20" w:rsidRDefault="00E82203" w:rsidP="00E82203">
      <w:pPr>
        <w:pStyle w:val="BodyText3"/>
        <w:spacing w:before="0" w:after="0"/>
        <w:rPr>
          <w:rFonts w:ascii="Garamond" w:hAnsi="Garamond"/>
          <w:sz w:val="22"/>
          <w:szCs w:val="22"/>
        </w:rPr>
      </w:pPr>
    </w:p>
    <w:p w:rsidR="00E82203" w:rsidRPr="006E2E20" w:rsidRDefault="00E82203" w:rsidP="00E82203">
      <w:pPr>
        <w:pStyle w:val="BodyText3"/>
        <w:spacing w:before="0" w:after="0"/>
        <w:rPr>
          <w:rFonts w:ascii="Garamond" w:hAnsi="Garamond"/>
          <w:sz w:val="22"/>
          <w:szCs w:val="22"/>
        </w:rPr>
      </w:pPr>
      <w:r w:rsidRPr="006E2E20">
        <w:rPr>
          <w:rFonts w:ascii="Garamond" w:hAnsi="Garamond"/>
          <w:sz w:val="22"/>
          <w:szCs w:val="22"/>
        </w:rPr>
        <w:t xml:space="preserve">The MTR team should make no more than 15 recommendations total. </w:t>
      </w:r>
    </w:p>
    <w:p w:rsidR="00E82203" w:rsidRPr="00C44081" w:rsidRDefault="00E82203" w:rsidP="00E82203">
      <w:pPr>
        <w:pStyle w:val="BodyText3"/>
        <w:spacing w:before="0" w:after="0"/>
        <w:rPr>
          <w:rFonts w:ascii="Garamond" w:hAnsi="Garamond"/>
          <w:sz w:val="24"/>
          <w:szCs w:val="24"/>
        </w:rPr>
      </w:pPr>
    </w:p>
    <w:p w:rsidR="00E82203" w:rsidRPr="00724C58" w:rsidRDefault="00E82203" w:rsidP="00E82203">
      <w:pPr>
        <w:spacing w:after="0" w:line="240" w:lineRule="auto"/>
        <w:jc w:val="both"/>
        <w:rPr>
          <w:rFonts w:ascii="Garamond" w:hAnsi="Garamond"/>
          <w:b/>
          <w:sz w:val="24"/>
          <w:szCs w:val="24"/>
        </w:rPr>
      </w:pPr>
      <w:r w:rsidRPr="00724C58">
        <w:rPr>
          <w:rFonts w:ascii="Garamond" w:hAnsi="Garamond"/>
          <w:b/>
          <w:sz w:val="24"/>
          <w:szCs w:val="24"/>
        </w:rPr>
        <w:t>Ratings</w:t>
      </w:r>
    </w:p>
    <w:p w:rsidR="00E82203" w:rsidRPr="00724C58" w:rsidRDefault="00E82203" w:rsidP="00E82203">
      <w:pPr>
        <w:spacing w:after="0" w:line="240" w:lineRule="auto"/>
        <w:jc w:val="both"/>
        <w:rPr>
          <w:rFonts w:ascii="Garamond" w:hAnsi="Garamond"/>
          <w:sz w:val="24"/>
          <w:szCs w:val="24"/>
        </w:rPr>
      </w:pPr>
    </w:p>
    <w:p w:rsidR="00E82203" w:rsidRPr="006E2E20" w:rsidRDefault="00E82203" w:rsidP="00E82203">
      <w:pPr>
        <w:spacing w:after="0" w:line="240" w:lineRule="auto"/>
        <w:jc w:val="both"/>
        <w:rPr>
          <w:rFonts w:ascii="Garamond" w:hAnsi="Garamond"/>
          <w:b/>
        </w:rPr>
      </w:pPr>
      <w:r w:rsidRPr="006E2E20">
        <w:rPr>
          <w:rFonts w:ascii="Garamond" w:hAnsi="Garamond"/>
        </w:rPr>
        <w:t xml:space="preserve">The MTR team will include its ratings of the project’s results and brief descriptions of the associated achievements in </w:t>
      </w:r>
      <w:proofErr w:type="gramStart"/>
      <w:r w:rsidRPr="006E2E20">
        <w:rPr>
          <w:rFonts w:ascii="Garamond" w:hAnsi="Garamond"/>
        </w:rPr>
        <w:t>a</w:t>
      </w:r>
      <w:proofErr w:type="gramEnd"/>
      <w:r w:rsidRPr="006E2E20">
        <w:rPr>
          <w:rFonts w:ascii="Garamond" w:hAnsi="Garamond"/>
        </w:rPr>
        <w:t xml:space="preserve"> </w:t>
      </w:r>
      <w:r w:rsidRPr="006E2E20">
        <w:rPr>
          <w:rFonts w:ascii="Garamond" w:hAnsi="Garamond"/>
          <w:i/>
        </w:rPr>
        <w:t>MTR Ratings &amp; Achievement Summary Table</w:t>
      </w:r>
      <w:r w:rsidRPr="006E2E20">
        <w:rPr>
          <w:rFonts w:ascii="Garamond" w:hAnsi="Garamond"/>
        </w:rPr>
        <w:t xml:space="preserve"> in the Executive Summary of the MTR report. See Annex E for ratings scales</w:t>
      </w:r>
      <w:r w:rsidRPr="006E2E20">
        <w:rPr>
          <w:rFonts w:ascii="Garamond" w:hAnsi="Garamond"/>
          <w:lang w:val="en-GB"/>
        </w:rPr>
        <w:t>. No</w:t>
      </w:r>
      <w:r w:rsidRPr="006E2E20">
        <w:rPr>
          <w:rFonts w:ascii="Garamond" w:hAnsi="Garamond"/>
        </w:rPr>
        <w:t xml:space="preserve"> rating on Project Strategy and no overall project rating is required.</w:t>
      </w:r>
    </w:p>
    <w:p w:rsidR="00E82203" w:rsidRDefault="00E82203" w:rsidP="00E82203">
      <w:pPr>
        <w:spacing w:after="0" w:line="240" w:lineRule="auto"/>
        <w:rPr>
          <w:rFonts w:ascii="Garamond" w:hAnsi="Garamond"/>
          <w:b/>
          <w:sz w:val="18"/>
          <w:szCs w:val="18"/>
        </w:rPr>
      </w:pPr>
    </w:p>
    <w:p w:rsidR="00731FC4" w:rsidRDefault="00731FC4" w:rsidP="00E82203">
      <w:pPr>
        <w:spacing w:after="0" w:line="240" w:lineRule="auto"/>
        <w:rPr>
          <w:rFonts w:ascii="Garamond" w:hAnsi="Garamond"/>
          <w:b/>
          <w:sz w:val="18"/>
          <w:szCs w:val="18"/>
        </w:rPr>
      </w:pPr>
    </w:p>
    <w:p w:rsidR="00E82203" w:rsidRPr="00C44081" w:rsidRDefault="00E82203" w:rsidP="00E82203">
      <w:pPr>
        <w:pStyle w:val="Caption"/>
        <w:keepNext/>
        <w:spacing w:after="0"/>
        <w:jc w:val="center"/>
        <w:rPr>
          <w:sz w:val="24"/>
          <w:szCs w:val="24"/>
        </w:rPr>
      </w:pPr>
      <w:r w:rsidRPr="00C44081">
        <w:rPr>
          <w:sz w:val="24"/>
          <w:szCs w:val="24"/>
        </w:rPr>
        <w:lastRenderedPageBreak/>
        <w:t>Table. MTR Ratings &amp; Achievement Summary Table for (</w:t>
      </w:r>
      <w:r w:rsidRPr="00C44081">
        <w:rPr>
          <w:i/>
          <w:sz w:val="24"/>
          <w:szCs w:val="24"/>
          <w:highlight w:val="lightGray"/>
        </w:rPr>
        <w:t>Project Title</w:t>
      </w:r>
      <w:r w:rsidRPr="00C44081">
        <w:rPr>
          <w:sz w:val="24"/>
          <w:szCs w:val="24"/>
        </w:rPr>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E82203" w:rsidRPr="00554FDC" w:rsidTr="00E82203">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rsidR="00E82203" w:rsidRPr="00554FDC" w:rsidRDefault="00E82203" w:rsidP="00E82203">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rsidR="00E82203" w:rsidRPr="00554FDC" w:rsidRDefault="00E82203" w:rsidP="00E82203">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rsidR="00E82203" w:rsidRPr="00554FDC" w:rsidRDefault="00E82203" w:rsidP="00E82203">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E82203" w:rsidRPr="00554FDC" w:rsidTr="00E82203">
        <w:trPr>
          <w:cantSplit/>
          <w:trHeight w:val="104"/>
        </w:trPr>
        <w:tc>
          <w:tcPr>
            <w:tcW w:w="1722"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p>
        </w:tc>
      </w:tr>
      <w:tr w:rsidR="00E82203" w:rsidRPr="00554FDC" w:rsidTr="00E82203">
        <w:trPr>
          <w:cantSplit/>
          <w:trHeight w:val="104"/>
        </w:trPr>
        <w:tc>
          <w:tcPr>
            <w:tcW w:w="1722" w:type="dxa"/>
            <w:vMerge w:val="restart"/>
            <w:tcBorders>
              <w:top w:val="single" w:sz="4" w:space="0" w:color="auto"/>
              <w:left w:val="single" w:sz="4" w:space="0" w:color="auto"/>
              <w:right w:val="single" w:sz="4" w:space="0" w:color="auto"/>
            </w:tcBorders>
          </w:tcPr>
          <w:p w:rsidR="00E82203" w:rsidRPr="00554FDC" w:rsidRDefault="00E82203" w:rsidP="00E82203">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p>
        </w:tc>
      </w:tr>
      <w:tr w:rsidR="00E82203" w:rsidRPr="00554FDC" w:rsidTr="00E82203">
        <w:trPr>
          <w:cantSplit/>
          <w:trHeight w:val="104"/>
        </w:trPr>
        <w:tc>
          <w:tcPr>
            <w:tcW w:w="1722" w:type="dxa"/>
            <w:vMerge/>
            <w:tcBorders>
              <w:left w:val="single" w:sz="4" w:space="0" w:color="auto"/>
              <w:right w:val="single" w:sz="4" w:space="0" w:color="auto"/>
            </w:tcBorders>
          </w:tcPr>
          <w:p w:rsidR="00E82203" w:rsidRPr="00554FDC" w:rsidRDefault="00E82203" w:rsidP="00E82203">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p>
        </w:tc>
      </w:tr>
      <w:tr w:rsidR="00E82203" w:rsidRPr="00554FDC" w:rsidTr="00E82203">
        <w:trPr>
          <w:cantSplit/>
          <w:trHeight w:val="103"/>
        </w:trPr>
        <w:tc>
          <w:tcPr>
            <w:tcW w:w="1722" w:type="dxa"/>
            <w:vMerge/>
            <w:tcBorders>
              <w:left w:val="single" w:sz="4" w:space="0" w:color="auto"/>
              <w:right w:val="single" w:sz="4" w:space="0" w:color="auto"/>
            </w:tcBorders>
          </w:tcPr>
          <w:p w:rsidR="00E82203" w:rsidRPr="00554FDC" w:rsidRDefault="00E82203" w:rsidP="00E82203">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p>
        </w:tc>
      </w:tr>
      <w:tr w:rsidR="00E82203" w:rsidRPr="00554FDC" w:rsidTr="00E82203">
        <w:trPr>
          <w:cantSplit/>
          <w:trHeight w:val="103"/>
        </w:trPr>
        <w:tc>
          <w:tcPr>
            <w:tcW w:w="1722" w:type="dxa"/>
            <w:vMerge/>
            <w:tcBorders>
              <w:left w:val="single" w:sz="4" w:space="0" w:color="auto"/>
              <w:right w:val="single" w:sz="4" w:space="0" w:color="auto"/>
            </w:tcBorders>
          </w:tcPr>
          <w:p w:rsidR="00E82203" w:rsidRPr="00554FDC" w:rsidRDefault="00E82203" w:rsidP="00E82203">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p>
        </w:tc>
      </w:tr>
      <w:tr w:rsidR="00E82203" w:rsidRPr="00554FDC" w:rsidTr="00E82203">
        <w:trPr>
          <w:cantSplit/>
          <w:trHeight w:val="103"/>
        </w:trPr>
        <w:tc>
          <w:tcPr>
            <w:tcW w:w="1722" w:type="dxa"/>
            <w:vMerge/>
            <w:tcBorders>
              <w:left w:val="single" w:sz="4" w:space="0" w:color="auto"/>
              <w:bottom w:val="single" w:sz="4" w:space="0" w:color="auto"/>
              <w:right w:val="single" w:sz="4" w:space="0" w:color="auto"/>
            </w:tcBorders>
          </w:tcPr>
          <w:p w:rsidR="00E82203" w:rsidRPr="00554FDC" w:rsidRDefault="00E82203" w:rsidP="00E82203">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p>
        </w:tc>
      </w:tr>
      <w:tr w:rsidR="00E82203" w:rsidRPr="00554FDC" w:rsidTr="00E82203">
        <w:trPr>
          <w:cantSplit/>
        </w:trPr>
        <w:tc>
          <w:tcPr>
            <w:tcW w:w="1722"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p>
        </w:tc>
      </w:tr>
      <w:tr w:rsidR="00E82203" w:rsidRPr="00554FDC" w:rsidTr="00E82203">
        <w:trPr>
          <w:cantSplit/>
        </w:trPr>
        <w:tc>
          <w:tcPr>
            <w:tcW w:w="1722"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rsidR="00E82203" w:rsidRPr="00554FDC" w:rsidRDefault="00E82203" w:rsidP="00E82203">
            <w:pPr>
              <w:rPr>
                <w:rFonts w:ascii="Garamond" w:hAnsi="Garamond"/>
                <w:sz w:val="18"/>
                <w:szCs w:val="18"/>
              </w:rPr>
            </w:pPr>
          </w:p>
        </w:tc>
      </w:tr>
    </w:tbl>
    <w:p w:rsidR="00C75C91" w:rsidRPr="00F05366" w:rsidRDefault="00E82203" w:rsidP="00E82203">
      <w:pPr>
        <w:pStyle w:val="Heading31"/>
      </w:pPr>
      <w:bookmarkStart w:id="9" w:name="_Toc299133045"/>
      <w:bookmarkStart w:id="10" w:name="_Toc321341557"/>
      <w:bookmarkStart w:id="11" w:name="_Toc299126622"/>
      <w:bookmarkStart w:id="12" w:name="_Toc299133048"/>
      <w:r>
        <w:t>6.</w:t>
      </w:r>
      <w:r w:rsidR="00C75C91">
        <w:t xml:space="preserve"> </w:t>
      </w:r>
      <w:bookmarkEnd w:id="9"/>
      <w:bookmarkEnd w:id="10"/>
      <w:r>
        <w:t>Timeframe</w:t>
      </w:r>
    </w:p>
    <w:p w:rsidR="00B472BD" w:rsidRDefault="00B472BD" w:rsidP="00E82203">
      <w:pPr>
        <w:spacing w:after="0" w:line="240" w:lineRule="auto"/>
        <w:jc w:val="both"/>
        <w:rPr>
          <w:rFonts w:ascii="Garamond" w:hAnsi="Garamond"/>
          <w:bCs/>
          <w:sz w:val="24"/>
          <w:szCs w:val="24"/>
        </w:rPr>
      </w:pPr>
    </w:p>
    <w:p w:rsidR="00C5479A" w:rsidRPr="006E2E20" w:rsidRDefault="002104A5" w:rsidP="00E82203">
      <w:pPr>
        <w:spacing w:after="0" w:line="240" w:lineRule="auto"/>
        <w:jc w:val="both"/>
        <w:rPr>
          <w:rFonts w:ascii="Garamond" w:hAnsi="Garamond"/>
          <w:bCs/>
        </w:rPr>
      </w:pPr>
      <w:r w:rsidRPr="006E2E20">
        <w:rPr>
          <w:rFonts w:ascii="Garamond" w:hAnsi="Garamond"/>
          <w:bCs/>
        </w:rPr>
        <w:t xml:space="preserve">The total duration of the contract will </w:t>
      </w:r>
      <w:r w:rsidRPr="00A05F76">
        <w:rPr>
          <w:rFonts w:ascii="Garamond" w:hAnsi="Garamond"/>
          <w:bCs/>
        </w:rPr>
        <w:t xml:space="preserve">be approximately </w:t>
      </w:r>
      <w:r w:rsidR="003C2E81" w:rsidRPr="00A05F76">
        <w:rPr>
          <w:rFonts w:ascii="Garamond" w:hAnsi="Garamond"/>
          <w:b/>
        </w:rPr>
        <w:t>2</w:t>
      </w:r>
      <w:r w:rsidR="008A341A">
        <w:rPr>
          <w:rFonts w:ascii="Garamond" w:hAnsi="Garamond"/>
          <w:b/>
        </w:rPr>
        <w:t>3</w:t>
      </w:r>
      <w:r w:rsidR="003C2E81" w:rsidRPr="00A05F76">
        <w:rPr>
          <w:rFonts w:ascii="Garamond" w:hAnsi="Garamond"/>
          <w:b/>
        </w:rPr>
        <w:t xml:space="preserve"> working days</w:t>
      </w:r>
      <w:r w:rsidR="003C2E81" w:rsidRPr="00A05F76">
        <w:rPr>
          <w:rFonts w:ascii="Garamond" w:hAnsi="Garamond"/>
          <w:bCs/>
        </w:rPr>
        <w:t xml:space="preserve"> from </w:t>
      </w:r>
      <w:r w:rsidR="00463FAD" w:rsidRPr="003C4EFB">
        <w:rPr>
          <w:rFonts w:ascii="Garamond" w:hAnsi="Garamond"/>
          <w:b/>
        </w:rPr>
        <w:t>2</w:t>
      </w:r>
      <w:r w:rsidR="00463FAD">
        <w:rPr>
          <w:rFonts w:ascii="Garamond" w:hAnsi="Garamond"/>
          <w:b/>
        </w:rPr>
        <w:t>0</w:t>
      </w:r>
      <w:r w:rsidR="00463FAD" w:rsidRPr="003C4EFB">
        <w:rPr>
          <w:rFonts w:ascii="Garamond" w:hAnsi="Garamond"/>
          <w:b/>
        </w:rPr>
        <w:t xml:space="preserve"> </w:t>
      </w:r>
      <w:r w:rsidR="00463FAD">
        <w:rPr>
          <w:rFonts w:ascii="Garamond" w:hAnsi="Garamond"/>
          <w:b/>
        </w:rPr>
        <w:t xml:space="preserve">February </w:t>
      </w:r>
      <w:r w:rsidR="00463FAD" w:rsidRPr="003C4EFB">
        <w:rPr>
          <w:rFonts w:ascii="Garamond" w:eastAsia="MS Mincho" w:hAnsi="Garamond" w:cs="Times New Roman"/>
          <w:b/>
          <w:iCs/>
          <w:lang w:bidi="ar-SA"/>
        </w:rPr>
        <w:t xml:space="preserve">to </w:t>
      </w:r>
      <w:r w:rsidR="00463FAD">
        <w:rPr>
          <w:rFonts w:ascii="Garamond" w:eastAsia="MS Mincho" w:hAnsi="Garamond" w:cs="Times New Roman"/>
          <w:b/>
          <w:iCs/>
          <w:lang w:bidi="ar-SA"/>
        </w:rPr>
        <w:t>15 May</w:t>
      </w:r>
      <w:r w:rsidR="00463FAD" w:rsidRPr="003C4EFB">
        <w:rPr>
          <w:rFonts w:ascii="Garamond" w:eastAsia="MS Mincho" w:hAnsi="Garamond" w:cs="Times New Roman"/>
          <w:b/>
          <w:iCs/>
          <w:lang w:bidi="ar-SA"/>
        </w:rPr>
        <w:t xml:space="preserve"> 2019</w:t>
      </w:r>
      <w:r w:rsidR="00463FAD" w:rsidRPr="003C4EFB">
        <w:rPr>
          <w:rFonts w:ascii="Garamond" w:hAnsi="Garamond"/>
          <w:b/>
        </w:rPr>
        <w:t>.</w:t>
      </w:r>
      <w:r w:rsidR="00463FAD" w:rsidRPr="006E2E20">
        <w:rPr>
          <w:rFonts w:ascii="Garamond" w:hAnsi="Garamond"/>
          <w:bCs/>
        </w:rPr>
        <w:t xml:space="preserve">  </w:t>
      </w:r>
    </w:p>
    <w:p w:rsidR="00E82203" w:rsidRPr="006E2E20" w:rsidRDefault="00C5479A" w:rsidP="00E82203">
      <w:pPr>
        <w:spacing w:after="0" w:line="240" w:lineRule="auto"/>
        <w:jc w:val="both"/>
        <w:rPr>
          <w:rFonts w:ascii="Garamond" w:hAnsi="Garamond"/>
          <w:bCs/>
        </w:rPr>
      </w:pPr>
      <w:r w:rsidRPr="006E2E20">
        <w:rPr>
          <w:rFonts w:ascii="Garamond" w:hAnsi="Garamond"/>
          <w:bCs/>
        </w:rPr>
        <w:t xml:space="preserve">Duty Station: home-based with one mission to Bangkok and the project sites in </w:t>
      </w:r>
      <w:r w:rsidR="007E153C">
        <w:rPr>
          <w:rFonts w:ascii="Garamond" w:hAnsi="Garamond"/>
          <w:bCs/>
        </w:rPr>
        <w:t xml:space="preserve">Nakhon Si </w:t>
      </w:r>
      <w:proofErr w:type="spellStart"/>
      <w:r w:rsidR="007E153C">
        <w:rPr>
          <w:rFonts w:ascii="Garamond" w:hAnsi="Garamond"/>
          <w:bCs/>
        </w:rPr>
        <w:t>Thammarat</w:t>
      </w:r>
      <w:proofErr w:type="spellEnd"/>
      <w:r w:rsidR="007E153C">
        <w:rPr>
          <w:rFonts w:ascii="Garamond" w:hAnsi="Garamond"/>
          <w:bCs/>
        </w:rPr>
        <w:t xml:space="preserve"> and </w:t>
      </w:r>
      <w:proofErr w:type="spellStart"/>
      <w:r w:rsidR="007E153C">
        <w:rPr>
          <w:rFonts w:ascii="Garamond" w:hAnsi="Garamond"/>
          <w:bCs/>
        </w:rPr>
        <w:t>Patthalung</w:t>
      </w:r>
      <w:proofErr w:type="spellEnd"/>
      <w:r w:rsidR="007E153C">
        <w:rPr>
          <w:rFonts w:ascii="Garamond" w:hAnsi="Garamond"/>
          <w:bCs/>
        </w:rPr>
        <w:t xml:space="preserve"> provinces. </w:t>
      </w:r>
    </w:p>
    <w:p w:rsidR="00E82203" w:rsidRPr="006E2E20" w:rsidRDefault="00E82203" w:rsidP="00E82203">
      <w:pPr>
        <w:spacing w:after="0" w:line="240" w:lineRule="auto"/>
        <w:rPr>
          <w:rFonts w:ascii="Garamond" w:hAnsi="Garamond"/>
          <w:bCs/>
        </w:rPr>
      </w:pPr>
    </w:p>
    <w:tbl>
      <w:tblPr>
        <w:tblStyle w:val="TableGrid"/>
        <w:tblW w:w="0" w:type="auto"/>
        <w:tblInd w:w="113" w:type="dxa"/>
        <w:tblLook w:val="04A0" w:firstRow="1" w:lastRow="0" w:firstColumn="1" w:lastColumn="0" w:noHBand="0" w:noVBand="1"/>
      </w:tblPr>
      <w:tblGrid>
        <w:gridCol w:w="3114"/>
        <w:gridCol w:w="5789"/>
      </w:tblGrid>
      <w:tr w:rsidR="003C2E81" w:rsidRPr="007D756E" w:rsidTr="003C2E81">
        <w:tc>
          <w:tcPr>
            <w:tcW w:w="3145" w:type="dxa"/>
            <w:shd w:val="clear" w:color="auto" w:fill="D9D9D9" w:themeFill="background1" w:themeFillShade="D9"/>
          </w:tcPr>
          <w:p w:rsidR="003C2E81" w:rsidRPr="007D756E" w:rsidRDefault="003C2E81" w:rsidP="003309E5">
            <w:pPr>
              <w:jc w:val="center"/>
              <w:rPr>
                <w:rFonts w:ascii="Garamond" w:hAnsi="Garamond"/>
                <w:b/>
                <w:bCs/>
                <w:sz w:val="22"/>
                <w:szCs w:val="22"/>
              </w:rPr>
            </w:pPr>
            <w:r w:rsidRPr="007D756E">
              <w:rPr>
                <w:rFonts w:ascii="Garamond" w:hAnsi="Garamond"/>
                <w:b/>
                <w:bCs/>
                <w:sz w:val="22"/>
                <w:szCs w:val="22"/>
              </w:rPr>
              <w:t>TIMEFRAME</w:t>
            </w:r>
          </w:p>
        </w:tc>
        <w:tc>
          <w:tcPr>
            <w:tcW w:w="5871" w:type="dxa"/>
            <w:shd w:val="clear" w:color="auto" w:fill="D9D9D9" w:themeFill="background1" w:themeFillShade="D9"/>
          </w:tcPr>
          <w:p w:rsidR="003C2E81" w:rsidRPr="007D756E" w:rsidRDefault="003C2E81" w:rsidP="003309E5">
            <w:pPr>
              <w:jc w:val="center"/>
              <w:rPr>
                <w:rFonts w:ascii="Garamond" w:hAnsi="Garamond"/>
                <w:b/>
                <w:bCs/>
                <w:sz w:val="22"/>
                <w:szCs w:val="22"/>
              </w:rPr>
            </w:pPr>
            <w:r w:rsidRPr="007D756E">
              <w:rPr>
                <w:rFonts w:ascii="Garamond" w:hAnsi="Garamond"/>
                <w:b/>
                <w:bCs/>
                <w:sz w:val="22"/>
                <w:szCs w:val="22"/>
              </w:rPr>
              <w:t>ACTIVITY</w:t>
            </w:r>
          </w:p>
        </w:tc>
      </w:tr>
      <w:tr w:rsidR="00463FAD" w:rsidRPr="007D756E" w:rsidTr="003C2E81">
        <w:tc>
          <w:tcPr>
            <w:tcW w:w="3145" w:type="dxa"/>
          </w:tcPr>
          <w:p w:rsidR="00463FAD" w:rsidRPr="007D756E" w:rsidRDefault="00463FAD" w:rsidP="00463FAD">
            <w:pPr>
              <w:rPr>
                <w:rFonts w:ascii="Garamond" w:hAnsi="Garamond" w:cstheme="minorBidi"/>
                <w:bCs/>
                <w:iCs/>
                <w:sz w:val="22"/>
                <w:szCs w:val="22"/>
                <w:lang w:bidi="th-TH"/>
              </w:rPr>
            </w:pPr>
            <w:r>
              <w:rPr>
                <w:rFonts w:ascii="Garamond" w:hAnsi="Garamond"/>
                <w:bCs/>
                <w:iCs/>
                <w:sz w:val="22"/>
                <w:szCs w:val="22"/>
              </w:rPr>
              <w:t xml:space="preserve">20 February </w:t>
            </w:r>
            <w:r w:rsidRPr="00264759">
              <w:rPr>
                <w:rFonts w:ascii="Garamond" w:hAnsi="Garamond"/>
                <w:bCs/>
                <w:iCs/>
                <w:sz w:val="22"/>
                <w:szCs w:val="22"/>
              </w:rPr>
              <w:t xml:space="preserve"> </w:t>
            </w:r>
            <w:r>
              <w:rPr>
                <w:rFonts w:ascii="Garamond" w:hAnsi="Garamond"/>
                <w:bCs/>
                <w:iCs/>
                <w:sz w:val="22"/>
                <w:szCs w:val="22"/>
              </w:rPr>
              <w:t xml:space="preserve">2019 </w:t>
            </w:r>
          </w:p>
        </w:tc>
        <w:tc>
          <w:tcPr>
            <w:tcW w:w="5871" w:type="dxa"/>
          </w:tcPr>
          <w:p w:rsidR="00463FAD" w:rsidRPr="007D756E" w:rsidRDefault="00463FAD" w:rsidP="00463FAD">
            <w:pPr>
              <w:rPr>
                <w:rFonts w:ascii="Garamond" w:hAnsi="Garamond"/>
                <w:bCs/>
                <w:sz w:val="22"/>
                <w:szCs w:val="22"/>
              </w:rPr>
            </w:pPr>
            <w:r w:rsidRPr="007D756E">
              <w:rPr>
                <w:rFonts w:ascii="Garamond" w:hAnsi="Garamond"/>
                <w:bCs/>
                <w:sz w:val="22"/>
                <w:szCs w:val="22"/>
              </w:rPr>
              <w:t>Contract begins</w:t>
            </w:r>
          </w:p>
          <w:p w:rsidR="00463FAD" w:rsidRPr="007D756E" w:rsidRDefault="00463FAD" w:rsidP="00463FAD">
            <w:pPr>
              <w:rPr>
                <w:rFonts w:ascii="Garamond" w:hAnsi="Garamond"/>
                <w:bCs/>
                <w:sz w:val="22"/>
                <w:szCs w:val="22"/>
              </w:rPr>
            </w:pPr>
            <w:r w:rsidRPr="007D756E">
              <w:rPr>
                <w:rFonts w:ascii="Garamond" w:hAnsi="Garamond"/>
                <w:bCs/>
                <w:sz w:val="22"/>
                <w:szCs w:val="22"/>
              </w:rPr>
              <w:t>Prep the MTR Team (handover of Project Documents)</w:t>
            </w:r>
          </w:p>
        </w:tc>
      </w:tr>
      <w:tr w:rsidR="00463FAD" w:rsidRPr="007D756E" w:rsidTr="003C2E81">
        <w:tc>
          <w:tcPr>
            <w:tcW w:w="3145" w:type="dxa"/>
          </w:tcPr>
          <w:p w:rsidR="00463FAD" w:rsidRDefault="00463FAD" w:rsidP="00463FAD">
            <w:pPr>
              <w:rPr>
                <w:rFonts w:ascii="Garamond" w:hAnsi="Garamond"/>
                <w:bCs/>
                <w:iCs/>
                <w:sz w:val="22"/>
                <w:szCs w:val="22"/>
              </w:rPr>
            </w:pPr>
            <w:r>
              <w:rPr>
                <w:rFonts w:ascii="Garamond" w:hAnsi="Garamond"/>
                <w:bCs/>
                <w:iCs/>
                <w:sz w:val="22"/>
                <w:szCs w:val="22"/>
              </w:rPr>
              <w:t>20- 26 February 2019</w:t>
            </w:r>
          </w:p>
          <w:p w:rsidR="00463FAD" w:rsidRPr="007D756E" w:rsidRDefault="00463FAD" w:rsidP="00463FAD">
            <w:pPr>
              <w:rPr>
                <w:rFonts w:ascii="Garamond" w:hAnsi="Garamond"/>
                <w:bCs/>
                <w:iCs/>
                <w:sz w:val="22"/>
                <w:szCs w:val="22"/>
              </w:rPr>
            </w:pPr>
            <w:r w:rsidRPr="00F27454">
              <w:rPr>
                <w:rFonts w:ascii="Garamond" w:hAnsi="Garamond"/>
                <w:bCs/>
                <w:iCs/>
                <w:sz w:val="22"/>
                <w:szCs w:val="22"/>
              </w:rPr>
              <w:t>(5 working days)</w:t>
            </w:r>
          </w:p>
        </w:tc>
        <w:tc>
          <w:tcPr>
            <w:tcW w:w="5871" w:type="dxa"/>
          </w:tcPr>
          <w:p w:rsidR="00463FAD" w:rsidRPr="007D756E" w:rsidRDefault="00463FAD" w:rsidP="00463FAD">
            <w:pPr>
              <w:rPr>
                <w:rFonts w:ascii="Garamond" w:hAnsi="Garamond"/>
                <w:bCs/>
                <w:sz w:val="22"/>
                <w:szCs w:val="22"/>
              </w:rPr>
            </w:pPr>
            <w:r w:rsidRPr="007D756E">
              <w:rPr>
                <w:rFonts w:ascii="Garamond" w:hAnsi="Garamond"/>
                <w:bCs/>
                <w:sz w:val="22"/>
                <w:szCs w:val="22"/>
              </w:rPr>
              <w:t>Project Document Review</w:t>
            </w:r>
          </w:p>
          <w:p w:rsidR="00463FAD" w:rsidRPr="007D756E" w:rsidRDefault="00463FAD" w:rsidP="00463FAD">
            <w:pPr>
              <w:rPr>
                <w:rFonts w:ascii="Garamond" w:hAnsi="Garamond"/>
                <w:bCs/>
                <w:sz w:val="22"/>
                <w:szCs w:val="22"/>
              </w:rPr>
            </w:pPr>
            <w:r w:rsidRPr="007D756E">
              <w:rPr>
                <w:rFonts w:ascii="Garamond" w:hAnsi="Garamond"/>
                <w:bCs/>
                <w:sz w:val="22"/>
                <w:szCs w:val="22"/>
              </w:rPr>
              <w:t xml:space="preserve">Submit MTR Inception Report to UNDP for review </w:t>
            </w:r>
          </w:p>
        </w:tc>
      </w:tr>
      <w:tr w:rsidR="00463FAD" w:rsidRPr="007D756E" w:rsidTr="003C2E81">
        <w:tc>
          <w:tcPr>
            <w:tcW w:w="3145" w:type="dxa"/>
          </w:tcPr>
          <w:p w:rsidR="00463FAD" w:rsidRDefault="00463FAD" w:rsidP="00463FAD">
            <w:pPr>
              <w:rPr>
                <w:rFonts w:ascii="Garamond" w:hAnsi="Garamond"/>
                <w:bCs/>
                <w:iCs/>
                <w:sz w:val="22"/>
                <w:szCs w:val="22"/>
              </w:rPr>
            </w:pPr>
            <w:r>
              <w:rPr>
                <w:rFonts w:ascii="Garamond" w:hAnsi="Garamond"/>
                <w:bCs/>
                <w:iCs/>
                <w:sz w:val="22"/>
                <w:szCs w:val="22"/>
              </w:rPr>
              <w:t>27 February 2019</w:t>
            </w:r>
          </w:p>
          <w:p w:rsidR="00463FAD" w:rsidRPr="007D756E" w:rsidRDefault="00463FAD" w:rsidP="00463FAD">
            <w:pPr>
              <w:rPr>
                <w:rFonts w:ascii="Garamond" w:hAnsi="Garamond"/>
                <w:bCs/>
                <w:iCs/>
                <w:sz w:val="22"/>
                <w:szCs w:val="22"/>
              </w:rPr>
            </w:pPr>
          </w:p>
        </w:tc>
        <w:tc>
          <w:tcPr>
            <w:tcW w:w="5871" w:type="dxa"/>
          </w:tcPr>
          <w:p w:rsidR="00463FAD" w:rsidRPr="007D756E" w:rsidRDefault="00463FAD" w:rsidP="00463FAD">
            <w:pPr>
              <w:rPr>
                <w:rFonts w:ascii="Garamond" w:hAnsi="Garamond"/>
                <w:bCs/>
                <w:sz w:val="22"/>
                <w:szCs w:val="22"/>
              </w:rPr>
            </w:pPr>
            <w:r w:rsidRPr="007D756E">
              <w:rPr>
                <w:rFonts w:ascii="Garamond" w:hAnsi="Garamond"/>
                <w:bCs/>
                <w:sz w:val="22"/>
                <w:szCs w:val="22"/>
              </w:rPr>
              <w:t xml:space="preserve">Finalization of the MTR Inception Report and re-submit to UNDP. </w:t>
            </w:r>
          </w:p>
        </w:tc>
      </w:tr>
      <w:tr w:rsidR="00463FAD" w:rsidRPr="007D756E" w:rsidTr="003C2E81">
        <w:tc>
          <w:tcPr>
            <w:tcW w:w="3145" w:type="dxa"/>
          </w:tcPr>
          <w:p w:rsidR="00463FAD" w:rsidRPr="007D756E" w:rsidRDefault="00463FAD" w:rsidP="00463FAD">
            <w:pPr>
              <w:rPr>
                <w:rFonts w:ascii="Garamond" w:hAnsi="Garamond"/>
                <w:bCs/>
                <w:iCs/>
                <w:sz w:val="22"/>
                <w:szCs w:val="22"/>
              </w:rPr>
            </w:pPr>
            <w:r>
              <w:rPr>
                <w:rFonts w:ascii="Garamond" w:hAnsi="Garamond"/>
                <w:bCs/>
                <w:iCs/>
                <w:sz w:val="22"/>
                <w:szCs w:val="22"/>
              </w:rPr>
              <w:t xml:space="preserve">3 March 2019 </w:t>
            </w:r>
          </w:p>
        </w:tc>
        <w:tc>
          <w:tcPr>
            <w:tcW w:w="5871" w:type="dxa"/>
          </w:tcPr>
          <w:p w:rsidR="00463FAD" w:rsidRPr="007D756E" w:rsidRDefault="00463FAD" w:rsidP="00463FAD">
            <w:pPr>
              <w:rPr>
                <w:rFonts w:ascii="Garamond" w:hAnsi="Garamond" w:cstheme="minorBidi"/>
                <w:bCs/>
                <w:sz w:val="22"/>
                <w:szCs w:val="22"/>
                <w:lang w:bidi="th-TH"/>
              </w:rPr>
            </w:pPr>
            <w:r w:rsidRPr="007D756E">
              <w:rPr>
                <w:rFonts w:ascii="Garamond" w:hAnsi="Garamond"/>
                <w:bCs/>
                <w:sz w:val="22"/>
                <w:szCs w:val="22"/>
              </w:rPr>
              <w:t xml:space="preserve">Arrival in Bangkok of International Evaluation Team Lead and National </w:t>
            </w:r>
            <w:r w:rsidRPr="007D756E">
              <w:rPr>
                <w:rFonts w:ascii="Garamond" w:hAnsi="Garamond" w:cstheme="minorBidi"/>
                <w:bCs/>
                <w:sz w:val="22"/>
                <w:szCs w:val="22"/>
                <w:lang w:bidi="th-TH"/>
              </w:rPr>
              <w:t xml:space="preserve">MTR consultant </w:t>
            </w:r>
          </w:p>
        </w:tc>
      </w:tr>
      <w:tr w:rsidR="00463FAD" w:rsidRPr="007D756E" w:rsidTr="003C2E81">
        <w:tc>
          <w:tcPr>
            <w:tcW w:w="3145" w:type="dxa"/>
          </w:tcPr>
          <w:p w:rsidR="00FC2B4F" w:rsidRDefault="00FC2B4F" w:rsidP="00FC2B4F">
            <w:pPr>
              <w:rPr>
                <w:rFonts w:ascii="Garamond" w:hAnsi="Garamond"/>
                <w:bCs/>
                <w:iCs/>
                <w:sz w:val="22"/>
                <w:szCs w:val="22"/>
              </w:rPr>
            </w:pPr>
            <w:r>
              <w:rPr>
                <w:rFonts w:ascii="Garamond" w:hAnsi="Garamond"/>
                <w:bCs/>
                <w:iCs/>
                <w:sz w:val="22"/>
                <w:szCs w:val="22"/>
              </w:rPr>
              <w:t>4 - 11 March 2019</w:t>
            </w:r>
          </w:p>
          <w:p w:rsidR="00463FAD" w:rsidRPr="007D756E" w:rsidRDefault="00FC2B4F" w:rsidP="00FC2B4F">
            <w:pPr>
              <w:rPr>
                <w:rFonts w:ascii="Garamond" w:hAnsi="Garamond"/>
                <w:bCs/>
                <w:iCs/>
                <w:sz w:val="22"/>
                <w:szCs w:val="22"/>
              </w:rPr>
            </w:pPr>
            <w:r w:rsidRPr="00B13991">
              <w:rPr>
                <w:rFonts w:ascii="Garamond" w:hAnsi="Garamond"/>
                <w:bCs/>
                <w:iCs/>
                <w:sz w:val="22"/>
                <w:szCs w:val="22"/>
              </w:rPr>
              <w:t>(</w:t>
            </w:r>
            <w:r>
              <w:rPr>
                <w:rFonts w:ascii="Garamond" w:hAnsi="Garamond"/>
                <w:bCs/>
                <w:iCs/>
                <w:sz w:val="22"/>
                <w:szCs w:val="22"/>
              </w:rPr>
              <w:t>6</w:t>
            </w:r>
            <w:r w:rsidRPr="00B13991">
              <w:rPr>
                <w:rFonts w:ascii="Garamond" w:hAnsi="Garamond"/>
                <w:bCs/>
                <w:iCs/>
                <w:sz w:val="22"/>
                <w:szCs w:val="22"/>
              </w:rPr>
              <w:t xml:space="preserve"> working days)</w:t>
            </w:r>
          </w:p>
        </w:tc>
        <w:tc>
          <w:tcPr>
            <w:tcW w:w="5871" w:type="dxa"/>
          </w:tcPr>
          <w:p w:rsidR="00463FAD" w:rsidRDefault="00463FAD" w:rsidP="00463FAD">
            <w:pPr>
              <w:rPr>
                <w:rFonts w:ascii="Garamond" w:hAnsi="Garamond"/>
                <w:bCs/>
                <w:sz w:val="22"/>
                <w:szCs w:val="22"/>
              </w:rPr>
            </w:pPr>
            <w:r w:rsidRPr="007D756E">
              <w:rPr>
                <w:rFonts w:ascii="Garamond" w:hAnsi="Garamond"/>
                <w:bCs/>
                <w:sz w:val="22"/>
                <w:szCs w:val="22"/>
              </w:rPr>
              <w:t>Inception meeting at UNDP Country Office</w:t>
            </w:r>
          </w:p>
          <w:p w:rsidR="00463FAD" w:rsidRPr="007D756E" w:rsidRDefault="00463FAD" w:rsidP="00463FAD">
            <w:pPr>
              <w:rPr>
                <w:rFonts w:ascii="Garamond" w:hAnsi="Garamond"/>
                <w:bCs/>
                <w:sz w:val="22"/>
                <w:szCs w:val="22"/>
              </w:rPr>
            </w:pPr>
            <w:r w:rsidRPr="007D756E">
              <w:rPr>
                <w:rFonts w:ascii="Garamond" w:hAnsi="Garamond"/>
                <w:bCs/>
                <w:sz w:val="22"/>
                <w:szCs w:val="22"/>
              </w:rPr>
              <w:t xml:space="preserve">Meeting with ONEP and PMU (RECOFTC) Team  </w:t>
            </w:r>
          </w:p>
          <w:p w:rsidR="00463FAD" w:rsidRDefault="00463FAD" w:rsidP="00463FAD">
            <w:pPr>
              <w:rPr>
                <w:rFonts w:ascii="Garamond" w:hAnsi="Garamond"/>
                <w:bCs/>
                <w:sz w:val="22"/>
                <w:szCs w:val="22"/>
              </w:rPr>
            </w:pPr>
            <w:r w:rsidRPr="007D756E">
              <w:rPr>
                <w:rFonts w:ascii="Garamond" w:hAnsi="Garamond"/>
                <w:bCs/>
                <w:sz w:val="22"/>
                <w:szCs w:val="22"/>
              </w:rPr>
              <w:t>MTR mission: stakeholder meetings, interviews and field visits</w:t>
            </w:r>
          </w:p>
          <w:p w:rsidR="00463FAD" w:rsidRPr="007D756E" w:rsidRDefault="00463FAD" w:rsidP="00463FAD">
            <w:pPr>
              <w:rPr>
                <w:rFonts w:ascii="Garamond" w:hAnsi="Garamond"/>
                <w:bCs/>
                <w:sz w:val="22"/>
                <w:szCs w:val="22"/>
              </w:rPr>
            </w:pPr>
          </w:p>
        </w:tc>
      </w:tr>
      <w:tr w:rsidR="00463FAD" w:rsidRPr="007D756E" w:rsidTr="003C2E81">
        <w:tc>
          <w:tcPr>
            <w:tcW w:w="3145" w:type="dxa"/>
          </w:tcPr>
          <w:p w:rsidR="00463FAD" w:rsidRDefault="00463FAD" w:rsidP="00463FAD">
            <w:pPr>
              <w:rPr>
                <w:rFonts w:ascii="Garamond" w:hAnsi="Garamond"/>
                <w:bCs/>
                <w:iCs/>
                <w:sz w:val="22"/>
                <w:szCs w:val="22"/>
              </w:rPr>
            </w:pPr>
            <w:r>
              <w:rPr>
                <w:rFonts w:ascii="Garamond" w:hAnsi="Garamond"/>
                <w:bCs/>
                <w:iCs/>
                <w:sz w:val="22"/>
                <w:szCs w:val="22"/>
              </w:rPr>
              <w:t xml:space="preserve">11 - 12 March 2019 </w:t>
            </w:r>
          </w:p>
          <w:p w:rsidR="00463FAD" w:rsidRPr="007D756E" w:rsidRDefault="00463FAD" w:rsidP="00463FAD">
            <w:pPr>
              <w:rPr>
                <w:rFonts w:ascii="Garamond" w:hAnsi="Garamond"/>
                <w:bCs/>
                <w:iCs/>
                <w:sz w:val="22"/>
                <w:szCs w:val="22"/>
              </w:rPr>
            </w:pPr>
            <w:r w:rsidRPr="00B13991">
              <w:rPr>
                <w:rFonts w:ascii="Garamond" w:hAnsi="Garamond"/>
                <w:bCs/>
                <w:iCs/>
                <w:sz w:val="22"/>
                <w:szCs w:val="22"/>
              </w:rPr>
              <w:t>(2 working days)</w:t>
            </w:r>
          </w:p>
        </w:tc>
        <w:tc>
          <w:tcPr>
            <w:tcW w:w="5871" w:type="dxa"/>
          </w:tcPr>
          <w:p w:rsidR="00463FAD" w:rsidRPr="007D756E" w:rsidRDefault="00463FAD" w:rsidP="00463FAD">
            <w:pPr>
              <w:rPr>
                <w:rFonts w:ascii="Garamond" w:hAnsi="Garamond"/>
                <w:bCs/>
                <w:sz w:val="22"/>
                <w:szCs w:val="22"/>
              </w:rPr>
            </w:pPr>
            <w:r w:rsidRPr="007D756E">
              <w:rPr>
                <w:rFonts w:ascii="Garamond" w:hAnsi="Garamond"/>
                <w:bCs/>
                <w:sz w:val="22"/>
                <w:szCs w:val="22"/>
              </w:rPr>
              <w:t xml:space="preserve">Preparation of presentations for wrap-up meeting. </w:t>
            </w:r>
          </w:p>
        </w:tc>
      </w:tr>
      <w:tr w:rsidR="00463FAD" w:rsidRPr="007D756E" w:rsidTr="003C2E81">
        <w:tc>
          <w:tcPr>
            <w:tcW w:w="3145" w:type="dxa"/>
          </w:tcPr>
          <w:p w:rsidR="00463FAD" w:rsidRPr="00B13991" w:rsidRDefault="00463FAD" w:rsidP="00463FAD">
            <w:pPr>
              <w:rPr>
                <w:rFonts w:ascii="Garamond" w:hAnsi="Garamond"/>
                <w:bCs/>
                <w:iCs/>
                <w:sz w:val="22"/>
                <w:szCs w:val="22"/>
              </w:rPr>
            </w:pPr>
            <w:r>
              <w:rPr>
                <w:rFonts w:ascii="Garamond" w:hAnsi="Garamond"/>
                <w:bCs/>
                <w:iCs/>
                <w:sz w:val="22"/>
                <w:szCs w:val="22"/>
              </w:rPr>
              <w:t>13 March 2019</w:t>
            </w:r>
          </w:p>
          <w:p w:rsidR="00463FAD" w:rsidRPr="007D756E" w:rsidRDefault="00463FAD" w:rsidP="00463FAD">
            <w:pPr>
              <w:rPr>
                <w:rFonts w:ascii="Garamond" w:hAnsi="Garamond" w:cstheme="minorBidi"/>
                <w:bCs/>
                <w:sz w:val="22"/>
                <w:szCs w:val="22"/>
                <w:cs/>
                <w:lang w:bidi="th-TH"/>
              </w:rPr>
            </w:pPr>
            <w:r w:rsidRPr="00B13991">
              <w:rPr>
                <w:rFonts w:ascii="Garamond" w:hAnsi="Garamond"/>
                <w:bCs/>
                <w:iCs/>
                <w:sz w:val="22"/>
                <w:szCs w:val="22"/>
              </w:rPr>
              <w:t>(</w:t>
            </w:r>
            <w:r>
              <w:rPr>
                <w:rFonts w:ascii="Garamond" w:hAnsi="Garamond"/>
                <w:bCs/>
                <w:iCs/>
                <w:sz w:val="22"/>
                <w:szCs w:val="22"/>
              </w:rPr>
              <w:t>1</w:t>
            </w:r>
            <w:r w:rsidRPr="00B13991">
              <w:rPr>
                <w:rFonts w:ascii="Garamond" w:hAnsi="Garamond"/>
                <w:bCs/>
                <w:iCs/>
                <w:sz w:val="22"/>
                <w:szCs w:val="22"/>
              </w:rPr>
              <w:t xml:space="preserve"> working day)</w:t>
            </w:r>
          </w:p>
        </w:tc>
        <w:tc>
          <w:tcPr>
            <w:tcW w:w="5871" w:type="dxa"/>
          </w:tcPr>
          <w:p w:rsidR="00463FAD" w:rsidRPr="007D756E" w:rsidRDefault="00463FAD" w:rsidP="00463FAD">
            <w:pPr>
              <w:rPr>
                <w:rFonts w:ascii="Garamond" w:hAnsi="Garamond"/>
                <w:bCs/>
                <w:sz w:val="22"/>
                <w:szCs w:val="22"/>
              </w:rPr>
            </w:pPr>
            <w:r w:rsidRPr="007D756E">
              <w:rPr>
                <w:rFonts w:ascii="Garamond" w:hAnsi="Garamond"/>
                <w:bCs/>
                <w:sz w:val="22"/>
                <w:szCs w:val="22"/>
              </w:rPr>
              <w:t>Mission wrap-up meeting &amp; presentation of initial findings- earliest end of MTR mission</w:t>
            </w:r>
          </w:p>
        </w:tc>
      </w:tr>
      <w:tr w:rsidR="00463FAD" w:rsidRPr="007D756E" w:rsidTr="003C2E81">
        <w:tc>
          <w:tcPr>
            <w:tcW w:w="3145" w:type="dxa"/>
          </w:tcPr>
          <w:p w:rsidR="00463FAD" w:rsidRPr="00B13991" w:rsidRDefault="00463FAD" w:rsidP="00463FAD">
            <w:pPr>
              <w:rPr>
                <w:rFonts w:ascii="Garamond" w:hAnsi="Garamond"/>
                <w:bCs/>
                <w:iCs/>
                <w:sz w:val="22"/>
                <w:szCs w:val="22"/>
              </w:rPr>
            </w:pPr>
            <w:r>
              <w:rPr>
                <w:rFonts w:ascii="Garamond" w:hAnsi="Garamond"/>
                <w:bCs/>
                <w:iCs/>
                <w:sz w:val="22"/>
                <w:szCs w:val="22"/>
              </w:rPr>
              <w:t xml:space="preserve">18-22 March 2019 </w:t>
            </w:r>
          </w:p>
          <w:p w:rsidR="00463FAD" w:rsidRPr="007D756E" w:rsidRDefault="00463FAD" w:rsidP="00463FAD">
            <w:pPr>
              <w:rPr>
                <w:rFonts w:ascii="Garamond" w:hAnsi="Garamond"/>
                <w:bCs/>
                <w:iCs/>
                <w:sz w:val="22"/>
                <w:szCs w:val="22"/>
              </w:rPr>
            </w:pPr>
            <w:r w:rsidRPr="00B13991">
              <w:rPr>
                <w:rFonts w:ascii="Garamond" w:hAnsi="Garamond"/>
                <w:bCs/>
                <w:iCs/>
                <w:sz w:val="22"/>
                <w:szCs w:val="22"/>
              </w:rPr>
              <w:t>(</w:t>
            </w:r>
            <w:r>
              <w:rPr>
                <w:rFonts w:ascii="Garamond" w:hAnsi="Garamond"/>
                <w:bCs/>
                <w:iCs/>
                <w:sz w:val="22"/>
                <w:szCs w:val="22"/>
              </w:rPr>
              <w:t>5</w:t>
            </w:r>
            <w:r w:rsidRPr="00B13991">
              <w:rPr>
                <w:rFonts w:ascii="Garamond" w:hAnsi="Garamond"/>
                <w:bCs/>
                <w:iCs/>
                <w:sz w:val="22"/>
                <w:szCs w:val="22"/>
              </w:rPr>
              <w:t xml:space="preserve"> working days for consultant)</w:t>
            </w:r>
          </w:p>
        </w:tc>
        <w:tc>
          <w:tcPr>
            <w:tcW w:w="5871" w:type="dxa"/>
          </w:tcPr>
          <w:p w:rsidR="00463FAD" w:rsidRPr="007D756E" w:rsidRDefault="00463FAD" w:rsidP="00463FAD">
            <w:pPr>
              <w:rPr>
                <w:rFonts w:ascii="Garamond" w:hAnsi="Garamond"/>
                <w:bCs/>
                <w:sz w:val="22"/>
                <w:szCs w:val="22"/>
              </w:rPr>
            </w:pPr>
            <w:r w:rsidRPr="007D756E">
              <w:rPr>
                <w:rFonts w:ascii="Garamond" w:hAnsi="Garamond"/>
                <w:bCs/>
                <w:sz w:val="22"/>
                <w:szCs w:val="22"/>
              </w:rPr>
              <w:t>Preparing draft MTR report</w:t>
            </w:r>
          </w:p>
        </w:tc>
      </w:tr>
      <w:tr w:rsidR="00463FAD" w:rsidRPr="007D756E" w:rsidTr="003C2E81">
        <w:tc>
          <w:tcPr>
            <w:tcW w:w="3145" w:type="dxa"/>
          </w:tcPr>
          <w:p w:rsidR="00463FAD" w:rsidRPr="00B13991" w:rsidRDefault="00463FAD" w:rsidP="00463FAD">
            <w:pPr>
              <w:rPr>
                <w:rFonts w:ascii="Garamond" w:hAnsi="Garamond"/>
                <w:bCs/>
                <w:iCs/>
                <w:sz w:val="22"/>
                <w:szCs w:val="22"/>
              </w:rPr>
            </w:pPr>
            <w:r>
              <w:rPr>
                <w:rFonts w:ascii="Garamond" w:hAnsi="Garamond"/>
                <w:bCs/>
                <w:iCs/>
                <w:sz w:val="22"/>
                <w:szCs w:val="22"/>
              </w:rPr>
              <w:t>25 March 2019</w:t>
            </w:r>
          </w:p>
          <w:p w:rsidR="00463FAD" w:rsidRPr="007D756E" w:rsidRDefault="00463FAD" w:rsidP="00463FAD">
            <w:pPr>
              <w:rPr>
                <w:rFonts w:ascii="Garamond" w:hAnsi="Garamond"/>
                <w:bCs/>
                <w:i/>
                <w:sz w:val="22"/>
                <w:szCs w:val="22"/>
              </w:rPr>
            </w:pPr>
            <w:r>
              <w:rPr>
                <w:rFonts w:ascii="Garamond" w:hAnsi="Garamond"/>
                <w:bCs/>
                <w:iCs/>
                <w:sz w:val="22"/>
                <w:szCs w:val="22"/>
              </w:rPr>
              <w:t>(0 working days for consultant)</w:t>
            </w:r>
          </w:p>
        </w:tc>
        <w:tc>
          <w:tcPr>
            <w:tcW w:w="5871" w:type="dxa"/>
          </w:tcPr>
          <w:p w:rsidR="00463FAD" w:rsidRPr="007D756E" w:rsidRDefault="00463FAD" w:rsidP="00463FAD">
            <w:pPr>
              <w:rPr>
                <w:rFonts w:ascii="Garamond" w:hAnsi="Garamond"/>
                <w:bCs/>
                <w:sz w:val="22"/>
                <w:szCs w:val="22"/>
              </w:rPr>
            </w:pPr>
            <w:r w:rsidRPr="007D756E">
              <w:rPr>
                <w:rFonts w:ascii="Garamond" w:hAnsi="Garamond"/>
                <w:bCs/>
                <w:sz w:val="22"/>
                <w:szCs w:val="22"/>
              </w:rPr>
              <w:t xml:space="preserve">Circulation of draft report with draft management response template for comments and completion </w:t>
            </w:r>
          </w:p>
        </w:tc>
      </w:tr>
      <w:tr w:rsidR="00463FAD" w:rsidRPr="007D756E" w:rsidTr="003C2E81">
        <w:tc>
          <w:tcPr>
            <w:tcW w:w="3145" w:type="dxa"/>
          </w:tcPr>
          <w:p w:rsidR="00463FAD" w:rsidRDefault="00463FAD" w:rsidP="00463FAD">
            <w:pPr>
              <w:rPr>
                <w:rFonts w:ascii="Garamond" w:hAnsi="Garamond"/>
                <w:bCs/>
                <w:iCs/>
                <w:sz w:val="22"/>
                <w:szCs w:val="22"/>
              </w:rPr>
            </w:pPr>
            <w:r>
              <w:rPr>
                <w:rFonts w:ascii="Garamond" w:hAnsi="Garamond"/>
                <w:bCs/>
                <w:iCs/>
                <w:sz w:val="22"/>
                <w:szCs w:val="22"/>
              </w:rPr>
              <w:t xml:space="preserve">18 - 21 April 2019 </w:t>
            </w:r>
          </w:p>
          <w:p w:rsidR="00463FAD" w:rsidRPr="007D756E" w:rsidRDefault="00463FAD" w:rsidP="00463FAD">
            <w:pPr>
              <w:rPr>
                <w:rFonts w:ascii="Garamond" w:hAnsi="Garamond"/>
                <w:bCs/>
                <w:sz w:val="22"/>
                <w:szCs w:val="22"/>
              </w:rPr>
            </w:pPr>
            <w:r>
              <w:rPr>
                <w:rFonts w:ascii="Garamond" w:hAnsi="Garamond"/>
                <w:bCs/>
                <w:sz w:val="22"/>
                <w:szCs w:val="22"/>
              </w:rPr>
              <w:t>(max: 4 working days)</w:t>
            </w:r>
          </w:p>
        </w:tc>
        <w:tc>
          <w:tcPr>
            <w:tcW w:w="5871" w:type="dxa"/>
          </w:tcPr>
          <w:p w:rsidR="00463FAD" w:rsidRPr="007D756E" w:rsidRDefault="00463FAD" w:rsidP="00463FAD">
            <w:pPr>
              <w:rPr>
                <w:rFonts w:ascii="Garamond" w:hAnsi="Garamond"/>
                <w:bCs/>
                <w:sz w:val="22"/>
                <w:szCs w:val="22"/>
              </w:rPr>
            </w:pPr>
            <w:r w:rsidRPr="007D756E">
              <w:rPr>
                <w:rFonts w:ascii="Garamond" w:hAnsi="Garamond"/>
                <w:bCs/>
                <w:sz w:val="22"/>
                <w:szCs w:val="22"/>
              </w:rPr>
              <w:t xml:space="preserve">Incorporating audit trail from feedbacks on draft report/Finalization of MTR report including Management Responses </w:t>
            </w:r>
          </w:p>
        </w:tc>
      </w:tr>
      <w:tr w:rsidR="00463FAD" w:rsidRPr="007D756E" w:rsidTr="003C2E81">
        <w:tc>
          <w:tcPr>
            <w:tcW w:w="3145" w:type="dxa"/>
          </w:tcPr>
          <w:p w:rsidR="00463FAD" w:rsidRPr="007D756E" w:rsidRDefault="00463FAD" w:rsidP="00463FAD">
            <w:pPr>
              <w:rPr>
                <w:rFonts w:ascii="Garamond" w:hAnsi="Garamond"/>
                <w:bCs/>
                <w:sz w:val="22"/>
                <w:szCs w:val="22"/>
              </w:rPr>
            </w:pPr>
            <w:r>
              <w:rPr>
                <w:rFonts w:ascii="Garamond" w:hAnsi="Garamond"/>
                <w:bCs/>
                <w:iCs/>
                <w:sz w:val="22"/>
                <w:szCs w:val="22"/>
              </w:rPr>
              <w:t>15 May 2019</w:t>
            </w:r>
          </w:p>
        </w:tc>
        <w:tc>
          <w:tcPr>
            <w:tcW w:w="5871" w:type="dxa"/>
          </w:tcPr>
          <w:p w:rsidR="00463FAD" w:rsidRPr="007D756E" w:rsidRDefault="00463FAD" w:rsidP="00463FAD">
            <w:pPr>
              <w:rPr>
                <w:rFonts w:ascii="Garamond" w:hAnsi="Garamond"/>
                <w:bCs/>
                <w:sz w:val="22"/>
                <w:szCs w:val="22"/>
              </w:rPr>
            </w:pPr>
            <w:r w:rsidRPr="007D756E">
              <w:rPr>
                <w:rFonts w:ascii="Garamond" w:hAnsi="Garamond"/>
                <w:bCs/>
                <w:sz w:val="22"/>
                <w:szCs w:val="22"/>
              </w:rPr>
              <w:t xml:space="preserve">Expected date of contract closure </w:t>
            </w:r>
          </w:p>
        </w:tc>
      </w:tr>
    </w:tbl>
    <w:p w:rsidR="00E82203" w:rsidRDefault="00E82203" w:rsidP="00E82203">
      <w:pPr>
        <w:spacing w:after="0" w:line="240" w:lineRule="auto"/>
        <w:rPr>
          <w:rFonts w:ascii="Garamond" w:hAnsi="Garamond"/>
          <w:bCs/>
          <w:sz w:val="14"/>
          <w:szCs w:val="14"/>
          <w:u w:val="single"/>
        </w:rPr>
      </w:pPr>
    </w:p>
    <w:p w:rsidR="00B92DB0" w:rsidRPr="00D6638C" w:rsidRDefault="002907DD" w:rsidP="00B92DB0">
      <w:pPr>
        <w:pStyle w:val="Heading51"/>
      </w:pPr>
      <w:r>
        <w:t>7. MTR</w:t>
      </w:r>
      <w:r w:rsidR="00B92DB0">
        <w:t xml:space="preserve"> deliverables </w:t>
      </w:r>
    </w:p>
    <w:p w:rsidR="00B92DB0" w:rsidRPr="00FA22E5" w:rsidRDefault="00B92DB0" w:rsidP="00B92DB0">
      <w:pPr>
        <w:spacing w:line="240" w:lineRule="auto"/>
        <w:rPr>
          <w:rFonts w:ascii="Garamond" w:hAnsi="Garamond"/>
          <w:b/>
          <w:bCs/>
          <w:sz w:val="20"/>
          <w:szCs w:val="20"/>
          <w:lang w:val="en-ZA"/>
        </w:rPr>
      </w:pPr>
    </w:p>
    <w:tbl>
      <w:tblPr>
        <w:tblStyle w:val="TableGrid"/>
        <w:tblW w:w="0" w:type="auto"/>
        <w:tblInd w:w="18" w:type="dxa"/>
        <w:tblLook w:val="04A0" w:firstRow="1" w:lastRow="0" w:firstColumn="1" w:lastColumn="0" w:noHBand="0" w:noVBand="1"/>
      </w:tblPr>
      <w:tblGrid>
        <w:gridCol w:w="364"/>
        <w:gridCol w:w="1683"/>
        <w:gridCol w:w="2698"/>
        <w:gridCol w:w="1931"/>
        <w:gridCol w:w="2322"/>
      </w:tblGrid>
      <w:tr w:rsidR="00B92DB0" w:rsidRPr="00B13991" w:rsidTr="00883C67">
        <w:tc>
          <w:tcPr>
            <w:tcW w:w="364" w:type="dxa"/>
            <w:shd w:val="clear" w:color="auto" w:fill="BFBFBF" w:themeFill="background1" w:themeFillShade="BF"/>
          </w:tcPr>
          <w:p w:rsidR="00B92DB0" w:rsidRPr="00B13991" w:rsidRDefault="00B92DB0" w:rsidP="0003701C">
            <w:pPr>
              <w:pStyle w:val="ListParagraph"/>
              <w:spacing w:before="0"/>
              <w:ind w:left="0"/>
              <w:rPr>
                <w:rFonts w:ascii="Garamond" w:hAnsi="Garamond"/>
                <w:b/>
                <w:sz w:val="22"/>
                <w:szCs w:val="22"/>
              </w:rPr>
            </w:pPr>
            <w:r w:rsidRPr="00B13991">
              <w:rPr>
                <w:rFonts w:ascii="Garamond" w:hAnsi="Garamond"/>
                <w:b/>
                <w:sz w:val="22"/>
                <w:szCs w:val="22"/>
              </w:rPr>
              <w:t>#</w:t>
            </w:r>
          </w:p>
        </w:tc>
        <w:tc>
          <w:tcPr>
            <w:tcW w:w="1683" w:type="dxa"/>
            <w:shd w:val="clear" w:color="auto" w:fill="BFBFBF" w:themeFill="background1" w:themeFillShade="BF"/>
          </w:tcPr>
          <w:p w:rsidR="00B92DB0" w:rsidRPr="00B13991" w:rsidRDefault="00B92DB0" w:rsidP="0003701C">
            <w:pPr>
              <w:pStyle w:val="ListParagraph"/>
              <w:spacing w:before="0"/>
              <w:ind w:left="0"/>
              <w:rPr>
                <w:rFonts w:ascii="Garamond" w:hAnsi="Garamond"/>
                <w:b/>
                <w:sz w:val="22"/>
                <w:szCs w:val="22"/>
              </w:rPr>
            </w:pPr>
            <w:r w:rsidRPr="00B13991">
              <w:rPr>
                <w:rFonts w:ascii="Garamond" w:hAnsi="Garamond"/>
                <w:b/>
                <w:sz w:val="22"/>
                <w:szCs w:val="22"/>
              </w:rPr>
              <w:t>Deliverable</w:t>
            </w:r>
          </w:p>
        </w:tc>
        <w:tc>
          <w:tcPr>
            <w:tcW w:w="2698" w:type="dxa"/>
            <w:shd w:val="clear" w:color="auto" w:fill="BFBFBF" w:themeFill="background1" w:themeFillShade="BF"/>
          </w:tcPr>
          <w:p w:rsidR="00B92DB0" w:rsidRPr="00B13991" w:rsidRDefault="00B92DB0" w:rsidP="0003701C">
            <w:pPr>
              <w:pStyle w:val="ListParagraph"/>
              <w:spacing w:before="0"/>
              <w:ind w:left="0"/>
              <w:rPr>
                <w:rFonts w:ascii="Garamond" w:hAnsi="Garamond"/>
                <w:b/>
                <w:sz w:val="22"/>
                <w:szCs w:val="22"/>
              </w:rPr>
            </w:pPr>
            <w:r w:rsidRPr="00B13991">
              <w:rPr>
                <w:rFonts w:ascii="Garamond" w:hAnsi="Garamond"/>
                <w:b/>
                <w:sz w:val="22"/>
                <w:szCs w:val="22"/>
              </w:rPr>
              <w:t>Description</w:t>
            </w:r>
          </w:p>
        </w:tc>
        <w:tc>
          <w:tcPr>
            <w:tcW w:w="1931" w:type="dxa"/>
            <w:shd w:val="clear" w:color="auto" w:fill="BFBFBF" w:themeFill="background1" w:themeFillShade="BF"/>
          </w:tcPr>
          <w:p w:rsidR="00B92DB0" w:rsidRPr="00B13991" w:rsidRDefault="00B92DB0" w:rsidP="0003701C">
            <w:pPr>
              <w:pStyle w:val="ListParagraph"/>
              <w:spacing w:before="0"/>
              <w:ind w:left="0"/>
              <w:rPr>
                <w:rFonts w:ascii="Garamond" w:hAnsi="Garamond"/>
                <w:b/>
                <w:sz w:val="22"/>
                <w:szCs w:val="22"/>
              </w:rPr>
            </w:pPr>
            <w:r w:rsidRPr="00B13991">
              <w:rPr>
                <w:rFonts w:ascii="Garamond" w:hAnsi="Garamond"/>
                <w:b/>
                <w:sz w:val="22"/>
                <w:szCs w:val="22"/>
              </w:rPr>
              <w:t>Timing</w:t>
            </w:r>
          </w:p>
        </w:tc>
        <w:tc>
          <w:tcPr>
            <w:tcW w:w="2322" w:type="dxa"/>
            <w:shd w:val="clear" w:color="auto" w:fill="BFBFBF" w:themeFill="background1" w:themeFillShade="BF"/>
          </w:tcPr>
          <w:p w:rsidR="00B92DB0" w:rsidRPr="00B13991" w:rsidRDefault="00B92DB0" w:rsidP="0003701C">
            <w:pPr>
              <w:pStyle w:val="ListParagraph"/>
              <w:spacing w:before="0"/>
              <w:ind w:left="0"/>
              <w:rPr>
                <w:rFonts w:ascii="Garamond" w:hAnsi="Garamond"/>
                <w:b/>
                <w:sz w:val="22"/>
                <w:szCs w:val="22"/>
              </w:rPr>
            </w:pPr>
            <w:r w:rsidRPr="00B13991">
              <w:rPr>
                <w:rFonts w:ascii="Garamond" w:hAnsi="Garamond"/>
                <w:b/>
                <w:sz w:val="22"/>
                <w:szCs w:val="22"/>
              </w:rPr>
              <w:t>Responsibilities</w:t>
            </w:r>
          </w:p>
        </w:tc>
      </w:tr>
      <w:tr w:rsidR="003C2E81" w:rsidRPr="00B13991" w:rsidTr="00883C67">
        <w:tc>
          <w:tcPr>
            <w:tcW w:w="364" w:type="dxa"/>
          </w:tcPr>
          <w:p w:rsidR="003C2E81" w:rsidRPr="00B13991" w:rsidRDefault="003C2E81" w:rsidP="003C2E81">
            <w:pPr>
              <w:pStyle w:val="ListParagraph"/>
              <w:spacing w:before="0"/>
              <w:ind w:left="0"/>
              <w:rPr>
                <w:rFonts w:ascii="Garamond" w:hAnsi="Garamond"/>
                <w:b/>
                <w:sz w:val="22"/>
                <w:szCs w:val="22"/>
              </w:rPr>
            </w:pPr>
            <w:r w:rsidRPr="00B13991">
              <w:rPr>
                <w:rFonts w:ascii="Garamond" w:hAnsi="Garamond"/>
                <w:b/>
                <w:sz w:val="22"/>
                <w:szCs w:val="22"/>
              </w:rPr>
              <w:t>1</w:t>
            </w:r>
          </w:p>
        </w:tc>
        <w:tc>
          <w:tcPr>
            <w:tcW w:w="1683" w:type="dxa"/>
          </w:tcPr>
          <w:p w:rsidR="003C2E81" w:rsidRPr="00B13991" w:rsidRDefault="003C2E81" w:rsidP="003C2E81">
            <w:pPr>
              <w:pStyle w:val="ListParagraph"/>
              <w:spacing w:before="0"/>
              <w:ind w:left="0"/>
              <w:rPr>
                <w:rFonts w:ascii="Garamond" w:hAnsi="Garamond"/>
                <w:sz w:val="22"/>
                <w:szCs w:val="22"/>
              </w:rPr>
            </w:pPr>
            <w:r w:rsidRPr="00B13991">
              <w:rPr>
                <w:rFonts w:ascii="Garamond" w:hAnsi="Garamond"/>
                <w:b/>
                <w:sz w:val="22"/>
                <w:szCs w:val="22"/>
              </w:rPr>
              <w:t>MTR Inception Report</w:t>
            </w:r>
          </w:p>
        </w:tc>
        <w:tc>
          <w:tcPr>
            <w:tcW w:w="2698" w:type="dxa"/>
          </w:tcPr>
          <w:p w:rsidR="003C2E81" w:rsidRPr="00B13991" w:rsidRDefault="003C2E81" w:rsidP="003C2E81">
            <w:pPr>
              <w:pStyle w:val="ListParagraph"/>
              <w:spacing w:before="0"/>
              <w:ind w:left="0"/>
              <w:rPr>
                <w:rFonts w:ascii="Garamond" w:eastAsia="MS Mincho" w:hAnsi="Garamond"/>
                <w:bCs/>
                <w:sz w:val="22"/>
                <w:szCs w:val="22"/>
              </w:rPr>
            </w:pPr>
            <w:r w:rsidRPr="00B13991">
              <w:rPr>
                <w:rFonts w:ascii="Garamond" w:eastAsia="MS Mincho" w:hAnsi="Garamond"/>
                <w:bCs/>
                <w:sz w:val="22"/>
                <w:szCs w:val="22"/>
              </w:rPr>
              <w:t>MTR team clarifies objectives and methods of Midterm Review</w:t>
            </w:r>
          </w:p>
        </w:tc>
        <w:tc>
          <w:tcPr>
            <w:tcW w:w="1931" w:type="dxa"/>
          </w:tcPr>
          <w:p w:rsidR="00463FAD" w:rsidRPr="00B13991" w:rsidRDefault="00463FAD" w:rsidP="00463FAD">
            <w:pPr>
              <w:rPr>
                <w:rFonts w:ascii="Garamond" w:hAnsi="Garamond"/>
                <w:bCs/>
                <w:iCs/>
                <w:sz w:val="22"/>
                <w:szCs w:val="22"/>
              </w:rPr>
            </w:pPr>
            <w:r>
              <w:rPr>
                <w:rFonts w:ascii="Garamond" w:hAnsi="Garamond"/>
                <w:bCs/>
                <w:iCs/>
                <w:sz w:val="22"/>
                <w:szCs w:val="22"/>
              </w:rPr>
              <w:t>27 February 2019</w:t>
            </w:r>
          </w:p>
          <w:p w:rsidR="003C2E81" w:rsidRPr="007D756E" w:rsidRDefault="003C2E81" w:rsidP="003C2E81">
            <w:pPr>
              <w:pStyle w:val="ListParagraph"/>
              <w:spacing w:before="0"/>
              <w:ind w:left="0"/>
              <w:rPr>
                <w:rFonts w:ascii="Garamond" w:eastAsia="MS Mincho" w:hAnsi="Garamond"/>
                <w:bCs/>
                <w:sz w:val="22"/>
                <w:szCs w:val="22"/>
              </w:rPr>
            </w:pPr>
          </w:p>
        </w:tc>
        <w:tc>
          <w:tcPr>
            <w:tcW w:w="2322" w:type="dxa"/>
          </w:tcPr>
          <w:p w:rsidR="003C2E81" w:rsidRPr="00B13991" w:rsidRDefault="003C2E81" w:rsidP="003C2E81">
            <w:pPr>
              <w:pStyle w:val="ListParagraph"/>
              <w:spacing w:before="0"/>
              <w:ind w:left="0"/>
              <w:rPr>
                <w:rFonts w:ascii="Garamond" w:hAnsi="Garamond"/>
                <w:sz w:val="22"/>
                <w:szCs w:val="22"/>
              </w:rPr>
            </w:pPr>
            <w:r w:rsidRPr="00B13991">
              <w:rPr>
                <w:rFonts w:ascii="Garamond" w:hAnsi="Garamond"/>
                <w:sz w:val="22"/>
                <w:szCs w:val="22"/>
              </w:rPr>
              <w:t>MTR team submits to the Commissioning Unit and project management</w:t>
            </w:r>
          </w:p>
        </w:tc>
      </w:tr>
      <w:tr w:rsidR="00463FAD" w:rsidRPr="00B13991" w:rsidTr="00883C67">
        <w:trPr>
          <w:trHeight w:val="827"/>
        </w:trPr>
        <w:tc>
          <w:tcPr>
            <w:tcW w:w="364" w:type="dxa"/>
          </w:tcPr>
          <w:p w:rsidR="00463FAD" w:rsidRPr="00B13991" w:rsidRDefault="00463FAD" w:rsidP="00463FAD">
            <w:pPr>
              <w:pStyle w:val="ListParagraph"/>
              <w:spacing w:before="0"/>
              <w:ind w:left="0"/>
              <w:rPr>
                <w:rFonts w:ascii="Garamond" w:hAnsi="Garamond"/>
                <w:b/>
                <w:sz w:val="22"/>
                <w:szCs w:val="22"/>
              </w:rPr>
            </w:pPr>
            <w:r w:rsidRPr="00B13991">
              <w:rPr>
                <w:rFonts w:ascii="Garamond" w:hAnsi="Garamond"/>
                <w:b/>
                <w:sz w:val="22"/>
                <w:szCs w:val="22"/>
              </w:rPr>
              <w:t>2</w:t>
            </w:r>
          </w:p>
        </w:tc>
        <w:tc>
          <w:tcPr>
            <w:tcW w:w="1683" w:type="dxa"/>
          </w:tcPr>
          <w:p w:rsidR="00463FAD" w:rsidRPr="00B13991" w:rsidRDefault="00463FAD" w:rsidP="00463FAD">
            <w:pPr>
              <w:pStyle w:val="ListParagraph"/>
              <w:spacing w:before="0"/>
              <w:ind w:left="0"/>
              <w:rPr>
                <w:rFonts w:ascii="Garamond" w:hAnsi="Garamond"/>
                <w:sz w:val="22"/>
                <w:szCs w:val="22"/>
              </w:rPr>
            </w:pPr>
            <w:r w:rsidRPr="00B13991">
              <w:rPr>
                <w:rFonts w:ascii="Garamond" w:hAnsi="Garamond"/>
                <w:b/>
                <w:sz w:val="22"/>
                <w:szCs w:val="22"/>
              </w:rPr>
              <w:t>Presentation</w:t>
            </w:r>
          </w:p>
        </w:tc>
        <w:tc>
          <w:tcPr>
            <w:tcW w:w="2698" w:type="dxa"/>
          </w:tcPr>
          <w:p w:rsidR="00463FAD" w:rsidRPr="00B13991" w:rsidRDefault="00463FAD" w:rsidP="00463FAD">
            <w:pPr>
              <w:pStyle w:val="ListParagraph"/>
              <w:spacing w:before="0"/>
              <w:ind w:left="0"/>
              <w:rPr>
                <w:rFonts w:ascii="Garamond" w:eastAsia="MS Mincho" w:hAnsi="Garamond"/>
                <w:bCs/>
                <w:sz w:val="22"/>
                <w:szCs w:val="22"/>
              </w:rPr>
            </w:pPr>
            <w:r w:rsidRPr="00B13991">
              <w:rPr>
                <w:rFonts w:ascii="Garamond" w:eastAsia="MS Mincho" w:hAnsi="Garamond"/>
                <w:bCs/>
                <w:sz w:val="22"/>
                <w:szCs w:val="22"/>
              </w:rPr>
              <w:t>Initial Findings</w:t>
            </w:r>
          </w:p>
        </w:tc>
        <w:tc>
          <w:tcPr>
            <w:tcW w:w="1931" w:type="dxa"/>
          </w:tcPr>
          <w:p w:rsidR="00463FAD" w:rsidRPr="00B13991" w:rsidRDefault="00463FAD" w:rsidP="00463FAD">
            <w:pPr>
              <w:rPr>
                <w:rFonts w:ascii="Garamond" w:hAnsi="Garamond"/>
                <w:bCs/>
                <w:iCs/>
                <w:sz w:val="22"/>
                <w:szCs w:val="22"/>
              </w:rPr>
            </w:pPr>
            <w:r>
              <w:rPr>
                <w:rFonts w:ascii="Garamond" w:hAnsi="Garamond"/>
                <w:bCs/>
                <w:iCs/>
                <w:sz w:val="22"/>
                <w:szCs w:val="22"/>
              </w:rPr>
              <w:t>13 March 2019</w:t>
            </w:r>
          </w:p>
          <w:p w:rsidR="00463FAD" w:rsidRPr="007D756E" w:rsidRDefault="00463FAD" w:rsidP="00463FAD">
            <w:pPr>
              <w:pStyle w:val="ListParagraph"/>
              <w:spacing w:before="0"/>
              <w:ind w:left="0"/>
              <w:rPr>
                <w:rFonts w:ascii="Garamond" w:eastAsia="MS Mincho" w:hAnsi="Garamond"/>
                <w:bCs/>
                <w:sz w:val="22"/>
                <w:szCs w:val="22"/>
              </w:rPr>
            </w:pPr>
          </w:p>
        </w:tc>
        <w:tc>
          <w:tcPr>
            <w:tcW w:w="2322" w:type="dxa"/>
          </w:tcPr>
          <w:p w:rsidR="00463FAD" w:rsidRPr="00B13991" w:rsidRDefault="00463FAD" w:rsidP="00463FAD">
            <w:pPr>
              <w:pStyle w:val="ListParagraph"/>
              <w:spacing w:before="0"/>
              <w:ind w:left="0"/>
              <w:rPr>
                <w:rFonts w:ascii="Garamond" w:hAnsi="Garamond"/>
                <w:sz w:val="22"/>
                <w:szCs w:val="22"/>
              </w:rPr>
            </w:pPr>
            <w:r w:rsidRPr="00B13991">
              <w:rPr>
                <w:rFonts w:ascii="Garamond" w:hAnsi="Garamond"/>
                <w:sz w:val="22"/>
                <w:szCs w:val="22"/>
              </w:rPr>
              <w:t>MTR Team presents to project management and the Commissioning Unit</w:t>
            </w:r>
          </w:p>
        </w:tc>
      </w:tr>
      <w:tr w:rsidR="00463FAD" w:rsidRPr="00B13991" w:rsidTr="00883C67">
        <w:tc>
          <w:tcPr>
            <w:tcW w:w="364" w:type="dxa"/>
          </w:tcPr>
          <w:p w:rsidR="00463FAD" w:rsidRPr="00B13991" w:rsidRDefault="00463FAD" w:rsidP="00463FAD">
            <w:pPr>
              <w:pStyle w:val="ListParagraph"/>
              <w:spacing w:before="0"/>
              <w:ind w:left="0"/>
              <w:rPr>
                <w:rFonts w:ascii="Garamond" w:hAnsi="Garamond"/>
                <w:b/>
                <w:sz w:val="22"/>
                <w:szCs w:val="22"/>
              </w:rPr>
            </w:pPr>
            <w:r w:rsidRPr="00B13991">
              <w:rPr>
                <w:rFonts w:ascii="Garamond" w:hAnsi="Garamond"/>
                <w:b/>
                <w:sz w:val="22"/>
                <w:szCs w:val="22"/>
              </w:rPr>
              <w:t>3</w:t>
            </w:r>
          </w:p>
        </w:tc>
        <w:tc>
          <w:tcPr>
            <w:tcW w:w="1683" w:type="dxa"/>
          </w:tcPr>
          <w:p w:rsidR="00463FAD" w:rsidRPr="00B13991" w:rsidRDefault="00463FAD" w:rsidP="00463FAD">
            <w:pPr>
              <w:pStyle w:val="ListParagraph"/>
              <w:spacing w:before="0"/>
              <w:ind w:left="0"/>
              <w:rPr>
                <w:rFonts w:ascii="Garamond" w:hAnsi="Garamond"/>
                <w:sz w:val="22"/>
                <w:szCs w:val="22"/>
              </w:rPr>
            </w:pPr>
            <w:r w:rsidRPr="00B13991">
              <w:rPr>
                <w:rFonts w:ascii="Garamond" w:hAnsi="Garamond"/>
                <w:b/>
                <w:sz w:val="22"/>
                <w:szCs w:val="22"/>
              </w:rPr>
              <w:t>Draft Final MTR Report</w:t>
            </w:r>
          </w:p>
        </w:tc>
        <w:tc>
          <w:tcPr>
            <w:tcW w:w="2698" w:type="dxa"/>
          </w:tcPr>
          <w:p w:rsidR="00463FAD" w:rsidRPr="00B13991" w:rsidRDefault="00463FAD" w:rsidP="00463FAD">
            <w:pPr>
              <w:pStyle w:val="ListParagraph"/>
              <w:spacing w:before="0"/>
              <w:ind w:left="0"/>
              <w:rPr>
                <w:rFonts w:ascii="Garamond" w:eastAsia="MS Mincho" w:hAnsi="Garamond"/>
                <w:bCs/>
                <w:sz w:val="22"/>
                <w:szCs w:val="22"/>
              </w:rPr>
            </w:pPr>
            <w:r w:rsidRPr="00B13991">
              <w:rPr>
                <w:rFonts w:ascii="Garamond" w:eastAsia="MS Mincho" w:hAnsi="Garamond"/>
                <w:bCs/>
                <w:sz w:val="22"/>
                <w:szCs w:val="22"/>
              </w:rPr>
              <w:t>Full report (using guidelines on content outlined in Annex B) with annexes</w:t>
            </w:r>
          </w:p>
        </w:tc>
        <w:tc>
          <w:tcPr>
            <w:tcW w:w="1931" w:type="dxa"/>
          </w:tcPr>
          <w:p w:rsidR="00463FAD" w:rsidRPr="00B13991" w:rsidRDefault="00463FAD" w:rsidP="00463FAD">
            <w:pPr>
              <w:rPr>
                <w:rFonts w:ascii="Garamond" w:hAnsi="Garamond"/>
                <w:bCs/>
                <w:iCs/>
                <w:sz w:val="22"/>
                <w:szCs w:val="22"/>
              </w:rPr>
            </w:pPr>
            <w:r>
              <w:rPr>
                <w:rFonts w:ascii="Garamond" w:hAnsi="Garamond"/>
                <w:bCs/>
                <w:iCs/>
                <w:sz w:val="22"/>
                <w:szCs w:val="22"/>
              </w:rPr>
              <w:t>25 March 2019</w:t>
            </w:r>
          </w:p>
          <w:p w:rsidR="00463FAD" w:rsidRPr="007D756E" w:rsidRDefault="00463FAD" w:rsidP="00463FAD">
            <w:pPr>
              <w:rPr>
                <w:rFonts w:ascii="Garamond" w:hAnsi="Garamond"/>
                <w:bCs/>
                <w:sz w:val="22"/>
                <w:szCs w:val="22"/>
              </w:rPr>
            </w:pPr>
          </w:p>
        </w:tc>
        <w:tc>
          <w:tcPr>
            <w:tcW w:w="2322" w:type="dxa"/>
          </w:tcPr>
          <w:p w:rsidR="00463FAD" w:rsidRPr="00B13991" w:rsidRDefault="00463FAD" w:rsidP="00463FAD">
            <w:pPr>
              <w:pStyle w:val="ListParagraph"/>
              <w:spacing w:before="0"/>
              <w:ind w:left="0"/>
              <w:rPr>
                <w:rFonts w:ascii="Garamond" w:hAnsi="Garamond"/>
                <w:sz w:val="22"/>
                <w:szCs w:val="22"/>
              </w:rPr>
            </w:pPr>
            <w:r w:rsidRPr="00B13991">
              <w:rPr>
                <w:rFonts w:ascii="Garamond" w:hAnsi="Garamond"/>
                <w:sz w:val="22"/>
                <w:szCs w:val="22"/>
              </w:rPr>
              <w:t>Sent to the Commissioning Unit, reviewed by RTA, Project Coordinating Unit, GEF OFP</w:t>
            </w:r>
          </w:p>
        </w:tc>
      </w:tr>
      <w:tr w:rsidR="00463FAD" w:rsidRPr="00B13991" w:rsidTr="00883C67">
        <w:tc>
          <w:tcPr>
            <w:tcW w:w="364" w:type="dxa"/>
          </w:tcPr>
          <w:p w:rsidR="00463FAD" w:rsidRPr="00B13991" w:rsidRDefault="00463FAD" w:rsidP="00463FAD">
            <w:pPr>
              <w:pStyle w:val="ListParagraph"/>
              <w:spacing w:before="0"/>
              <w:ind w:left="0"/>
              <w:rPr>
                <w:rFonts w:ascii="Garamond" w:hAnsi="Garamond"/>
                <w:b/>
                <w:sz w:val="22"/>
                <w:szCs w:val="22"/>
              </w:rPr>
            </w:pPr>
            <w:r w:rsidRPr="00B13991">
              <w:rPr>
                <w:rFonts w:ascii="Garamond" w:hAnsi="Garamond"/>
                <w:b/>
                <w:sz w:val="22"/>
                <w:szCs w:val="22"/>
              </w:rPr>
              <w:t>4</w:t>
            </w:r>
          </w:p>
        </w:tc>
        <w:tc>
          <w:tcPr>
            <w:tcW w:w="1683" w:type="dxa"/>
          </w:tcPr>
          <w:p w:rsidR="00463FAD" w:rsidRPr="00B13991" w:rsidRDefault="00463FAD" w:rsidP="00463FAD">
            <w:pPr>
              <w:pStyle w:val="ListParagraph"/>
              <w:spacing w:before="0"/>
              <w:ind w:left="0"/>
              <w:rPr>
                <w:rFonts w:ascii="Garamond" w:hAnsi="Garamond"/>
                <w:sz w:val="22"/>
                <w:szCs w:val="22"/>
              </w:rPr>
            </w:pPr>
            <w:r w:rsidRPr="00B13991">
              <w:rPr>
                <w:rFonts w:ascii="Garamond" w:hAnsi="Garamond"/>
                <w:b/>
                <w:sz w:val="22"/>
                <w:szCs w:val="22"/>
              </w:rPr>
              <w:t>Final MTR Report*</w:t>
            </w:r>
          </w:p>
        </w:tc>
        <w:tc>
          <w:tcPr>
            <w:tcW w:w="2698" w:type="dxa"/>
          </w:tcPr>
          <w:p w:rsidR="00463FAD" w:rsidRPr="00B13991" w:rsidRDefault="00463FAD" w:rsidP="00463FAD">
            <w:pPr>
              <w:pStyle w:val="ListParagraph"/>
              <w:spacing w:before="0"/>
              <w:ind w:left="0"/>
              <w:rPr>
                <w:rFonts w:ascii="Garamond" w:eastAsia="MS Mincho" w:hAnsi="Garamond"/>
                <w:bCs/>
                <w:sz w:val="22"/>
                <w:szCs w:val="22"/>
              </w:rPr>
            </w:pPr>
            <w:r w:rsidRPr="00B13991">
              <w:rPr>
                <w:rFonts w:ascii="Garamond" w:eastAsia="MS Mincho" w:hAnsi="Garamond"/>
                <w:bCs/>
                <w:sz w:val="22"/>
                <w:szCs w:val="22"/>
              </w:rPr>
              <w:t>Revised report with audit trail detailing how all received comments have (and have not) been addressed in the final MTR report</w:t>
            </w:r>
          </w:p>
        </w:tc>
        <w:tc>
          <w:tcPr>
            <w:tcW w:w="1931" w:type="dxa"/>
          </w:tcPr>
          <w:p w:rsidR="00463FAD" w:rsidRPr="007D756E" w:rsidRDefault="00463FAD" w:rsidP="00463FAD">
            <w:pPr>
              <w:pStyle w:val="ListParagraph"/>
              <w:spacing w:before="0"/>
              <w:ind w:left="0"/>
              <w:rPr>
                <w:rFonts w:ascii="Garamond" w:eastAsia="MS Mincho" w:hAnsi="Garamond"/>
                <w:bCs/>
                <w:sz w:val="22"/>
                <w:szCs w:val="22"/>
              </w:rPr>
            </w:pPr>
            <w:r>
              <w:rPr>
                <w:rFonts w:ascii="Garamond" w:eastAsia="MS Mincho" w:hAnsi="Garamond"/>
                <w:bCs/>
                <w:sz w:val="22"/>
                <w:szCs w:val="22"/>
              </w:rPr>
              <w:t>25 April 2019</w:t>
            </w:r>
            <w:r w:rsidRPr="007D756E">
              <w:rPr>
                <w:rFonts w:ascii="Garamond" w:eastAsia="MS Mincho" w:hAnsi="Garamond"/>
                <w:bCs/>
                <w:sz w:val="22"/>
                <w:szCs w:val="22"/>
              </w:rPr>
              <w:t xml:space="preserve"> (or within 1 week of receiving UNDP comments on draft)</w:t>
            </w:r>
          </w:p>
        </w:tc>
        <w:tc>
          <w:tcPr>
            <w:tcW w:w="2322" w:type="dxa"/>
          </w:tcPr>
          <w:p w:rsidR="00463FAD" w:rsidRPr="00B13991" w:rsidRDefault="00463FAD" w:rsidP="00463FAD">
            <w:pPr>
              <w:pStyle w:val="ListParagraph"/>
              <w:spacing w:before="0"/>
              <w:ind w:left="0"/>
              <w:rPr>
                <w:rFonts w:ascii="Garamond" w:hAnsi="Garamond"/>
                <w:sz w:val="22"/>
                <w:szCs w:val="22"/>
              </w:rPr>
            </w:pPr>
            <w:r w:rsidRPr="00B13991">
              <w:rPr>
                <w:rFonts w:ascii="Garamond" w:hAnsi="Garamond"/>
                <w:sz w:val="22"/>
                <w:szCs w:val="22"/>
              </w:rPr>
              <w:t>Sent to the Commissioning Unit</w:t>
            </w:r>
          </w:p>
        </w:tc>
      </w:tr>
    </w:tbl>
    <w:p w:rsidR="00B92DB0" w:rsidRDefault="00B92DB0" w:rsidP="00B92DB0">
      <w:pPr>
        <w:spacing w:line="240" w:lineRule="auto"/>
        <w:rPr>
          <w:rFonts w:ascii="Garamond" w:hAnsi="Garamond"/>
          <w:i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bookmarkEnd w:id="5"/>
    <w:bookmarkEnd w:id="6"/>
    <w:bookmarkEnd w:id="7"/>
    <w:bookmarkEnd w:id="8"/>
    <w:bookmarkEnd w:id="11"/>
    <w:bookmarkEnd w:id="12"/>
    <w:p w:rsidR="00D6638C" w:rsidRPr="00D6638C" w:rsidRDefault="00C5479A" w:rsidP="00B92DB0">
      <w:pPr>
        <w:pStyle w:val="Heading51"/>
      </w:pPr>
      <w:r>
        <w:t>8</w:t>
      </w:r>
      <w:r w:rsidR="00B92DB0">
        <w:t>. mtr aRRANGEMENTS</w:t>
      </w:r>
    </w:p>
    <w:p w:rsidR="00C712B4" w:rsidRDefault="00C712B4" w:rsidP="00C712B4">
      <w:pPr>
        <w:pStyle w:val="BodyText3"/>
        <w:shd w:val="clear" w:color="auto" w:fill="FFFFFF" w:themeFill="background1"/>
        <w:spacing w:before="0" w:after="0"/>
        <w:rPr>
          <w:rFonts w:ascii="Garamond" w:hAnsi="Garamond"/>
          <w:sz w:val="22"/>
          <w:szCs w:val="22"/>
        </w:rPr>
      </w:pPr>
    </w:p>
    <w:p w:rsidR="00C712B4" w:rsidRPr="00B13991" w:rsidRDefault="00C712B4" w:rsidP="00C712B4">
      <w:pPr>
        <w:pStyle w:val="BodyText3"/>
        <w:shd w:val="clear" w:color="auto" w:fill="FFFFFF" w:themeFill="background1"/>
        <w:spacing w:before="0" w:after="0"/>
        <w:rPr>
          <w:rFonts w:ascii="Garamond" w:hAnsi="Garamond"/>
          <w:i/>
          <w:sz w:val="22"/>
          <w:szCs w:val="22"/>
        </w:rPr>
      </w:pPr>
      <w:r w:rsidRPr="00B13991">
        <w:rPr>
          <w:rFonts w:ascii="Garamond" w:hAnsi="Garamond"/>
          <w:sz w:val="22"/>
          <w:szCs w:val="22"/>
        </w:rPr>
        <w:t>The principal responsibility for managing this MTR resides with the Commissioning Unit</w:t>
      </w:r>
      <w:r w:rsidR="00A41BE4" w:rsidRPr="00B13991">
        <w:rPr>
          <w:rFonts w:ascii="Garamond" w:hAnsi="Garamond"/>
          <w:sz w:val="22"/>
          <w:szCs w:val="22"/>
        </w:rPr>
        <w:t xml:space="preserve"> (UNDP Thailand Country Office)</w:t>
      </w:r>
      <w:r w:rsidRPr="00B13991">
        <w:rPr>
          <w:rFonts w:ascii="Garamond" w:hAnsi="Garamond"/>
          <w:sz w:val="22"/>
          <w:szCs w:val="22"/>
        </w:rPr>
        <w:t>. The Commissioning Unit for this project’s MTR is</w:t>
      </w:r>
      <w:r w:rsidR="00731FC4" w:rsidRPr="00B13991">
        <w:rPr>
          <w:rFonts w:ascii="Garamond" w:hAnsi="Garamond"/>
          <w:sz w:val="22"/>
          <w:szCs w:val="22"/>
        </w:rPr>
        <w:t xml:space="preserve"> UNDP Thailand Country Office.</w:t>
      </w:r>
    </w:p>
    <w:p w:rsidR="00C712B4" w:rsidRPr="00B13991" w:rsidRDefault="00C712B4" w:rsidP="00C712B4">
      <w:pPr>
        <w:pStyle w:val="BodyText3"/>
        <w:spacing w:before="0" w:after="0"/>
        <w:rPr>
          <w:rFonts w:ascii="Garamond" w:hAnsi="Garamond"/>
          <w:sz w:val="22"/>
          <w:szCs w:val="22"/>
        </w:rPr>
      </w:pPr>
    </w:p>
    <w:p w:rsidR="00C712B4" w:rsidRPr="00B13991" w:rsidRDefault="00C712B4" w:rsidP="00731FC4">
      <w:pPr>
        <w:pStyle w:val="BodyText3"/>
        <w:shd w:val="clear" w:color="auto" w:fill="FFFFFF" w:themeFill="background1"/>
        <w:spacing w:before="0" w:after="0"/>
        <w:rPr>
          <w:rFonts w:ascii="Garamond" w:hAnsi="Garamond"/>
          <w:sz w:val="22"/>
          <w:szCs w:val="22"/>
        </w:rPr>
      </w:pPr>
      <w:r w:rsidRPr="00B13991">
        <w:rPr>
          <w:rFonts w:ascii="Garamond" w:hAnsi="Garamond"/>
          <w:sz w:val="22"/>
          <w:szCs w:val="22"/>
        </w:rPr>
        <w:t xml:space="preserve">The commissioning unit will contract the consultants and ensure the timely provision of </w:t>
      </w:r>
      <w:r w:rsidR="00731FC4" w:rsidRPr="00B13991">
        <w:rPr>
          <w:rFonts w:ascii="Garamond" w:hAnsi="Garamond"/>
          <w:sz w:val="22"/>
          <w:szCs w:val="22"/>
        </w:rPr>
        <w:t xml:space="preserve">the </w:t>
      </w:r>
      <w:r w:rsidRPr="00B13991">
        <w:rPr>
          <w:rFonts w:ascii="Garamond" w:hAnsi="Garamond"/>
          <w:sz w:val="22"/>
          <w:szCs w:val="22"/>
        </w:rPr>
        <w:t xml:space="preserve">travel arrangements within the country for the MTR team. The Project Team will be responsible for liaising with the MTR team to provide all relevant documents, set up stakeholder interviews, and arrange field visits. </w:t>
      </w:r>
    </w:p>
    <w:p w:rsidR="00D6638C" w:rsidRPr="00D6638C" w:rsidRDefault="00C5479A" w:rsidP="00C712B4">
      <w:pPr>
        <w:pStyle w:val="Heading51"/>
      </w:pPr>
      <w:bookmarkStart w:id="13" w:name="_Toc321341558"/>
      <w:r>
        <w:t>9</w:t>
      </w:r>
      <w:r w:rsidR="00C712B4">
        <w:t xml:space="preserve">. </w:t>
      </w:r>
      <w:r w:rsidR="00D6638C" w:rsidRPr="00D6638C">
        <w:t>Team Composition</w:t>
      </w:r>
      <w:bookmarkEnd w:id="13"/>
    </w:p>
    <w:p w:rsidR="00C44081" w:rsidRDefault="00C44081" w:rsidP="00C712B4">
      <w:pPr>
        <w:spacing w:after="0" w:line="240" w:lineRule="auto"/>
        <w:jc w:val="both"/>
        <w:rPr>
          <w:rFonts w:ascii="Garamond" w:hAnsi="Garamond"/>
          <w:sz w:val="24"/>
          <w:szCs w:val="24"/>
        </w:rPr>
      </w:pPr>
    </w:p>
    <w:p w:rsidR="00C712B4" w:rsidRPr="00B13991" w:rsidRDefault="00C712B4" w:rsidP="00C712B4">
      <w:pPr>
        <w:spacing w:after="0" w:line="240" w:lineRule="auto"/>
        <w:jc w:val="both"/>
        <w:rPr>
          <w:rFonts w:ascii="Garamond" w:hAnsi="Garamond"/>
        </w:rPr>
      </w:pPr>
      <w:r w:rsidRPr="00B13991">
        <w:rPr>
          <w:rFonts w:ascii="Garamond" w:hAnsi="Garamond"/>
        </w:rPr>
        <w:t>A team of two independent consult</w:t>
      </w:r>
      <w:r w:rsidR="001F765D" w:rsidRPr="00B13991">
        <w:rPr>
          <w:rFonts w:ascii="Garamond" w:hAnsi="Garamond"/>
        </w:rPr>
        <w:t xml:space="preserve">ants will conduct the MTR – one </w:t>
      </w:r>
      <w:r w:rsidRPr="00B13991">
        <w:rPr>
          <w:rFonts w:ascii="Garamond" w:hAnsi="Garamond"/>
        </w:rPr>
        <w:t>team leader (with experience and exposure to projects and evaluations in other regions globally) and one team</w:t>
      </w:r>
      <w:r w:rsidR="001F765D" w:rsidRPr="00B13991">
        <w:rPr>
          <w:rFonts w:ascii="Garamond" w:hAnsi="Garamond"/>
        </w:rPr>
        <w:t xml:space="preserve"> local</w:t>
      </w:r>
      <w:r w:rsidRPr="00B13991">
        <w:rPr>
          <w:rFonts w:ascii="Garamond" w:hAnsi="Garamond"/>
        </w:rPr>
        <w:t xml:space="preserve"> expert,</w:t>
      </w:r>
      <w:r w:rsidR="00731FC4" w:rsidRPr="00B13991">
        <w:rPr>
          <w:rFonts w:ascii="Garamond" w:hAnsi="Garamond"/>
        </w:rPr>
        <w:t xml:space="preserve"> from Thailand</w:t>
      </w:r>
      <w:r w:rsidRPr="00B13991">
        <w:rPr>
          <w:rFonts w:ascii="Garamond" w:hAnsi="Garamond"/>
        </w:rPr>
        <w:t xml:space="preserve">.  The consultants cannot have participated in the project preparation, formulation, and/or implementation (including the writing of the Project Document) and should not have a conflict of interest with project’s related activities.  </w:t>
      </w:r>
    </w:p>
    <w:p w:rsidR="00C712B4" w:rsidRPr="00B13991" w:rsidRDefault="00C712B4" w:rsidP="00C712B4">
      <w:pPr>
        <w:spacing w:after="0" w:line="240" w:lineRule="auto"/>
        <w:jc w:val="both"/>
        <w:rPr>
          <w:rFonts w:ascii="Garamond" w:hAnsi="Garamond"/>
        </w:rPr>
      </w:pPr>
    </w:p>
    <w:p w:rsidR="00C712B4" w:rsidRPr="00B13991" w:rsidRDefault="00C712B4" w:rsidP="00C712B4">
      <w:pPr>
        <w:spacing w:line="240" w:lineRule="auto"/>
        <w:jc w:val="both"/>
        <w:rPr>
          <w:rFonts w:ascii="Garamond" w:hAnsi="Garamond"/>
        </w:rPr>
      </w:pPr>
      <w:r w:rsidRPr="00B13991">
        <w:rPr>
          <w:rFonts w:ascii="Garamond" w:hAnsi="Garamond"/>
        </w:rPr>
        <w:t xml:space="preserve">The selection of consultants will be aimed at maximizing the overall “team” qualities in the following areas: </w:t>
      </w:r>
    </w:p>
    <w:p w:rsidR="00093DBE" w:rsidRPr="00B13991" w:rsidRDefault="008C17E3" w:rsidP="00883C67">
      <w:pPr>
        <w:pStyle w:val="ListParagraph"/>
        <w:numPr>
          <w:ilvl w:val="0"/>
          <w:numId w:val="50"/>
        </w:numPr>
        <w:tabs>
          <w:tab w:val="left" w:pos="9000"/>
        </w:tabs>
        <w:spacing w:after="0" w:line="240" w:lineRule="auto"/>
        <w:ind w:right="-10"/>
        <w:jc w:val="both"/>
        <w:rPr>
          <w:rFonts w:ascii="Garamond" w:hAnsi="Garamond"/>
          <w:b/>
          <w:bCs/>
          <w:sz w:val="22"/>
          <w:szCs w:val="22"/>
          <w:u w:val="single"/>
          <w:lang w:val="en-GB"/>
        </w:rPr>
      </w:pPr>
      <w:r w:rsidRPr="00B13991">
        <w:rPr>
          <w:rFonts w:ascii="Garamond" w:hAnsi="Garamond"/>
          <w:b/>
          <w:bCs/>
          <w:sz w:val="22"/>
          <w:szCs w:val="22"/>
          <w:u w:val="single"/>
          <w:lang w:val="en-GB"/>
        </w:rPr>
        <w:t xml:space="preserve">INTERNATIONAL CONSULTANT </w:t>
      </w:r>
    </w:p>
    <w:p w:rsidR="008C17E3" w:rsidRPr="00B13991" w:rsidRDefault="008C17E3" w:rsidP="00883C67">
      <w:pPr>
        <w:tabs>
          <w:tab w:val="left" w:pos="9000"/>
        </w:tabs>
        <w:spacing w:after="0" w:line="240" w:lineRule="auto"/>
        <w:ind w:left="360" w:right="-10"/>
        <w:jc w:val="both"/>
        <w:rPr>
          <w:rFonts w:ascii="Garamond" w:hAnsi="Garamond"/>
          <w:b/>
          <w:bCs/>
          <w:u w:val="single"/>
          <w:lang w:val="en-GB"/>
        </w:rPr>
      </w:pPr>
    </w:p>
    <w:p w:rsidR="00093DBE" w:rsidRPr="00B13991" w:rsidRDefault="00093DBE" w:rsidP="00883C67">
      <w:pPr>
        <w:tabs>
          <w:tab w:val="left" w:pos="9000"/>
        </w:tabs>
        <w:spacing w:after="0" w:line="240" w:lineRule="auto"/>
        <w:ind w:left="360" w:right="-10"/>
        <w:jc w:val="both"/>
        <w:rPr>
          <w:rFonts w:ascii="Garamond" w:hAnsi="Garamond"/>
          <w:b/>
          <w:bCs/>
          <w:u w:val="single"/>
          <w:lang w:val="en-GB"/>
        </w:rPr>
      </w:pPr>
      <w:r w:rsidRPr="00B13991">
        <w:rPr>
          <w:rFonts w:ascii="Garamond" w:hAnsi="Garamond"/>
          <w:b/>
          <w:bCs/>
          <w:u w:val="single"/>
          <w:lang w:val="en-GB"/>
        </w:rPr>
        <w:t xml:space="preserve">Profile </w:t>
      </w:r>
    </w:p>
    <w:p w:rsidR="00C44081" w:rsidRPr="00B13991" w:rsidRDefault="00C44081" w:rsidP="00C44081">
      <w:pPr>
        <w:numPr>
          <w:ilvl w:val="0"/>
          <w:numId w:val="20"/>
        </w:numPr>
        <w:tabs>
          <w:tab w:val="num" w:pos="360"/>
          <w:tab w:val="left" w:pos="9000"/>
        </w:tabs>
        <w:spacing w:after="0" w:line="240" w:lineRule="auto"/>
        <w:ind w:right="-10"/>
        <w:jc w:val="both"/>
        <w:rPr>
          <w:rFonts w:ascii="Garamond" w:hAnsi="Garamond"/>
          <w:lang w:val="en-GB"/>
        </w:rPr>
      </w:pPr>
      <w:r w:rsidRPr="00B13991">
        <w:rPr>
          <w:rFonts w:ascii="Garamond" w:hAnsi="Garamond"/>
          <w:lang w:val="en-GB"/>
        </w:rPr>
        <w:t xml:space="preserve">A Master’s degree in </w:t>
      </w:r>
      <w:r w:rsidR="00372198" w:rsidRPr="00B13991">
        <w:rPr>
          <w:rFonts w:ascii="Garamond" w:hAnsi="Garamond"/>
          <w:lang w:val="en-GB"/>
        </w:rPr>
        <w:t>Natural Sciences, Environmental Management, Environmental Studies, D</w:t>
      </w:r>
      <w:r w:rsidRPr="00B13991">
        <w:rPr>
          <w:rFonts w:ascii="Garamond" w:hAnsi="Garamond"/>
          <w:lang w:val="en-GB"/>
        </w:rPr>
        <w:t xml:space="preserve">evelopment studies, </w:t>
      </w:r>
      <w:r w:rsidR="00372198" w:rsidRPr="00B13991">
        <w:rPr>
          <w:rFonts w:ascii="Garamond" w:hAnsi="Garamond"/>
          <w:lang w:val="en-GB"/>
        </w:rPr>
        <w:t>S</w:t>
      </w:r>
      <w:r w:rsidRPr="00B13991">
        <w:rPr>
          <w:rFonts w:ascii="Garamond" w:hAnsi="Garamond"/>
          <w:lang w:val="en-GB"/>
        </w:rPr>
        <w:t xml:space="preserve">ocial </w:t>
      </w:r>
      <w:r w:rsidR="00372198" w:rsidRPr="00B13991">
        <w:rPr>
          <w:rFonts w:ascii="Garamond" w:hAnsi="Garamond"/>
          <w:lang w:val="en-GB"/>
        </w:rPr>
        <w:t>S</w:t>
      </w:r>
      <w:r w:rsidRPr="00B13991">
        <w:rPr>
          <w:rFonts w:ascii="Garamond" w:hAnsi="Garamond"/>
          <w:lang w:val="en-GB"/>
        </w:rPr>
        <w:t>ciences and/or other related fields, or other closely related field</w:t>
      </w:r>
      <w:r w:rsidR="00093DBE" w:rsidRPr="00B13991">
        <w:rPr>
          <w:rFonts w:ascii="Garamond" w:hAnsi="Garamond"/>
          <w:lang w:val="en-GB"/>
        </w:rPr>
        <w:t xml:space="preserve"> (20%)</w:t>
      </w:r>
      <w:r w:rsidRPr="00B13991">
        <w:rPr>
          <w:rFonts w:ascii="Garamond" w:hAnsi="Garamond"/>
          <w:lang w:val="en-GB"/>
        </w:rPr>
        <w:t>.</w:t>
      </w:r>
    </w:p>
    <w:p w:rsidR="00093DBE" w:rsidRPr="00B13991" w:rsidRDefault="00093DBE" w:rsidP="00093DBE">
      <w:pPr>
        <w:numPr>
          <w:ilvl w:val="0"/>
          <w:numId w:val="20"/>
        </w:numPr>
        <w:tabs>
          <w:tab w:val="left" w:pos="9000"/>
        </w:tabs>
        <w:spacing w:after="0" w:line="240" w:lineRule="auto"/>
        <w:ind w:right="-10"/>
        <w:jc w:val="both"/>
        <w:rPr>
          <w:rFonts w:ascii="Garamond" w:hAnsi="Garamond"/>
          <w:lang w:val="en-GB"/>
        </w:rPr>
      </w:pPr>
      <w:r w:rsidRPr="00B13991">
        <w:rPr>
          <w:rFonts w:ascii="Garamond" w:hAnsi="Garamond"/>
          <w:lang w:val="en-GB"/>
        </w:rPr>
        <w:t xml:space="preserve">Minimum of 8 years accumulated and recognized experience in </w:t>
      </w:r>
      <w:r w:rsidR="0097391B" w:rsidRPr="007D756E">
        <w:rPr>
          <w:rFonts w:ascii="Garamond" w:hAnsi="Garamond"/>
          <w:lang w:val="en-GB"/>
        </w:rPr>
        <w:t xml:space="preserve">biodiversity conservation and sustainable utilisation areas, and sustainable livelihoods </w:t>
      </w:r>
      <w:r w:rsidRPr="00B13991">
        <w:rPr>
          <w:rFonts w:ascii="Garamond" w:hAnsi="Garamond"/>
          <w:lang w:val="en-GB"/>
        </w:rPr>
        <w:t>(20%)</w:t>
      </w:r>
    </w:p>
    <w:p w:rsidR="00C44081" w:rsidRPr="00B13991" w:rsidRDefault="00C44081" w:rsidP="00C44081">
      <w:pPr>
        <w:numPr>
          <w:ilvl w:val="0"/>
          <w:numId w:val="20"/>
        </w:numPr>
        <w:tabs>
          <w:tab w:val="num" w:pos="360"/>
          <w:tab w:val="left" w:pos="9000"/>
        </w:tabs>
        <w:spacing w:after="0" w:line="240" w:lineRule="auto"/>
        <w:ind w:right="-10"/>
        <w:jc w:val="both"/>
        <w:rPr>
          <w:rFonts w:ascii="Garamond" w:hAnsi="Garamond"/>
          <w:lang w:val="en-GB"/>
        </w:rPr>
      </w:pPr>
      <w:r w:rsidRPr="00B13991">
        <w:rPr>
          <w:rFonts w:ascii="Garamond" w:hAnsi="Garamond"/>
          <w:lang w:val="en-GB"/>
        </w:rPr>
        <w:t xml:space="preserve">Minimum of </w:t>
      </w:r>
      <w:r w:rsidR="00093DBE" w:rsidRPr="00B13991">
        <w:rPr>
          <w:rFonts w:ascii="Garamond" w:hAnsi="Garamond"/>
          <w:lang w:val="en-GB"/>
        </w:rPr>
        <w:t>5</w:t>
      </w:r>
      <w:r w:rsidRPr="00B13991">
        <w:rPr>
          <w:rFonts w:ascii="Garamond" w:hAnsi="Garamond"/>
          <w:lang w:val="en-GB"/>
        </w:rPr>
        <w:t xml:space="preserve"> years of project evaluation and/or implementation experience in the result-based management framework, adaptive management and UNDP or GEF Monitoring and Evaluation Policy</w:t>
      </w:r>
      <w:r w:rsidR="00093DBE" w:rsidRPr="00B13991">
        <w:rPr>
          <w:rFonts w:ascii="Garamond" w:hAnsi="Garamond"/>
          <w:lang w:val="en-GB"/>
        </w:rPr>
        <w:t xml:space="preserve"> (20%)</w:t>
      </w:r>
    </w:p>
    <w:p w:rsidR="008C17E3" w:rsidRPr="00B13991" w:rsidRDefault="008C17E3">
      <w:pPr>
        <w:numPr>
          <w:ilvl w:val="0"/>
          <w:numId w:val="20"/>
        </w:numPr>
        <w:tabs>
          <w:tab w:val="num" w:pos="360"/>
          <w:tab w:val="left" w:pos="9000"/>
        </w:tabs>
        <w:spacing w:after="0" w:line="240" w:lineRule="auto"/>
        <w:ind w:right="-10"/>
        <w:jc w:val="both"/>
        <w:rPr>
          <w:rFonts w:ascii="Garamond" w:hAnsi="Garamond"/>
          <w:lang w:val="en-GB"/>
        </w:rPr>
      </w:pPr>
      <w:r w:rsidRPr="00B13991">
        <w:rPr>
          <w:rFonts w:ascii="Garamond" w:hAnsi="Garamond"/>
          <w:lang w:val="en-GB"/>
        </w:rPr>
        <w:t xml:space="preserve">Very good report writing skills in English (20%) </w:t>
      </w:r>
    </w:p>
    <w:p w:rsidR="00093DBE" w:rsidRPr="00B13991" w:rsidRDefault="0097391B" w:rsidP="00093DBE">
      <w:pPr>
        <w:numPr>
          <w:ilvl w:val="0"/>
          <w:numId w:val="20"/>
        </w:numPr>
        <w:tabs>
          <w:tab w:val="left" w:pos="9000"/>
        </w:tabs>
        <w:spacing w:after="0" w:line="240" w:lineRule="auto"/>
        <w:ind w:right="-10"/>
        <w:jc w:val="both"/>
        <w:rPr>
          <w:rFonts w:ascii="Garamond" w:hAnsi="Garamond"/>
          <w:lang w:val="en-GB"/>
        </w:rPr>
      </w:pPr>
      <w:r w:rsidRPr="007D756E">
        <w:rPr>
          <w:rFonts w:ascii="Garamond" w:hAnsi="Garamond"/>
          <w:lang w:val="en-GB"/>
        </w:rPr>
        <w:lastRenderedPageBreak/>
        <w:t xml:space="preserve">Familiarity in similar country or regional situations relevant to that of </w:t>
      </w:r>
      <w:r w:rsidRPr="007D756E">
        <w:rPr>
          <w:rFonts w:ascii="Garamond" w:hAnsi="Garamond"/>
        </w:rPr>
        <w:t xml:space="preserve">Strengthening Capacity and Incentives for Wildlife Conservation in the Western Forest Complex </w:t>
      </w:r>
      <w:r w:rsidRPr="007D756E">
        <w:rPr>
          <w:rFonts w:ascii="Garamond" w:hAnsi="Garamond"/>
          <w:lang w:val="en-GB"/>
        </w:rPr>
        <w:t xml:space="preserve">is an advantage </w:t>
      </w:r>
      <w:r w:rsidR="00093DBE" w:rsidRPr="00B13991">
        <w:rPr>
          <w:rFonts w:ascii="Garamond" w:hAnsi="Garamond"/>
          <w:lang w:val="en-GB"/>
        </w:rPr>
        <w:t>(</w:t>
      </w:r>
      <w:r w:rsidR="00ED64CC" w:rsidRPr="00B13991">
        <w:rPr>
          <w:rFonts w:ascii="Garamond" w:hAnsi="Garamond"/>
          <w:lang w:val="en-GB"/>
        </w:rPr>
        <w:t>10</w:t>
      </w:r>
      <w:r w:rsidR="00093DBE" w:rsidRPr="00B13991">
        <w:rPr>
          <w:rFonts w:ascii="Garamond" w:hAnsi="Garamond"/>
          <w:lang w:val="en-GB"/>
        </w:rPr>
        <w:t>%).</w:t>
      </w:r>
    </w:p>
    <w:p w:rsidR="00C712B4" w:rsidRPr="00B13991" w:rsidRDefault="00093DBE" w:rsidP="00C712B4">
      <w:pPr>
        <w:numPr>
          <w:ilvl w:val="0"/>
          <w:numId w:val="20"/>
        </w:numPr>
        <w:spacing w:after="0" w:line="240" w:lineRule="auto"/>
        <w:jc w:val="both"/>
        <w:rPr>
          <w:rFonts w:ascii="Garamond" w:hAnsi="Garamond"/>
          <w:lang w:val="en-GB"/>
        </w:rPr>
      </w:pPr>
      <w:r w:rsidRPr="00B13991">
        <w:rPr>
          <w:rFonts w:ascii="Garamond" w:hAnsi="Garamond"/>
        </w:rPr>
        <w:t xml:space="preserve">Some </w:t>
      </w:r>
      <w:r w:rsidRPr="00B13991">
        <w:rPr>
          <w:rFonts w:ascii="Garamond" w:hAnsi="Garamond"/>
          <w:lang w:val="en-GB"/>
        </w:rPr>
        <w:t>e</w:t>
      </w:r>
      <w:r w:rsidR="00C712B4" w:rsidRPr="00B13991">
        <w:rPr>
          <w:rFonts w:ascii="Garamond" w:hAnsi="Garamond"/>
          <w:lang w:val="en-GB"/>
        </w:rPr>
        <w:t>xperience working with the GEF or GEF-evaluations</w:t>
      </w:r>
      <w:r w:rsidR="00ED64CC" w:rsidRPr="00B13991">
        <w:rPr>
          <w:rFonts w:ascii="Garamond" w:hAnsi="Garamond"/>
          <w:lang w:val="en-GB"/>
        </w:rPr>
        <w:t xml:space="preserve"> is an advantage (10</w:t>
      </w:r>
      <w:r w:rsidRPr="00B13991">
        <w:rPr>
          <w:rFonts w:ascii="Garamond" w:hAnsi="Garamond"/>
          <w:lang w:val="en-GB"/>
        </w:rPr>
        <w:t>%)</w:t>
      </w:r>
      <w:r w:rsidR="00C712B4" w:rsidRPr="00B13991">
        <w:rPr>
          <w:rFonts w:ascii="Garamond" w:hAnsi="Garamond"/>
          <w:lang w:val="en-GB"/>
        </w:rPr>
        <w:t>;</w:t>
      </w:r>
    </w:p>
    <w:p w:rsidR="00C712B4" w:rsidRPr="00B13991" w:rsidRDefault="00C712B4" w:rsidP="00C712B4">
      <w:pPr>
        <w:pStyle w:val="ListParagraph"/>
        <w:numPr>
          <w:ilvl w:val="0"/>
          <w:numId w:val="20"/>
        </w:numPr>
        <w:spacing w:before="0" w:after="0" w:line="240" w:lineRule="auto"/>
        <w:contextualSpacing w:val="0"/>
        <w:jc w:val="both"/>
        <w:rPr>
          <w:rFonts w:ascii="Garamond" w:eastAsiaTheme="minorHAnsi" w:hAnsi="Garamond"/>
          <w:sz w:val="22"/>
          <w:szCs w:val="22"/>
          <w:lang w:val="en-GB"/>
        </w:rPr>
      </w:pPr>
      <w:r w:rsidRPr="00B13991">
        <w:rPr>
          <w:rFonts w:ascii="Garamond" w:eastAsiaTheme="minorHAnsi" w:hAnsi="Garamond"/>
          <w:sz w:val="22"/>
          <w:szCs w:val="22"/>
          <w:lang w:val="en-GB"/>
        </w:rPr>
        <w:t xml:space="preserve">Demonstrated understanding of issues related to gender and </w:t>
      </w:r>
      <w:r w:rsidR="00BE5439" w:rsidRPr="00B13991">
        <w:rPr>
          <w:rFonts w:ascii="Garamond" w:eastAsiaTheme="minorHAnsi" w:hAnsi="Garamond"/>
          <w:sz w:val="22"/>
          <w:szCs w:val="22"/>
          <w:lang w:val="en-GB"/>
        </w:rPr>
        <w:t xml:space="preserve">biodiversity, </w:t>
      </w:r>
      <w:r w:rsidRPr="00B13991">
        <w:rPr>
          <w:rFonts w:ascii="Garamond" w:eastAsiaTheme="minorHAnsi" w:hAnsi="Garamond"/>
          <w:sz w:val="22"/>
          <w:szCs w:val="22"/>
          <w:lang w:val="en-GB"/>
        </w:rPr>
        <w:t>experience in gender sensitive evaluation and analysis.</w:t>
      </w:r>
    </w:p>
    <w:p w:rsidR="00C712B4" w:rsidRPr="00B13991" w:rsidRDefault="00C712B4" w:rsidP="00C712B4">
      <w:pPr>
        <w:pStyle w:val="ListParagraph"/>
        <w:numPr>
          <w:ilvl w:val="0"/>
          <w:numId w:val="20"/>
        </w:numPr>
        <w:spacing w:before="0" w:after="0" w:line="240" w:lineRule="auto"/>
        <w:contextualSpacing w:val="0"/>
        <w:jc w:val="both"/>
        <w:rPr>
          <w:rFonts w:ascii="Garamond" w:eastAsiaTheme="minorHAnsi" w:hAnsi="Garamond"/>
          <w:sz w:val="22"/>
          <w:szCs w:val="22"/>
          <w:lang w:val="en-GB"/>
        </w:rPr>
      </w:pPr>
      <w:r w:rsidRPr="00B13991">
        <w:rPr>
          <w:rFonts w:ascii="Garamond" w:eastAsiaTheme="minorHAnsi" w:hAnsi="Garamond"/>
          <w:sz w:val="22"/>
          <w:szCs w:val="22"/>
          <w:lang w:val="en-GB"/>
        </w:rPr>
        <w:t>Excellent communication skills</w:t>
      </w:r>
      <w:r w:rsidR="00AA0235" w:rsidRPr="00B13991">
        <w:rPr>
          <w:rFonts w:ascii="Garamond" w:eastAsiaTheme="minorHAnsi" w:hAnsi="Garamond"/>
          <w:sz w:val="22"/>
          <w:szCs w:val="22"/>
          <w:lang w:val="en-GB"/>
        </w:rPr>
        <w:t>.</w:t>
      </w:r>
    </w:p>
    <w:p w:rsidR="00C712B4" w:rsidRPr="00B13991" w:rsidRDefault="00C712B4" w:rsidP="00C712B4">
      <w:pPr>
        <w:pStyle w:val="ListParagraph"/>
        <w:numPr>
          <w:ilvl w:val="0"/>
          <w:numId w:val="20"/>
        </w:numPr>
        <w:spacing w:before="0" w:after="0" w:line="240" w:lineRule="auto"/>
        <w:contextualSpacing w:val="0"/>
        <w:jc w:val="both"/>
        <w:rPr>
          <w:rFonts w:ascii="Garamond" w:eastAsiaTheme="minorHAnsi" w:hAnsi="Garamond"/>
          <w:sz w:val="22"/>
          <w:szCs w:val="22"/>
          <w:lang w:val="en-GB"/>
        </w:rPr>
      </w:pPr>
      <w:r w:rsidRPr="00B13991">
        <w:rPr>
          <w:rFonts w:ascii="Garamond" w:eastAsiaTheme="minorHAnsi" w:hAnsi="Garamond"/>
          <w:sz w:val="22"/>
          <w:szCs w:val="22"/>
          <w:lang w:val="en-GB"/>
        </w:rPr>
        <w:t>Demonstrable analytical skills</w:t>
      </w:r>
      <w:r w:rsidR="00AA0235" w:rsidRPr="00B13991">
        <w:rPr>
          <w:rFonts w:ascii="Garamond" w:eastAsiaTheme="minorHAnsi" w:hAnsi="Garamond"/>
          <w:sz w:val="22"/>
          <w:szCs w:val="22"/>
          <w:lang w:val="en-GB"/>
        </w:rPr>
        <w:t>.</w:t>
      </w:r>
    </w:p>
    <w:p w:rsidR="00A41BE4" w:rsidRPr="00B13991" w:rsidRDefault="00A41BE4" w:rsidP="00883C67">
      <w:pPr>
        <w:tabs>
          <w:tab w:val="left" w:pos="9000"/>
        </w:tabs>
        <w:ind w:right="-10"/>
        <w:jc w:val="both"/>
        <w:rPr>
          <w:rFonts w:ascii="Garamond" w:hAnsi="Garamond"/>
          <w:b/>
          <w:bCs/>
          <w:u w:val="single"/>
          <w:lang w:val="en-GB"/>
        </w:rPr>
      </w:pPr>
    </w:p>
    <w:p w:rsidR="00093DBE" w:rsidRPr="00B13991" w:rsidRDefault="00093DBE" w:rsidP="00883C67">
      <w:pPr>
        <w:tabs>
          <w:tab w:val="left" w:pos="9000"/>
        </w:tabs>
        <w:ind w:right="-10"/>
        <w:jc w:val="both"/>
        <w:rPr>
          <w:rFonts w:ascii="Garamond" w:hAnsi="Garamond"/>
          <w:b/>
          <w:bCs/>
          <w:u w:val="single"/>
          <w:lang w:val="en-GB"/>
        </w:rPr>
      </w:pPr>
      <w:r w:rsidRPr="00B13991">
        <w:rPr>
          <w:rFonts w:ascii="Garamond" w:hAnsi="Garamond"/>
          <w:b/>
          <w:bCs/>
          <w:u w:val="single"/>
          <w:lang w:val="en-GB"/>
        </w:rPr>
        <w:t>Responsibilities</w:t>
      </w:r>
    </w:p>
    <w:p w:rsidR="00093DBE" w:rsidRPr="00B13991" w:rsidRDefault="00093DBE" w:rsidP="00883C67">
      <w:pPr>
        <w:numPr>
          <w:ilvl w:val="0"/>
          <w:numId w:val="49"/>
        </w:numPr>
        <w:tabs>
          <w:tab w:val="left" w:pos="9000"/>
        </w:tabs>
        <w:spacing w:after="0" w:line="240" w:lineRule="auto"/>
        <w:ind w:right="-10"/>
        <w:jc w:val="both"/>
        <w:rPr>
          <w:rFonts w:ascii="Garamond" w:hAnsi="Garamond"/>
          <w:lang w:val="en-GB"/>
        </w:rPr>
      </w:pPr>
      <w:r w:rsidRPr="00B13991">
        <w:rPr>
          <w:rFonts w:ascii="Garamond" w:hAnsi="Garamond"/>
          <w:lang w:val="en-GB"/>
        </w:rPr>
        <w:t>Documentation review</w:t>
      </w:r>
    </w:p>
    <w:p w:rsidR="00093DBE" w:rsidRPr="00B13991" w:rsidRDefault="00093DBE" w:rsidP="00883C67">
      <w:pPr>
        <w:numPr>
          <w:ilvl w:val="0"/>
          <w:numId w:val="49"/>
        </w:numPr>
        <w:tabs>
          <w:tab w:val="left" w:pos="9000"/>
        </w:tabs>
        <w:spacing w:after="0" w:line="240" w:lineRule="auto"/>
        <w:ind w:right="-10"/>
        <w:jc w:val="both"/>
        <w:rPr>
          <w:rFonts w:ascii="Garamond" w:hAnsi="Garamond"/>
          <w:lang w:val="en-GB"/>
        </w:rPr>
      </w:pPr>
      <w:r w:rsidRPr="00B13991">
        <w:rPr>
          <w:rFonts w:ascii="Garamond" w:hAnsi="Garamond"/>
          <w:lang w:val="en-GB"/>
        </w:rPr>
        <w:t xml:space="preserve">Leading the </w:t>
      </w:r>
      <w:r w:rsidR="00A41BE4" w:rsidRPr="00B13991">
        <w:rPr>
          <w:rFonts w:ascii="Garamond" w:hAnsi="Garamond"/>
          <w:lang w:val="en-GB"/>
        </w:rPr>
        <w:t>MTR</w:t>
      </w:r>
      <w:r w:rsidRPr="00B13991">
        <w:rPr>
          <w:rFonts w:ascii="Garamond" w:hAnsi="Garamond"/>
          <w:lang w:val="en-GB"/>
        </w:rPr>
        <w:t xml:space="preserve"> Team in planning, conducting and reporting on the evaluation</w:t>
      </w:r>
    </w:p>
    <w:p w:rsidR="00093DBE" w:rsidRPr="00B13991" w:rsidRDefault="00093DBE" w:rsidP="00883C67">
      <w:pPr>
        <w:numPr>
          <w:ilvl w:val="0"/>
          <w:numId w:val="49"/>
        </w:numPr>
        <w:tabs>
          <w:tab w:val="left" w:pos="9000"/>
        </w:tabs>
        <w:spacing w:after="0" w:line="240" w:lineRule="auto"/>
        <w:ind w:right="-10"/>
        <w:jc w:val="both"/>
        <w:rPr>
          <w:rFonts w:ascii="Garamond" w:hAnsi="Garamond"/>
          <w:lang w:val="en-GB"/>
        </w:rPr>
      </w:pPr>
      <w:r w:rsidRPr="00B13991">
        <w:rPr>
          <w:rFonts w:ascii="Garamond" w:hAnsi="Garamond"/>
          <w:lang w:val="en-GB"/>
        </w:rPr>
        <w:t>Deciding on division of labour within the Team and ensuring timeliness of reports</w:t>
      </w:r>
    </w:p>
    <w:p w:rsidR="00093DBE" w:rsidRPr="00B13991" w:rsidRDefault="00093DBE" w:rsidP="00883C67">
      <w:pPr>
        <w:numPr>
          <w:ilvl w:val="0"/>
          <w:numId w:val="49"/>
        </w:numPr>
        <w:tabs>
          <w:tab w:val="left" w:pos="9000"/>
        </w:tabs>
        <w:spacing w:after="0" w:line="240" w:lineRule="auto"/>
        <w:ind w:right="-10"/>
        <w:jc w:val="both"/>
        <w:rPr>
          <w:rFonts w:ascii="Garamond" w:hAnsi="Garamond"/>
          <w:lang w:val="en-GB"/>
        </w:rPr>
      </w:pPr>
      <w:r w:rsidRPr="00B13991">
        <w:rPr>
          <w:rFonts w:ascii="Garamond" w:hAnsi="Garamond"/>
          <w:lang w:val="en-GB"/>
        </w:rPr>
        <w:t>Use of best practice evaluation methodologies in conducting the evaluation</w:t>
      </w:r>
    </w:p>
    <w:p w:rsidR="00093DBE" w:rsidRPr="00B13991" w:rsidRDefault="00093DBE" w:rsidP="00883C67">
      <w:pPr>
        <w:numPr>
          <w:ilvl w:val="0"/>
          <w:numId w:val="49"/>
        </w:numPr>
        <w:tabs>
          <w:tab w:val="left" w:pos="9000"/>
        </w:tabs>
        <w:spacing w:after="0" w:line="240" w:lineRule="auto"/>
        <w:ind w:right="-10"/>
        <w:jc w:val="both"/>
        <w:rPr>
          <w:rFonts w:ascii="Garamond" w:hAnsi="Garamond"/>
          <w:lang w:val="en-GB"/>
        </w:rPr>
      </w:pPr>
      <w:r w:rsidRPr="00B13991">
        <w:rPr>
          <w:rFonts w:ascii="Garamond" w:hAnsi="Garamond"/>
          <w:lang w:val="en-GB"/>
        </w:rPr>
        <w:t xml:space="preserve">Leading the drafting and finalization of the Inception Report for the </w:t>
      </w:r>
      <w:r w:rsidR="00A41BE4" w:rsidRPr="00B13991">
        <w:rPr>
          <w:rFonts w:ascii="Garamond" w:hAnsi="Garamond"/>
          <w:lang w:val="en-GB"/>
        </w:rPr>
        <w:t xml:space="preserve">Mid-term Review </w:t>
      </w:r>
    </w:p>
    <w:p w:rsidR="00093DBE" w:rsidRPr="00B13991" w:rsidRDefault="00093DBE" w:rsidP="00883C67">
      <w:pPr>
        <w:numPr>
          <w:ilvl w:val="0"/>
          <w:numId w:val="49"/>
        </w:numPr>
        <w:tabs>
          <w:tab w:val="left" w:pos="9000"/>
        </w:tabs>
        <w:spacing w:after="0" w:line="240" w:lineRule="auto"/>
        <w:ind w:right="-10"/>
        <w:jc w:val="both"/>
        <w:rPr>
          <w:rFonts w:ascii="Garamond" w:hAnsi="Garamond"/>
          <w:lang w:val="en-GB"/>
        </w:rPr>
      </w:pPr>
      <w:r w:rsidRPr="00B13991">
        <w:rPr>
          <w:rFonts w:ascii="Garamond" w:hAnsi="Garamond"/>
          <w:lang w:val="en-GB"/>
        </w:rPr>
        <w:t>Leading presentation of the draft evaluation findings and recommendations in-country</w:t>
      </w:r>
    </w:p>
    <w:p w:rsidR="00093DBE" w:rsidRPr="00B13991" w:rsidRDefault="00093DBE" w:rsidP="00883C67">
      <w:pPr>
        <w:numPr>
          <w:ilvl w:val="0"/>
          <w:numId w:val="49"/>
        </w:numPr>
        <w:tabs>
          <w:tab w:val="left" w:pos="9000"/>
        </w:tabs>
        <w:spacing w:after="0" w:line="240" w:lineRule="auto"/>
        <w:ind w:right="-10"/>
        <w:jc w:val="both"/>
        <w:rPr>
          <w:rFonts w:ascii="Garamond" w:hAnsi="Garamond"/>
          <w:lang w:val="en-GB"/>
        </w:rPr>
      </w:pPr>
      <w:r w:rsidRPr="00B13991">
        <w:rPr>
          <w:rFonts w:ascii="Garamond" w:hAnsi="Garamond"/>
          <w:lang w:val="en-GB"/>
        </w:rPr>
        <w:t>Conducting the de-briefing for the UNDP Country Office in Thailand and Core Project Management Team</w:t>
      </w:r>
    </w:p>
    <w:p w:rsidR="00093DBE" w:rsidRPr="00B13991" w:rsidRDefault="00093DBE" w:rsidP="00883C67">
      <w:pPr>
        <w:numPr>
          <w:ilvl w:val="0"/>
          <w:numId w:val="49"/>
        </w:numPr>
        <w:tabs>
          <w:tab w:val="left" w:pos="9000"/>
        </w:tabs>
        <w:spacing w:after="0" w:line="240" w:lineRule="auto"/>
        <w:ind w:right="-10"/>
        <w:jc w:val="both"/>
        <w:rPr>
          <w:rFonts w:ascii="Garamond" w:hAnsi="Garamond"/>
          <w:lang w:val="en-GB"/>
        </w:rPr>
      </w:pPr>
      <w:r w:rsidRPr="00B13991">
        <w:rPr>
          <w:rFonts w:ascii="Garamond" w:hAnsi="Garamond"/>
          <w:lang w:val="en-GB"/>
        </w:rPr>
        <w:t xml:space="preserve">Leading the drafting and finalization of the </w:t>
      </w:r>
      <w:r w:rsidR="00C84473" w:rsidRPr="00B13991">
        <w:rPr>
          <w:rFonts w:ascii="Garamond" w:hAnsi="Garamond"/>
          <w:lang w:val="en-GB"/>
        </w:rPr>
        <w:t xml:space="preserve">MTR </w:t>
      </w:r>
      <w:r w:rsidR="005B2344">
        <w:rPr>
          <w:rFonts w:ascii="Garamond" w:hAnsi="Garamond"/>
          <w:lang w:val="en-GB"/>
        </w:rPr>
        <w:t>R</w:t>
      </w:r>
      <w:r w:rsidRPr="00B13991">
        <w:rPr>
          <w:rFonts w:ascii="Garamond" w:hAnsi="Garamond"/>
          <w:lang w:val="en-GB"/>
        </w:rPr>
        <w:t>eport</w:t>
      </w:r>
    </w:p>
    <w:p w:rsidR="008C17E3" w:rsidRPr="00B13991" w:rsidRDefault="008C17E3" w:rsidP="00883C67">
      <w:pPr>
        <w:tabs>
          <w:tab w:val="left" w:pos="9000"/>
        </w:tabs>
        <w:spacing w:after="0" w:line="240" w:lineRule="auto"/>
        <w:ind w:right="-10"/>
        <w:jc w:val="both"/>
        <w:rPr>
          <w:rFonts w:ascii="Garamond" w:hAnsi="Garamond"/>
          <w:b/>
          <w:bCs/>
          <w:u w:val="single"/>
          <w:lang w:val="en-GB"/>
        </w:rPr>
      </w:pPr>
    </w:p>
    <w:p w:rsidR="00093DBE" w:rsidRPr="00B13991" w:rsidRDefault="00093DBE" w:rsidP="00883C67">
      <w:pPr>
        <w:tabs>
          <w:tab w:val="left" w:pos="9000"/>
        </w:tabs>
        <w:spacing w:after="0" w:line="240" w:lineRule="auto"/>
        <w:ind w:right="-10"/>
        <w:jc w:val="both"/>
        <w:rPr>
          <w:rFonts w:ascii="Garamond" w:hAnsi="Garamond"/>
          <w:b/>
          <w:bCs/>
          <w:u w:val="single"/>
          <w:lang w:val="en-GB"/>
        </w:rPr>
      </w:pPr>
      <w:r w:rsidRPr="00B13991">
        <w:rPr>
          <w:rFonts w:ascii="Garamond" w:hAnsi="Garamond"/>
          <w:b/>
          <w:bCs/>
          <w:u w:val="single"/>
          <w:lang w:val="en-GB"/>
        </w:rPr>
        <w:t>B. National Consultant</w:t>
      </w:r>
    </w:p>
    <w:p w:rsidR="008C17E3" w:rsidRPr="00B13991" w:rsidRDefault="008C17E3" w:rsidP="008C17E3">
      <w:pPr>
        <w:tabs>
          <w:tab w:val="left" w:pos="9000"/>
        </w:tabs>
        <w:spacing w:after="0" w:line="240" w:lineRule="auto"/>
        <w:ind w:left="360" w:right="-10"/>
        <w:jc w:val="both"/>
        <w:rPr>
          <w:rFonts w:ascii="Garamond" w:hAnsi="Garamond"/>
          <w:b/>
          <w:bCs/>
          <w:u w:val="single"/>
          <w:lang w:val="en-GB"/>
        </w:rPr>
      </w:pPr>
    </w:p>
    <w:p w:rsidR="008C17E3" w:rsidRPr="00B13991" w:rsidRDefault="008C17E3" w:rsidP="008C17E3">
      <w:pPr>
        <w:tabs>
          <w:tab w:val="left" w:pos="9000"/>
        </w:tabs>
        <w:spacing w:after="0" w:line="240" w:lineRule="auto"/>
        <w:ind w:left="360" w:right="-10"/>
        <w:jc w:val="both"/>
        <w:rPr>
          <w:rFonts w:ascii="Garamond" w:hAnsi="Garamond"/>
          <w:b/>
          <w:bCs/>
          <w:u w:val="single"/>
          <w:lang w:val="en-GB"/>
        </w:rPr>
      </w:pPr>
      <w:r w:rsidRPr="00B13991">
        <w:rPr>
          <w:rFonts w:ascii="Garamond" w:hAnsi="Garamond"/>
          <w:b/>
          <w:bCs/>
          <w:u w:val="single"/>
          <w:lang w:val="en-GB"/>
        </w:rPr>
        <w:t xml:space="preserve">Profile </w:t>
      </w:r>
    </w:p>
    <w:p w:rsidR="00093DBE" w:rsidRPr="00B13991" w:rsidRDefault="00704B28" w:rsidP="00883C67">
      <w:pPr>
        <w:numPr>
          <w:ilvl w:val="0"/>
          <w:numId w:val="20"/>
        </w:numPr>
        <w:tabs>
          <w:tab w:val="left" w:pos="9000"/>
        </w:tabs>
        <w:spacing w:after="0" w:line="240" w:lineRule="auto"/>
        <w:ind w:right="-10"/>
        <w:jc w:val="both"/>
        <w:rPr>
          <w:rFonts w:ascii="Garamond" w:hAnsi="Garamond"/>
          <w:lang w:val="en-GB"/>
        </w:rPr>
      </w:pPr>
      <w:r w:rsidRPr="00B13991">
        <w:rPr>
          <w:rFonts w:ascii="Garamond" w:hAnsi="Garamond"/>
          <w:lang w:val="en-GB"/>
        </w:rPr>
        <w:t xml:space="preserve">At least a </w:t>
      </w:r>
      <w:proofErr w:type="gramStart"/>
      <w:r w:rsidRPr="00B13991">
        <w:rPr>
          <w:rFonts w:ascii="Garamond" w:hAnsi="Garamond"/>
          <w:lang w:val="en-GB"/>
        </w:rPr>
        <w:t>Master’s</w:t>
      </w:r>
      <w:proofErr w:type="gramEnd"/>
      <w:r w:rsidRPr="00B13991">
        <w:rPr>
          <w:rFonts w:ascii="Garamond" w:hAnsi="Garamond"/>
          <w:lang w:val="en-GB"/>
        </w:rPr>
        <w:t xml:space="preserve"> degree </w:t>
      </w:r>
      <w:r w:rsidR="00093DBE" w:rsidRPr="00B13991">
        <w:rPr>
          <w:rFonts w:ascii="Garamond" w:hAnsi="Garamond"/>
          <w:lang w:val="en-GB"/>
        </w:rPr>
        <w:t>in</w:t>
      </w:r>
      <w:r w:rsidRPr="00B13991">
        <w:rPr>
          <w:rFonts w:ascii="Garamond" w:hAnsi="Garamond"/>
          <w:lang w:val="en-GB"/>
        </w:rPr>
        <w:t xml:space="preserve"> social development, public policy,</w:t>
      </w:r>
      <w:r w:rsidR="00093DBE" w:rsidRPr="00B13991">
        <w:rPr>
          <w:rFonts w:ascii="Garamond" w:hAnsi="Garamond"/>
          <w:lang w:val="en-GB"/>
        </w:rPr>
        <w:t xml:space="preserve"> environmental studies, development studies, social sciences and/ or other related fields (20%)</w:t>
      </w:r>
    </w:p>
    <w:p w:rsidR="00704B28" w:rsidRPr="00B13991" w:rsidRDefault="00093DBE" w:rsidP="00883C67">
      <w:pPr>
        <w:numPr>
          <w:ilvl w:val="0"/>
          <w:numId w:val="20"/>
        </w:numPr>
        <w:tabs>
          <w:tab w:val="left" w:pos="9000"/>
        </w:tabs>
        <w:spacing w:after="0" w:line="240" w:lineRule="auto"/>
        <w:ind w:right="-10"/>
        <w:jc w:val="both"/>
        <w:rPr>
          <w:rFonts w:ascii="Garamond" w:hAnsi="Garamond"/>
          <w:lang w:val="en-GB"/>
        </w:rPr>
      </w:pPr>
      <w:r w:rsidRPr="00B13991">
        <w:rPr>
          <w:rFonts w:ascii="Garamond" w:hAnsi="Garamond"/>
          <w:lang w:val="en-GB"/>
        </w:rPr>
        <w:t xml:space="preserve">Minimum of </w:t>
      </w:r>
      <w:r w:rsidR="008C17E3" w:rsidRPr="00B13991">
        <w:rPr>
          <w:rFonts w:ascii="Garamond" w:hAnsi="Garamond"/>
          <w:lang w:val="en-GB"/>
        </w:rPr>
        <w:t>five (</w:t>
      </w:r>
      <w:r w:rsidRPr="00B13991">
        <w:rPr>
          <w:rFonts w:ascii="Garamond" w:hAnsi="Garamond"/>
          <w:lang w:val="en-GB"/>
        </w:rPr>
        <w:t>5</w:t>
      </w:r>
      <w:r w:rsidR="008C17E3" w:rsidRPr="00B13991">
        <w:rPr>
          <w:rFonts w:ascii="Garamond" w:hAnsi="Garamond"/>
          <w:lang w:val="en-GB"/>
        </w:rPr>
        <w:t>)</w:t>
      </w:r>
      <w:r w:rsidRPr="00B13991">
        <w:rPr>
          <w:rFonts w:ascii="Garamond" w:hAnsi="Garamond"/>
          <w:lang w:val="en-GB"/>
        </w:rPr>
        <w:t xml:space="preserve"> years of supporting project evaluation and/or implementation experience in the result-based management fra</w:t>
      </w:r>
      <w:r w:rsidR="00704B28" w:rsidRPr="00B13991">
        <w:rPr>
          <w:rFonts w:ascii="Garamond" w:hAnsi="Garamond"/>
          <w:lang w:val="en-GB"/>
        </w:rPr>
        <w:t>mework, adaptive management (20%).</w:t>
      </w:r>
    </w:p>
    <w:p w:rsidR="00704B28" w:rsidRPr="00B13991" w:rsidRDefault="00704B28" w:rsidP="00704B28">
      <w:pPr>
        <w:numPr>
          <w:ilvl w:val="0"/>
          <w:numId w:val="20"/>
        </w:numPr>
        <w:shd w:val="clear" w:color="auto" w:fill="FFFFFF"/>
        <w:spacing w:before="100" w:beforeAutospacing="1" w:after="100" w:afterAutospacing="1" w:line="240" w:lineRule="auto"/>
        <w:rPr>
          <w:rFonts w:ascii="Garamond" w:hAnsi="Garamond"/>
          <w:lang w:val="en-GB"/>
        </w:rPr>
      </w:pPr>
      <w:r w:rsidRPr="00B13991">
        <w:rPr>
          <w:rFonts w:ascii="Garamond" w:hAnsi="Garamond"/>
          <w:lang w:val="en-GB"/>
        </w:rPr>
        <w:t>Proven communication, facilitation, and writing skills.</w:t>
      </w:r>
    </w:p>
    <w:p w:rsidR="00C876D3" w:rsidRPr="00B13991" w:rsidRDefault="00704B28" w:rsidP="00883C67">
      <w:pPr>
        <w:numPr>
          <w:ilvl w:val="0"/>
          <w:numId w:val="20"/>
        </w:numPr>
        <w:shd w:val="clear" w:color="auto" w:fill="FFFFFF"/>
        <w:spacing w:before="100" w:beforeAutospacing="1" w:after="100" w:afterAutospacing="1" w:line="240" w:lineRule="auto"/>
        <w:rPr>
          <w:rFonts w:ascii="Garamond" w:hAnsi="Garamond"/>
          <w:lang w:val="en-GB"/>
        </w:rPr>
      </w:pPr>
      <w:r w:rsidRPr="00B13991">
        <w:rPr>
          <w:rFonts w:ascii="Garamond" w:hAnsi="Garamond"/>
          <w:lang w:val="en-GB"/>
        </w:rPr>
        <w:t>Evaluation skills, including conducting interviews, focus group discussions, desk research, qualitative and quantitative analysis.</w:t>
      </w:r>
    </w:p>
    <w:p w:rsidR="00704B28" w:rsidRPr="00B13991" w:rsidRDefault="00704B28" w:rsidP="00883C67">
      <w:pPr>
        <w:numPr>
          <w:ilvl w:val="0"/>
          <w:numId w:val="20"/>
        </w:numPr>
        <w:shd w:val="clear" w:color="auto" w:fill="FFFFFF"/>
        <w:spacing w:before="100" w:beforeAutospacing="1" w:after="100" w:afterAutospacing="1" w:line="240" w:lineRule="auto"/>
        <w:rPr>
          <w:rFonts w:ascii="Garamond" w:hAnsi="Garamond"/>
          <w:lang w:val="en-GB"/>
        </w:rPr>
      </w:pPr>
      <w:r w:rsidRPr="00B13991">
        <w:rPr>
          <w:rFonts w:ascii="Garamond" w:hAnsi="Garamond"/>
          <w:lang w:val="en-GB"/>
        </w:rPr>
        <w:t>Excellent command of English both writing and speaking (20%)</w:t>
      </w:r>
    </w:p>
    <w:p w:rsidR="00AA0235" w:rsidRPr="00B13991" w:rsidRDefault="00AA0235" w:rsidP="00AA0235">
      <w:pPr>
        <w:numPr>
          <w:ilvl w:val="0"/>
          <w:numId w:val="20"/>
        </w:numPr>
        <w:tabs>
          <w:tab w:val="left" w:pos="9000"/>
        </w:tabs>
        <w:spacing w:after="0" w:line="240" w:lineRule="auto"/>
        <w:ind w:right="-10"/>
        <w:jc w:val="both"/>
        <w:rPr>
          <w:rFonts w:ascii="Garamond" w:hAnsi="Garamond"/>
          <w:lang w:val="en-GB"/>
        </w:rPr>
      </w:pPr>
      <w:r w:rsidRPr="00B13991">
        <w:rPr>
          <w:rFonts w:ascii="Garamond" w:hAnsi="Garamond"/>
          <w:lang w:val="en-GB"/>
        </w:rPr>
        <w:t xml:space="preserve">Familiarity with Thailand national </w:t>
      </w:r>
      <w:r w:rsidR="00550C9C" w:rsidRPr="00B13991">
        <w:rPr>
          <w:rFonts w:ascii="Garamond" w:hAnsi="Garamond"/>
          <w:lang w:val="en-GB"/>
        </w:rPr>
        <w:t xml:space="preserve">and local </w:t>
      </w:r>
      <w:r w:rsidRPr="00B13991">
        <w:rPr>
          <w:rFonts w:ascii="Garamond" w:hAnsi="Garamond"/>
          <w:lang w:val="en-GB"/>
        </w:rPr>
        <w:t>development policies, programs and projects (</w:t>
      </w:r>
      <w:r w:rsidR="00704B28" w:rsidRPr="00B13991">
        <w:rPr>
          <w:rFonts w:ascii="Garamond" w:hAnsi="Garamond"/>
          <w:lang w:val="en-GB"/>
        </w:rPr>
        <w:t>2</w:t>
      </w:r>
      <w:r w:rsidRPr="00B13991">
        <w:rPr>
          <w:rFonts w:ascii="Garamond" w:hAnsi="Garamond"/>
          <w:lang w:val="en-GB"/>
        </w:rPr>
        <w:t>0%)</w:t>
      </w:r>
    </w:p>
    <w:p w:rsidR="00704B28" w:rsidRPr="00B13991" w:rsidRDefault="0097391B" w:rsidP="00704B28">
      <w:pPr>
        <w:numPr>
          <w:ilvl w:val="0"/>
          <w:numId w:val="20"/>
        </w:numPr>
        <w:tabs>
          <w:tab w:val="left" w:pos="9000"/>
        </w:tabs>
        <w:spacing w:after="0" w:line="240" w:lineRule="auto"/>
        <w:ind w:right="-10"/>
        <w:jc w:val="both"/>
        <w:rPr>
          <w:rFonts w:ascii="Garamond" w:hAnsi="Garamond"/>
          <w:lang w:val="en-GB"/>
        </w:rPr>
      </w:pPr>
      <w:r w:rsidRPr="007D756E">
        <w:rPr>
          <w:rFonts w:ascii="Garamond" w:hAnsi="Garamond"/>
          <w:lang w:val="en-GB"/>
        </w:rPr>
        <w:t xml:space="preserve">Some project management experience in biodiversity conservation and sustainable utilisation would be an advantage </w:t>
      </w:r>
      <w:r w:rsidR="00704B28" w:rsidRPr="00B13991">
        <w:rPr>
          <w:rFonts w:ascii="Garamond" w:hAnsi="Garamond"/>
          <w:lang w:val="en-GB"/>
        </w:rPr>
        <w:t>(10%).</w:t>
      </w:r>
    </w:p>
    <w:p w:rsidR="00704B28" w:rsidRPr="00B13991" w:rsidRDefault="00704B28" w:rsidP="00704B28">
      <w:pPr>
        <w:numPr>
          <w:ilvl w:val="0"/>
          <w:numId w:val="20"/>
        </w:numPr>
        <w:tabs>
          <w:tab w:val="left" w:pos="9000"/>
        </w:tabs>
        <w:spacing w:after="0" w:line="240" w:lineRule="auto"/>
        <w:ind w:right="-10"/>
        <w:jc w:val="both"/>
        <w:rPr>
          <w:rFonts w:ascii="Garamond" w:hAnsi="Garamond"/>
          <w:lang w:val="en-GB"/>
        </w:rPr>
      </w:pPr>
      <w:r w:rsidRPr="00B13991">
        <w:rPr>
          <w:rFonts w:ascii="Garamond" w:hAnsi="Garamond"/>
          <w:lang w:val="en-GB"/>
        </w:rPr>
        <w:t xml:space="preserve">Some knowledge of </w:t>
      </w:r>
      <w:r w:rsidR="00550C9C" w:rsidRPr="00B13991">
        <w:rPr>
          <w:rFonts w:ascii="Garamond" w:hAnsi="Garamond"/>
          <w:lang w:val="en-GB"/>
        </w:rPr>
        <w:t xml:space="preserve">UNDP or GEF </w:t>
      </w:r>
      <w:r w:rsidRPr="00B13991">
        <w:rPr>
          <w:rFonts w:ascii="Garamond" w:hAnsi="Garamond"/>
          <w:lang w:val="en-GB"/>
        </w:rPr>
        <w:t>Monitoring and Evaluation Policy would be an advantage (10%)</w:t>
      </w:r>
    </w:p>
    <w:p w:rsidR="00704B28" w:rsidRPr="00B13991" w:rsidRDefault="00704B28" w:rsidP="00883C67">
      <w:pPr>
        <w:tabs>
          <w:tab w:val="left" w:pos="9000"/>
        </w:tabs>
        <w:spacing w:after="0" w:line="240" w:lineRule="auto"/>
        <w:ind w:left="360" w:right="-10"/>
        <w:jc w:val="both"/>
        <w:rPr>
          <w:rFonts w:ascii="Garamond" w:hAnsi="Garamond"/>
          <w:lang w:val="en-GB"/>
        </w:rPr>
      </w:pPr>
    </w:p>
    <w:p w:rsidR="00093DBE" w:rsidRPr="00B13991" w:rsidRDefault="00093DBE" w:rsidP="00883C67">
      <w:pPr>
        <w:tabs>
          <w:tab w:val="left" w:pos="9000"/>
        </w:tabs>
        <w:spacing w:after="0" w:line="240" w:lineRule="auto"/>
        <w:ind w:left="360" w:right="-10"/>
        <w:jc w:val="both"/>
        <w:rPr>
          <w:rFonts w:ascii="Garamond" w:hAnsi="Garamond"/>
          <w:b/>
          <w:bCs/>
          <w:u w:val="single"/>
          <w:lang w:val="en-GB"/>
        </w:rPr>
      </w:pPr>
      <w:r w:rsidRPr="00B13991">
        <w:rPr>
          <w:rFonts w:ascii="Garamond" w:hAnsi="Garamond"/>
          <w:b/>
          <w:bCs/>
          <w:u w:val="single"/>
          <w:lang w:val="en-GB"/>
        </w:rPr>
        <w:t>Responsibilities</w:t>
      </w:r>
    </w:p>
    <w:p w:rsidR="00093DBE" w:rsidRPr="00B13991" w:rsidRDefault="00093DBE" w:rsidP="00883C67">
      <w:pPr>
        <w:numPr>
          <w:ilvl w:val="0"/>
          <w:numId w:val="51"/>
        </w:numPr>
        <w:tabs>
          <w:tab w:val="left" w:pos="9000"/>
        </w:tabs>
        <w:spacing w:after="0" w:line="240" w:lineRule="auto"/>
        <w:ind w:right="-10"/>
        <w:jc w:val="both"/>
        <w:rPr>
          <w:rFonts w:ascii="Garamond" w:hAnsi="Garamond"/>
          <w:lang w:val="en-GB"/>
        </w:rPr>
      </w:pPr>
      <w:r w:rsidRPr="00B13991">
        <w:rPr>
          <w:rFonts w:ascii="Garamond" w:hAnsi="Garamond"/>
          <w:lang w:val="en-GB"/>
        </w:rPr>
        <w:t xml:space="preserve">Documentation review and data gathering </w:t>
      </w:r>
    </w:p>
    <w:p w:rsidR="00093DBE" w:rsidRPr="00B13991" w:rsidRDefault="00093DBE" w:rsidP="00883C67">
      <w:pPr>
        <w:numPr>
          <w:ilvl w:val="0"/>
          <w:numId w:val="51"/>
        </w:numPr>
        <w:tabs>
          <w:tab w:val="left" w:pos="9000"/>
        </w:tabs>
        <w:spacing w:after="0" w:line="240" w:lineRule="auto"/>
        <w:ind w:right="-10"/>
        <w:jc w:val="both"/>
        <w:rPr>
          <w:rFonts w:ascii="Garamond" w:hAnsi="Garamond"/>
          <w:lang w:val="en-GB"/>
        </w:rPr>
      </w:pPr>
      <w:r w:rsidRPr="00B13991">
        <w:rPr>
          <w:rFonts w:ascii="Garamond" w:hAnsi="Garamond"/>
          <w:lang w:val="en-GB"/>
        </w:rPr>
        <w:t>Contributing to the development of the review plan and methodology</w:t>
      </w:r>
    </w:p>
    <w:p w:rsidR="00093DBE" w:rsidRPr="00B13991" w:rsidRDefault="00093DBE" w:rsidP="00883C67">
      <w:pPr>
        <w:numPr>
          <w:ilvl w:val="0"/>
          <w:numId w:val="51"/>
        </w:numPr>
        <w:tabs>
          <w:tab w:val="left" w:pos="9000"/>
        </w:tabs>
        <w:spacing w:after="0" w:line="240" w:lineRule="auto"/>
        <w:ind w:right="-10"/>
        <w:jc w:val="both"/>
        <w:rPr>
          <w:rFonts w:ascii="Garamond" w:hAnsi="Garamond"/>
          <w:lang w:val="en-GB"/>
        </w:rPr>
      </w:pPr>
      <w:r w:rsidRPr="00B13991">
        <w:rPr>
          <w:rFonts w:ascii="Garamond" w:hAnsi="Garamond"/>
          <w:lang w:val="en-GB"/>
        </w:rPr>
        <w:t>Conducting those elements of the evaluation determined jointly with the international consultant and UNDP</w:t>
      </w:r>
    </w:p>
    <w:p w:rsidR="00093DBE" w:rsidRPr="00B13991" w:rsidRDefault="00093DBE" w:rsidP="00883C67">
      <w:pPr>
        <w:numPr>
          <w:ilvl w:val="0"/>
          <w:numId w:val="51"/>
        </w:numPr>
        <w:tabs>
          <w:tab w:val="left" w:pos="9000"/>
        </w:tabs>
        <w:spacing w:after="0" w:line="240" w:lineRule="auto"/>
        <w:ind w:right="-10"/>
        <w:jc w:val="both"/>
        <w:rPr>
          <w:rFonts w:ascii="Garamond" w:hAnsi="Garamond"/>
          <w:lang w:val="en-GB"/>
        </w:rPr>
      </w:pPr>
      <w:r w:rsidRPr="00B13991">
        <w:rPr>
          <w:rFonts w:ascii="Garamond" w:hAnsi="Garamond"/>
          <w:lang w:val="en-GB"/>
        </w:rPr>
        <w:t>Contributing to presentation of the review findings and recommendations at the wrap-up meeting</w:t>
      </w:r>
    </w:p>
    <w:p w:rsidR="00093DBE" w:rsidRPr="00B13991" w:rsidRDefault="00093DBE" w:rsidP="00883C67">
      <w:pPr>
        <w:numPr>
          <w:ilvl w:val="0"/>
          <w:numId w:val="51"/>
        </w:numPr>
        <w:tabs>
          <w:tab w:val="left" w:pos="9000"/>
        </w:tabs>
        <w:spacing w:after="0" w:line="240" w:lineRule="auto"/>
        <w:ind w:right="-10"/>
        <w:jc w:val="both"/>
        <w:rPr>
          <w:rFonts w:ascii="Garamond" w:hAnsi="Garamond"/>
          <w:lang w:val="en-GB"/>
        </w:rPr>
      </w:pPr>
      <w:r w:rsidRPr="00B13991">
        <w:rPr>
          <w:rFonts w:ascii="Garamond" w:hAnsi="Garamond"/>
          <w:lang w:val="en-GB"/>
        </w:rPr>
        <w:t>Contributing to the drafting and finalization of the review report</w:t>
      </w:r>
    </w:p>
    <w:p w:rsidR="00D6638C" w:rsidRDefault="00C5479A" w:rsidP="00BE5439">
      <w:pPr>
        <w:pStyle w:val="Heading51"/>
      </w:pPr>
      <w:bookmarkStart w:id="14" w:name="_Toc299126626"/>
      <w:bookmarkStart w:id="15" w:name="_Toc299133051"/>
      <w:bookmarkStart w:id="16" w:name="_Toc321341560"/>
      <w:bookmarkStart w:id="17" w:name="_Toc299122837"/>
      <w:bookmarkStart w:id="18" w:name="_Toc299122859"/>
      <w:bookmarkStart w:id="19" w:name="_Toc299126627"/>
      <w:r>
        <w:t>10</w:t>
      </w:r>
      <w:r w:rsidR="00BE5439">
        <w:t xml:space="preserve">. </w:t>
      </w:r>
      <w:r w:rsidR="00D6638C" w:rsidRPr="00D6638C">
        <w:t>Payment modalities and specifications</w:t>
      </w:r>
      <w:bookmarkEnd w:id="14"/>
      <w:bookmarkEnd w:id="15"/>
      <w:bookmarkEnd w:id="16"/>
      <w:r w:rsidR="00E23201">
        <w:t xml:space="preserve"> </w:t>
      </w:r>
    </w:p>
    <w:p w:rsidR="000342E3" w:rsidRPr="00D406BE" w:rsidRDefault="005A1956" w:rsidP="00883C67">
      <w:pPr>
        <w:jc w:val="both"/>
        <w:rPr>
          <w:rFonts w:ascii="Garamond" w:hAnsi="Garamond"/>
        </w:rPr>
      </w:pPr>
      <w:r w:rsidRPr="00B13991">
        <w:rPr>
          <w:rFonts w:ascii="Garamond" w:hAnsi="Garamond"/>
        </w:rPr>
        <w:t xml:space="preserve">Consultant must send a financial proposal based on Lump Sum Amount. The total amount quoted shall be all-inclusive and include all costs components required to perform the deliverables identified in the TOR, </w:t>
      </w:r>
      <w:r w:rsidRPr="00D406BE">
        <w:rPr>
          <w:rFonts w:ascii="Garamond" w:hAnsi="Garamond"/>
        </w:rPr>
        <w:t>including</w:t>
      </w:r>
      <w:r w:rsidR="000342E3" w:rsidRPr="00D406BE">
        <w:rPr>
          <w:rFonts w:ascii="Garamond" w:hAnsi="Garamond"/>
        </w:rPr>
        <w:t>:</w:t>
      </w:r>
    </w:p>
    <w:p w:rsidR="000342E3" w:rsidRPr="00D406BE" w:rsidRDefault="000342E3" w:rsidP="000342E3">
      <w:pPr>
        <w:pStyle w:val="ListParagraph"/>
        <w:numPr>
          <w:ilvl w:val="0"/>
          <w:numId w:val="57"/>
        </w:numPr>
        <w:jc w:val="both"/>
        <w:rPr>
          <w:rFonts w:ascii="Garamond" w:hAnsi="Garamond"/>
          <w:sz w:val="22"/>
          <w:szCs w:val="22"/>
        </w:rPr>
      </w:pPr>
      <w:r w:rsidRPr="00D406BE">
        <w:rPr>
          <w:rFonts w:ascii="Garamond" w:hAnsi="Garamond"/>
          <w:sz w:val="22"/>
          <w:szCs w:val="22"/>
        </w:rPr>
        <w:t>professional fee;</w:t>
      </w:r>
    </w:p>
    <w:p w:rsidR="000342E3" w:rsidRPr="00D406BE" w:rsidRDefault="000342E3" w:rsidP="000342E3">
      <w:pPr>
        <w:pStyle w:val="ListParagraph"/>
        <w:numPr>
          <w:ilvl w:val="0"/>
          <w:numId w:val="57"/>
        </w:numPr>
        <w:jc w:val="both"/>
        <w:rPr>
          <w:rFonts w:ascii="Garamond" w:hAnsi="Garamond"/>
          <w:sz w:val="22"/>
          <w:szCs w:val="22"/>
        </w:rPr>
      </w:pPr>
      <w:r w:rsidRPr="00D406BE">
        <w:rPr>
          <w:rFonts w:ascii="Garamond" w:hAnsi="Garamond"/>
          <w:sz w:val="22"/>
          <w:szCs w:val="22"/>
        </w:rPr>
        <w:t>return flights from IC’s country of residence to duty station (BKK)</w:t>
      </w:r>
    </w:p>
    <w:p w:rsidR="000B2DF9" w:rsidRPr="005E6FA8" w:rsidRDefault="000B2DF9" w:rsidP="000B2DF9">
      <w:pPr>
        <w:pStyle w:val="ListParagraph"/>
        <w:numPr>
          <w:ilvl w:val="0"/>
          <w:numId w:val="57"/>
        </w:numPr>
        <w:jc w:val="both"/>
        <w:rPr>
          <w:rFonts w:ascii="Garamond" w:hAnsi="Garamond"/>
          <w:sz w:val="22"/>
          <w:szCs w:val="22"/>
        </w:rPr>
      </w:pPr>
      <w:r>
        <w:rPr>
          <w:rFonts w:ascii="Garamond" w:hAnsi="Garamond"/>
          <w:sz w:val="22"/>
          <w:szCs w:val="22"/>
        </w:rPr>
        <w:lastRenderedPageBreak/>
        <w:t xml:space="preserve">living allowance and </w:t>
      </w:r>
      <w:r w:rsidRPr="005E6FA8">
        <w:rPr>
          <w:rFonts w:ascii="Garamond" w:hAnsi="Garamond"/>
          <w:sz w:val="22"/>
          <w:szCs w:val="22"/>
        </w:rPr>
        <w:t xml:space="preserve">travel costs for Midterm Review Exercise which includes: </w:t>
      </w:r>
    </w:p>
    <w:p w:rsidR="000342E3" w:rsidRPr="00D406BE" w:rsidRDefault="000342E3" w:rsidP="000342E3">
      <w:pPr>
        <w:pStyle w:val="ListParagraph"/>
        <w:numPr>
          <w:ilvl w:val="0"/>
          <w:numId w:val="58"/>
        </w:numPr>
        <w:jc w:val="both"/>
        <w:rPr>
          <w:rFonts w:ascii="Garamond" w:hAnsi="Garamond"/>
          <w:sz w:val="22"/>
          <w:szCs w:val="22"/>
        </w:rPr>
      </w:pPr>
      <w:r w:rsidRPr="00D406BE">
        <w:rPr>
          <w:rFonts w:ascii="Garamond" w:hAnsi="Garamond"/>
          <w:sz w:val="22"/>
          <w:szCs w:val="22"/>
        </w:rPr>
        <w:t xml:space="preserve">domestic airfare to project sites in Nakhon Si </w:t>
      </w:r>
      <w:proofErr w:type="spellStart"/>
      <w:r w:rsidRPr="00D406BE">
        <w:rPr>
          <w:rFonts w:ascii="Garamond" w:hAnsi="Garamond"/>
          <w:sz w:val="22"/>
          <w:szCs w:val="22"/>
        </w:rPr>
        <w:t>Thammarat</w:t>
      </w:r>
      <w:proofErr w:type="spellEnd"/>
      <w:r w:rsidRPr="00D406BE">
        <w:rPr>
          <w:rFonts w:ascii="Garamond" w:hAnsi="Garamond"/>
          <w:sz w:val="22"/>
          <w:szCs w:val="22"/>
        </w:rPr>
        <w:t>;</w:t>
      </w:r>
    </w:p>
    <w:p w:rsidR="000342E3" w:rsidRPr="00D406BE" w:rsidRDefault="000342E3" w:rsidP="000342E3">
      <w:pPr>
        <w:pStyle w:val="ListParagraph"/>
        <w:numPr>
          <w:ilvl w:val="0"/>
          <w:numId w:val="58"/>
        </w:numPr>
        <w:jc w:val="both"/>
        <w:rPr>
          <w:rFonts w:ascii="Garamond" w:hAnsi="Garamond"/>
          <w:sz w:val="22"/>
          <w:szCs w:val="22"/>
        </w:rPr>
      </w:pPr>
      <w:r w:rsidRPr="00D406BE">
        <w:rPr>
          <w:rFonts w:ascii="Garamond" w:hAnsi="Garamond"/>
          <w:sz w:val="22"/>
          <w:szCs w:val="22"/>
        </w:rPr>
        <w:t>transportation to meeting venues in Bangkok for 2 days;</w:t>
      </w:r>
    </w:p>
    <w:p w:rsidR="000342E3" w:rsidRPr="00D406BE" w:rsidRDefault="000342E3" w:rsidP="000342E3">
      <w:pPr>
        <w:pStyle w:val="ListParagraph"/>
        <w:numPr>
          <w:ilvl w:val="0"/>
          <w:numId w:val="58"/>
        </w:numPr>
        <w:jc w:val="both"/>
        <w:rPr>
          <w:rFonts w:ascii="Garamond" w:hAnsi="Garamond"/>
          <w:sz w:val="22"/>
          <w:szCs w:val="22"/>
        </w:rPr>
      </w:pPr>
      <w:r w:rsidRPr="00D406BE">
        <w:rPr>
          <w:rFonts w:ascii="Garamond" w:hAnsi="Garamond"/>
          <w:sz w:val="22"/>
          <w:szCs w:val="22"/>
        </w:rPr>
        <w:t>4 legs</w:t>
      </w:r>
      <w:r w:rsidR="00AD7B12" w:rsidRPr="00D406BE">
        <w:rPr>
          <w:rFonts w:ascii="Garamond" w:hAnsi="Garamond"/>
          <w:sz w:val="22"/>
          <w:szCs w:val="22"/>
        </w:rPr>
        <w:t xml:space="preserve"> Terminal</w:t>
      </w:r>
      <w:r w:rsidRPr="00D406BE">
        <w:rPr>
          <w:rFonts w:ascii="Garamond" w:hAnsi="Garamond"/>
          <w:sz w:val="22"/>
          <w:szCs w:val="22"/>
        </w:rPr>
        <w:t xml:space="preserve"> (to Don-Muang Airport, from Nakhon Si </w:t>
      </w:r>
      <w:proofErr w:type="spellStart"/>
      <w:r w:rsidRPr="00D406BE">
        <w:rPr>
          <w:rFonts w:ascii="Garamond" w:hAnsi="Garamond"/>
          <w:sz w:val="22"/>
          <w:szCs w:val="22"/>
        </w:rPr>
        <w:t>Thammarat</w:t>
      </w:r>
      <w:proofErr w:type="spellEnd"/>
      <w:r w:rsidRPr="00D406BE">
        <w:rPr>
          <w:rFonts w:ascii="Garamond" w:hAnsi="Garamond"/>
          <w:sz w:val="22"/>
          <w:szCs w:val="22"/>
        </w:rPr>
        <w:t xml:space="preserve"> Airport to local accommodation and vice versa);</w:t>
      </w:r>
    </w:p>
    <w:p w:rsidR="000342E3" w:rsidRPr="00D406BE" w:rsidRDefault="000342E3" w:rsidP="000342E3">
      <w:pPr>
        <w:pStyle w:val="ListParagraph"/>
        <w:numPr>
          <w:ilvl w:val="0"/>
          <w:numId w:val="57"/>
        </w:numPr>
        <w:jc w:val="both"/>
        <w:rPr>
          <w:rFonts w:ascii="Garamond" w:hAnsi="Garamond"/>
          <w:sz w:val="22"/>
          <w:szCs w:val="22"/>
        </w:rPr>
      </w:pPr>
      <w:r w:rsidRPr="00D406BE">
        <w:rPr>
          <w:rFonts w:ascii="Garamond" w:hAnsi="Garamond"/>
          <w:sz w:val="22"/>
          <w:szCs w:val="22"/>
        </w:rPr>
        <w:t xml:space="preserve">any other applicable cost to be incurred by the IC in completing the assignment. </w:t>
      </w:r>
    </w:p>
    <w:p w:rsidR="00CA35A1" w:rsidRPr="00CA35A1" w:rsidRDefault="00CA35A1" w:rsidP="00CA35A1">
      <w:pPr>
        <w:ind w:left="360"/>
        <w:jc w:val="both"/>
        <w:rPr>
          <w:rFonts w:ascii="Garamond" w:hAnsi="Garamond"/>
        </w:rPr>
      </w:pPr>
      <w:r w:rsidRPr="00CA35A1">
        <w:rPr>
          <w:rFonts w:ascii="Garamond" w:hAnsi="Garamond"/>
          <w:i/>
          <w:iCs/>
        </w:rPr>
        <w:t>Note:</w:t>
      </w:r>
      <w:r w:rsidRPr="00CA35A1">
        <w:rPr>
          <w:rFonts w:ascii="Garamond" w:hAnsi="Garamond"/>
        </w:rPr>
        <w:t xml:space="preserve"> Project Management Unit (PMU) will be responsible for providing local transportation during project site visits in Nakhon Si </w:t>
      </w:r>
      <w:proofErr w:type="spellStart"/>
      <w:r w:rsidRPr="00CA35A1">
        <w:rPr>
          <w:rFonts w:ascii="Garamond" w:hAnsi="Garamond"/>
        </w:rPr>
        <w:t>Thammarat</w:t>
      </w:r>
      <w:proofErr w:type="spellEnd"/>
      <w:r w:rsidRPr="00CA35A1">
        <w:rPr>
          <w:rFonts w:ascii="Garamond" w:hAnsi="Garamond"/>
        </w:rPr>
        <w:t xml:space="preserve"> and </w:t>
      </w:r>
      <w:proofErr w:type="spellStart"/>
      <w:r w:rsidRPr="00CA35A1">
        <w:rPr>
          <w:rFonts w:ascii="Garamond" w:hAnsi="Garamond"/>
        </w:rPr>
        <w:t>P</w:t>
      </w:r>
      <w:r w:rsidR="008A341A">
        <w:rPr>
          <w:rFonts w:ascii="Garamond" w:hAnsi="Garamond"/>
        </w:rPr>
        <w:t>h</w:t>
      </w:r>
      <w:r w:rsidRPr="00CA35A1">
        <w:rPr>
          <w:rFonts w:ascii="Garamond" w:hAnsi="Garamond"/>
        </w:rPr>
        <w:t>att</w:t>
      </w:r>
      <w:r w:rsidR="008A341A">
        <w:rPr>
          <w:rFonts w:ascii="Garamond" w:hAnsi="Garamond"/>
        </w:rPr>
        <w:t>h</w:t>
      </w:r>
      <w:r w:rsidRPr="00CA35A1">
        <w:rPr>
          <w:rFonts w:ascii="Garamond" w:hAnsi="Garamond"/>
        </w:rPr>
        <w:t>alung</w:t>
      </w:r>
      <w:proofErr w:type="spellEnd"/>
      <w:r w:rsidRPr="00CA35A1">
        <w:rPr>
          <w:rFonts w:ascii="Garamond" w:hAnsi="Garamond"/>
        </w:rPr>
        <w:t xml:space="preserve">.  </w:t>
      </w:r>
    </w:p>
    <w:p w:rsidR="005A1956" w:rsidRPr="00B13991" w:rsidRDefault="005A1956" w:rsidP="00883C67">
      <w:pPr>
        <w:jc w:val="both"/>
        <w:rPr>
          <w:rFonts w:ascii="Garamond" w:hAnsi="Garamond"/>
        </w:rPr>
      </w:pPr>
      <w:r w:rsidRPr="00B13991">
        <w:rPr>
          <w:rFonts w:ascii="Garamond" w:hAnsi="Garamond"/>
        </w:rPr>
        <w:t>The contract price will be fixed output-based price regardless of extension of the herein specified duration. Payments will be done upon completion of the deliverables/outputs and as per below percentages:</w:t>
      </w:r>
      <w:r w:rsidR="00E23201" w:rsidRPr="00B13991">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7337"/>
      </w:tblGrid>
      <w:tr w:rsidR="00D6638C" w:rsidRPr="00B13991" w:rsidTr="00731FC4">
        <w:tc>
          <w:tcPr>
            <w:tcW w:w="1696" w:type="dxa"/>
            <w:shd w:val="clear" w:color="auto" w:fill="7F7F7F"/>
          </w:tcPr>
          <w:p w:rsidR="00D6638C" w:rsidRPr="00B13991" w:rsidRDefault="00D6638C" w:rsidP="00D6638C">
            <w:pPr>
              <w:spacing w:after="0"/>
              <w:jc w:val="center"/>
              <w:rPr>
                <w:rFonts w:ascii="Garamond" w:eastAsia="Times New Roman" w:hAnsi="Garamond" w:cs="Times New Roman"/>
                <w:color w:val="FFFFFF"/>
              </w:rPr>
            </w:pPr>
            <w:r w:rsidRPr="00B13991">
              <w:rPr>
                <w:rFonts w:ascii="Garamond" w:eastAsia="Times New Roman" w:hAnsi="Garamond" w:cs="Times New Roman"/>
                <w:color w:val="FFFFFF"/>
              </w:rPr>
              <w:t>%</w:t>
            </w:r>
          </w:p>
        </w:tc>
        <w:tc>
          <w:tcPr>
            <w:tcW w:w="7434" w:type="dxa"/>
            <w:shd w:val="clear" w:color="auto" w:fill="7F7F7F"/>
          </w:tcPr>
          <w:p w:rsidR="00D6638C" w:rsidRPr="00B13991" w:rsidRDefault="00D6638C" w:rsidP="00D6638C">
            <w:pPr>
              <w:spacing w:after="0"/>
              <w:jc w:val="center"/>
              <w:rPr>
                <w:rFonts w:ascii="Garamond" w:eastAsia="Times New Roman" w:hAnsi="Garamond" w:cs="Times New Roman"/>
                <w:color w:val="FFFFFF"/>
              </w:rPr>
            </w:pPr>
            <w:r w:rsidRPr="00B13991">
              <w:rPr>
                <w:rFonts w:ascii="Garamond" w:eastAsia="Times New Roman" w:hAnsi="Garamond" w:cs="Times New Roman"/>
                <w:color w:val="FFFFFF"/>
              </w:rPr>
              <w:t>Milestone</w:t>
            </w:r>
          </w:p>
        </w:tc>
      </w:tr>
      <w:tr w:rsidR="00D6638C" w:rsidRPr="00B13991" w:rsidTr="00731FC4">
        <w:tc>
          <w:tcPr>
            <w:tcW w:w="1696" w:type="dxa"/>
          </w:tcPr>
          <w:p w:rsidR="00D6638C" w:rsidRPr="00B13991" w:rsidRDefault="006D6C36" w:rsidP="00D6638C">
            <w:pPr>
              <w:spacing w:after="0"/>
              <w:jc w:val="center"/>
              <w:rPr>
                <w:rFonts w:ascii="Garamond" w:eastAsia="Times New Roman" w:hAnsi="Garamond" w:cs="Times New Roman"/>
                <w:i/>
              </w:rPr>
            </w:pPr>
            <w:r w:rsidRPr="00B13991">
              <w:rPr>
                <w:rFonts w:ascii="Garamond" w:eastAsia="Times New Roman" w:hAnsi="Garamond" w:cs="Times New Roman"/>
                <w:i/>
              </w:rPr>
              <w:t>1</w:t>
            </w:r>
            <w:r w:rsidR="00D6638C" w:rsidRPr="00B13991">
              <w:rPr>
                <w:rFonts w:ascii="Garamond" w:eastAsia="Times New Roman" w:hAnsi="Garamond" w:cs="Times New Roman"/>
                <w:i/>
              </w:rPr>
              <w:t>0%</w:t>
            </w:r>
          </w:p>
        </w:tc>
        <w:tc>
          <w:tcPr>
            <w:tcW w:w="7434" w:type="dxa"/>
          </w:tcPr>
          <w:p w:rsidR="00D6638C" w:rsidRPr="00B13991" w:rsidRDefault="007916FA" w:rsidP="008874D1">
            <w:pPr>
              <w:spacing w:after="0"/>
              <w:rPr>
                <w:rFonts w:ascii="Garamond" w:eastAsia="Times New Roman" w:hAnsi="Garamond" w:cs="Times New Roman"/>
                <w:b/>
                <w:bCs/>
              </w:rPr>
            </w:pPr>
            <w:r w:rsidRPr="00B13991">
              <w:rPr>
                <w:rFonts w:ascii="Garamond" w:eastAsia="Times New Roman" w:hAnsi="Garamond" w:cs="Times New Roman"/>
              </w:rPr>
              <w:t>Following submission and ap</w:t>
            </w:r>
            <w:r w:rsidR="00BE5439" w:rsidRPr="00B13991">
              <w:rPr>
                <w:rFonts w:ascii="Garamond" w:eastAsia="Times New Roman" w:hAnsi="Garamond" w:cs="Times New Roman"/>
              </w:rPr>
              <w:t>proval of Inception Report</w:t>
            </w:r>
          </w:p>
        </w:tc>
      </w:tr>
      <w:tr w:rsidR="00D6638C" w:rsidRPr="00B13991" w:rsidTr="00731FC4">
        <w:tc>
          <w:tcPr>
            <w:tcW w:w="1696" w:type="dxa"/>
          </w:tcPr>
          <w:p w:rsidR="00D6638C" w:rsidRPr="00B13991" w:rsidRDefault="00BE5439" w:rsidP="00D6638C">
            <w:pPr>
              <w:spacing w:after="0"/>
              <w:jc w:val="center"/>
              <w:rPr>
                <w:rFonts w:ascii="Garamond" w:eastAsia="Times New Roman" w:hAnsi="Garamond" w:cs="Times New Roman"/>
                <w:i/>
              </w:rPr>
            </w:pPr>
            <w:r w:rsidRPr="00B13991">
              <w:rPr>
                <w:rFonts w:ascii="Garamond" w:eastAsia="Times New Roman" w:hAnsi="Garamond" w:cs="Times New Roman"/>
                <w:i/>
              </w:rPr>
              <w:t>4</w:t>
            </w:r>
            <w:r w:rsidR="00D6638C" w:rsidRPr="00B13991">
              <w:rPr>
                <w:rFonts w:ascii="Garamond" w:eastAsia="Times New Roman" w:hAnsi="Garamond" w:cs="Times New Roman"/>
                <w:i/>
              </w:rPr>
              <w:t>0%</w:t>
            </w:r>
          </w:p>
        </w:tc>
        <w:tc>
          <w:tcPr>
            <w:tcW w:w="7434" w:type="dxa"/>
          </w:tcPr>
          <w:p w:rsidR="00D6638C" w:rsidRPr="00B13991" w:rsidRDefault="007916FA" w:rsidP="00BE5439">
            <w:pPr>
              <w:spacing w:after="0"/>
              <w:rPr>
                <w:rFonts w:ascii="Garamond" w:eastAsia="Times New Roman" w:hAnsi="Garamond" w:cs="Times New Roman"/>
              </w:rPr>
            </w:pPr>
            <w:r w:rsidRPr="00B13991">
              <w:rPr>
                <w:rFonts w:ascii="Garamond" w:eastAsia="Times New Roman" w:hAnsi="Garamond" w:cs="Times New Roman"/>
              </w:rPr>
              <w:t>Following submission and ap</w:t>
            </w:r>
            <w:r w:rsidR="00BE5439" w:rsidRPr="00B13991">
              <w:rPr>
                <w:rFonts w:ascii="Garamond" w:eastAsia="Times New Roman" w:hAnsi="Garamond" w:cs="Times New Roman"/>
              </w:rPr>
              <w:t>proval of the draft MTR</w:t>
            </w:r>
            <w:r w:rsidRPr="00B13991">
              <w:rPr>
                <w:rFonts w:ascii="Garamond" w:eastAsia="Times New Roman" w:hAnsi="Garamond" w:cs="Times New Roman"/>
              </w:rPr>
              <w:t xml:space="preserve"> report</w:t>
            </w:r>
          </w:p>
        </w:tc>
      </w:tr>
      <w:tr w:rsidR="00D6638C" w:rsidRPr="00B13991" w:rsidTr="00731FC4">
        <w:tc>
          <w:tcPr>
            <w:tcW w:w="1696" w:type="dxa"/>
          </w:tcPr>
          <w:p w:rsidR="00D6638C" w:rsidRPr="00B13991" w:rsidRDefault="00BE5439" w:rsidP="00D6638C">
            <w:pPr>
              <w:spacing w:after="0"/>
              <w:jc w:val="center"/>
              <w:rPr>
                <w:rFonts w:ascii="Garamond" w:eastAsia="Times New Roman" w:hAnsi="Garamond" w:cs="Times New Roman"/>
                <w:i/>
              </w:rPr>
            </w:pPr>
            <w:r w:rsidRPr="00B13991">
              <w:rPr>
                <w:rFonts w:ascii="Garamond" w:eastAsia="Times New Roman" w:hAnsi="Garamond" w:cs="Times New Roman"/>
                <w:i/>
              </w:rPr>
              <w:t>5</w:t>
            </w:r>
            <w:r w:rsidR="00D6638C" w:rsidRPr="00B13991">
              <w:rPr>
                <w:rFonts w:ascii="Garamond" w:eastAsia="Times New Roman" w:hAnsi="Garamond" w:cs="Times New Roman"/>
                <w:i/>
              </w:rPr>
              <w:t>0%</w:t>
            </w:r>
          </w:p>
        </w:tc>
        <w:tc>
          <w:tcPr>
            <w:tcW w:w="7434" w:type="dxa"/>
          </w:tcPr>
          <w:p w:rsidR="00D6638C" w:rsidRPr="00B13991" w:rsidRDefault="00D6638C" w:rsidP="00BE5439">
            <w:pPr>
              <w:spacing w:after="0"/>
              <w:rPr>
                <w:rFonts w:ascii="Garamond" w:eastAsia="Times New Roman" w:hAnsi="Garamond" w:cs="Times New Roman"/>
              </w:rPr>
            </w:pPr>
            <w:r w:rsidRPr="00B13991">
              <w:rPr>
                <w:rFonts w:ascii="Garamond" w:eastAsia="Times New Roman" w:hAnsi="Garamond" w:cs="Times New Roman"/>
              </w:rPr>
              <w:t>Following submission and approval (UNDP-CO and</w:t>
            </w:r>
            <w:r w:rsidR="00881E14" w:rsidRPr="00B13991">
              <w:rPr>
                <w:rFonts w:ascii="Garamond" w:eastAsia="Times New Roman" w:hAnsi="Garamond" w:cs="Times New Roman"/>
              </w:rPr>
              <w:t xml:space="preserve"> UNDP RTA) of th</w:t>
            </w:r>
            <w:r w:rsidR="00BE5439" w:rsidRPr="00B13991">
              <w:rPr>
                <w:rFonts w:ascii="Garamond" w:eastAsia="Times New Roman" w:hAnsi="Garamond" w:cs="Times New Roman"/>
              </w:rPr>
              <w:t xml:space="preserve">e final MTR </w:t>
            </w:r>
            <w:r w:rsidRPr="00B13991">
              <w:rPr>
                <w:rFonts w:ascii="Garamond" w:eastAsia="Times New Roman" w:hAnsi="Garamond" w:cs="Times New Roman"/>
              </w:rPr>
              <w:t xml:space="preserve">report </w:t>
            </w:r>
          </w:p>
        </w:tc>
      </w:tr>
    </w:tbl>
    <w:bookmarkEnd w:id="17"/>
    <w:bookmarkEnd w:id="18"/>
    <w:bookmarkEnd w:id="19"/>
    <w:p w:rsidR="00E27A11" w:rsidRPr="00B13991" w:rsidRDefault="00E27A11" w:rsidP="00883C67">
      <w:pPr>
        <w:jc w:val="both"/>
        <w:rPr>
          <w:rFonts w:ascii="Garamond" w:hAnsi="Garamond"/>
        </w:rPr>
      </w:pPr>
      <w:r w:rsidRPr="00B13991">
        <w:rPr>
          <w:rFonts w:ascii="Garamond" w:hAnsi="Garamond"/>
        </w:rPr>
        <w:t>In general, UNDP shall not accept travel costs exceeding those of an economy class ticket. Should the IC wish to travel on a higher class he/she should do so using their own resources</w:t>
      </w:r>
    </w:p>
    <w:p w:rsidR="00E27A11" w:rsidRPr="00B13991" w:rsidRDefault="00E27A11" w:rsidP="00883C67">
      <w:pPr>
        <w:jc w:val="both"/>
        <w:rPr>
          <w:rFonts w:ascii="Garamond" w:hAnsi="Garamond"/>
        </w:rPr>
      </w:pPr>
      <w:r w:rsidRPr="00B13991">
        <w:rPr>
          <w:rFonts w:ascii="Garamond" w:hAnsi="Garamond"/>
        </w:rPr>
        <w:t>In the event of unforeseeable travel not anticipated in this TOR, payment of travel costs including tickets, lodging and terminal expenses should be agreed upon, between the respective business unit and the Individual Consultant, prior to travel and will be reimbursed.</w:t>
      </w:r>
      <w:r w:rsidR="00C84473" w:rsidRPr="00B13991">
        <w:rPr>
          <w:rFonts w:ascii="Garamond" w:hAnsi="Garamond"/>
        </w:rPr>
        <w:t xml:space="preserve"> </w:t>
      </w:r>
      <w:r w:rsidRPr="00B13991">
        <w:rPr>
          <w:rFonts w:ascii="Garamond" w:hAnsi="Garamond"/>
        </w:rPr>
        <w:t>Travel costs shall be reimbursed at actual but not exceeding the quotation from UNDP approved travel agent.  The provided living allowance will not be exceeding UNDP DSA rates. Repatriation travel cost from home to duty station in Bangkok and return shall not be covered by UNDP.</w:t>
      </w:r>
    </w:p>
    <w:p w:rsidR="009622B0" w:rsidRPr="00BE7FD4" w:rsidRDefault="009622B0" w:rsidP="006738B4">
      <w:pPr>
        <w:pStyle w:val="p28"/>
        <w:tabs>
          <w:tab w:val="clear" w:pos="680"/>
          <w:tab w:val="clear" w:pos="1060"/>
        </w:tabs>
        <w:spacing w:line="240" w:lineRule="auto"/>
        <w:ind w:left="0" w:firstLine="0"/>
        <w:jc w:val="both"/>
        <w:rPr>
          <w:rFonts w:ascii="Garamond" w:hAnsi="Garamond"/>
          <w:b/>
          <w:bCs/>
          <w:sz w:val="28"/>
          <w:szCs w:val="28"/>
        </w:rPr>
      </w:pPr>
      <w:r>
        <w:rPr>
          <w:rFonts w:ascii="Garamond" w:hAnsi="Garamond"/>
        </w:rPr>
        <w:t xml:space="preserve">11. </w:t>
      </w: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8"/>
      </w:r>
    </w:p>
    <w:p w:rsidR="009622B0" w:rsidRPr="00CD0EFD" w:rsidRDefault="009622B0" w:rsidP="009622B0">
      <w:pPr>
        <w:pStyle w:val="p28"/>
        <w:tabs>
          <w:tab w:val="clear" w:pos="680"/>
          <w:tab w:val="clear" w:pos="1060"/>
        </w:tabs>
        <w:spacing w:line="240" w:lineRule="auto"/>
        <w:ind w:left="0" w:firstLine="0"/>
        <w:jc w:val="both"/>
        <w:rPr>
          <w:rFonts w:ascii="Garamond" w:hAnsi="Garamond"/>
          <w:b/>
          <w:bCs/>
          <w:sz w:val="14"/>
          <w:szCs w:val="14"/>
        </w:rPr>
      </w:pPr>
    </w:p>
    <w:p w:rsidR="009622B0" w:rsidRPr="00B13991" w:rsidRDefault="009622B0">
      <w:pPr>
        <w:pStyle w:val="p28"/>
        <w:tabs>
          <w:tab w:val="clear" w:pos="680"/>
          <w:tab w:val="clear" w:pos="1060"/>
        </w:tabs>
        <w:spacing w:line="240" w:lineRule="auto"/>
        <w:ind w:left="0" w:firstLine="0"/>
        <w:jc w:val="both"/>
        <w:rPr>
          <w:rFonts w:ascii="Garamond" w:hAnsi="Garamond"/>
          <w:b/>
          <w:bCs/>
          <w:sz w:val="22"/>
          <w:szCs w:val="22"/>
        </w:rPr>
      </w:pPr>
      <w:r w:rsidRPr="00B13991">
        <w:rPr>
          <w:rFonts w:ascii="Garamond" w:hAnsi="Garamond"/>
          <w:b/>
          <w:bCs/>
          <w:sz w:val="22"/>
          <w:szCs w:val="22"/>
        </w:rPr>
        <w:t xml:space="preserve">Recommended Presentation of Proposal:  </w:t>
      </w:r>
    </w:p>
    <w:p w:rsidR="000478A6" w:rsidRPr="00B13991" w:rsidRDefault="000478A6" w:rsidP="00883C67">
      <w:pPr>
        <w:jc w:val="both"/>
        <w:rPr>
          <w:rFonts w:ascii="Garamond" w:hAnsi="Garamond" w:cs="Garamond"/>
          <w:color w:val="000000"/>
          <w:lang w:bidi="th-TH"/>
        </w:rPr>
      </w:pPr>
      <w:r w:rsidRPr="00B13991">
        <w:rPr>
          <w:rFonts w:ascii="Garamond" w:hAnsi="Garamond" w:cs="Garamond"/>
          <w:color w:val="000000"/>
          <w:lang w:bidi="th-TH"/>
        </w:rPr>
        <w:t>a)</w:t>
      </w:r>
      <w:r w:rsidRPr="00B13991">
        <w:rPr>
          <w:rFonts w:ascii="Arial" w:hAnsi="Arial" w:cs="Arial"/>
          <w:color w:val="000000"/>
          <w:lang w:bidi="th-TH"/>
        </w:rPr>
        <w:t xml:space="preserve"> </w:t>
      </w:r>
      <w:r w:rsidRPr="00B13991">
        <w:rPr>
          <w:rFonts w:ascii="Garamond" w:hAnsi="Garamond" w:cs="Garamond"/>
          <w:b/>
          <w:bCs/>
          <w:color w:val="000000"/>
          <w:lang w:bidi="th-TH"/>
        </w:rPr>
        <w:t>Letter of Confirmation of Interest and Availability</w:t>
      </w:r>
      <w:r w:rsidR="00E27A11" w:rsidRPr="00B13991">
        <w:rPr>
          <w:rFonts w:ascii="Garamond" w:hAnsi="Garamond" w:cs="Garamond"/>
          <w:b/>
          <w:bCs/>
          <w:color w:val="000000"/>
          <w:lang w:bidi="th-TH"/>
        </w:rPr>
        <w:t xml:space="preserve"> and Financial Proposal</w:t>
      </w:r>
      <w:r w:rsidRPr="00B13991">
        <w:rPr>
          <w:rFonts w:ascii="Garamond" w:hAnsi="Garamond" w:cs="Garamond"/>
          <w:b/>
          <w:bCs/>
          <w:color w:val="000000"/>
          <w:lang w:bidi="th-TH"/>
        </w:rPr>
        <w:t xml:space="preserve"> </w:t>
      </w:r>
      <w:r w:rsidRPr="00B13991">
        <w:rPr>
          <w:rFonts w:ascii="Garamond" w:hAnsi="Garamond" w:cs="Garamond"/>
          <w:color w:val="000000"/>
          <w:lang w:bidi="th-TH"/>
        </w:rPr>
        <w:t xml:space="preserve">using the </w:t>
      </w:r>
      <w:r w:rsidRPr="00B13991">
        <w:rPr>
          <w:rFonts w:ascii="Garamond" w:hAnsi="Garamond" w:cs="Garamond"/>
          <w:color w:val="0000FF"/>
          <w:lang w:bidi="th-TH"/>
        </w:rPr>
        <w:t xml:space="preserve">template </w:t>
      </w:r>
      <w:r w:rsidRPr="00B13991">
        <w:rPr>
          <w:rFonts w:ascii="Garamond" w:hAnsi="Garamond" w:cs="Garamond"/>
          <w:color w:val="000000"/>
          <w:lang w:bidi="th-TH"/>
        </w:rPr>
        <w:t>provided by UNDP</w:t>
      </w:r>
    </w:p>
    <w:p w:rsidR="00FC1A64" w:rsidRPr="00B13991" w:rsidRDefault="000478A6" w:rsidP="00FC1A64">
      <w:pPr>
        <w:autoSpaceDE w:val="0"/>
        <w:autoSpaceDN w:val="0"/>
        <w:adjustRightInd w:val="0"/>
        <w:spacing w:after="0" w:line="240" w:lineRule="auto"/>
        <w:rPr>
          <w:rFonts w:ascii="Garamond" w:hAnsi="Garamond" w:cs="Garamond"/>
          <w:lang w:bidi="th-TH"/>
        </w:rPr>
      </w:pPr>
      <w:r w:rsidRPr="00B13991">
        <w:rPr>
          <w:rFonts w:ascii="Garamond" w:hAnsi="Garamond" w:cs="Garamond"/>
          <w:color w:val="000000"/>
          <w:lang w:bidi="th-TH"/>
        </w:rPr>
        <w:t>b)</w:t>
      </w:r>
      <w:r w:rsidRPr="00B13991">
        <w:rPr>
          <w:rFonts w:ascii="Arial" w:hAnsi="Arial" w:cs="Arial"/>
          <w:color w:val="000000"/>
          <w:lang w:bidi="th-TH"/>
        </w:rPr>
        <w:t xml:space="preserve"> </w:t>
      </w:r>
      <w:r w:rsidRPr="00B13991">
        <w:rPr>
          <w:rFonts w:ascii="Garamond" w:hAnsi="Garamond" w:cs="Garamond"/>
          <w:b/>
          <w:bCs/>
          <w:color w:val="000000"/>
          <w:lang w:bidi="th-TH"/>
        </w:rPr>
        <w:t xml:space="preserve">CV </w:t>
      </w:r>
      <w:r w:rsidR="00FC1A64" w:rsidRPr="00B13991">
        <w:rPr>
          <w:rFonts w:ascii="Garamond" w:hAnsi="Garamond" w:cs="Garamond"/>
          <w:lang w:bidi="th-TH"/>
        </w:rPr>
        <w:t>indicating all past experience</w:t>
      </w:r>
      <w:r w:rsidR="00C5479A" w:rsidRPr="00B13991">
        <w:rPr>
          <w:rFonts w:ascii="Garamond" w:hAnsi="Garamond" w:cs="Garamond"/>
          <w:lang w:bidi="th-TH"/>
        </w:rPr>
        <w:t>s</w:t>
      </w:r>
      <w:r w:rsidR="00FC1A64" w:rsidRPr="00B13991">
        <w:rPr>
          <w:rFonts w:ascii="Garamond" w:hAnsi="Garamond" w:cs="Garamond"/>
          <w:lang w:bidi="th-TH"/>
        </w:rPr>
        <w:t xml:space="preserve"> from similar projects, as well as the contact details (email and telephone number) of the Candidate and at least three (3) professional references.</w:t>
      </w:r>
    </w:p>
    <w:p w:rsidR="000478A6" w:rsidRPr="00B13991" w:rsidRDefault="000478A6" w:rsidP="00883C67">
      <w:pPr>
        <w:autoSpaceDE w:val="0"/>
        <w:autoSpaceDN w:val="0"/>
        <w:adjustRightInd w:val="0"/>
        <w:spacing w:after="0" w:line="240" w:lineRule="auto"/>
        <w:jc w:val="both"/>
        <w:rPr>
          <w:rFonts w:ascii="Times New Roman" w:hAnsi="Times New Roman" w:cs="Times New Roman"/>
          <w:lang w:bidi="th-TH"/>
        </w:rPr>
      </w:pPr>
    </w:p>
    <w:p w:rsidR="000478A6" w:rsidRPr="00B13991" w:rsidRDefault="000478A6" w:rsidP="00883C67">
      <w:pPr>
        <w:autoSpaceDE w:val="0"/>
        <w:autoSpaceDN w:val="0"/>
        <w:adjustRightInd w:val="0"/>
        <w:spacing w:after="0" w:line="240" w:lineRule="auto"/>
        <w:jc w:val="both"/>
        <w:rPr>
          <w:rFonts w:ascii="Times New Roman" w:hAnsi="Times New Roman" w:cs="Times New Roman"/>
          <w:lang w:bidi="th-TH"/>
        </w:rPr>
      </w:pPr>
      <w:r w:rsidRPr="00B13991">
        <w:rPr>
          <w:rFonts w:ascii="Garamond" w:hAnsi="Garamond" w:cs="Garamond"/>
          <w:color w:val="000000"/>
          <w:lang w:bidi="th-TH"/>
        </w:rPr>
        <w:t>c)</w:t>
      </w:r>
      <w:r w:rsidRPr="00B13991">
        <w:rPr>
          <w:rFonts w:ascii="Arial" w:hAnsi="Arial" w:cs="Arial"/>
          <w:color w:val="000000"/>
          <w:lang w:bidi="th-TH"/>
        </w:rPr>
        <w:t xml:space="preserve"> </w:t>
      </w:r>
      <w:r w:rsidRPr="00B13991">
        <w:rPr>
          <w:rFonts w:ascii="Garamond" w:hAnsi="Garamond" w:cs="Garamond"/>
          <w:b/>
          <w:bCs/>
          <w:color w:val="000000"/>
          <w:lang w:bidi="th-TH"/>
        </w:rPr>
        <w:t>Brief description of approach to work/technical proposal</w:t>
      </w:r>
      <w:r w:rsidRPr="00B13991">
        <w:rPr>
          <w:rFonts w:ascii="Garamond" w:hAnsi="Garamond" w:cs="Garamond"/>
          <w:color w:val="000000"/>
          <w:lang w:bidi="th-TH"/>
        </w:rPr>
        <w:t xml:space="preserve"> of why the individual considers </w:t>
      </w:r>
    </w:p>
    <w:p w:rsidR="000478A6" w:rsidRPr="00B13991" w:rsidRDefault="000478A6" w:rsidP="00883C67">
      <w:pPr>
        <w:autoSpaceDE w:val="0"/>
        <w:autoSpaceDN w:val="0"/>
        <w:adjustRightInd w:val="0"/>
        <w:spacing w:after="0" w:line="240" w:lineRule="auto"/>
        <w:jc w:val="both"/>
        <w:rPr>
          <w:rFonts w:ascii="Garamond" w:hAnsi="Garamond" w:cs="Garamond"/>
          <w:color w:val="000000"/>
          <w:lang w:bidi="th-TH"/>
        </w:rPr>
      </w:pPr>
      <w:r w:rsidRPr="00B13991">
        <w:rPr>
          <w:rFonts w:ascii="Garamond" w:hAnsi="Garamond" w:cs="Garamond"/>
          <w:color w:val="000000"/>
          <w:lang w:bidi="th-TH"/>
        </w:rPr>
        <w:t>him/herself as the most suitable for the assignment, and a proposed methodology on how they will</w:t>
      </w:r>
      <w:r w:rsidR="00704B28" w:rsidRPr="00B13991">
        <w:rPr>
          <w:rFonts w:ascii="Garamond" w:hAnsi="Garamond" w:cs="Garamond"/>
          <w:color w:val="000000"/>
          <w:lang w:bidi="th-TH"/>
        </w:rPr>
        <w:t xml:space="preserve"> </w:t>
      </w:r>
      <w:r w:rsidRPr="00B13991">
        <w:rPr>
          <w:rFonts w:ascii="Garamond" w:hAnsi="Garamond" w:cs="Garamond"/>
          <w:color w:val="000000"/>
          <w:lang w:bidi="th-TH"/>
        </w:rPr>
        <w:t xml:space="preserve">approach and complete the assignment; (max 1 page) </w:t>
      </w:r>
    </w:p>
    <w:p w:rsidR="000478A6" w:rsidRPr="00B13991" w:rsidRDefault="000478A6" w:rsidP="00883C67">
      <w:pPr>
        <w:autoSpaceDE w:val="0"/>
        <w:autoSpaceDN w:val="0"/>
        <w:adjustRightInd w:val="0"/>
        <w:spacing w:after="0" w:line="240" w:lineRule="auto"/>
        <w:jc w:val="both"/>
        <w:rPr>
          <w:rFonts w:ascii="Times New Roman" w:hAnsi="Times New Roman" w:cs="Times New Roman"/>
          <w:lang w:bidi="th-TH"/>
        </w:rPr>
      </w:pPr>
    </w:p>
    <w:p w:rsidR="000478A6" w:rsidRPr="00B13991" w:rsidRDefault="000478A6" w:rsidP="00883C67">
      <w:pPr>
        <w:autoSpaceDE w:val="0"/>
        <w:autoSpaceDN w:val="0"/>
        <w:adjustRightInd w:val="0"/>
        <w:spacing w:after="0" w:line="240" w:lineRule="auto"/>
        <w:jc w:val="both"/>
        <w:rPr>
          <w:rFonts w:ascii="Garamond" w:hAnsi="Garamond" w:cs="Garamond"/>
          <w:color w:val="000000"/>
          <w:lang w:bidi="th-TH"/>
        </w:rPr>
      </w:pPr>
      <w:r w:rsidRPr="00B13991">
        <w:rPr>
          <w:rFonts w:ascii="Garamond" w:hAnsi="Garamond" w:cs="Garamond"/>
          <w:color w:val="000000"/>
          <w:lang w:bidi="th-TH"/>
        </w:rPr>
        <w:t>d)</w:t>
      </w:r>
      <w:r w:rsidRPr="00B13991">
        <w:rPr>
          <w:rFonts w:ascii="Arial" w:hAnsi="Arial" w:cs="Arial"/>
          <w:color w:val="000000"/>
          <w:lang w:bidi="th-TH"/>
        </w:rPr>
        <w:t xml:space="preserve"> </w:t>
      </w:r>
      <w:r w:rsidRPr="00B13991">
        <w:rPr>
          <w:rFonts w:ascii="Garamond" w:hAnsi="Garamond" w:cs="Garamond"/>
          <w:b/>
          <w:bCs/>
          <w:color w:val="000000"/>
          <w:lang w:bidi="th-TH"/>
        </w:rPr>
        <w:t>Financial Proposal</w:t>
      </w:r>
      <w:r w:rsidRPr="00B13991">
        <w:rPr>
          <w:rFonts w:ascii="Garamond" w:hAnsi="Garamond" w:cs="Garamond"/>
          <w:color w:val="000000"/>
          <w:lang w:bidi="th-TH"/>
        </w:rPr>
        <w:t xml:space="preserve"> that indicates the all-inclusive fixed total contract price and all other travel</w:t>
      </w:r>
    </w:p>
    <w:p w:rsidR="000478A6" w:rsidRPr="00B13991" w:rsidRDefault="000478A6" w:rsidP="00883C67">
      <w:pPr>
        <w:autoSpaceDE w:val="0"/>
        <w:autoSpaceDN w:val="0"/>
        <w:adjustRightInd w:val="0"/>
        <w:spacing w:after="0" w:line="240" w:lineRule="auto"/>
        <w:jc w:val="both"/>
        <w:rPr>
          <w:rFonts w:ascii="Garamond" w:hAnsi="Garamond" w:cs="Garamond"/>
          <w:color w:val="000000"/>
          <w:lang w:bidi="th-TH"/>
        </w:rPr>
      </w:pPr>
      <w:r w:rsidRPr="00B13991">
        <w:rPr>
          <w:rFonts w:ascii="Garamond" w:hAnsi="Garamond" w:cs="Garamond"/>
          <w:color w:val="000000"/>
          <w:lang w:bidi="th-TH"/>
        </w:rPr>
        <w:t xml:space="preserve">related costs (such as flight ticket, per diem, </w:t>
      </w:r>
      <w:proofErr w:type="spellStart"/>
      <w:r w:rsidRPr="00B13991">
        <w:rPr>
          <w:rFonts w:ascii="Garamond" w:hAnsi="Garamond" w:cs="Garamond"/>
          <w:color w:val="000000"/>
          <w:lang w:bidi="th-TH"/>
        </w:rPr>
        <w:t>etc</w:t>
      </w:r>
      <w:proofErr w:type="spellEnd"/>
      <w:r w:rsidRPr="00B13991">
        <w:rPr>
          <w:rFonts w:ascii="Garamond" w:hAnsi="Garamond" w:cs="Garamond"/>
          <w:color w:val="000000"/>
          <w:lang w:bidi="th-TH"/>
        </w:rPr>
        <w:t>), supported by a breakdown of costs, as per template</w:t>
      </w:r>
      <w:r w:rsidR="006C5F03" w:rsidRPr="00B13991">
        <w:rPr>
          <w:rFonts w:ascii="Garamond" w:hAnsi="Garamond" w:cs="Garamond"/>
          <w:color w:val="000000"/>
          <w:lang w:bidi="th-TH"/>
        </w:rPr>
        <w:t xml:space="preserve"> </w:t>
      </w:r>
      <w:r w:rsidRPr="00B13991">
        <w:rPr>
          <w:rFonts w:ascii="Garamond" w:hAnsi="Garamond" w:cs="Garamond"/>
          <w:color w:val="000000"/>
          <w:lang w:bidi="th-TH"/>
        </w:rPr>
        <w:t>attached to the Letter of Confirmation of Interest template.  If an applicant is employed by an</w:t>
      </w:r>
      <w:r w:rsidR="006C5F03" w:rsidRPr="00B13991">
        <w:rPr>
          <w:rFonts w:ascii="Garamond" w:hAnsi="Garamond" w:cs="Garamond"/>
          <w:color w:val="000000"/>
          <w:lang w:bidi="th-TH"/>
        </w:rPr>
        <w:t xml:space="preserve"> </w:t>
      </w:r>
      <w:r w:rsidRPr="00B13991">
        <w:rPr>
          <w:rFonts w:ascii="Garamond" w:hAnsi="Garamond" w:cs="Garamond"/>
          <w:color w:val="000000"/>
          <w:lang w:bidi="th-TH"/>
        </w:rPr>
        <w:t>organization/company/institution, and he/she expects his/her employer to charge a management</w:t>
      </w:r>
      <w:r w:rsidR="006C5F03" w:rsidRPr="00B13991">
        <w:rPr>
          <w:rFonts w:ascii="Garamond" w:hAnsi="Garamond" w:cs="Garamond"/>
          <w:color w:val="000000"/>
          <w:lang w:bidi="th-TH"/>
        </w:rPr>
        <w:t xml:space="preserve"> </w:t>
      </w:r>
      <w:r w:rsidRPr="00B13991">
        <w:rPr>
          <w:rFonts w:ascii="Garamond" w:hAnsi="Garamond" w:cs="Garamond"/>
          <w:color w:val="000000"/>
          <w:lang w:bidi="th-TH"/>
        </w:rPr>
        <w:t>fee in the process of releasing him/her to UNDP under Reimbursable Loan Agreement (RLA), the</w:t>
      </w:r>
      <w:r w:rsidR="006C5F03" w:rsidRPr="00B13991">
        <w:rPr>
          <w:rFonts w:ascii="Garamond" w:hAnsi="Garamond" w:cs="Garamond"/>
          <w:color w:val="000000"/>
          <w:lang w:bidi="th-TH"/>
        </w:rPr>
        <w:t xml:space="preserve"> </w:t>
      </w:r>
      <w:r w:rsidRPr="00B13991">
        <w:rPr>
          <w:rFonts w:ascii="Garamond" w:hAnsi="Garamond" w:cs="Garamond"/>
          <w:color w:val="000000"/>
          <w:lang w:bidi="th-TH"/>
        </w:rPr>
        <w:t>applicant must indicate at this point, and ensure that all such costs are duly incorporated in the</w:t>
      </w:r>
      <w:r w:rsidR="006C5F03" w:rsidRPr="00B13991">
        <w:rPr>
          <w:rFonts w:ascii="Garamond" w:hAnsi="Garamond" w:cs="Garamond"/>
          <w:color w:val="000000"/>
          <w:lang w:bidi="th-TH"/>
        </w:rPr>
        <w:t xml:space="preserve"> </w:t>
      </w:r>
      <w:r w:rsidRPr="00B13991">
        <w:rPr>
          <w:rFonts w:ascii="Garamond" w:hAnsi="Garamond" w:cs="Garamond"/>
          <w:color w:val="000000"/>
          <w:lang w:bidi="th-TH"/>
        </w:rPr>
        <w:t xml:space="preserve">financial proposal submitted to UNDP.  </w:t>
      </w:r>
    </w:p>
    <w:p w:rsidR="000478A6" w:rsidRPr="00B13991" w:rsidRDefault="000478A6" w:rsidP="00883C67">
      <w:pPr>
        <w:autoSpaceDE w:val="0"/>
        <w:autoSpaceDN w:val="0"/>
        <w:adjustRightInd w:val="0"/>
        <w:spacing w:after="0" w:line="240" w:lineRule="auto"/>
        <w:jc w:val="both"/>
        <w:rPr>
          <w:rFonts w:ascii="Times New Roman" w:hAnsi="Times New Roman" w:cs="Times New Roman"/>
          <w:lang w:bidi="th-TH"/>
        </w:rPr>
      </w:pPr>
      <w:r w:rsidRPr="00B13991">
        <w:rPr>
          <w:rFonts w:ascii="Garamond" w:hAnsi="Garamond" w:cs="Garamond"/>
          <w:color w:val="000000"/>
          <w:lang w:bidi="th-TH"/>
        </w:rPr>
        <w:lastRenderedPageBreak/>
        <w:t xml:space="preserve"> </w:t>
      </w:r>
    </w:p>
    <w:p w:rsidR="009F6E40" w:rsidRPr="00B13991" w:rsidRDefault="000478A6" w:rsidP="009F6E40">
      <w:pPr>
        <w:autoSpaceDE w:val="0"/>
        <w:autoSpaceDN w:val="0"/>
        <w:adjustRightInd w:val="0"/>
        <w:spacing w:after="0" w:line="240" w:lineRule="auto"/>
        <w:rPr>
          <w:rFonts w:ascii="Garamond" w:hAnsi="Garamond" w:cs="Garamond"/>
          <w:color w:val="000000"/>
          <w:lang w:bidi="th-TH"/>
        </w:rPr>
      </w:pPr>
      <w:r w:rsidRPr="00B13991">
        <w:rPr>
          <w:rFonts w:ascii="Garamond" w:hAnsi="Garamond" w:cs="Garamond"/>
          <w:b/>
          <w:bCs/>
          <w:color w:val="000000"/>
          <w:lang w:bidi="th-TH"/>
        </w:rPr>
        <w:t xml:space="preserve">All application materials should be submitted to </w:t>
      </w:r>
      <w:r w:rsidR="00046567" w:rsidRPr="00B13991">
        <w:rPr>
          <w:rFonts w:ascii="Garamond" w:hAnsi="Garamond" w:cs="Garamond"/>
          <w:b/>
          <w:bCs/>
          <w:color w:val="000000"/>
          <w:lang w:bidi="th-TH"/>
        </w:rPr>
        <w:t xml:space="preserve">UNDP </w:t>
      </w:r>
      <w:r w:rsidR="00046567" w:rsidRPr="00A05F76">
        <w:rPr>
          <w:rFonts w:ascii="Garamond" w:hAnsi="Garamond" w:cs="Garamond"/>
          <w:b/>
          <w:bCs/>
          <w:color w:val="000000"/>
          <w:lang w:bidi="th-TH"/>
        </w:rPr>
        <w:t xml:space="preserve">by </w:t>
      </w:r>
      <w:r w:rsidR="006C06F6">
        <w:rPr>
          <w:rFonts w:ascii="Garamond" w:hAnsi="Garamond" w:cs="Garamond"/>
          <w:b/>
          <w:bCs/>
          <w:color w:val="000000"/>
          <w:lang w:bidi="th-TH"/>
        </w:rPr>
        <w:t xml:space="preserve">6 </w:t>
      </w:r>
      <w:r w:rsidR="003309E5">
        <w:rPr>
          <w:rFonts w:ascii="Garamond" w:hAnsi="Garamond" w:cs="Garamond"/>
          <w:b/>
          <w:bCs/>
          <w:color w:val="000000"/>
          <w:lang w:bidi="th-TH"/>
        </w:rPr>
        <w:t>February</w:t>
      </w:r>
      <w:r w:rsidR="000342E3" w:rsidRPr="00A05F76">
        <w:rPr>
          <w:rFonts w:ascii="Garamond" w:hAnsi="Garamond" w:cs="Garamond"/>
          <w:b/>
          <w:bCs/>
          <w:color w:val="000000"/>
          <w:lang w:bidi="th-TH"/>
        </w:rPr>
        <w:t xml:space="preserve"> 201</w:t>
      </w:r>
      <w:r w:rsidR="006C06F6">
        <w:rPr>
          <w:rFonts w:ascii="Garamond" w:hAnsi="Garamond" w:cs="Garamond"/>
          <w:b/>
          <w:bCs/>
          <w:color w:val="000000"/>
          <w:lang w:bidi="th-TH"/>
        </w:rPr>
        <w:t>9</w:t>
      </w:r>
      <w:r w:rsidR="00704B28" w:rsidRPr="00A05F76">
        <w:rPr>
          <w:rFonts w:ascii="Garamond" w:hAnsi="Garamond" w:cs="Garamond"/>
          <w:color w:val="000000"/>
          <w:lang w:bidi="th-TH"/>
        </w:rPr>
        <w:t xml:space="preserve">. </w:t>
      </w:r>
      <w:r w:rsidR="009F6E40" w:rsidRPr="00A05F76">
        <w:rPr>
          <w:rFonts w:ascii="Garamond" w:hAnsi="Garamond" w:cs="Garamond"/>
          <w:color w:val="000000"/>
          <w:lang w:bidi="th-TH"/>
        </w:rPr>
        <w:t xml:space="preserve"> The short</w:t>
      </w:r>
      <w:r w:rsidR="00A41BE4" w:rsidRPr="00A05F76">
        <w:rPr>
          <w:rFonts w:ascii="Garamond" w:hAnsi="Garamond" w:cs="Garamond"/>
          <w:color w:val="000000"/>
          <w:lang w:bidi="th-TH"/>
        </w:rPr>
        <w:t>-</w:t>
      </w:r>
      <w:r w:rsidR="009F6E40" w:rsidRPr="00A05F76">
        <w:rPr>
          <w:rFonts w:ascii="Garamond" w:hAnsi="Garamond" w:cs="Garamond"/>
          <w:color w:val="000000"/>
          <w:lang w:bidi="th-TH"/>
        </w:rPr>
        <w:t xml:space="preserve">listed candidates may be </w:t>
      </w:r>
      <w:proofErr w:type="gramStart"/>
      <w:r w:rsidR="009F6E40" w:rsidRPr="00A05F76">
        <w:rPr>
          <w:rFonts w:ascii="Garamond" w:hAnsi="Garamond" w:cs="Garamond"/>
          <w:color w:val="000000"/>
          <w:lang w:bidi="th-TH"/>
        </w:rPr>
        <w:t>contacted</w:t>
      </w:r>
      <w:proofErr w:type="gramEnd"/>
      <w:r w:rsidR="009F6E40" w:rsidRPr="00A05F76">
        <w:rPr>
          <w:rFonts w:ascii="Garamond" w:hAnsi="Garamond" w:cs="Garamond"/>
          <w:color w:val="000000"/>
          <w:lang w:bidi="th-TH"/>
        </w:rPr>
        <w:t xml:space="preserve"> and the successful candidate will be notified.</w:t>
      </w:r>
    </w:p>
    <w:p w:rsidR="000478A6" w:rsidRPr="00B13991" w:rsidRDefault="000478A6" w:rsidP="00883C67">
      <w:pPr>
        <w:tabs>
          <w:tab w:val="left" w:pos="9000"/>
        </w:tabs>
        <w:spacing w:after="0" w:line="240" w:lineRule="auto"/>
        <w:ind w:right="-10"/>
        <w:jc w:val="both"/>
        <w:rPr>
          <w:rStyle w:val="atendertext1"/>
          <w:rFonts w:ascii="Garamond" w:eastAsiaTheme="majorEastAsia" w:hAnsi="Garamond"/>
          <w:sz w:val="22"/>
          <w:szCs w:val="22"/>
        </w:rPr>
      </w:pPr>
      <w:r w:rsidRPr="00B13991">
        <w:rPr>
          <w:lang w:val="en-GB"/>
        </w:rPr>
        <w:t xml:space="preserve"> </w:t>
      </w:r>
    </w:p>
    <w:p w:rsidR="003A5453" w:rsidRPr="00B13991" w:rsidRDefault="000478A6" w:rsidP="00883C67">
      <w:pPr>
        <w:pStyle w:val="p28"/>
        <w:spacing w:line="240" w:lineRule="auto"/>
        <w:ind w:left="0" w:firstLine="0"/>
        <w:jc w:val="both"/>
        <w:rPr>
          <w:rFonts w:ascii="Garamond" w:hAnsi="Garamond"/>
          <w:sz w:val="22"/>
          <w:szCs w:val="22"/>
        </w:rPr>
      </w:pPr>
      <w:r w:rsidRPr="00B13991">
        <w:rPr>
          <w:rFonts w:ascii="Garamond" w:eastAsiaTheme="minorHAnsi" w:hAnsi="Garamond" w:cs="Garamond"/>
          <w:b/>
          <w:bCs/>
          <w:snapToGrid/>
          <w:color w:val="000000"/>
          <w:sz w:val="22"/>
          <w:szCs w:val="22"/>
          <w:lang w:bidi="th-TH"/>
        </w:rPr>
        <w:t>Criteria for Evaluation of Proposal:</w:t>
      </w:r>
      <w:r w:rsidRPr="00B13991">
        <w:rPr>
          <w:rFonts w:ascii="Garamond" w:eastAsiaTheme="minorHAnsi" w:hAnsi="Garamond" w:cs="Garamond"/>
          <w:snapToGrid/>
          <w:color w:val="000000"/>
          <w:sz w:val="22"/>
          <w:szCs w:val="22"/>
          <w:lang w:bidi="th-TH"/>
        </w:rPr>
        <w:t xml:space="preserve">  Only those applications which are responsive and compliant will be evaluated.  Offers will be evaluated according to the Combined Scoring method – where the educational background and experience on similar assignments will be weighted at </w:t>
      </w:r>
      <w:r w:rsidR="003A5453" w:rsidRPr="00B13991">
        <w:rPr>
          <w:rFonts w:ascii="Garamond" w:eastAsiaTheme="minorHAnsi" w:hAnsi="Garamond" w:cs="Garamond"/>
          <w:snapToGrid/>
          <w:color w:val="000000"/>
          <w:sz w:val="22"/>
          <w:szCs w:val="22"/>
          <w:lang w:bidi="th-TH"/>
        </w:rPr>
        <w:t>7</w:t>
      </w:r>
      <w:r w:rsidRPr="00B13991">
        <w:rPr>
          <w:rFonts w:ascii="Garamond" w:eastAsiaTheme="minorHAnsi" w:hAnsi="Garamond" w:cs="Garamond"/>
          <w:snapToGrid/>
          <w:color w:val="000000"/>
          <w:sz w:val="22"/>
          <w:szCs w:val="22"/>
          <w:lang w:bidi="th-TH"/>
        </w:rPr>
        <w:t xml:space="preserve">0% and the price proposal will weigh as </w:t>
      </w:r>
      <w:r w:rsidR="003A5453" w:rsidRPr="00B13991">
        <w:rPr>
          <w:rFonts w:ascii="Garamond" w:eastAsiaTheme="minorHAnsi" w:hAnsi="Garamond" w:cs="Garamond"/>
          <w:snapToGrid/>
          <w:color w:val="000000"/>
          <w:sz w:val="22"/>
          <w:szCs w:val="22"/>
          <w:lang w:bidi="th-TH"/>
        </w:rPr>
        <w:t>3</w:t>
      </w:r>
      <w:r w:rsidRPr="00B13991">
        <w:rPr>
          <w:rFonts w:ascii="Garamond" w:eastAsiaTheme="minorHAnsi" w:hAnsi="Garamond" w:cs="Garamond"/>
          <w:snapToGrid/>
          <w:color w:val="000000"/>
          <w:sz w:val="22"/>
          <w:szCs w:val="22"/>
          <w:lang w:bidi="th-TH"/>
        </w:rPr>
        <w:t>0% of the total scoring.  The applicant receiving the</w:t>
      </w:r>
      <w:r w:rsidRPr="00883C67">
        <w:rPr>
          <w:rFonts w:ascii="Garamond" w:eastAsiaTheme="minorHAnsi" w:hAnsi="Garamond" w:cs="Garamond"/>
          <w:snapToGrid/>
          <w:color w:val="000000"/>
          <w:szCs w:val="24"/>
          <w:lang w:bidi="th-TH"/>
        </w:rPr>
        <w:t xml:space="preserve"> </w:t>
      </w:r>
      <w:r w:rsidRPr="00B13991">
        <w:rPr>
          <w:rFonts w:ascii="Garamond" w:eastAsiaTheme="minorHAnsi" w:hAnsi="Garamond" w:cs="Garamond"/>
          <w:snapToGrid/>
          <w:color w:val="000000"/>
          <w:sz w:val="22"/>
          <w:szCs w:val="22"/>
          <w:lang w:bidi="th-TH"/>
        </w:rPr>
        <w:t xml:space="preserve">Highest Combined Score that has also accepted UNDP’s General Terms and Conditions will be awarded the contract. </w:t>
      </w:r>
    </w:p>
    <w:p w:rsidR="009F6E40" w:rsidRDefault="009F6E40" w:rsidP="00883C67">
      <w:pPr>
        <w:pStyle w:val="p28"/>
        <w:spacing w:line="240" w:lineRule="auto"/>
        <w:ind w:left="0" w:firstLine="0"/>
        <w:jc w:val="both"/>
        <w:rPr>
          <w:rFonts w:ascii="Garamond" w:hAnsi="Garamond"/>
        </w:rPr>
      </w:pPr>
    </w:p>
    <w:p w:rsidR="0064763C" w:rsidRDefault="003A5453" w:rsidP="0064763C">
      <w:pPr>
        <w:rPr>
          <w:rFonts w:ascii="Garamond" w:hAnsi="Garamond"/>
        </w:rPr>
      </w:pPr>
      <w:r w:rsidRPr="00135E7A">
        <w:rPr>
          <w:rFonts w:ascii="Garamond" w:hAnsi="Garamond"/>
          <w:szCs w:val="24"/>
        </w:rPr>
        <w:t>Only candidates obtaining a minimum of 70% of the total technical points would be considered for the Financial Evaluation.</w:t>
      </w:r>
      <w:r w:rsidR="00C5479A">
        <w:rPr>
          <w:rFonts w:ascii="Garamond" w:hAnsi="Garamond"/>
          <w:szCs w:val="24"/>
        </w:rPr>
        <w:t xml:space="preserve"> </w:t>
      </w:r>
      <w:r w:rsidR="0064763C" w:rsidRPr="00731FC4">
        <w:rPr>
          <w:rFonts w:ascii="Garamond" w:hAnsi="Garamond"/>
        </w:rPr>
        <w:br w:type="page"/>
      </w:r>
    </w:p>
    <w:p w:rsidR="00D6638C" w:rsidRPr="00D6638C" w:rsidRDefault="00BE5439" w:rsidP="00F05366">
      <w:pPr>
        <w:pStyle w:val="Heading31"/>
      </w:pPr>
      <w:bookmarkStart w:id="20" w:name="_TOR_Annex_A:"/>
      <w:bookmarkStart w:id="21" w:name="_TOR_Annex_B:"/>
      <w:bookmarkStart w:id="22" w:name="_Toc299122845"/>
      <w:bookmarkStart w:id="23" w:name="_Toc299122867"/>
      <w:bookmarkStart w:id="24" w:name="_Toc299126631"/>
      <w:bookmarkStart w:id="25" w:name="_Toc299133054"/>
      <w:bookmarkStart w:id="26" w:name="_Toc321341563"/>
      <w:bookmarkEnd w:id="20"/>
      <w:bookmarkEnd w:id="21"/>
      <w:r>
        <w:lastRenderedPageBreak/>
        <w:t xml:space="preserve">TOR </w:t>
      </w:r>
      <w:r w:rsidR="005217C1">
        <w:t xml:space="preserve">Annex </w:t>
      </w:r>
      <w:r>
        <w:t xml:space="preserve">A: </w:t>
      </w:r>
      <w:r w:rsidR="00D6638C" w:rsidRPr="00D6638C">
        <w:t xml:space="preserve">List of Documents to be reviewed by </w:t>
      </w:r>
      <w:bookmarkEnd w:id="22"/>
      <w:bookmarkEnd w:id="23"/>
      <w:bookmarkEnd w:id="24"/>
      <w:bookmarkEnd w:id="25"/>
      <w:bookmarkEnd w:id="26"/>
      <w:r w:rsidR="00124E40">
        <w:t>mTR team</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PIF</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UNDP Initiation Plan</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 xml:space="preserve">UNDP Project Document </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UNDP Environmental and Social Screening results</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 xml:space="preserve">Project Inception Report </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All Project Implementation Reports (PIR’s)</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Quarterly progress reports and work plans of the various implementation task teams</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Audit reports</w:t>
      </w:r>
    </w:p>
    <w:p w:rsidR="00BE5439" w:rsidRPr="00B13991" w:rsidRDefault="00BE5439" w:rsidP="008C17E3">
      <w:pPr>
        <w:pStyle w:val="BodyText"/>
        <w:numPr>
          <w:ilvl w:val="0"/>
          <w:numId w:val="35"/>
        </w:numPr>
        <w:spacing w:after="0"/>
        <w:jc w:val="both"/>
        <w:rPr>
          <w:rFonts w:ascii="Garamond" w:hAnsi="Garamond"/>
          <w:sz w:val="22"/>
          <w:szCs w:val="22"/>
        </w:rPr>
      </w:pPr>
      <w:r w:rsidRPr="00B13991">
        <w:rPr>
          <w:rFonts w:ascii="Garamond" w:hAnsi="Garamond"/>
          <w:sz w:val="22"/>
          <w:szCs w:val="22"/>
        </w:rPr>
        <w:t>Finalized GEF focal area Tracking Tools at CEO endorsement and midterm (</w:t>
      </w:r>
      <w:r w:rsidR="008C17E3" w:rsidRPr="00B13991">
        <w:rPr>
          <w:rFonts w:ascii="Garamond" w:hAnsi="Garamond"/>
          <w:sz w:val="22"/>
          <w:szCs w:val="22"/>
        </w:rPr>
        <w:t>SFM/REDD-Plus, BD and CC Mitigation areas</w:t>
      </w:r>
      <w:r w:rsidRPr="00B13991">
        <w:rPr>
          <w:rFonts w:ascii="Garamond" w:hAnsi="Garamond"/>
          <w:sz w:val="22"/>
          <w:szCs w:val="22"/>
        </w:rPr>
        <w:t xml:space="preserve">) </w:t>
      </w:r>
    </w:p>
    <w:p w:rsidR="00BE5439" w:rsidRPr="00B13991" w:rsidRDefault="00BE5439" w:rsidP="00BE5439">
      <w:pPr>
        <w:numPr>
          <w:ilvl w:val="0"/>
          <w:numId w:val="35"/>
        </w:numPr>
        <w:spacing w:after="0" w:line="240" w:lineRule="auto"/>
        <w:jc w:val="both"/>
        <w:rPr>
          <w:rFonts w:ascii="Garamond" w:hAnsi="Garamond"/>
        </w:rPr>
      </w:pPr>
      <w:r w:rsidRPr="00B13991">
        <w:rPr>
          <w:rFonts w:ascii="Garamond" w:hAnsi="Garamond"/>
        </w:rPr>
        <w:t xml:space="preserve">Oversight mission reports  </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All monitoring reports prepared by the project</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Financial and Administration guidelines used by Project Team</w:t>
      </w:r>
    </w:p>
    <w:p w:rsidR="00BE5439" w:rsidRPr="00B13991" w:rsidRDefault="00BE5439" w:rsidP="00BE5439">
      <w:pPr>
        <w:pStyle w:val="BodyText"/>
        <w:spacing w:after="0"/>
        <w:jc w:val="lowKashida"/>
        <w:rPr>
          <w:rFonts w:ascii="Garamond" w:hAnsi="Garamond"/>
          <w:sz w:val="22"/>
          <w:szCs w:val="22"/>
        </w:rPr>
      </w:pPr>
    </w:p>
    <w:p w:rsidR="00BE5439" w:rsidRPr="00B13991" w:rsidRDefault="00BE5439" w:rsidP="00BE5439">
      <w:pPr>
        <w:pStyle w:val="BodyText"/>
        <w:spacing w:after="0"/>
        <w:jc w:val="lowKashida"/>
        <w:rPr>
          <w:rFonts w:ascii="Garamond" w:hAnsi="Garamond"/>
          <w:sz w:val="22"/>
          <w:szCs w:val="22"/>
        </w:rPr>
      </w:pPr>
      <w:r w:rsidRPr="00B13991">
        <w:rPr>
          <w:rFonts w:ascii="Garamond" w:hAnsi="Garamond"/>
          <w:sz w:val="22"/>
          <w:szCs w:val="22"/>
        </w:rPr>
        <w:t>The following documents will also be available:</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Project operational guidelines, manuals and systems</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 xml:space="preserve">UNDP country/countries </w:t>
      </w:r>
      <w:proofErr w:type="spellStart"/>
      <w:r w:rsidRPr="00B13991">
        <w:rPr>
          <w:rFonts w:ascii="Garamond" w:hAnsi="Garamond"/>
          <w:sz w:val="22"/>
          <w:szCs w:val="22"/>
        </w:rPr>
        <w:t>programme</w:t>
      </w:r>
      <w:proofErr w:type="spellEnd"/>
      <w:r w:rsidRPr="00B13991">
        <w:rPr>
          <w:rFonts w:ascii="Garamond" w:hAnsi="Garamond"/>
          <w:sz w:val="22"/>
          <w:szCs w:val="22"/>
        </w:rPr>
        <w:t xml:space="preserve"> document(s)</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 xml:space="preserve">Minutes of the </w:t>
      </w:r>
      <w:r w:rsidR="008C17E3" w:rsidRPr="00B13991">
        <w:rPr>
          <w:rFonts w:ascii="Garamond" w:hAnsi="Garamond"/>
          <w:sz w:val="22"/>
          <w:szCs w:val="22"/>
        </w:rPr>
        <w:t>Project</w:t>
      </w:r>
      <w:r w:rsidRPr="00B13991">
        <w:rPr>
          <w:rFonts w:ascii="Garamond" w:hAnsi="Garamond"/>
          <w:sz w:val="22"/>
          <w:szCs w:val="22"/>
        </w:rPr>
        <w:t xml:space="preserve"> Board Meetings and other meetings (i.e. </w:t>
      </w:r>
      <w:r w:rsidRPr="00B13991">
        <w:rPr>
          <w:rFonts w:ascii="Garamond" w:hAnsi="Garamond"/>
          <w:sz w:val="22"/>
          <w:szCs w:val="22"/>
          <w:lang w:val="en-CA"/>
        </w:rPr>
        <w:t xml:space="preserve">Project Appraisal Committee </w:t>
      </w:r>
      <w:r w:rsidRPr="00B13991">
        <w:rPr>
          <w:rFonts w:ascii="Garamond" w:hAnsi="Garamond"/>
          <w:sz w:val="22"/>
          <w:szCs w:val="22"/>
        </w:rPr>
        <w:t>meetings)</w:t>
      </w:r>
    </w:p>
    <w:p w:rsidR="00BE5439" w:rsidRPr="00B13991" w:rsidRDefault="00BE5439" w:rsidP="00BE5439">
      <w:pPr>
        <w:pStyle w:val="BodyText"/>
        <w:numPr>
          <w:ilvl w:val="0"/>
          <w:numId w:val="35"/>
        </w:numPr>
        <w:spacing w:after="0"/>
        <w:jc w:val="both"/>
        <w:rPr>
          <w:rFonts w:ascii="Garamond" w:hAnsi="Garamond"/>
          <w:sz w:val="22"/>
          <w:szCs w:val="22"/>
        </w:rPr>
      </w:pPr>
      <w:r w:rsidRPr="00B13991">
        <w:rPr>
          <w:rFonts w:ascii="Garamond" w:hAnsi="Garamond"/>
          <w:sz w:val="22"/>
          <w:szCs w:val="22"/>
        </w:rPr>
        <w:t>Project site location maps</w:t>
      </w:r>
    </w:p>
    <w:p w:rsidR="00BE5439" w:rsidRDefault="00BE5439" w:rsidP="00BE5439">
      <w:pPr>
        <w:pStyle w:val="Heading31"/>
      </w:pPr>
      <w:r>
        <w:t xml:space="preserve">TOR Annex B: </w:t>
      </w:r>
      <w:r w:rsidRPr="00BE5439">
        <w:t>Guidelines on Contents for the Midterm Review Report</w:t>
      </w:r>
      <w:r w:rsidRPr="00BE5439">
        <w:rPr>
          <w:vertAlign w:val="superscript"/>
        </w:rPr>
        <w:footnoteReference w:id="9"/>
      </w:r>
      <w:r w:rsidRPr="00BE5439">
        <w:rPr>
          <w:vertAlign w:val="superscript"/>
        </w:rPr>
        <w:t xml:space="preserve"> </w:t>
      </w:r>
    </w:p>
    <w:p w:rsidR="00BE5439" w:rsidRDefault="00BE5439" w:rsidP="00124E40">
      <w:pPr>
        <w:pStyle w:val="BodyTextIndent2"/>
        <w:spacing w:line="240" w:lineRule="auto"/>
        <w:ind w:left="0"/>
        <w:jc w:val="both"/>
      </w:pPr>
    </w:p>
    <w:tbl>
      <w:tblPr>
        <w:tblW w:w="10152" w:type="dxa"/>
        <w:tblInd w:w="108" w:type="dxa"/>
        <w:tblLook w:val="04A0" w:firstRow="1" w:lastRow="0" w:firstColumn="1" w:lastColumn="0" w:noHBand="0" w:noVBand="1"/>
      </w:tblPr>
      <w:tblGrid>
        <w:gridCol w:w="612"/>
        <w:gridCol w:w="480"/>
        <w:gridCol w:w="7968"/>
        <w:gridCol w:w="1092"/>
      </w:tblGrid>
      <w:tr w:rsidR="00BE5439" w:rsidRPr="00B13991" w:rsidTr="0003701C">
        <w:trPr>
          <w:gridAfter w:val="1"/>
          <w:wAfter w:w="612" w:type="dxa"/>
          <w:trHeight w:val="48"/>
        </w:trPr>
        <w:tc>
          <w:tcPr>
            <w:tcW w:w="9060" w:type="dxa"/>
            <w:gridSpan w:val="3"/>
          </w:tcPr>
          <w:p w:rsidR="00BE5439" w:rsidRPr="00B13991" w:rsidRDefault="00BE5439" w:rsidP="0003701C">
            <w:pPr>
              <w:spacing w:after="0" w:line="240" w:lineRule="auto"/>
              <w:rPr>
                <w:rFonts w:ascii="Garamond" w:hAnsi="Garamond"/>
              </w:rPr>
            </w:pPr>
            <w:r w:rsidRPr="00B13991">
              <w:rPr>
                <w:rFonts w:ascii="Garamond" w:hAnsi="Garamond"/>
              </w:rPr>
              <w:t xml:space="preserve">Basic Report Information </w:t>
            </w:r>
            <w:r w:rsidRPr="00B13991">
              <w:rPr>
                <w:rFonts w:ascii="Garamond" w:hAnsi="Garamond"/>
                <w:i/>
              </w:rPr>
              <w:t>(for opening page or title page)</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 xml:space="preserve">Title of UNDP supported GEF financed project </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 xml:space="preserve">UNDP PIMS# and GEF project ID#  </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MTR time frame and date of MTR report</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Region and countries included in the project</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GEF Operational Focal Area/Strategic Program</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Executing Agency/Implementing Partner and other project partners</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 xml:space="preserve">MTR team members </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Acknowledgements</w:t>
            </w:r>
          </w:p>
        </w:tc>
      </w:tr>
      <w:tr w:rsidR="00BE5439" w:rsidRPr="00B13991" w:rsidTr="0003701C">
        <w:trPr>
          <w:gridAfter w:val="1"/>
          <w:wAfter w:w="612" w:type="dxa"/>
          <w:trHeight w:val="188"/>
        </w:trPr>
        <w:tc>
          <w:tcPr>
            <w:tcW w:w="9060" w:type="dxa"/>
            <w:gridSpan w:val="3"/>
          </w:tcPr>
          <w:p w:rsidR="00BE5439" w:rsidRPr="00B13991" w:rsidRDefault="00BE5439" w:rsidP="0003701C">
            <w:pPr>
              <w:spacing w:after="0" w:line="240" w:lineRule="auto"/>
              <w:rPr>
                <w:rFonts w:ascii="Garamond" w:hAnsi="Garamond"/>
              </w:rPr>
            </w:pPr>
            <w:r w:rsidRPr="00B13991">
              <w:rPr>
                <w:rFonts w:ascii="Garamond" w:hAnsi="Garamond"/>
              </w:rPr>
              <w:t>Table of Contents</w:t>
            </w:r>
          </w:p>
        </w:tc>
      </w:tr>
      <w:tr w:rsidR="00BE5439" w:rsidRPr="00B13991" w:rsidTr="0003701C">
        <w:trPr>
          <w:gridAfter w:val="1"/>
          <w:wAfter w:w="612" w:type="dxa"/>
          <w:trHeight w:val="207"/>
        </w:trPr>
        <w:tc>
          <w:tcPr>
            <w:tcW w:w="9060" w:type="dxa"/>
            <w:gridSpan w:val="3"/>
          </w:tcPr>
          <w:p w:rsidR="00BE5439" w:rsidRPr="00B13991" w:rsidRDefault="00BE5439" w:rsidP="0003701C">
            <w:pPr>
              <w:spacing w:after="0" w:line="240" w:lineRule="auto"/>
              <w:rPr>
                <w:rFonts w:ascii="Garamond" w:hAnsi="Garamond"/>
              </w:rPr>
            </w:pPr>
            <w:r w:rsidRPr="00B13991">
              <w:rPr>
                <w:rFonts w:ascii="Garamond" w:hAnsi="Garamond"/>
              </w:rPr>
              <w:t>Acronyms and Abbreviations</w:t>
            </w:r>
          </w:p>
        </w:tc>
      </w:tr>
      <w:tr w:rsidR="00BE5439" w:rsidRPr="00B13991" w:rsidTr="0003701C">
        <w:trPr>
          <w:gridAfter w:val="1"/>
          <w:wAfter w:w="612" w:type="dxa"/>
          <w:trHeight w:val="48"/>
        </w:trPr>
        <w:tc>
          <w:tcPr>
            <w:tcW w:w="9060" w:type="dxa"/>
            <w:gridSpan w:val="3"/>
          </w:tcPr>
          <w:p w:rsidR="00BE5439" w:rsidRPr="00B13991" w:rsidRDefault="00BE5439" w:rsidP="0003701C">
            <w:pPr>
              <w:spacing w:after="0" w:line="240" w:lineRule="auto"/>
              <w:rPr>
                <w:rFonts w:ascii="Garamond" w:hAnsi="Garamond"/>
              </w:rPr>
            </w:pPr>
            <w:r w:rsidRPr="00B13991">
              <w:rPr>
                <w:rFonts w:ascii="Garamond" w:hAnsi="Garamond"/>
              </w:rPr>
              <w:t xml:space="preserve">Executive Summary </w:t>
            </w:r>
            <w:r w:rsidRPr="00B13991">
              <w:rPr>
                <w:rFonts w:ascii="Garamond" w:hAnsi="Garamond"/>
                <w:i/>
              </w:rPr>
              <w:t>(3-5 pages)</w:t>
            </w:r>
            <w:r w:rsidRPr="00B13991">
              <w:rPr>
                <w:rFonts w:ascii="Garamond" w:hAnsi="Garamond"/>
              </w:rPr>
              <w:t xml:space="preserve"> </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Project Information Table</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Project Description (brief)</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Project Progress Summary (between 200-500 words)</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MTR Ratings &amp; Achievement Summary Table</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 xml:space="preserve">Concise summary of conclusions </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Recommendation Summary Table</w:t>
            </w:r>
          </w:p>
        </w:tc>
      </w:tr>
      <w:tr w:rsidR="00BE5439" w:rsidRPr="00B13991" w:rsidTr="0003701C">
        <w:trPr>
          <w:gridAfter w:val="1"/>
          <w:wAfter w:w="612" w:type="dxa"/>
          <w:trHeight w:val="48"/>
        </w:trPr>
        <w:tc>
          <w:tcPr>
            <w:tcW w:w="9060" w:type="dxa"/>
            <w:gridSpan w:val="3"/>
          </w:tcPr>
          <w:p w:rsidR="00BE5439" w:rsidRPr="00B13991" w:rsidRDefault="00BE5439" w:rsidP="0003701C">
            <w:pPr>
              <w:spacing w:after="0" w:line="240" w:lineRule="auto"/>
              <w:rPr>
                <w:rFonts w:ascii="Garamond" w:hAnsi="Garamond"/>
              </w:rPr>
            </w:pPr>
            <w:r w:rsidRPr="00B13991">
              <w:rPr>
                <w:rFonts w:ascii="Garamond" w:hAnsi="Garamond"/>
              </w:rPr>
              <w:t xml:space="preserve">Introduction </w:t>
            </w:r>
            <w:r w:rsidRPr="00B13991">
              <w:rPr>
                <w:rFonts w:ascii="Garamond" w:hAnsi="Garamond"/>
                <w:i/>
              </w:rPr>
              <w:t>(2-3 pages)</w:t>
            </w:r>
          </w:p>
          <w:p w:rsidR="00BE5439" w:rsidRPr="00B13991" w:rsidRDefault="00BE5439" w:rsidP="00BE5439">
            <w:pPr>
              <w:numPr>
                <w:ilvl w:val="0"/>
                <w:numId w:val="1"/>
              </w:numPr>
              <w:spacing w:after="0" w:line="240" w:lineRule="auto"/>
              <w:rPr>
                <w:rFonts w:ascii="Garamond" w:hAnsi="Garamond"/>
                <w:b/>
              </w:rPr>
            </w:pPr>
            <w:r w:rsidRPr="00B13991">
              <w:rPr>
                <w:rFonts w:ascii="Garamond" w:hAnsi="Garamond"/>
              </w:rPr>
              <w:t>Purpose of the MTR and objectives</w:t>
            </w:r>
          </w:p>
          <w:p w:rsidR="00BE5439" w:rsidRPr="00B13991" w:rsidRDefault="00BE5439" w:rsidP="00BE5439">
            <w:pPr>
              <w:numPr>
                <w:ilvl w:val="0"/>
                <w:numId w:val="1"/>
              </w:numPr>
              <w:spacing w:after="0" w:line="240" w:lineRule="auto"/>
              <w:rPr>
                <w:rFonts w:ascii="Garamond" w:hAnsi="Garamond"/>
                <w:b/>
              </w:rPr>
            </w:pPr>
            <w:r w:rsidRPr="00B13991">
              <w:rPr>
                <w:rFonts w:ascii="Garamond" w:hAnsi="Garamond"/>
              </w:rPr>
              <w:t xml:space="preserve">Scope &amp; Methodology: principles of design and execution of the MTR, MTR approach and data collection methods, limitations to the MTR </w:t>
            </w:r>
          </w:p>
          <w:p w:rsidR="00BE5439" w:rsidRPr="00B13991" w:rsidRDefault="00BE5439" w:rsidP="00BE5439">
            <w:pPr>
              <w:numPr>
                <w:ilvl w:val="0"/>
                <w:numId w:val="1"/>
              </w:numPr>
              <w:spacing w:after="0" w:line="240" w:lineRule="auto"/>
              <w:rPr>
                <w:rFonts w:ascii="Garamond" w:hAnsi="Garamond"/>
                <w:b/>
              </w:rPr>
            </w:pPr>
            <w:r w:rsidRPr="00B13991">
              <w:rPr>
                <w:rFonts w:ascii="Garamond" w:hAnsi="Garamond"/>
              </w:rPr>
              <w:t>Structure of the MTR report</w:t>
            </w:r>
          </w:p>
        </w:tc>
      </w:tr>
      <w:tr w:rsidR="00BE5439" w:rsidRPr="00B13991" w:rsidTr="0003701C">
        <w:trPr>
          <w:gridAfter w:val="1"/>
          <w:wAfter w:w="612" w:type="dxa"/>
          <w:trHeight w:val="1710"/>
        </w:trPr>
        <w:tc>
          <w:tcPr>
            <w:tcW w:w="9060" w:type="dxa"/>
            <w:gridSpan w:val="3"/>
          </w:tcPr>
          <w:p w:rsidR="00BE5439" w:rsidRPr="00B13991" w:rsidRDefault="00BE5439" w:rsidP="0003701C">
            <w:pPr>
              <w:spacing w:after="0" w:line="240" w:lineRule="auto"/>
              <w:rPr>
                <w:rFonts w:ascii="Garamond" w:hAnsi="Garamond"/>
              </w:rPr>
            </w:pPr>
            <w:r w:rsidRPr="00B13991">
              <w:rPr>
                <w:rFonts w:ascii="Garamond" w:hAnsi="Garamond"/>
              </w:rPr>
              <w:lastRenderedPageBreak/>
              <w:t xml:space="preserve">Project Description and Background Context </w:t>
            </w:r>
            <w:r w:rsidRPr="00B13991">
              <w:rPr>
                <w:rFonts w:ascii="Garamond" w:hAnsi="Garamond"/>
                <w:i/>
              </w:rPr>
              <w:t>(3-5 pages)</w:t>
            </w:r>
          </w:p>
          <w:p w:rsidR="00BE5439" w:rsidRPr="00B13991" w:rsidRDefault="00BE5439" w:rsidP="00BE5439">
            <w:pPr>
              <w:numPr>
                <w:ilvl w:val="0"/>
                <w:numId w:val="2"/>
              </w:numPr>
              <w:spacing w:after="0" w:line="240" w:lineRule="auto"/>
              <w:rPr>
                <w:rFonts w:ascii="Garamond" w:hAnsi="Garamond"/>
              </w:rPr>
            </w:pPr>
            <w:r w:rsidRPr="00B13991">
              <w:rPr>
                <w:rFonts w:ascii="Garamond" w:hAnsi="Garamond"/>
              </w:rPr>
              <w:t>Development context: environmental, socio-economic, institutional, and policy factors relevant to the project objective and scope</w:t>
            </w:r>
          </w:p>
          <w:p w:rsidR="00BE5439" w:rsidRPr="00B13991" w:rsidRDefault="00BE5439" w:rsidP="00BE5439">
            <w:pPr>
              <w:numPr>
                <w:ilvl w:val="0"/>
                <w:numId w:val="2"/>
              </w:numPr>
              <w:spacing w:after="0" w:line="240" w:lineRule="auto"/>
              <w:rPr>
                <w:rFonts w:ascii="Garamond" w:hAnsi="Garamond"/>
              </w:rPr>
            </w:pPr>
            <w:r w:rsidRPr="00B13991">
              <w:rPr>
                <w:rFonts w:ascii="Garamond" w:hAnsi="Garamond"/>
              </w:rPr>
              <w:t>Problems that the project sought to address: threats and barriers targeted</w:t>
            </w:r>
          </w:p>
          <w:p w:rsidR="00BE5439" w:rsidRPr="00B13991" w:rsidRDefault="00BE5439" w:rsidP="00BE5439">
            <w:pPr>
              <w:numPr>
                <w:ilvl w:val="0"/>
                <w:numId w:val="2"/>
              </w:numPr>
              <w:spacing w:after="0" w:line="240" w:lineRule="auto"/>
              <w:rPr>
                <w:rFonts w:ascii="Garamond" w:hAnsi="Garamond"/>
                <w:b/>
              </w:rPr>
            </w:pPr>
            <w:r w:rsidRPr="00B13991">
              <w:rPr>
                <w:rFonts w:ascii="Garamond" w:hAnsi="Garamond"/>
              </w:rPr>
              <w:t xml:space="preserve">Project Description and Strategy: objective, outcomes and expected results, description of field sites (if any) </w:t>
            </w:r>
          </w:p>
          <w:p w:rsidR="00BE5439" w:rsidRPr="00B13991" w:rsidRDefault="00BE5439" w:rsidP="00BE5439">
            <w:pPr>
              <w:numPr>
                <w:ilvl w:val="0"/>
                <w:numId w:val="2"/>
              </w:numPr>
              <w:spacing w:after="0" w:line="240" w:lineRule="auto"/>
              <w:rPr>
                <w:rFonts w:ascii="Garamond" w:hAnsi="Garamond"/>
                <w:b/>
              </w:rPr>
            </w:pPr>
            <w:r w:rsidRPr="00B13991">
              <w:rPr>
                <w:rFonts w:ascii="Garamond" w:hAnsi="Garamond"/>
              </w:rPr>
              <w:t>Project Implementation Arrangements: short description of the Project Board, key implementing partner arrangements, etc.</w:t>
            </w:r>
          </w:p>
          <w:p w:rsidR="00BE5439" w:rsidRPr="00B13991" w:rsidRDefault="00BE5439" w:rsidP="00BE5439">
            <w:pPr>
              <w:numPr>
                <w:ilvl w:val="0"/>
                <w:numId w:val="2"/>
              </w:numPr>
              <w:spacing w:after="0" w:line="240" w:lineRule="auto"/>
              <w:rPr>
                <w:rFonts w:ascii="Garamond" w:hAnsi="Garamond"/>
                <w:b/>
              </w:rPr>
            </w:pPr>
            <w:r w:rsidRPr="00B13991">
              <w:rPr>
                <w:rFonts w:ascii="Garamond" w:hAnsi="Garamond"/>
              </w:rPr>
              <w:t>Project timing and milestones</w:t>
            </w:r>
          </w:p>
          <w:p w:rsidR="00BE5439" w:rsidRPr="00B13991" w:rsidRDefault="00BE5439" w:rsidP="00BE5439">
            <w:pPr>
              <w:numPr>
                <w:ilvl w:val="0"/>
                <w:numId w:val="2"/>
              </w:numPr>
              <w:spacing w:after="0" w:line="240" w:lineRule="auto"/>
              <w:rPr>
                <w:rFonts w:ascii="Garamond" w:hAnsi="Garamond"/>
              </w:rPr>
            </w:pPr>
            <w:r w:rsidRPr="00B13991">
              <w:rPr>
                <w:rFonts w:ascii="Garamond" w:hAnsi="Garamond"/>
              </w:rPr>
              <w:t>Main stakeholders: summary list</w:t>
            </w:r>
          </w:p>
        </w:tc>
      </w:tr>
      <w:tr w:rsidR="00BE5439" w:rsidRPr="00B13991" w:rsidTr="0003701C">
        <w:trPr>
          <w:gridAfter w:val="1"/>
          <w:wAfter w:w="612" w:type="dxa"/>
          <w:trHeight w:val="180"/>
        </w:trPr>
        <w:tc>
          <w:tcPr>
            <w:tcW w:w="9060" w:type="dxa"/>
            <w:gridSpan w:val="3"/>
          </w:tcPr>
          <w:p w:rsidR="00BE5439" w:rsidRPr="00B13991" w:rsidRDefault="00BE5439" w:rsidP="0003701C">
            <w:pPr>
              <w:spacing w:after="0" w:line="240" w:lineRule="auto"/>
              <w:rPr>
                <w:rFonts w:ascii="Garamond" w:hAnsi="Garamond"/>
              </w:rPr>
            </w:pPr>
            <w:r w:rsidRPr="00B13991">
              <w:rPr>
                <w:rFonts w:ascii="Garamond" w:hAnsi="Garamond"/>
              </w:rPr>
              <w:t xml:space="preserve">Findings </w:t>
            </w:r>
            <w:r w:rsidRPr="00B13991">
              <w:rPr>
                <w:rFonts w:ascii="Garamond" w:hAnsi="Garamond"/>
                <w:i/>
              </w:rPr>
              <w:t>(12-14 pages)</w:t>
            </w:r>
          </w:p>
        </w:tc>
      </w:tr>
      <w:tr w:rsidR="00BE5439" w:rsidRPr="00B13991" w:rsidTr="0003701C">
        <w:trPr>
          <w:gridBefore w:val="1"/>
          <w:wBefore w:w="612" w:type="dxa"/>
          <w:trHeight w:val="819"/>
        </w:trPr>
        <w:tc>
          <w:tcPr>
            <w:tcW w:w="480" w:type="dxa"/>
          </w:tcPr>
          <w:p w:rsidR="00BE5439" w:rsidRPr="00B13991" w:rsidRDefault="00BE5439" w:rsidP="0003701C">
            <w:pPr>
              <w:spacing w:after="0" w:line="240" w:lineRule="auto"/>
              <w:rPr>
                <w:rFonts w:ascii="Garamond" w:hAnsi="Garamond"/>
                <w:b/>
                <w:bCs/>
              </w:rPr>
            </w:pPr>
            <w:r w:rsidRPr="00B13991">
              <w:rPr>
                <w:rFonts w:ascii="Garamond" w:hAnsi="Garamond"/>
                <w:b/>
                <w:bCs/>
              </w:rPr>
              <w:t>4.1</w:t>
            </w:r>
          </w:p>
          <w:p w:rsidR="00BE5439" w:rsidRPr="00B13991" w:rsidRDefault="00BE5439" w:rsidP="0003701C">
            <w:pPr>
              <w:spacing w:after="0" w:line="240" w:lineRule="auto"/>
              <w:rPr>
                <w:rFonts w:ascii="Garamond" w:hAnsi="Garamond"/>
                <w:b/>
                <w:bCs/>
              </w:rPr>
            </w:pPr>
          </w:p>
          <w:p w:rsidR="00BE5439" w:rsidRPr="00B13991" w:rsidRDefault="00BE5439" w:rsidP="0003701C">
            <w:pPr>
              <w:spacing w:after="0" w:line="240" w:lineRule="auto"/>
              <w:rPr>
                <w:rFonts w:ascii="Garamond" w:hAnsi="Garamond"/>
                <w:b/>
                <w:bCs/>
              </w:rPr>
            </w:pPr>
          </w:p>
        </w:tc>
        <w:tc>
          <w:tcPr>
            <w:tcW w:w="9060" w:type="dxa"/>
            <w:gridSpan w:val="2"/>
          </w:tcPr>
          <w:p w:rsidR="00BE5439" w:rsidRPr="00B13991" w:rsidRDefault="00BE5439" w:rsidP="0003701C">
            <w:pPr>
              <w:spacing w:after="0" w:line="240" w:lineRule="auto"/>
              <w:rPr>
                <w:rFonts w:ascii="Garamond" w:hAnsi="Garamond"/>
              </w:rPr>
            </w:pPr>
            <w:r w:rsidRPr="00B13991">
              <w:rPr>
                <w:rFonts w:ascii="Garamond" w:hAnsi="Garamond"/>
              </w:rPr>
              <w:t>Project Strategy</w:t>
            </w:r>
          </w:p>
          <w:p w:rsidR="00BE5439" w:rsidRPr="00B13991" w:rsidRDefault="00BE5439" w:rsidP="00BE5439">
            <w:pPr>
              <w:pStyle w:val="ListParagraph"/>
              <w:numPr>
                <w:ilvl w:val="0"/>
                <w:numId w:val="36"/>
              </w:numPr>
              <w:spacing w:before="0" w:after="0" w:line="240" w:lineRule="auto"/>
              <w:contextualSpacing w:val="0"/>
              <w:jc w:val="both"/>
              <w:rPr>
                <w:rFonts w:ascii="Garamond" w:hAnsi="Garamond"/>
                <w:sz w:val="22"/>
                <w:szCs w:val="22"/>
              </w:rPr>
            </w:pPr>
            <w:r w:rsidRPr="00B13991">
              <w:rPr>
                <w:rFonts w:ascii="Garamond" w:hAnsi="Garamond"/>
                <w:sz w:val="22"/>
                <w:szCs w:val="22"/>
              </w:rPr>
              <w:t>Project Design</w:t>
            </w:r>
          </w:p>
          <w:p w:rsidR="00BE5439" w:rsidRPr="00B13991" w:rsidRDefault="00BE5439" w:rsidP="00BE5439">
            <w:pPr>
              <w:pStyle w:val="ListParagraph"/>
              <w:numPr>
                <w:ilvl w:val="0"/>
                <w:numId w:val="36"/>
              </w:numPr>
              <w:spacing w:before="0" w:after="0" w:line="240" w:lineRule="auto"/>
              <w:contextualSpacing w:val="0"/>
              <w:jc w:val="both"/>
              <w:rPr>
                <w:rFonts w:ascii="Garamond" w:hAnsi="Garamond"/>
                <w:sz w:val="22"/>
                <w:szCs w:val="22"/>
              </w:rPr>
            </w:pPr>
            <w:r w:rsidRPr="00B13991">
              <w:rPr>
                <w:rFonts w:ascii="Garamond" w:hAnsi="Garamond"/>
                <w:sz w:val="22"/>
                <w:szCs w:val="22"/>
              </w:rPr>
              <w:t>Results Framework/</w:t>
            </w:r>
            <w:proofErr w:type="spellStart"/>
            <w:r w:rsidRPr="00B13991">
              <w:rPr>
                <w:rFonts w:ascii="Garamond" w:hAnsi="Garamond"/>
                <w:sz w:val="22"/>
                <w:szCs w:val="22"/>
              </w:rPr>
              <w:t>Logframe</w:t>
            </w:r>
            <w:proofErr w:type="spellEnd"/>
          </w:p>
        </w:tc>
      </w:tr>
      <w:tr w:rsidR="00BE5439" w:rsidRPr="00B13991" w:rsidTr="0003701C">
        <w:trPr>
          <w:gridBefore w:val="1"/>
          <w:wBefore w:w="612" w:type="dxa"/>
          <w:trHeight w:val="381"/>
        </w:trPr>
        <w:tc>
          <w:tcPr>
            <w:tcW w:w="480" w:type="dxa"/>
          </w:tcPr>
          <w:p w:rsidR="00BE5439" w:rsidRPr="00B13991" w:rsidRDefault="00BE5439" w:rsidP="0003701C">
            <w:pPr>
              <w:spacing w:after="0" w:line="240" w:lineRule="auto"/>
              <w:rPr>
                <w:rFonts w:ascii="Garamond" w:hAnsi="Garamond"/>
                <w:b/>
                <w:bCs/>
              </w:rPr>
            </w:pPr>
            <w:r w:rsidRPr="00B13991">
              <w:rPr>
                <w:rFonts w:ascii="Garamond" w:hAnsi="Garamond"/>
                <w:b/>
                <w:bCs/>
              </w:rPr>
              <w:t>4.2</w:t>
            </w:r>
          </w:p>
        </w:tc>
        <w:tc>
          <w:tcPr>
            <w:tcW w:w="9060" w:type="dxa"/>
            <w:gridSpan w:val="2"/>
          </w:tcPr>
          <w:p w:rsidR="00BE5439" w:rsidRPr="00B13991" w:rsidRDefault="00BE5439" w:rsidP="0003701C">
            <w:pPr>
              <w:spacing w:after="0" w:line="240" w:lineRule="auto"/>
              <w:rPr>
                <w:rFonts w:ascii="Garamond" w:hAnsi="Garamond"/>
                <w:lang w:val="en-GB"/>
              </w:rPr>
            </w:pPr>
            <w:r w:rsidRPr="00B13991">
              <w:rPr>
                <w:rFonts w:ascii="Garamond" w:hAnsi="Garamond"/>
                <w:lang w:val="en-GB"/>
              </w:rPr>
              <w:t xml:space="preserve">Progress Towards Results </w:t>
            </w:r>
          </w:p>
          <w:p w:rsidR="00BE5439" w:rsidRPr="00B13991" w:rsidRDefault="00BE5439" w:rsidP="00BE5439">
            <w:pPr>
              <w:pStyle w:val="ListParagraph"/>
              <w:numPr>
                <w:ilvl w:val="0"/>
                <w:numId w:val="38"/>
              </w:numPr>
              <w:spacing w:before="0" w:after="0" w:line="240" w:lineRule="auto"/>
              <w:contextualSpacing w:val="0"/>
              <w:jc w:val="both"/>
              <w:rPr>
                <w:rFonts w:ascii="Garamond" w:hAnsi="Garamond"/>
                <w:sz w:val="22"/>
                <w:szCs w:val="22"/>
              </w:rPr>
            </w:pPr>
            <w:r w:rsidRPr="00B13991">
              <w:rPr>
                <w:rFonts w:ascii="Garamond" w:hAnsi="Garamond"/>
                <w:sz w:val="22"/>
                <w:szCs w:val="22"/>
              </w:rPr>
              <w:t xml:space="preserve">Progress </w:t>
            </w:r>
            <w:r w:rsidRPr="00B13991">
              <w:rPr>
                <w:rFonts w:ascii="Garamond" w:hAnsi="Garamond"/>
                <w:sz w:val="22"/>
                <w:szCs w:val="22"/>
                <w:lang w:val="en-GB"/>
              </w:rPr>
              <w:t>towards outcomes analysis</w:t>
            </w:r>
          </w:p>
          <w:p w:rsidR="00BE5439" w:rsidRPr="00B13991" w:rsidRDefault="00BE5439" w:rsidP="00BE5439">
            <w:pPr>
              <w:pStyle w:val="ListParagraph"/>
              <w:numPr>
                <w:ilvl w:val="0"/>
                <w:numId w:val="38"/>
              </w:numPr>
              <w:spacing w:before="0" w:after="0" w:line="240" w:lineRule="auto"/>
              <w:contextualSpacing w:val="0"/>
              <w:jc w:val="both"/>
              <w:rPr>
                <w:rFonts w:ascii="Garamond" w:hAnsi="Garamond"/>
                <w:sz w:val="22"/>
                <w:szCs w:val="22"/>
              </w:rPr>
            </w:pPr>
            <w:r w:rsidRPr="00B13991">
              <w:rPr>
                <w:rFonts w:ascii="Garamond" w:hAnsi="Garamond"/>
                <w:sz w:val="22"/>
                <w:szCs w:val="22"/>
                <w:lang w:val="en-GB"/>
              </w:rPr>
              <w:t>Remaining barriers to achieving the project objective</w:t>
            </w:r>
          </w:p>
        </w:tc>
      </w:tr>
      <w:tr w:rsidR="00BE5439" w:rsidRPr="00B13991" w:rsidTr="0003701C">
        <w:trPr>
          <w:gridBefore w:val="1"/>
          <w:wBefore w:w="612" w:type="dxa"/>
          <w:trHeight w:val="48"/>
        </w:trPr>
        <w:tc>
          <w:tcPr>
            <w:tcW w:w="480" w:type="dxa"/>
          </w:tcPr>
          <w:p w:rsidR="00BE5439" w:rsidRPr="00B13991" w:rsidRDefault="00BE5439" w:rsidP="0003701C">
            <w:pPr>
              <w:spacing w:after="0" w:line="240" w:lineRule="auto"/>
              <w:rPr>
                <w:rFonts w:ascii="Garamond" w:hAnsi="Garamond"/>
                <w:b/>
                <w:bCs/>
              </w:rPr>
            </w:pPr>
            <w:r w:rsidRPr="00B13991">
              <w:rPr>
                <w:rFonts w:ascii="Garamond" w:hAnsi="Garamond"/>
                <w:b/>
                <w:bCs/>
              </w:rPr>
              <w:t>4.3</w:t>
            </w:r>
          </w:p>
        </w:tc>
        <w:tc>
          <w:tcPr>
            <w:tcW w:w="9060" w:type="dxa"/>
            <w:gridSpan w:val="2"/>
          </w:tcPr>
          <w:p w:rsidR="00BE5439" w:rsidRPr="00B13991" w:rsidRDefault="00BE5439" w:rsidP="0003701C">
            <w:pPr>
              <w:spacing w:after="0" w:line="240" w:lineRule="auto"/>
              <w:rPr>
                <w:rFonts w:ascii="Garamond" w:hAnsi="Garamond"/>
              </w:rPr>
            </w:pPr>
            <w:r w:rsidRPr="00B13991">
              <w:rPr>
                <w:rFonts w:ascii="Garamond" w:hAnsi="Garamond"/>
              </w:rPr>
              <w:t xml:space="preserve">Project Implementation </w:t>
            </w:r>
            <w:r w:rsidRPr="00B13991">
              <w:rPr>
                <w:rFonts w:ascii="Garamond" w:hAnsi="Garamond"/>
                <w:color w:val="000000"/>
                <w:lang w:val="en-GB"/>
              </w:rPr>
              <w:t>and Adaptive Management</w:t>
            </w:r>
          </w:p>
          <w:p w:rsidR="00BE5439" w:rsidRPr="00B13991" w:rsidRDefault="00BE5439" w:rsidP="00BE5439">
            <w:pPr>
              <w:pStyle w:val="ListParagraph"/>
              <w:numPr>
                <w:ilvl w:val="0"/>
                <w:numId w:val="37"/>
              </w:numPr>
              <w:spacing w:before="0" w:after="0" w:line="240" w:lineRule="auto"/>
              <w:contextualSpacing w:val="0"/>
              <w:jc w:val="both"/>
              <w:rPr>
                <w:rFonts w:ascii="Garamond" w:hAnsi="Garamond"/>
                <w:sz w:val="22"/>
                <w:szCs w:val="22"/>
              </w:rPr>
            </w:pPr>
            <w:r w:rsidRPr="00B13991">
              <w:rPr>
                <w:rFonts w:ascii="Garamond" w:hAnsi="Garamond"/>
                <w:sz w:val="22"/>
                <w:szCs w:val="22"/>
              </w:rPr>
              <w:t xml:space="preserve">Management Arrangements </w:t>
            </w:r>
          </w:p>
          <w:p w:rsidR="00BE5439" w:rsidRPr="00B13991" w:rsidRDefault="00BE5439" w:rsidP="00BE5439">
            <w:pPr>
              <w:pStyle w:val="ListParagraph"/>
              <w:numPr>
                <w:ilvl w:val="0"/>
                <w:numId w:val="37"/>
              </w:numPr>
              <w:spacing w:before="0" w:after="0" w:line="240" w:lineRule="auto"/>
              <w:contextualSpacing w:val="0"/>
              <w:jc w:val="both"/>
              <w:rPr>
                <w:rFonts w:ascii="Garamond" w:hAnsi="Garamond"/>
                <w:sz w:val="22"/>
                <w:szCs w:val="22"/>
              </w:rPr>
            </w:pPr>
            <w:r w:rsidRPr="00B13991">
              <w:rPr>
                <w:rFonts w:ascii="Garamond" w:hAnsi="Garamond"/>
                <w:sz w:val="22"/>
                <w:szCs w:val="22"/>
              </w:rPr>
              <w:t>Work planning</w:t>
            </w:r>
          </w:p>
          <w:p w:rsidR="00BE5439" w:rsidRPr="00B13991" w:rsidRDefault="00BE5439" w:rsidP="00BE5439">
            <w:pPr>
              <w:pStyle w:val="ListParagraph"/>
              <w:numPr>
                <w:ilvl w:val="0"/>
                <w:numId w:val="37"/>
              </w:numPr>
              <w:spacing w:before="0" w:after="0" w:line="240" w:lineRule="auto"/>
              <w:contextualSpacing w:val="0"/>
              <w:jc w:val="both"/>
              <w:rPr>
                <w:rFonts w:ascii="Garamond" w:hAnsi="Garamond"/>
                <w:sz w:val="22"/>
                <w:szCs w:val="22"/>
              </w:rPr>
            </w:pPr>
            <w:r w:rsidRPr="00B13991">
              <w:rPr>
                <w:rFonts w:ascii="Garamond" w:hAnsi="Garamond"/>
                <w:sz w:val="22"/>
                <w:szCs w:val="22"/>
              </w:rPr>
              <w:t>Finance and co-finance</w:t>
            </w:r>
          </w:p>
          <w:p w:rsidR="00BE5439" w:rsidRPr="00B13991" w:rsidRDefault="00BE5439" w:rsidP="00BE5439">
            <w:pPr>
              <w:pStyle w:val="ListParagraph"/>
              <w:numPr>
                <w:ilvl w:val="0"/>
                <w:numId w:val="37"/>
              </w:numPr>
              <w:spacing w:before="0" w:after="0" w:line="240" w:lineRule="auto"/>
              <w:contextualSpacing w:val="0"/>
              <w:jc w:val="both"/>
              <w:rPr>
                <w:rFonts w:ascii="Garamond" w:hAnsi="Garamond"/>
                <w:sz w:val="22"/>
                <w:szCs w:val="22"/>
              </w:rPr>
            </w:pPr>
            <w:r w:rsidRPr="00B13991">
              <w:rPr>
                <w:rFonts w:ascii="Garamond" w:hAnsi="Garamond"/>
                <w:sz w:val="22"/>
                <w:szCs w:val="22"/>
              </w:rPr>
              <w:t>Project-level monitoring and evaluation systems</w:t>
            </w:r>
          </w:p>
          <w:p w:rsidR="00BE5439" w:rsidRPr="00B13991" w:rsidRDefault="00BE5439" w:rsidP="00BE5439">
            <w:pPr>
              <w:pStyle w:val="ListParagraph"/>
              <w:numPr>
                <w:ilvl w:val="0"/>
                <w:numId w:val="37"/>
              </w:numPr>
              <w:spacing w:before="0" w:after="0" w:line="240" w:lineRule="auto"/>
              <w:contextualSpacing w:val="0"/>
              <w:jc w:val="both"/>
              <w:rPr>
                <w:rFonts w:ascii="Garamond" w:hAnsi="Garamond"/>
                <w:sz w:val="22"/>
                <w:szCs w:val="22"/>
              </w:rPr>
            </w:pPr>
            <w:r w:rsidRPr="00B13991">
              <w:rPr>
                <w:rFonts w:ascii="Garamond" w:hAnsi="Garamond"/>
                <w:sz w:val="22"/>
                <w:szCs w:val="22"/>
              </w:rPr>
              <w:t>Stakeholder engagement</w:t>
            </w:r>
          </w:p>
          <w:p w:rsidR="00BE5439" w:rsidRPr="00B13991" w:rsidRDefault="00BE5439" w:rsidP="00BE5439">
            <w:pPr>
              <w:pStyle w:val="ListParagraph"/>
              <w:numPr>
                <w:ilvl w:val="0"/>
                <w:numId w:val="37"/>
              </w:numPr>
              <w:spacing w:before="0" w:after="0" w:line="240" w:lineRule="auto"/>
              <w:contextualSpacing w:val="0"/>
              <w:jc w:val="both"/>
              <w:rPr>
                <w:rFonts w:ascii="Garamond" w:hAnsi="Garamond"/>
                <w:sz w:val="22"/>
                <w:szCs w:val="22"/>
              </w:rPr>
            </w:pPr>
            <w:r w:rsidRPr="00B13991">
              <w:rPr>
                <w:rFonts w:ascii="Garamond" w:hAnsi="Garamond"/>
                <w:sz w:val="22"/>
                <w:szCs w:val="22"/>
              </w:rPr>
              <w:t>Reporting</w:t>
            </w:r>
          </w:p>
          <w:p w:rsidR="00BE5439" w:rsidRPr="00B13991" w:rsidRDefault="00BE5439" w:rsidP="00BE5439">
            <w:pPr>
              <w:pStyle w:val="ListParagraph"/>
              <w:numPr>
                <w:ilvl w:val="0"/>
                <w:numId w:val="37"/>
              </w:numPr>
              <w:spacing w:before="0" w:after="0" w:line="240" w:lineRule="auto"/>
              <w:contextualSpacing w:val="0"/>
              <w:jc w:val="both"/>
              <w:rPr>
                <w:rFonts w:ascii="Garamond" w:hAnsi="Garamond"/>
                <w:sz w:val="22"/>
                <w:szCs w:val="22"/>
              </w:rPr>
            </w:pPr>
            <w:r w:rsidRPr="00B13991">
              <w:rPr>
                <w:rFonts w:ascii="Garamond" w:hAnsi="Garamond"/>
                <w:sz w:val="22"/>
                <w:szCs w:val="22"/>
              </w:rPr>
              <w:t>Communications</w:t>
            </w:r>
          </w:p>
        </w:tc>
      </w:tr>
      <w:tr w:rsidR="00BE5439" w:rsidRPr="00B13991" w:rsidTr="0003701C">
        <w:trPr>
          <w:gridBefore w:val="1"/>
          <w:wBefore w:w="612" w:type="dxa"/>
          <w:trHeight w:val="342"/>
        </w:trPr>
        <w:tc>
          <w:tcPr>
            <w:tcW w:w="480" w:type="dxa"/>
          </w:tcPr>
          <w:p w:rsidR="00BE5439" w:rsidRPr="00B13991" w:rsidRDefault="00BE5439" w:rsidP="0003701C">
            <w:pPr>
              <w:spacing w:after="0" w:line="240" w:lineRule="auto"/>
              <w:rPr>
                <w:rFonts w:ascii="Garamond" w:hAnsi="Garamond"/>
                <w:b/>
                <w:bCs/>
              </w:rPr>
            </w:pPr>
            <w:r w:rsidRPr="00B13991">
              <w:rPr>
                <w:rFonts w:ascii="Garamond" w:hAnsi="Garamond"/>
                <w:b/>
                <w:bCs/>
              </w:rPr>
              <w:t>4.4</w:t>
            </w:r>
          </w:p>
        </w:tc>
        <w:tc>
          <w:tcPr>
            <w:tcW w:w="9060" w:type="dxa"/>
            <w:gridSpan w:val="2"/>
          </w:tcPr>
          <w:p w:rsidR="00BE5439" w:rsidRPr="00B13991" w:rsidRDefault="00BE5439" w:rsidP="0003701C">
            <w:pPr>
              <w:spacing w:after="0" w:line="240" w:lineRule="auto"/>
              <w:rPr>
                <w:rFonts w:ascii="Garamond" w:hAnsi="Garamond"/>
              </w:rPr>
            </w:pPr>
            <w:r w:rsidRPr="00B13991">
              <w:rPr>
                <w:rFonts w:ascii="Garamond" w:hAnsi="Garamond"/>
              </w:rPr>
              <w:t>Sustainability</w:t>
            </w:r>
          </w:p>
          <w:p w:rsidR="00BE5439" w:rsidRPr="00B13991" w:rsidRDefault="00BE5439" w:rsidP="00BE5439">
            <w:pPr>
              <w:pStyle w:val="ListParagraph"/>
              <w:numPr>
                <w:ilvl w:val="0"/>
                <w:numId w:val="40"/>
              </w:numPr>
              <w:spacing w:before="0" w:after="0" w:line="240" w:lineRule="auto"/>
              <w:contextualSpacing w:val="0"/>
              <w:jc w:val="both"/>
              <w:rPr>
                <w:rFonts w:ascii="Garamond" w:hAnsi="Garamond"/>
                <w:sz w:val="22"/>
                <w:szCs w:val="22"/>
              </w:rPr>
            </w:pPr>
            <w:r w:rsidRPr="00B13991">
              <w:rPr>
                <w:rFonts w:ascii="Garamond" w:hAnsi="Garamond"/>
                <w:sz w:val="22"/>
                <w:szCs w:val="22"/>
              </w:rPr>
              <w:t>Financial risks to sustainability</w:t>
            </w:r>
          </w:p>
          <w:p w:rsidR="00BE5439" w:rsidRPr="00B13991" w:rsidRDefault="00BE5439" w:rsidP="00BE5439">
            <w:pPr>
              <w:pStyle w:val="ListParagraph"/>
              <w:numPr>
                <w:ilvl w:val="0"/>
                <w:numId w:val="40"/>
              </w:numPr>
              <w:spacing w:before="0" w:after="0" w:line="240" w:lineRule="auto"/>
              <w:contextualSpacing w:val="0"/>
              <w:jc w:val="both"/>
              <w:rPr>
                <w:rFonts w:ascii="Garamond" w:hAnsi="Garamond"/>
                <w:sz w:val="22"/>
                <w:szCs w:val="22"/>
              </w:rPr>
            </w:pPr>
            <w:r w:rsidRPr="00B13991">
              <w:rPr>
                <w:rFonts w:ascii="Garamond" w:hAnsi="Garamond"/>
                <w:sz w:val="22"/>
                <w:szCs w:val="22"/>
              </w:rPr>
              <w:t>Socio-economic to sustainability</w:t>
            </w:r>
          </w:p>
          <w:p w:rsidR="00BE5439" w:rsidRPr="00B13991" w:rsidRDefault="00BE5439" w:rsidP="00BE5439">
            <w:pPr>
              <w:pStyle w:val="ListParagraph"/>
              <w:numPr>
                <w:ilvl w:val="0"/>
                <w:numId w:val="40"/>
              </w:numPr>
              <w:spacing w:before="0" w:after="0" w:line="240" w:lineRule="auto"/>
              <w:contextualSpacing w:val="0"/>
              <w:jc w:val="both"/>
              <w:rPr>
                <w:rFonts w:ascii="Garamond" w:hAnsi="Garamond"/>
                <w:sz w:val="22"/>
                <w:szCs w:val="22"/>
              </w:rPr>
            </w:pPr>
            <w:r w:rsidRPr="00B13991">
              <w:rPr>
                <w:rFonts w:ascii="Garamond" w:hAnsi="Garamond"/>
                <w:sz w:val="22"/>
                <w:szCs w:val="22"/>
              </w:rPr>
              <w:t>Institutional framework and governance risks to sustainability</w:t>
            </w:r>
          </w:p>
          <w:p w:rsidR="00BE5439" w:rsidRPr="00B13991" w:rsidRDefault="00BE5439" w:rsidP="00BE5439">
            <w:pPr>
              <w:pStyle w:val="ListParagraph"/>
              <w:numPr>
                <w:ilvl w:val="0"/>
                <w:numId w:val="40"/>
              </w:numPr>
              <w:spacing w:before="0" w:after="0" w:line="240" w:lineRule="auto"/>
              <w:contextualSpacing w:val="0"/>
              <w:jc w:val="both"/>
              <w:rPr>
                <w:rFonts w:ascii="Garamond" w:hAnsi="Garamond"/>
                <w:sz w:val="22"/>
                <w:szCs w:val="22"/>
              </w:rPr>
            </w:pPr>
            <w:r w:rsidRPr="00B13991">
              <w:rPr>
                <w:rFonts w:ascii="Garamond" w:hAnsi="Garamond"/>
                <w:sz w:val="22"/>
                <w:szCs w:val="22"/>
              </w:rPr>
              <w:t>Environmental risks to sustainability</w:t>
            </w:r>
          </w:p>
        </w:tc>
      </w:tr>
      <w:tr w:rsidR="00BE5439" w:rsidRPr="00B13991" w:rsidTr="0003701C">
        <w:trPr>
          <w:gridAfter w:val="1"/>
          <w:wAfter w:w="612" w:type="dxa"/>
          <w:trHeight w:val="287"/>
        </w:trPr>
        <w:tc>
          <w:tcPr>
            <w:tcW w:w="9060" w:type="dxa"/>
            <w:gridSpan w:val="3"/>
          </w:tcPr>
          <w:p w:rsidR="00BE5439" w:rsidRPr="00B13991" w:rsidRDefault="00BE5439" w:rsidP="0003701C">
            <w:pPr>
              <w:spacing w:after="0" w:line="240" w:lineRule="auto"/>
              <w:rPr>
                <w:rFonts w:ascii="Garamond" w:hAnsi="Garamond"/>
              </w:rPr>
            </w:pPr>
            <w:r w:rsidRPr="00B13991">
              <w:rPr>
                <w:rFonts w:ascii="Garamond" w:hAnsi="Garamond"/>
              </w:rPr>
              <w:t xml:space="preserve">Conclusions and Recommendations </w:t>
            </w:r>
            <w:r w:rsidRPr="00B13991">
              <w:rPr>
                <w:rFonts w:ascii="Garamond" w:hAnsi="Garamond"/>
                <w:i/>
              </w:rPr>
              <w:t>(4-6 pages)</w:t>
            </w:r>
          </w:p>
        </w:tc>
      </w:tr>
      <w:tr w:rsidR="00BE5439" w:rsidRPr="00B13991" w:rsidTr="0003701C">
        <w:trPr>
          <w:gridAfter w:val="1"/>
          <w:wAfter w:w="612" w:type="dxa"/>
          <w:trHeight w:val="287"/>
        </w:trPr>
        <w:tc>
          <w:tcPr>
            <w:tcW w:w="612" w:type="dxa"/>
          </w:tcPr>
          <w:p w:rsidR="00BE5439" w:rsidRPr="00B13991" w:rsidRDefault="00BE5439" w:rsidP="0003701C">
            <w:pPr>
              <w:spacing w:after="0" w:line="240" w:lineRule="auto"/>
              <w:rPr>
                <w:rFonts w:ascii="Garamond" w:hAnsi="Garamond"/>
                <w:b/>
              </w:rPr>
            </w:pPr>
            <w:r w:rsidRPr="00B13991">
              <w:rPr>
                <w:rFonts w:ascii="Garamond" w:hAnsi="Garamond"/>
                <w:b/>
              </w:rPr>
              <w:t xml:space="preserve">  5.1  </w:t>
            </w:r>
          </w:p>
          <w:p w:rsidR="00BE5439" w:rsidRPr="00B13991" w:rsidRDefault="00BE5439" w:rsidP="0003701C">
            <w:pPr>
              <w:spacing w:after="0" w:line="240" w:lineRule="auto"/>
              <w:rPr>
                <w:rFonts w:ascii="Garamond" w:hAnsi="Garamond"/>
                <w:b/>
              </w:rPr>
            </w:pPr>
            <w:r w:rsidRPr="00B13991">
              <w:rPr>
                <w:rFonts w:ascii="Garamond" w:hAnsi="Garamond"/>
              </w:rPr>
              <w:t xml:space="preserve">  </w:t>
            </w:r>
          </w:p>
          <w:p w:rsidR="00BE5439" w:rsidRPr="00B13991" w:rsidRDefault="00BE5439" w:rsidP="0003701C">
            <w:pPr>
              <w:spacing w:after="0" w:line="240" w:lineRule="auto"/>
              <w:ind w:left="720"/>
              <w:rPr>
                <w:rFonts w:ascii="Garamond" w:hAnsi="Garamond"/>
                <w:b/>
              </w:rPr>
            </w:pPr>
          </w:p>
        </w:tc>
        <w:tc>
          <w:tcPr>
            <w:tcW w:w="8448" w:type="dxa"/>
            <w:gridSpan w:val="2"/>
          </w:tcPr>
          <w:p w:rsidR="00BE5439" w:rsidRPr="00B13991" w:rsidRDefault="00BE5439" w:rsidP="0003701C">
            <w:pPr>
              <w:spacing w:after="0" w:line="240" w:lineRule="auto"/>
              <w:rPr>
                <w:rFonts w:ascii="Garamond" w:hAnsi="Garamond"/>
              </w:rPr>
            </w:pPr>
            <w:r w:rsidRPr="00B13991">
              <w:rPr>
                <w:rFonts w:ascii="Garamond" w:hAnsi="Garamond"/>
              </w:rPr>
              <w:t xml:space="preserve">Conclusions </w:t>
            </w:r>
          </w:p>
          <w:p w:rsidR="00BE5439" w:rsidRPr="00B13991" w:rsidRDefault="00BE5439" w:rsidP="00BE5439">
            <w:pPr>
              <w:numPr>
                <w:ilvl w:val="0"/>
                <w:numId w:val="1"/>
              </w:numPr>
              <w:spacing w:after="0" w:line="240" w:lineRule="auto"/>
              <w:rPr>
                <w:rFonts w:ascii="Garamond" w:hAnsi="Garamond"/>
                <w:b/>
              </w:rPr>
            </w:pPr>
            <w:r w:rsidRPr="00B13991">
              <w:rPr>
                <w:rFonts w:ascii="Garamond" w:hAnsi="Garamond" w:cs="Times New Roman"/>
              </w:rPr>
              <w:t>Comprehensive and balanced statements (that are evidence-based and connected to the MTR’s findings) which highlight the strengths, weaknesses and results of the project</w:t>
            </w:r>
          </w:p>
        </w:tc>
      </w:tr>
      <w:tr w:rsidR="00BE5439" w:rsidRPr="00B13991" w:rsidTr="0003701C">
        <w:trPr>
          <w:gridAfter w:val="1"/>
          <w:wAfter w:w="612" w:type="dxa"/>
          <w:trHeight w:val="665"/>
        </w:trPr>
        <w:tc>
          <w:tcPr>
            <w:tcW w:w="612" w:type="dxa"/>
          </w:tcPr>
          <w:p w:rsidR="00BE5439" w:rsidRPr="00B13991" w:rsidRDefault="00BE5439" w:rsidP="0003701C">
            <w:pPr>
              <w:spacing w:after="0" w:line="240" w:lineRule="auto"/>
              <w:rPr>
                <w:rFonts w:ascii="Garamond" w:hAnsi="Garamond"/>
              </w:rPr>
            </w:pPr>
            <w:r w:rsidRPr="00B13991">
              <w:rPr>
                <w:rFonts w:ascii="Garamond" w:hAnsi="Garamond"/>
                <w:b/>
                <w:bCs/>
              </w:rPr>
              <w:t xml:space="preserve">  5.2</w:t>
            </w:r>
          </w:p>
        </w:tc>
        <w:tc>
          <w:tcPr>
            <w:tcW w:w="8448" w:type="dxa"/>
            <w:gridSpan w:val="2"/>
          </w:tcPr>
          <w:p w:rsidR="00BE5439" w:rsidRPr="00B13991" w:rsidRDefault="00BE5439" w:rsidP="0003701C">
            <w:pPr>
              <w:spacing w:after="0" w:line="240" w:lineRule="auto"/>
              <w:rPr>
                <w:rFonts w:ascii="Garamond" w:hAnsi="Garamond"/>
              </w:rPr>
            </w:pPr>
            <w:r w:rsidRPr="00B13991">
              <w:rPr>
                <w:rFonts w:ascii="Garamond" w:hAnsi="Garamond"/>
              </w:rPr>
              <w:t xml:space="preserve">Recommendations </w:t>
            </w:r>
          </w:p>
          <w:p w:rsidR="00BE5439" w:rsidRPr="00B13991" w:rsidRDefault="00BE5439" w:rsidP="00BE5439">
            <w:pPr>
              <w:numPr>
                <w:ilvl w:val="0"/>
                <w:numId w:val="39"/>
              </w:numPr>
              <w:spacing w:after="0" w:line="240" w:lineRule="auto"/>
              <w:rPr>
                <w:rFonts w:ascii="Garamond" w:hAnsi="Garamond"/>
                <w:b/>
              </w:rPr>
            </w:pPr>
            <w:r w:rsidRPr="00B13991">
              <w:rPr>
                <w:rFonts w:ascii="Garamond" w:hAnsi="Garamond"/>
              </w:rPr>
              <w:t>Corrective actions for the design, implementation, monitoring and evaluation of the project</w:t>
            </w:r>
          </w:p>
          <w:p w:rsidR="00BE5439" w:rsidRPr="00B13991" w:rsidRDefault="00BE5439" w:rsidP="00BE5439">
            <w:pPr>
              <w:numPr>
                <w:ilvl w:val="0"/>
                <w:numId w:val="39"/>
              </w:numPr>
              <w:spacing w:after="0" w:line="240" w:lineRule="auto"/>
              <w:rPr>
                <w:rFonts w:ascii="Garamond" w:hAnsi="Garamond"/>
                <w:b/>
              </w:rPr>
            </w:pPr>
            <w:r w:rsidRPr="00B13991">
              <w:rPr>
                <w:rFonts w:ascii="Garamond" w:hAnsi="Garamond"/>
              </w:rPr>
              <w:t>Actions to follow up or reinforce initial benefits from the project</w:t>
            </w:r>
          </w:p>
          <w:p w:rsidR="00BE5439" w:rsidRPr="00B13991" w:rsidRDefault="00BE5439" w:rsidP="00BE5439">
            <w:pPr>
              <w:numPr>
                <w:ilvl w:val="0"/>
                <w:numId w:val="39"/>
              </w:numPr>
              <w:spacing w:after="0" w:line="240" w:lineRule="auto"/>
              <w:rPr>
                <w:rFonts w:ascii="Garamond" w:hAnsi="Garamond"/>
                <w:b/>
              </w:rPr>
            </w:pPr>
            <w:r w:rsidRPr="00B13991">
              <w:rPr>
                <w:rFonts w:ascii="Garamond" w:hAnsi="Garamond"/>
              </w:rPr>
              <w:t>Proposals for future directions underlining main objectives</w:t>
            </w:r>
          </w:p>
        </w:tc>
      </w:tr>
      <w:tr w:rsidR="00BE5439" w:rsidRPr="00B13991" w:rsidTr="0003701C">
        <w:trPr>
          <w:gridAfter w:val="1"/>
          <w:wAfter w:w="612" w:type="dxa"/>
          <w:trHeight w:val="1498"/>
        </w:trPr>
        <w:tc>
          <w:tcPr>
            <w:tcW w:w="9060" w:type="dxa"/>
            <w:gridSpan w:val="3"/>
            <w:shd w:val="clear" w:color="auto" w:fill="auto"/>
          </w:tcPr>
          <w:p w:rsidR="00BE5439" w:rsidRPr="00B13991" w:rsidRDefault="00BE5439" w:rsidP="0003701C">
            <w:pPr>
              <w:spacing w:after="0" w:line="240" w:lineRule="auto"/>
              <w:rPr>
                <w:rFonts w:ascii="Garamond" w:hAnsi="Garamond"/>
              </w:rPr>
            </w:pPr>
            <w:r w:rsidRPr="00B13991">
              <w:rPr>
                <w:rFonts w:ascii="Garamond" w:hAnsi="Garamond"/>
              </w:rPr>
              <w:t>Annexes</w:t>
            </w:r>
          </w:p>
          <w:p w:rsidR="00BE5439" w:rsidRPr="00B13991" w:rsidRDefault="00BE5439" w:rsidP="00BE5439">
            <w:pPr>
              <w:numPr>
                <w:ilvl w:val="0"/>
                <w:numId w:val="1"/>
              </w:numPr>
              <w:spacing w:after="0" w:line="240" w:lineRule="auto"/>
              <w:rPr>
                <w:rFonts w:ascii="Garamond" w:hAnsi="Garamond"/>
                <w:b/>
              </w:rPr>
            </w:pPr>
            <w:r w:rsidRPr="00B13991">
              <w:rPr>
                <w:rFonts w:ascii="Garamond" w:hAnsi="Garamond"/>
              </w:rPr>
              <w:t xml:space="preserve">MTR </w:t>
            </w:r>
            <w:proofErr w:type="spellStart"/>
            <w:r w:rsidRPr="00B13991">
              <w:rPr>
                <w:rFonts w:ascii="Garamond" w:hAnsi="Garamond"/>
              </w:rPr>
              <w:t>ToR</w:t>
            </w:r>
            <w:proofErr w:type="spellEnd"/>
            <w:r w:rsidRPr="00B13991">
              <w:rPr>
                <w:rFonts w:ascii="Garamond" w:hAnsi="Garamond"/>
              </w:rPr>
              <w:t xml:space="preserve"> (excluding </w:t>
            </w:r>
            <w:proofErr w:type="spellStart"/>
            <w:r w:rsidRPr="00B13991">
              <w:rPr>
                <w:rFonts w:ascii="Garamond" w:hAnsi="Garamond"/>
              </w:rPr>
              <w:t>ToR</w:t>
            </w:r>
            <w:proofErr w:type="spellEnd"/>
            <w:r w:rsidRPr="00B13991">
              <w:rPr>
                <w:rFonts w:ascii="Garamond" w:hAnsi="Garamond"/>
              </w:rPr>
              <w:t xml:space="preserve"> annexes)</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 xml:space="preserve">MTR evaluative matrix (evaluation criteria with key questions, indicators, sources of data, and methodology) </w:t>
            </w:r>
          </w:p>
          <w:p w:rsidR="00BE5439" w:rsidRPr="00B13991" w:rsidRDefault="00BE5439" w:rsidP="00BE5439">
            <w:pPr>
              <w:numPr>
                <w:ilvl w:val="0"/>
                <w:numId w:val="1"/>
              </w:numPr>
              <w:spacing w:after="0" w:line="240" w:lineRule="auto"/>
              <w:rPr>
                <w:rFonts w:ascii="Garamond" w:hAnsi="Garamond"/>
                <w:b/>
              </w:rPr>
            </w:pPr>
            <w:r w:rsidRPr="00B13991">
              <w:rPr>
                <w:rFonts w:ascii="Garamond" w:hAnsi="Garamond"/>
              </w:rPr>
              <w:t xml:space="preserve">Example Questionnaire or Interview Guide used for data collection </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Ratings Scales</w:t>
            </w:r>
          </w:p>
          <w:p w:rsidR="00BE5439" w:rsidRPr="00B13991" w:rsidRDefault="00BE5439" w:rsidP="00BE5439">
            <w:pPr>
              <w:numPr>
                <w:ilvl w:val="0"/>
                <w:numId w:val="1"/>
              </w:numPr>
              <w:spacing w:after="0" w:line="240" w:lineRule="auto"/>
              <w:rPr>
                <w:rFonts w:ascii="Garamond" w:hAnsi="Garamond"/>
                <w:b/>
              </w:rPr>
            </w:pPr>
            <w:r w:rsidRPr="00B13991">
              <w:rPr>
                <w:rFonts w:ascii="Garamond" w:hAnsi="Garamond"/>
              </w:rPr>
              <w:t>MTR mission itinerary</w:t>
            </w:r>
          </w:p>
          <w:p w:rsidR="00BE5439" w:rsidRPr="00B13991" w:rsidRDefault="00BE5439" w:rsidP="00BE5439">
            <w:pPr>
              <w:numPr>
                <w:ilvl w:val="0"/>
                <w:numId w:val="1"/>
              </w:numPr>
              <w:spacing w:after="0" w:line="240" w:lineRule="auto"/>
              <w:rPr>
                <w:rFonts w:ascii="Garamond" w:hAnsi="Garamond"/>
                <w:b/>
              </w:rPr>
            </w:pPr>
            <w:r w:rsidRPr="00B13991">
              <w:rPr>
                <w:rFonts w:ascii="Garamond" w:hAnsi="Garamond"/>
              </w:rPr>
              <w:t>List of persons interviewed</w:t>
            </w:r>
          </w:p>
          <w:p w:rsidR="00BE5439" w:rsidRPr="00B13991" w:rsidRDefault="00BE5439" w:rsidP="00BE5439">
            <w:pPr>
              <w:numPr>
                <w:ilvl w:val="0"/>
                <w:numId w:val="1"/>
              </w:numPr>
              <w:spacing w:after="0" w:line="240" w:lineRule="auto"/>
              <w:rPr>
                <w:rFonts w:ascii="Garamond" w:hAnsi="Garamond"/>
                <w:b/>
              </w:rPr>
            </w:pPr>
            <w:r w:rsidRPr="00B13991">
              <w:rPr>
                <w:rFonts w:ascii="Garamond" w:hAnsi="Garamond"/>
              </w:rPr>
              <w:t>List of documents reviewed</w:t>
            </w:r>
          </w:p>
          <w:p w:rsidR="00BE5439" w:rsidRPr="00B13991" w:rsidRDefault="00BE5439" w:rsidP="00BE5439">
            <w:pPr>
              <w:numPr>
                <w:ilvl w:val="0"/>
                <w:numId w:val="1"/>
              </w:numPr>
              <w:spacing w:after="0" w:line="240" w:lineRule="auto"/>
              <w:rPr>
                <w:rFonts w:ascii="Garamond" w:hAnsi="Garamond"/>
                <w:b/>
              </w:rPr>
            </w:pPr>
            <w:r w:rsidRPr="00B13991">
              <w:rPr>
                <w:rFonts w:ascii="Garamond" w:hAnsi="Garamond"/>
              </w:rPr>
              <w:t>Co-financing table (if not previously included in the body of the report)</w:t>
            </w:r>
          </w:p>
          <w:p w:rsidR="00BE5439" w:rsidRPr="00B13991" w:rsidRDefault="00BE5439" w:rsidP="00BE5439">
            <w:pPr>
              <w:numPr>
                <w:ilvl w:val="0"/>
                <w:numId w:val="1"/>
              </w:numPr>
              <w:spacing w:after="0" w:line="240" w:lineRule="auto"/>
              <w:rPr>
                <w:rFonts w:ascii="Garamond" w:hAnsi="Garamond"/>
              </w:rPr>
            </w:pPr>
            <w:r w:rsidRPr="00B13991">
              <w:rPr>
                <w:rFonts w:ascii="Garamond" w:hAnsi="Garamond"/>
              </w:rPr>
              <w:t>Signed UNEG Code of Conduct form</w:t>
            </w:r>
          </w:p>
          <w:p w:rsidR="00BE5439" w:rsidRPr="00B13991" w:rsidRDefault="00BE5439" w:rsidP="00BE5439">
            <w:pPr>
              <w:numPr>
                <w:ilvl w:val="0"/>
                <w:numId w:val="1"/>
              </w:numPr>
              <w:spacing w:after="0" w:line="240" w:lineRule="auto"/>
              <w:rPr>
                <w:rFonts w:ascii="Garamond" w:hAnsi="Garamond"/>
                <w:b/>
              </w:rPr>
            </w:pPr>
            <w:r w:rsidRPr="00B13991">
              <w:rPr>
                <w:rFonts w:ascii="Garamond" w:hAnsi="Garamond"/>
              </w:rPr>
              <w:lastRenderedPageBreak/>
              <w:t>Signed MTR final report clearance form</w:t>
            </w:r>
          </w:p>
          <w:p w:rsidR="00BE5439" w:rsidRPr="00B13991" w:rsidRDefault="00BE5439" w:rsidP="00BE5439">
            <w:pPr>
              <w:numPr>
                <w:ilvl w:val="0"/>
                <w:numId w:val="1"/>
              </w:numPr>
              <w:spacing w:after="0" w:line="240" w:lineRule="auto"/>
              <w:rPr>
                <w:rFonts w:ascii="Garamond" w:hAnsi="Garamond"/>
                <w:b/>
              </w:rPr>
            </w:pPr>
            <w:r w:rsidRPr="00B13991">
              <w:rPr>
                <w:rFonts w:ascii="Garamond" w:hAnsi="Garamond"/>
                <w:i/>
              </w:rPr>
              <w:t>Annexed in a separate file:</w:t>
            </w:r>
            <w:r w:rsidRPr="00B13991">
              <w:rPr>
                <w:rFonts w:ascii="Garamond" w:hAnsi="Garamond"/>
              </w:rPr>
              <w:t xml:space="preserve"> Audit trail from received comments on draft MTR report</w:t>
            </w:r>
          </w:p>
          <w:p w:rsidR="00BE5439" w:rsidRPr="00B13991" w:rsidRDefault="00BE5439" w:rsidP="00BE5439">
            <w:pPr>
              <w:numPr>
                <w:ilvl w:val="0"/>
                <w:numId w:val="1"/>
              </w:numPr>
              <w:spacing w:after="0" w:line="240" w:lineRule="auto"/>
              <w:rPr>
                <w:rFonts w:ascii="Garamond" w:hAnsi="Garamond"/>
                <w:b/>
              </w:rPr>
            </w:pPr>
            <w:r w:rsidRPr="00B13991">
              <w:rPr>
                <w:rFonts w:ascii="Garamond" w:hAnsi="Garamond"/>
                <w:i/>
              </w:rPr>
              <w:t>Annexed in a separate file:</w:t>
            </w:r>
            <w:r w:rsidRPr="00B13991">
              <w:rPr>
                <w:rFonts w:ascii="Garamond" w:hAnsi="Garamond"/>
              </w:rPr>
              <w:t xml:space="preserve"> Relevant midterm tracking tools (</w:t>
            </w:r>
            <w:r w:rsidRPr="00B13991">
              <w:rPr>
                <w:rFonts w:ascii="Garamond" w:hAnsi="Garamond"/>
                <w:i/>
                <w:highlight w:val="lightGray"/>
              </w:rPr>
              <w:t>METT, FSC, Capacity scorecard, etc.)</w:t>
            </w:r>
          </w:p>
        </w:tc>
      </w:tr>
    </w:tbl>
    <w:p w:rsidR="00D6638C" w:rsidRDefault="00BE5439" w:rsidP="00F05366">
      <w:pPr>
        <w:pStyle w:val="Heading31"/>
      </w:pPr>
      <w:bookmarkStart w:id="27" w:name="_TOR_Annex_C:"/>
      <w:bookmarkStart w:id="28" w:name="_TOR_Annex_D:"/>
      <w:bookmarkStart w:id="29" w:name="_Toc321341565"/>
      <w:bookmarkStart w:id="30" w:name="_Toc299122846"/>
      <w:bookmarkStart w:id="31" w:name="_Toc299122868"/>
      <w:bookmarkStart w:id="32" w:name="_Toc299126632"/>
      <w:bookmarkEnd w:id="27"/>
      <w:bookmarkEnd w:id="28"/>
      <w:r>
        <w:lastRenderedPageBreak/>
        <w:t xml:space="preserve">TOR </w:t>
      </w:r>
      <w:r w:rsidR="005217C1">
        <w:t xml:space="preserve">Annex </w:t>
      </w:r>
      <w:r w:rsidR="0003701C">
        <w:t>C: MTR</w:t>
      </w:r>
      <w:r w:rsidR="00AC55FC">
        <w:t xml:space="preserve"> </w:t>
      </w:r>
      <w:bookmarkEnd w:id="29"/>
      <w:r>
        <w:t xml:space="preserve">evaluation matrix </w:t>
      </w:r>
      <w:r w:rsidR="0003701C">
        <w:t xml:space="preserve">template </w:t>
      </w:r>
    </w:p>
    <w:tbl>
      <w:tblPr>
        <w:tblStyle w:val="TableGrid"/>
        <w:tblW w:w="9198" w:type="dxa"/>
        <w:tblLook w:val="04A0" w:firstRow="1" w:lastRow="0" w:firstColumn="1" w:lastColumn="0" w:noHBand="0" w:noVBand="1"/>
      </w:tblPr>
      <w:tblGrid>
        <w:gridCol w:w="2358"/>
        <w:gridCol w:w="2340"/>
        <w:gridCol w:w="2340"/>
        <w:gridCol w:w="2160"/>
      </w:tblGrid>
      <w:tr w:rsidR="00BE5439" w:rsidTr="0003701C">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E5439" w:rsidRDefault="00BE5439" w:rsidP="0003701C">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E5439" w:rsidRDefault="00BE5439" w:rsidP="0003701C">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E5439" w:rsidRDefault="00BE5439" w:rsidP="0003701C">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rsidR="00BE5439" w:rsidRDefault="00BE5439" w:rsidP="0003701C">
            <w:pPr>
              <w:rPr>
                <w:rFonts w:ascii="Garamond" w:hAnsi="Garamond"/>
                <w:b/>
              </w:rPr>
            </w:pPr>
            <w:r>
              <w:rPr>
                <w:rFonts w:ascii="Garamond" w:hAnsi="Garamond"/>
                <w:b/>
              </w:rPr>
              <w:t>Methodology</w:t>
            </w:r>
          </w:p>
        </w:tc>
      </w:tr>
      <w:tr w:rsidR="00BE5439" w:rsidTr="0003701C">
        <w:tc>
          <w:tcPr>
            <w:tcW w:w="9198" w:type="dxa"/>
            <w:gridSpan w:val="4"/>
            <w:tcBorders>
              <w:top w:val="single" w:sz="4" w:space="0" w:color="FFFFFF" w:themeColor="background1"/>
            </w:tcBorders>
            <w:shd w:val="clear" w:color="auto" w:fill="D9D9D9" w:themeFill="background1" w:themeFillShade="D9"/>
          </w:tcPr>
          <w:p w:rsidR="00BE5439" w:rsidRPr="0043766B" w:rsidRDefault="00BE5439" w:rsidP="0003701C">
            <w:pPr>
              <w:rPr>
                <w:rFonts w:ascii="Garamond" w:hAnsi="Garamond"/>
                <w:b/>
              </w:rPr>
            </w:pPr>
            <w:r w:rsidRPr="0043766B">
              <w:rPr>
                <w:rFonts w:ascii="Garamond" w:hAnsi="Garamond"/>
                <w:b/>
              </w:rPr>
              <w:t>Project Strategy</w:t>
            </w:r>
            <w:r>
              <w:rPr>
                <w:rFonts w:ascii="Garamond" w:hAnsi="Garamond"/>
                <w:b/>
              </w:rPr>
              <w:t xml:space="preserve">: To what extent is the project strategy relevant to country priorities, country ownership, and the best route towards expected results? </w:t>
            </w:r>
          </w:p>
        </w:tc>
      </w:tr>
      <w:tr w:rsidR="00BE5439" w:rsidTr="0003701C">
        <w:tc>
          <w:tcPr>
            <w:tcW w:w="2358" w:type="dxa"/>
          </w:tcPr>
          <w:p w:rsidR="00BE5439" w:rsidRPr="00972E4C" w:rsidRDefault="00BE5439" w:rsidP="0003701C">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rsidR="00BE5439" w:rsidRPr="00972E4C" w:rsidRDefault="00BE5439" w:rsidP="0003701C">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rsidR="00BE5439" w:rsidRPr="00972E4C" w:rsidRDefault="00BE5439" w:rsidP="0003701C">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rsidR="00BE5439" w:rsidRPr="00972E4C" w:rsidRDefault="00BE5439" w:rsidP="0003701C">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E5439" w:rsidTr="0003701C">
        <w:tc>
          <w:tcPr>
            <w:tcW w:w="2358" w:type="dxa"/>
          </w:tcPr>
          <w:p w:rsidR="00BE5439" w:rsidRPr="0043766B"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160" w:type="dxa"/>
          </w:tcPr>
          <w:p w:rsidR="00BE5439" w:rsidRDefault="00BE5439" w:rsidP="0003701C">
            <w:pPr>
              <w:rPr>
                <w:rFonts w:ascii="Garamond" w:hAnsi="Garamond"/>
                <w:b/>
              </w:rPr>
            </w:pPr>
          </w:p>
        </w:tc>
      </w:tr>
      <w:tr w:rsidR="00BE5439" w:rsidTr="0003701C">
        <w:tc>
          <w:tcPr>
            <w:tcW w:w="2358" w:type="dxa"/>
          </w:tcPr>
          <w:p w:rsidR="00BE5439" w:rsidRPr="0043766B"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160" w:type="dxa"/>
          </w:tcPr>
          <w:p w:rsidR="00BE5439" w:rsidRDefault="00BE5439" w:rsidP="0003701C">
            <w:pPr>
              <w:rPr>
                <w:rFonts w:ascii="Garamond" w:hAnsi="Garamond"/>
                <w:b/>
              </w:rPr>
            </w:pPr>
          </w:p>
        </w:tc>
      </w:tr>
      <w:tr w:rsidR="00BE5439" w:rsidTr="0003701C">
        <w:tc>
          <w:tcPr>
            <w:tcW w:w="9198" w:type="dxa"/>
            <w:gridSpan w:val="4"/>
            <w:shd w:val="clear" w:color="auto" w:fill="D9D9D9" w:themeFill="background1" w:themeFillShade="D9"/>
          </w:tcPr>
          <w:p w:rsidR="00BE5439" w:rsidRDefault="00BE5439" w:rsidP="0003701C">
            <w:pPr>
              <w:rPr>
                <w:rFonts w:ascii="Garamond" w:hAnsi="Garamond"/>
                <w:b/>
              </w:rPr>
            </w:pPr>
            <w:r>
              <w:rPr>
                <w:rFonts w:ascii="Garamond" w:hAnsi="Garamond"/>
                <w:b/>
              </w:rPr>
              <w:t>Progress Towards Results: T</w:t>
            </w:r>
            <w:r w:rsidRPr="0043766B">
              <w:rPr>
                <w:rFonts w:ascii="Garamond" w:hAnsi="Garamond"/>
                <w:b/>
              </w:rPr>
              <w:t xml:space="preserve">o what extent have the expected outcomes and objectives of the project been achieved </w:t>
            </w:r>
            <w:r>
              <w:rPr>
                <w:rFonts w:ascii="Garamond" w:hAnsi="Garamond"/>
                <w:b/>
              </w:rPr>
              <w:t>thus far</w:t>
            </w:r>
            <w:r w:rsidRPr="0043766B">
              <w:rPr>
                <w:rFonts w:ascii="Garamond" w:hAnsi="Garamond"/>
                <w:b/>
              </w:rPr>
              <w:t>?</w:t>
            </w:r>
          </w:p>
        </w:tc>
      </w:tr>
      <w:tr w:rsidR="00BE5439" w:rsidTr="0003701C">
        <w:tc>
          <w:tcPr>
            <w:tcW w:w="2358" w:type="dxa"/>
          </w:tcPr>
          <w:p w:rsidR="00BE5439" w:rsidRPr="0043766B"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160" w:type="dxa"/>
          </w:tcPr>
          <w:p w:rsidR="00BE5439" w:rsidRDefault="00BE5439" w:rsidP="0003701C">
            <w:pPr>
              <w:rPr>
                <w:rFonts w:ascii="Garamond" w:hAnsi="Garamond"/>
                <w:b/>
              </w:rPr>
            </w:pPr>
          </w:p>
        </w:tc>
      </w:tr>
      <w:tr w:rsidR="00BE5439" w:rsidTr="0003701C">
        <w:tc>
          <w:tcPr>
            <w:tcW w:w="2358" w:type="dxa"/>
          </w:tcPr>
          <w:p w:rsidR="00BE5439" w:rsidRPr="0043766B"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160" w:type="dxa"/>
          </w:tcPr>
          <w:p w:rsidR="00BE5439" w:rsidRDefault="00BE5439" w:rsidP="0003701C">
            <w:pPr>
              <w:rPr>
                <w:rFonts w:ascii="Garamond" w:hAnsi="Garamond"/>
                <w:b/>
              </w:rPr>
            </w:pPr>
          </w:p>
        </w:tc>
      </w:tr>
      <w:tr w:rsidR="00BE5439" w:rsidTr="0003701C">
        <w:tc>
          <w:tcPr>
            <w:tcW w:w="2358" w:type="dxa"/>
          </w:tcPr>
          <w:p w:rsidR="00BE5439" w:rsidRPr="0043766B"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160" w:type="dxa"/>
          </w:tcPr>
          <w:p w:rsidR="00BE5439" w:rsidRDefault="00BE5439" w:rsidP="0003701C">
            <w:pPr>
              <w:rPr>
                <w:rFonts w:ascii="Garamond" w:hAnsi="Garamond"/>
                <w:b/>
              </w:rPr>
            </w:pPr>
          </w:p>
        </w:tc>
      </w:tr>
      <w:tr w:rsidR="00BE5439" w:rsidTr="0003701C">
        <w:tc>
          <w:tcPr>
            <w:tcW w:w="9198" w:type="dxa"/>
            <w:gridSpan w:val="4"/>
            <w:shd w:val="clear" w:color="auto" w:fill="D9D9D9" w:themeFill="background1" w:themeFillShade="D9"/>
          </w:tcPr>
          <w:p w:rsidR="00BE5439" w:rsidRPr="0043766B" w:rsidRDefault="00BE5439" w:rsidP="0003701C">
            <w:pPr>
              <w:rPr>
                <w:rFonts w:ascii="Garamond" w:hAnsi="Garamond"/>
                <w:b/>
              </w:rPr>
            </w:pPr>
            <w:r w:rsidRPr="0043766B">
              <w:rPr>
                <w:rFonts w:ascii="Garamond" w:hAnsi="Garamond"/>
                <w:b/>
              </w:rPr>
              <w:t xml:space="preserve">Project Implementation </w:t>
            </w:r>
            <w:r w:rsidRPr="0043766B">
              <w:rPr>
                <w:rFonts w:ascii="Garamond" w:hAnsi="Garamond"/>
                <w:b/>
                <w:color w:val="000000"/>
                <w:lang w:val="en-GB"/>
              </w:rPr>
              <w:t>and Adaptive Management</w:t>
            </w:r>
            <w:r>
              <w:rPr>
                <w:rFonts w:ascii="Garamond" w:hAnsi="Garamond"/>
                <w:b/>
                <w:color w:val="00000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E5439" w:rsidTr="0003701C">
        <w:tc>
          <w:tcPr>
            <w:tcW w:w="2358" w:type="dxa"/>
          </w:tcPr>
          <w:p w:rsidR="00BE5439" w:rsidRPr="0043766B"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160" w:type="dxa"/>
          </w:tcPr>
          <w:p w:rsidR="00BE5439" w:rsidRDefault="00BE5439" w:rsidP="0003701C">
            <w:pPr>
              <w:rPr>
                <w:rFonts w:ascii="Garamond" w:hAnsi="Garamond"/>
                <w:b/>
              </w:rPr>
            </w:pPr>
          </w:p>
        </w:tc>
      </w:tr>
      <w:tr w:rsidR="00BE5439" w:rsidTr="0003701C">
        <w:tc>
          <w:tcPr>
            <w:tcW w:w="2358" w:type="dxa"/>
          </w:tcPr>
          <w:p w:rsidR="00BE5439" w:rsidRPr="0043766B"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160" w:type="dxa"/>
          </w:tcPr>
          <w:p w:rsidR="00BE5439" w:rsidRDefault="00BE5439" w:rsidP="0003701C">
            <w:pPr>
              <w:rPr>
                <w:rFonts w:ascii="Garamond" w:hAnsi="Garamond"/>
                <w:b/>
              </w:rPr>
            </w:pPr>
          </w:p>
        </w:tc>
      </w:tr>
      <w:tr w:rsidR="00BE5439" w:rsidTr="0003701C">
        <w:tc>
          <w:tcPr>
            <w:tcW w:w="2358" w:type="dxa"/>
          </w:tcPr>
          <w:p w:rsidR="00BE5439" w:rsidRPr="0043766B"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160" w:type="dxa"/>
          </w:tcPr>
          <w:p w:rsidR="00BE5439" w:rsidRDefault="00BE5439" w:rsidP="0003701C">
            <w:pPr>
              <w:rPr>
                <w:rFonts w:ascii="Garamond" w:hAnsi="Garamond"/>
                <w:b/>
              </w:rPr>
            </w:pPr>
          </w:p>
        </w:tc>
      </w:tr>
      <w:tr w:rsidR="00BE5439" w:rsidTr="0003701C">
        <w:tc>
          <w:tcPr>
            <w:tcW w:w="9198" w:type="dxa"/>
            <w:gridSpan w:val="4"/>
            <w:shd w:val="clear" w:color="auto" w:fill="D9D9D9" w:themeFill="background1" w:themeFillShade="D9"/>
          </w:tcPr>
          <w:p w:rsidR="00BE5439" w:rsidRPr="0043766B" w:rsidRDefault="00BE5439" w:rsidP="0003701C">
            <w:pPr>
              <w:rPr>
                <w:rFonts w:ascii="Garamond" w:hAnsi="Garamond"/>
                <w:b/>
              </w:rPr>
            </w:pPr>
            <w:r w:rsidRPr="0043766B">
              <w:rPr>
                <w:rFonts w:ascii="Garamond" w:hAnsi="Garamond"/>
                <w:b/>
              </w:rPr>
              <w:t>Sustainability</w:t>
            </w:r>
            <w:r>
              <w:rPr>
                <w:rFonts w:ascii="Garamond" w:hAnsi="Garamond"/>
                <w:b/>
              </w:rPr>
              <w:t>: T</w:t>
            </w:r>
            <w:r w:rsidRPr="0043766B">
              <w:rPr>
                <w:rFonts w:ascii="Garamond" w:hAnsi="Garamond"/>
                <w:b/>
              </w:rPr>
              <w:t>o what extent are there financial, institutional, socio-economic, and/or environmental risks to sustaining long-term project results?</w:t>
            </w:r>
          </w:p>
        </w:tc>
      </w:tr>
      <w:tr w:rsidR="00BE5439" w:rsidTr="0003701C">
        <w:tc>
          <w:tcPr>
            <w:tcW w:w="2358" w:type="dxa"/>
          </w:tcPr>
          <w:p w:rsidR="00BE5439" w:rsidRPr="0043766B"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160" w:type="dxa"/>
          </w:tcPr>
          <w:p w:rsidR="00BE5439" w:rsidRDefault="00BE5439" w:rsidP="0003701C">
            <w:pPr>
              <w:rPr>
                <w:rFonts w:ascii="Garamond" w:hAnsi="Garamond"/>
                <w:b/>
              </w:rPr>
            </w:pPr>
          </w:p>
        </w:tc>
      </w:tr>
      <w:tr w:rsidR="00BE5439" w:rsidTr="0003701C">
        <w:tc>
          <w:tcPr>
            <w:tcW w:w="2358" w:type="dxa"/>
          </w:tcPr>
          <w:p w:rsidR="00BE5439" w:rsidRPr="0043766B"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160" w:type="dxa"/>
          </w:tcPr>
          <w:p w:rsidR="00BE5439" w:rsidRDefault="00BE5439" w:rsidP="0003701C">
            <w:pPr>
              <w:rPr>
                <w:rFonts w:ascii="Garamond" w:hAnsi="Garamond"/>
                <w:b/>
              </w:rPr>
            </w:pPr>
          </w:p>
        </w:tc>
      </w:tr>
      <w:tr w:rsidR="00BE5439" w:rsidTr="0003701C">
        <w:tc>
          <w:tcPr>
            <w:tcW w:w="2358" w:type="dxa"/>
          </w:tcPr>
          <w:p w:rsidR="00BE5439"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340" w:type="dxa"/>
          </w:tcPr>
          <w:p w:rsidR="00BE5439" w:rsidRDefault="00BE5439" w:rsidP="0003701C">
            <w:pPr>
              <w:rPr>
                <w:rFonts w:ascii="Garamond" w:hAnsi="Garamond"/>
                <w:b/>
              </w:rPr>
            </w:pPr>
          </w:p>
        </w:tc>
        <w:tc>
          <w:tcPr>
            <w:tcW w:w="2160" w:type="dxa"/>
          </w:tcPr>
          <w:p w:rsidR="00BE5439" w:rsidRDefault="00BE5439" w:rsidP="0003701C">
            <w:pPr>
              <w:rPr>
                <w:rFonts w:ascii="Garamond" w:hAnsi="Garamond"/>
                <w:b/>
              </w:rPr>
            </w:pPr>
          </w:p>
        </w:tc>
      </w:tr>
    </w:tbl>
    <w:p w:rsidR="00BE5439" w:rsidRDefault="00BE5439" w:rsidP="00BE5439">
      <w:pPr>
        <w:rPr>
          <w:b/>
          <w:sz w:val="20"/>
          <w:szCs w:val="20"/>
        </w:rPr>
      </w:pPr>
      <w:r>
        <w:rPr>
          <w:b/>
          <w:sz w:val="20"/>
          <w:szCs w:val="20"/>
        </w:rPr>
        <w:br w:type="page"/>
      </w:r>
    </w:p>
    <w:p w:rsidR="00BE5439" w:rsidRDefault="00BE5439" w:rsidP="00BE5439">
      <w:pPr>
        <w:spacing w:before="200"/>
        <w:rPr>
          <w:rFonts w:ascii="Calibri" w:eastAsia="Times New Roman" w:hAnsi="Calibri" w:cs="Times New Roman"/>
          <w:sz w:val="20"/>
          <w:szCs w:val="20"/>
        </w:rPr>
      </w:pPr>
    </w:p>
    <w:p w:rsidR="0003701C" w:rsidRPr="0003701C" w:rsidRDefault="0003701C" w:rsidP="0003701C">
      <w:pPr>
        <w:pStyle w:val="Heading31"/>
        <w:rPr>
          <w:vertAlign w:val="superscript"/>
        </w:rPr>
      </w:pPr>
      <w:bookmarkStart w:id="33" w:name="_TOR_Annex_G:"/>
      <w:bookmarkStart w:id="34" w:name="_TOR_Annex_G:_1"/>
      <w:bookmarkStart w:id="35" w:name="_Annex_3._Sample"/>
      <w:bookmarkEnd w:id="30"/>
      <w:bookmarkEnd w:id="31"/>
      <w:bookmarkEnd w:id="32"/>
      <w:bookmarkEnd w:id="33"/>
      <w:bookmarkEnd w:id="34"/>
      <w:bookmarkEnd w:id="35"/>
      <w:r w:rsidRPr="0003701C">
        <w:t>ToR ANNEX D: UNEG Code of Conduct for Evaluators/Midterm Review Consultants</w:t>
      </w:r>
      <w:r w:rsidRPr="0003701C">
        <w:rPr>
          <w:vertAlign w:val="superscript"/>
        </w:rPr>
        <w:footnoteReference w:id="10"/>
      </w:r>
    </w:p>
    <w:p w:rsidR="0003701C" w:rsidRDefault="0003701C" w:rsidP="0003701C">
      <w:pPr>
        <w:keepNext/>
        <w:keepLines/>
        <w:overflowPunct w:val="0"/>
        <w:autoSpaceDE w:val="0"/>
        <w:autoSpaceDN w:val="0"/>
        <w:adjustRightInd w:val="0"/>
        <w:spacing w:after="0" w:line="259" w:lineRule="auto"/>
        <w:rPr>
          <w:rFonts w:ascii="Garamond" w:hAnsi="Garamond" w:cs="Arial"/>
          <w:b/>
          <w:bCs/>
        </w:rPr>
      </w:pPr>
    </w:p>
    <w:p w:rsidR="00303541" w:rsidRDefault="00463FAD">
      <w:pPr>
        <w:spacing w:before="200"/>
      </w:pPr>
      <w:r>
        <w:rPr>
          <w:noProof/>
          <w:lang w:eastAsia="zh-CN" w:bidi="th-TH"/>
        </w:rPr>
        <mc:AlternateContent>
          <mc:Choice Requires="wps">
            <w:drawing>
              <wp:inline distT="0" distB="0" distL="0" distR="0">
                <wp:extent cx="5732145" cy="5471795"/>
                <wp:effectExtent l="9525" t="13335" r="5715" b="10795"/>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37860" cy="55384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09E5" w:rsidRPr="0035593A" w:rsidRDefault="003309E5" w:rsidP="0003701C">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3309E5" w:rsidRPr="0035593A" w:rsidRDefault="003309E5" w:rsidP="0003701C">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3309E5" w:rsidRPr="0035593A" w:rsidRDefault="003309E5" w:rsidP="0003701C">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3309E5" w:rsidRPr="0035593A" w:rsidRDefault="003309E5" w:rsidP="0003701C">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3309E5" w:rsidRPr="0035593A" w:rsidRDefault="003309E5" w:rsidP="0003701C">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3309E5" w:rsidRPr="0035593A" w:rsidRDefault="003309E5" w:rsidP="0003701C">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3309E5" w:rsidRPr="0035593A" w:rsidRDefault="003309E5" w:rsidP="000976C4">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0976C4">
                              <w:rPr>
                                <w:rFonts w:ascii="Garamond" w:hAnsi="Garamond" w:cs="Arial"/>
                                <w:sz w:val="20"/>
                                <w:szCs w:val="20"/>
                              </w:rPr>
                              <w:t>Are responsible for their performance and their product(s). They are responsible for the clear, accurate and fair written and/or oral presentation of s</w:t>
                            </w:r>
                            <w:r w:rsidRPr="0035593A">
                              <w:rPr>
                                <w:rFonts w:ascii="Garamond" w:hAnsi="Garamond" w:cs="Arial"/>
                                <w:sz w:val="20"/>
                                <w:szCs w:val="20"/>
                              </w:rPr>
                              <w:t xml:space="preserve">tudy limitations, findings and recommendations. </w:t>
                            </w:r>
                          </w:p>
                          <w:p w:rsidR="003309E5" w:rsidRPr="0035593A" w:rsidRDefault="003309E5" w:rsidP="0003701C">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3309E5" w:rsidRPr="0035593A" w:rsidRDefault="003309E5" w:rsidP="0003701C">
                            <w:pPr>
                              <w:spacing w:after="0" w:line="240" w:lineRule="auto"/>
                              <w:rPr>
                                <w:rFonts w:ascii="Garamond" w:hAnsi="Garamond"/>
                                <w:b/>
                                <w:color w:val="FF0000"/>
                                <w:sz w:val="20"/>
                                <w:szCs w:val="20"/>
                              </w:rPr>
                            </w:pPr>
                          </w:p>
                          <w:p w:rsidR="003309E5" w:rsidRDefault="003309E5" w:rsidP="0003701C">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3309E5" w:rsidRPr="0035593A" w:rsidRDefault="003309E5" w:rsidP="0003701C">
                            <w:pPr>
                              <w:spacing w:after="0" w:line="240" w:lineRule="auto"/>
                              <w:jc w:val="center"/>
                              <w:rPr>
                                <w:rFonts w:ascii="Garamond" w:hAnsi="Garamond"/>
                                <w:b/>
                                <w:sz w:val="20"/>
                                <w:szCs w:val="20"/>
                              </w:rPr>
                            </w:pPr>
                          </w:p>
                          <w:p w:rsidR="003309E5" w:rsidRPr="0035593A" w:rsidRDefault="003309E5" w:rsidP="0003701C">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3309E5" w:rsidRDefault="003309E5" w:rsidP="0003701C">
                            <w:pPr>
                              <w:spacing w:after="0" w:line="240" w:lineRule="auto"/>
                              <w:rPr>
                                <w:rFonts w:ascii="Garamond" w:hAnsi="Garamond"/>
                                <w:sz w:val="20"/>
                                <w:szCs w:val="20"/>
                              </w:rPr>
                            </w:pPr>
                          </w:p>
                          <w:p w:rsidR="003309E5" w:rsidRDefault="003309E5" w:rsidP="0003701C">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3309E5" w:rsidRPr="0035593A" w:rsidRDefault="003309E5" w:rsidP="0003701C">
                            <w:pPr>
                              <w:spacing w:after="0" w:line="240" w:lineRule="auto"/>
                              <w:rPr>
                                <w:rFonts w:ascii="Garamond" w:hAnsi="Garamond"/>
                                <w:sz w:val="20"/>
                                <w:szCs w:val="20"/>
                              </w:rPr>
                            </w:pPr>
                          </w:p>
                          <w:p w:rsidR="003309E5" w:rsidRPr="0035593A" w:rsidRDefault="003309E5" w:rsidP="0003701C">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3309E5" w:rsidRPr="0035593A" w:rsidRDefault="003309E5" w:rsidP="0003701C">
                            <w:pPr>
                              <w:spacing w:after="0" w:line="240" w:lineRule="auto"/>
                              <w:rPr>
                                <w:rFonts w:ascii="Garamond" w:hAnsi="Garamond"/>
                                <w:sz w:val="20"/>
                                <w:szCs w:val="20"/>
                              </w:rPr>
                            </w:pPr>
                          </w:p>
                          <w:p w:rsidR="003309E5" w:rsidRDefault="003309E5" w:rsidP="0003701C">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3309E5" w:rsidRPr="0035593A" w:rsidRDefault="003309E5" w:rsidP="0003701C">
                            <w:pPr>
                              <w:spacing w:after="0" w:line="240" w:lineRule="auto"/>
                              <w:rPr>
                                <w:rFonts w:ascii="Garamond" w:hAnsi="Garamond"/>
                                <w:b/>
                                <w:sz w:val="20"/>
                                <w:szCs w:val="20"/>
                              </w:rPr>
                            </w:pPr>
                          </w:p>
                          <w:p w:rsidR="003309E5" w:rsidRDefault="003309E5" w:rsidP="0003701C">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3309E5" w:rsidRPr="0035593A" w:rsidRDefault="003309E5" w:rsidP="0003701C">
                            <w:pPr>
                              <w:spacing w:after="0" w:line="240" w:lineRule="auto"/>
                              <w:rPr>
                                <w:rFonts w:ascii="Garamond" w:hAnsi="Garamond"/>
                                <w:sz w:val="20"/>
                                <w:szCs w:val="20"/>
                              </w:rPr>
                            </w:pPr>
                          </w:p>
                          <w:p w:rsidR="003309E5" w:rsidRPr="0035593A" w:rsidRDefault="003309E5" w:rsidP="0003701C">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vert="horz" wrap="none" lIns="91440" tIns="45720" rIns="91440" bIns="45720" anchor="t" anchorCtr="0" upright="1">
                        <a:sp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51.35pt;height:430.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" filled="f" strokeweight=".5pt">
                <v:path arrowok="t"/>
                <v:textbox style="mso-fit-shape-to-text:t">
                  <w:txbxContent>
                    <w:p w:rsidR="003309E5" w:rsidRPr="0035593A" w:rsidRDefault="003309E5" w:rsidP="0003701C">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rsidR="003309E5" w:rsidRPr="0035593A" w:rsidRDefault="003309E5" w:rsidP="0003701C">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rsidR="003309E5" w:rsidRPr="0035593A" w:rsidRDefault="003309E5" w:rsidP="0003701C">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rsidR="003309E5" w:rsidRPr="0035593A" w:rsidRDefault="003309E5" w:rsidP="0003701C">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rsidR="003309E5" w:rsidRPr="0035593A" w:rsidRDefault="003309E5" w:rsidP="0003701C">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3309E5" w:rsidRPr="0035593A" w:rsidRDefault="003309E5" w:rsidP="0003701C">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rsidR="003309E5" w:rsidRPr="0035593A" w:rsidRDefault="003309E5" w:rsidP="000976C4">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0976C4">
                        <w:rPr>
                          <w:rFonts w:ascii="Garamond" w:hAnsi="Garamond" w:cs="Arial"/>
                          <w:sz w:val="20"/>
                          <w:szCs w:val="20"/>
                        </w:rPr>
                        <w:t>Are responsible for their performance and their product(s). They are responsible for the clear, accurate and fair written and/or oral presentation of s</w:t>
                      </w:r>
                      <w:r w:rsidRPr="0035593A">
                        <w:rPr>
                          <w:rFonts w:ascii="Garamond" w:hAnsi="Garamond" w:cs="Arial"/>
                          <w:sz w:val="20"/>
                          <w:szCs w:val="20"/>
                        </w:rPr>
                        <w:t xml:space="preserve">tudy limitations, findings and recommendations. </w:t>
                      </w:r>
                    </w:p>
                    <w:p w:rsidR="003309E5" w:rsidRPr="0035593A" w:rsidRDefault="003309E5" w:rsidP="0003701C">
                      <w:pPr>
                        <w:widowControl w:val="0"/>
                        <w:numPr>
                          <w:ilvl w:val="0"/>
                          <w:numId w:val="41"/>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rsidR="003309E5" w:rsidRPr="0035593A" w:rsidRDefault="003309E5" w:rsidP="0003701C">
                      <w:pPr>
                        <w:spacing w:after="0" w:line="240" w:lineRule="auto"/>
                        <w:rPr>
                          <w:rFonts w:ascii="Garamond" w:hAnsi="Garamond"/>
                          <w:b/>
                          <w:color w:val="FF0000"/>
                          <w:sz w:val="20"/>
                          <w:szCs w:val="20"/>
                        </w:rPr>
                      </w:pPr>
                    </w:p>
                    <w:p w:rsidR="003309E5" w:rsidRDefault="003309E5" w:rsidP="0003701C">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rsidR="003309E5" w:rsidRPr="0035593A" w:rsidRDefault="003309E5" w:rsidP="0003701C">
                      <w:pPr>
                        <w:spacing w:after="0" w:line="240" w:lineRule="auto"/>
                        <w:jc w:val="center"/>
                        <w:rPr>
                          <w:rFonts w:ascii="Garamond" w:hAnsi="Garamond"/>
                          <w:b/>
                          <w:sz w:val="20"/>
                          <w:szCs w:val="20"/>
                        </w:rPr>
                      </w:pPr>
                    </w:p>
                    <w:p w:rsidR="003309E5" w:rsidRPr="0035593A" w:rsidRDefault="003309E5" w:rsidP="0003701C">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rsidR="003309E5" w:rsidRDefault="003309E5" w:rsidP="0003701C">
                      <w:pPr>
                        <w:spacing w:after="0" w:line="240" w:lineRule="auto"/>
                        <w:rPr>
                          <w:rFonts w:ascii="Garamond" w:hAnsi="Garamond"/>
                          <w:sz w:val="20"/>
                          <w:szCs w:val="20"/>
                        </w:rPr>
                      </w:pPr>
                    </w:p>
                    <w:p w:rsidR="003309E5" w:rsidRDefault="003309E5" w:rsidP="0003701C">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rsidR="003309E5" w:rsidRPr="0035593A" w:rsidRDefault="003309E5" w:rsidP="0003701C">
                      <w:pPr>
                        <w:spacing w:after="0" w:line="240" w:lineRule="auto"/>
                        <w:rPr>
                          <w:rFonts w:ascii="Garamond" w:hAnsi="Garamond"/>
                          <w:sz w:val="20"/>
                          <w:szCs w:val="20"/>
                        </w:rPr>
                      </w:pPr>
                    </w:p>
                    <w:p w:rsidR="003309E5" w:rsidRPr="0035593A" w:rsidRDefault="003309E5" w:rsidP="0003701C">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rsidR="003309E5" w:rsidRPr="0035593A" w:rsidRDefault="003309E5" w:rsidP="0003701C">
                      <w:pPr>
                        <w:spacing w:after="0" w:line="240" w:lineRule="auto"/>
                        <w:rPr>
                          <w:rFonts w:ascii="Garamond" w:hAnsi="Garamond"/>
                          <w:sz w:val="20"/>
                          <w:szCs w:val="20"/>
                        </w:rPr>
                      </w:pPr>
                    </w:p>
                    <w:p w:rsidR="003309E5" w:rsidRDefault="003309E5" w:rsidP="0003701C">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rsidR="003309E5" w:rsidRPr="0035593A" w:rsidRDefault="003309E5" w:rsidP="0003701C">
                      <w:pPr>
                        <w:spacing w:after="0" w:line="240" w:lineRule="auto"/>
                        <w:rPr>
                          <w:rFonts w:ascii="Garamond" w:hAnsi="Garamond"/>
                          <w:b/>
                          <w:sz w:val="20"/>
                          <w:szCs w:val="20"/>
                        </w:rPr>
                      </w:pPr>
                    </w:p>
                    <w:p w:rsidR="003309E5" w:rsidRDefault="003309E5" w:rsidP="0003701C">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rsidR="003309E5" w:rsidRPr="0035593A" w:rsidRDefault="003309E5" w:rsidP="0003701C">
                      <w:pPr>
                        <w:spacing w:after="0" w:line="240" w:lineRule="auto"/>
                        <w:rPr>
                          <w:rFonts w:ascii="Garamond" w:hAnsi="Garamond"/>
                          <w:sz w:val="20"/>
                          <w:szCs w:val="20"/>
                        </w:rPr>
                      </w:pPr>
                    </w:p>
                    <w:p w:rsidR="003309E5" w:rsidRPr="0035593A" w:rsidRDefault="003309E5" w:rsidP="0003701C">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anchorlock/>
              </v:shape>
            </w:pict>
          </mc:Fallback>
        </mc:AlternateContent>
      </w:r>
    </w:p>
    <w:p w:rsidR="0003701C" w:rsidRDefault="0003701C">
      <w:pPr>
        <w:spacing w:before="200"/>
      </w:pPr>
    </w:p>
    <w:p w:rsidR="0003701C" w:rsidRDefault="0003701C">
      <w:pPr>
        <w:spacing w:before="200"/>
      </w:pPr>
    </w:p>
    <w:p w:rsidR="001758FC" w:rsidRDefault="001758FC">
      <w:pPr>
        <w:spacing w:before="200"/>
      </w:pPr>
    </w:p>
    <w:p w:rsidR="001758FC" w:rsidRDefault="001758FC">
      <w:pPr>
        <w:spacing w:before="200"/>
      </w:pPr>
    </w:p>
    <w:p w:rsidR="0003701C" w:rsidRPr="0003701C" w:rsidRDefault="0003701C" w:rsidP="0003701C">
      <w:pPr>
        <w:pStyle w:val="Heading31"/>
        <w:rPr>
          <w:vertAlign w:val="superscript"/>
        </w:rPr>
      </w:pPr>
      <w:r w:rsidRPr="0003701C">
        <w:lastRenderedPageBreak/>
        <w:t xml:space="preserve">ToR </w:t>
      </w:r>
      <w:r>
        <w:t>ANNEX E</w:t>
      </w:r>
      <w:r w:rsidRPr="0003701C">
        <w:t xml:space="preserve">: </w:t>
      </w:r>
      <w:r>
        <w:t>MTR Ratings</w:t>
      </w:r>
    </w:p>
    <w:tbl>
      <w:tblPr>
        <w:tblStyle w:val="TableGrid"/>
        <w:tblW w:w="0" w:type="auto"/>
        <w:tblLook w:val="04A0" w:firstRow="1" w:lastRow="0" w:firstColumn="1" w:lastColumn="0" w:noHBand="0" w:noVBand="1"/>
      </w:tblPr>
      <w:tblGrid>
        <w:gridCol w:w="310"/>
        <w:gridCol w:w="1821"/>
        <w:gridCol w:w="6885"/>
      </w:tblGrid>
      <w:tr w:rsidR="0003701C" w:rsidRPr="001335BB" w:rsidTr="0003701C">
        <w:tc>
          <w:tcPr>
            <w:tcW w:w="9350" w:type="dxa"/>
            <w:gridSpan w:val="3"/>
            <w:shd w:val="clear" w:color="auto" w:fill="D9D9D9" w:themeFill="background1" w:themeFillShade="D9"/>
          </w:tcPr>
          <w:p w:rsidR="0003701C" w:rsidRPr="001335BB" w:rsidRDefault="0003701C" w:rsidP="0003701C">
            <w:pPr>
              <w:rPr>
                <w:rFonts w:ascii="Garamond" w:hAnsi="Garamond" w:cs="Arial"/>
                <w:b/>
              </w:rPr>
            </w:pPr>
            <w:r w:rsidRPr="001335BB">
              <w:rPr>
                <w:rFonts w:ascii="Garamond" w:hAnsi="Garamond" w:cs="Arial"/>
                <w:b/>
              </w:rPr>
              <w:t xml:space="preserve">Ratings for Progress Towards Results: </w:t>
            </w:r>
            <w:r w:rsidRPr="001335BB">
              <w:rPr>
                <w:rFonts w:ascii="Garamond" w:hAnsi="Garamond" w:cs="Arial"/>
              </w:rPr>
              <w:t>(one rating for each outcome and for the objective)</w:t>
            </w:r>
          </w:p>
        </w:tc>
      </w:tr>
      <w:tr w:rsidR="0003701C" w:rsidRPr="001335BB" w:rsidTr="0003701C">
        <w:tc>
          <w:tcPr>
            <w:tcW w:w="310" w:type="dxa"/>
            <w:vAlign w:val="center"/>
          </w:tcPr>
          <w:p w:rsidR="0003701C" w:rsidRPr="001335BB" w:rsidRDefault="0003701C" w:rsidP="0003701C">
            <w:pPr>
              <w:rPr>
                <w:rFonts w:ascii="Garamond" w:hAnsi="Garamond" w:cs="Arial"/>
              </w:rPr>
            </w:pPr>
            <w:r>
              <w:rPr>
                <w:rFonts w:ascii="Garamond" w:hAnsi="Garamond" w:cs="Arial"/>
              </w:rPr>
              <w:t>6</w:t>
            </w:r>
          </w:p>
        </w:tc>
        <w:tc>
          <w:tcPr>
            <w:tcW w:w="1849" w:type="dxa"/>
            <w:vAlign w:val="center"/>
          </w:tcPr>
          <w:p w:rsidR="0003701C" w:rsidRPr="001335BB" w:rsidRDefault="0003701C" w:rsidP="0003701C">
            <w:pPr>
              <w:rPr>
                <w:rFonts w:ascii="Garamond" w:hAnsi="Garamond" w:cs="Arial"/>
              </w:rPr>
            </w:pPr>
            <w:r>
              <w:rPr>
                <w:rFonts w:ascii="Garamond" w:hAnsi="Garamond" w:cs="Arial"/>
              </w:rPr>
              <w:t>Highly Satisfactory (HS)</w:t>
            </w:r>
          </w:p>
        </w:tc>
        <w:tc>
          <w:tcPr>
            <w:tcW w:w="7191" w:type="dxa"/>
          </w:tcPr>
          <w:p w:rsidR="0003701C" w:rsidRPr="001335BB" w:rsidRDefault="0003701C" w:rsidP="0003701C">
            <w:pPr>
              <w:jc w:val="both"/>
              <w:rPr>
                <w:rFonts w:ascii="Garamond" w:hAnsi="Garamond" w:cs="Arial"/>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03701C" w:rsidRPr="001335BB" w:rsidTr="0003701C">
        <w:tc>
          <w:tcPr>
            <w:tcW w:w="310" w:type="dxa"/>
            <w:vAlign w:val="center"/>
          </w:tcPr>
          <w:p w:rsidR="0003701C" w:rsidRPr="001335BB" w:rsidRDefault="0003701C" w:rsidP="0003701C">
            <w:pPr>
              <w:rPr>
                <w:rFonts w:ascii="Garamond" w:hAnsi="Garamond" w:cs="Arial"/>
              </w:rPr>
            </w:pPr>
            <w:r>
              <w:rPr>
                <w:rFonts w:ascii="Garamond" w:hAnsi="Garamond" w:cs="Arial"/>
              </w:rPr>
              <w:t>5</w:t>
            </w:r>
          </w:p>
        </w:tc>
        <w:tc>
          <w:tcPr>
            <w:tcW w:w="1849" w:type="dxa"/>
            <w:vAlign w:val="center"/>
          </w:tcPr>
          <w:p w:rsidR="0003701C" w:rsidRPr="001335BB" w:rsidRDefault="0003701C" w:rsidP="0003701C">
            <w:pPr>
              <w:rPr>
                <w:rFonts w:ascii="Garamond" w:hAnsi="Garamond" w:cs="Arial"/>
              </w:rPr>
            </w:pPr>
            <w:r>
              <w:rPr>
                <w:rFonts w:ascii="Garamond" w:hAnsi="Garamond" w:cs="Arial"/>
              </w:rPr>
              <w:t>Satisfactory (S)</w:t>
            </w:r>
          </w:p>
        </w:tc>
        <w:tc>
          <w:tcPr>
            <w:tcW w:w="7191" w:type="dxa"/>
          </w:tcPr>
          <w:p w:rsidR="0003701C" w:rsidRPr="001335BB" w:rsidRDefault="0003701C" w:rsidP="0003701C">
            <w:pPr>
              <w:jc w:val="both"/>
              <w:rPr>
                <w:rFonts w:ascii="Garamond" w:hAnsi="Garamond" w:cs="Arial"/>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03701C" w:rsidRPr="001335BB" w:rsidTr="0003701C">
        <w:tc>
          <w:tcPr>
            <w:tcW w:w="310" w:type="dxa"/>
            <w:vAlign w:val="center"/>
          </w:tcPr>
          <w:p w:rsidR="0003701C" w:rsidRPr="001335BB" w:rsidRDefault="0003701C" w:rsidP="0003701C">
            <w:pPr>
              <w:rPr>
                <w:rFonts w:ascii="Garamond" w:hAnsi="Garamond" w:cs="Arial"/>
              </w:rPr>
            </w:pPr>
            <w:r w:rsidRPr="001335BB">
              <w:rPr>
                <w:rFonts w:ascii="Garamond" w:hAnsi="Garamond" w:cs="Arial"/>
              </w:rPr>
              <w:t>4</w:t>
            </w:r>
          </w:p>
        </w:tc>
        <w:tc>
          <w:tcPr>
            <w:tcW w:w="1849" w:type="dxa"/>
            <w:vAlign w:val="center"/>
          </w:tcPr>
          <w:p w:rsidR="0003701C" w:rsidRPr="001335BB" w:rsidRDefault="0003701C" w:rsidP="0003701C">
            <w:pPr>
              <w:rPr>
                <w:rFonts w:ascii="Garamond" w:hAnsi="Garamond" w:cs="Arial"/>
              </w:rPr>
            </w:pPr>
            <w:r>
              <w:rPr>
                <w:rFonts w:ascii="Garamond" w:hAnsi="Garamond" w:cs="Arial"/>
              </w:rPr>
              <w:t>Moderately Satisfactory (MS)</w:t>
            </w:r>
          </w:p>
        </w:tc>
        <w:tc>
          <w:tcPr>
            <w:tcW w:w="7191" w:type="dxa"/>
          </w:tcPr>
          <w:p w:rsidR="0003701C" w:rsidRPr="001335BB" w:rsidRDefault="0003701C" w:rsidP="0003701C">
            <w:pPr>
              <w:jc w:val="both"/>
              <w:rPr>
                <w:rFonts w:ascii="Garamond" w:hAnsi="Garamond" w:cs="Arial"/>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03701C" w:rsidRPr="001335BB" w:rsidTr="0003701C">
        <w:tc>
          <w:tcPr>
            <w:tcW w:w="310" w:type="dxa"/>
            <w:vAlign w:val="center"/>
          </w:tcPr>
          <w:p w:rsidR="0003701C" w:rsidRPr="001335BB" w:rsidRDefault="0003701C" w:rsidP="0003701C">
            <w:pPr>
              <w:rPr>
                <w:rFonts w:ascii="Garamond" w:hAnsi="Garamond" w:cs="Calibri"/>
                <w:lang w:val="en-GB"/>
              </w:rPr>
            </w:pPr>
            <w:r>
              <w:rPr>
                <w:rFonts w:ascii="Garamond" w:hAnsi="Garamond" w:cs="Arial"/>
              </w:rPr>
              <w:t>3</w:t>
            </w:r>
          </w:p>
        </w:tc>
        <w:tc>
          <w:tcPr>
            <w:tcW w:w="1849" w:type="dxa"/>
            <w:vAlign w:val="center"/>
          </w:tcPr>
          <w:p w:rsidR="0003701C" w:rsidRPr="001335BB" w:rsidRDefault="0003701C" w:rsidP="0003701C">
            <w:pPr>
              <w:rPr>
                <w:rFonts w:ascii="Garamond" w:hAnsi="Garamond" w:cs="Calibri"/>
                <w:lang w:val="en-GB"/>
              </w:rPr>
            </w:pPr>
            <w:r>
              <w:rPr>
                <w:rFonts w:ascii="Garamond" w:hAnsi="Garamond" w:cs="Arial"/>
              </w:rPr>
              <w:t>Moderately Unsatisfactory (HU)</w:t>
            </w:r>
          </w:p>
        </w:tc>
        <w:tc>
          <w:tcPr>
            <w:tcW w:w="7191" w:type="dxa"/>
          </w:tcPr>
          <w:p w:rsidR="0003701C" w:rsidRPr="001335BB" w:rsidRDefault="0003701C" w:rsidP="0003701C">
            <w:pPr>
              <w:jc w:val="both"/>
              <w:rPr>
                <w:rFonts w:ascii="Garamond" w:hAnsi="Garamond" w:cs="Calibri"/>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03701C" w:rsidRPr="001335BB" w:rsidTr="0003701C">
        <w:tc>
          <w:tcPr>
            <w:tcW w:w="310" w:type="dxa"/>
            <w:vAlign w:val="center"/>
          </w:tcPr>
          <w:p w:rsidR="0003701C" w:rsidRPr="001335BB" w:rsidRDefault="0003701C" w:rsidP="0003701C">
            <w:pPr>
              <w:rPr>
                <w:rFonts w:ascii="Garamond" w:hAnsi="Garamond" w:cs="Arial"/>
              </w:rPr>
            </w:pPr>
            <w:r>
              <w:rPr>
                <w:rFonts w:ascii="Garamond" w:hAnsi="Garamond" w:cs="Arial"/>
              </w:rPr>
              <w:t>2</w:t>
            </w:r>
          </w:p>
        </w:tc>
        <w:tc>
          <w:tcPr>
            <w:tcW w:w="1849" w:type="dxa"/>
            <w:vAlign w:val="center"/>
          </w:tcPr>
          <w:p w:rsidR="0003701C" w:rsidRPr="001335BB" w:rsidRDefault="0003701C" w:rsidP="0003701C">
            <w:pPr>
              <w:rPr>
                <w:rFonts w:ascii="Garamond" w:hAnsi="Garamond" w:cs="Arial"/>
              </w:rPr>
            </w:pPr>
            <w:r>
              <w:rPr>
                <w:rFonts w:ascii="Garamond" w:hAnsi="Garamond" w:cs="Arial"/>
              </w:rPr>
              <w:t>Unsatisfactory (U)</w:t>
            </w:r>
          </w:p>
        </w:tc>
        <w:tc>
          <w:tcPr>
            <w:tcW w:w="7191" w:type="dxa"/>
          </w:tcPr>
          <w:p w:rsidR="0003701C" w:rsidRPr="001335BB" w:rsidRDefault="0003701C" w:rsidP="0003701C">
            <w:pPr>
              <w:jc w:val="both"/>
              <w:rPr>
                <w:rFonts w:ascii="Garamond" w:hAnsi="Garamond" w:cs="Arial"/>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03701C" w:rsidRPr="001335BB" w:rsidTr="0003701C">
        <w:tc>
          <w:tcPr>
            <w:tcW w:w="310" w:type="dxa"/>
            <w:vAlign w:val="center"/>
          </w:tcPr>
          <w:p w:rsidR="0003701C" w:rsidRPr="001335BB" w:rsidRDefault="0003701C" w:rsidP="0003701C">
            <w:pPr>
              <w:rPr>
                <w:rFonts w:ascii="Garamond" w:hAnsi="Garamond" w:cs="Calibri"/>
                <w:lang w:val="en-GB"/>
              </w:rPr>
            </w:pPr>
            <w:r>
              <w:rPr>
                <w:rFonts w:ascii="Garamond" w:hAnsi="Garamond" w:cs="Arial"/>
              </w:rPr>
              <w:t>1</w:t>
            </w:r>
          </w:p>
        </w:tc>
        <w:tc>
          <w:tcPr>
            <w:tcW w:w="1849" w:type="dxa"/>
            <w:vAlign w:val="center"/>
          </w:tcPr>
          <w:p w:rsidR="0003701C" w:rsidRPr="001335BB" w:rsidRDefault="0003701C" w:rsidP="0003701C">
            <w:pPr>
              <w:rPr>
                <w:rFonts w:ascii="Garamond" w:hAnsi="Garamond" w:cs="Calibri"/>
                <w:lang w:val="en-GB"/>
              </w:rPr>
            </w:pPr>
            <w:r>
              <w:rPr>
                <w:rFonts w:ascii="Garamond" w:hAnsi="Garamond" w:cs="Arial"/>
              </w:rPr>
              <w:t>Highly Unsatisfactory (HU)</w:t>
            </w:r>
          </w:p>
        </w:tc>
        <w:tc>
          <w:tcPr>
            <w:tcW w:w="7191" w:type="dxa"/>
          </w:tcPr>
          <w:p w:rsidR="0003701C" w:rsidRPr="001335BB" w:rsidRDefault="0003701C" w:rsidP="0003701C">
            <w:pPr>
              <w:jc w:val="both"/>
              <w:rPr>
                <w:rFonts w:ascii="Garamond" w:hAnsi="Garamond" w:cs="Calibri"/>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w:t>
            </w:r>
            <w:proofErr w:type="gramStart"/>
            <w:r>
              <w:rPr>
                <w:rFonts w:ascii="Garamond" w:hAnsi="Garamond"/>
                <w:bCs/>
                <w:sz w:val="18"/>
                <w:szCs w:val="18"/>
              </w:rPr>
              <w:t>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proofErr w:type="gramEnd"/>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rsidR="0003701C" w:rsidRDefault="0003701C" w:rsidP="0003701C">
      <w:pPr>
        <w:spacing w:after="0" w:line="240" w:lineRule="auto"/>
        <w:rPr>
          <w:rFonts w:ascii="Garamond" w:hAnsi="Garamond" w:cs="Arial"/>
          <w:b/>
          <w:sz w:val="20"/>
          <w:szCs w:val="20"/>
        </w:rPr>
      </w:pPr>
    </w:p>
    <w:tbl>
      <w:tblPr>
        <w:tblStyle w:val="TableGrid"/>
        <w:tblW w:w="0" w:type="auto"/>
        <w:tblLook w:val="04A0" w:firstRow="1" w:lastRow="0" w:firstColumn="1" w:lastColumn="0" w:noHBand="0" w:noVBand="1"/>
      </w:tblPr>
      <w:tblGrid>
        <w:gridCol w:w="310"/>
        <w:gridCol w:w="1822"/>
        <w:gridCol w:w="6884"/>
      </w:tblGrid>
      <w:tr w:rsidR="0003701C" w:rsidRPr="001335BB" w:rsidTr="0003701C">
        <w:tc>
          <w:tcPr>
            <w:tcW w:w="9576" w:type="dxa"/>
            <w:gridSpan w:val="3"/>
            <w:shd w:val="clear" w:color="auto" w:fill="D9D9D9" w:themeFill="background1" w:themeFillShade="D9"/>
          </w:tcPr>
          <w:p w:rsidR="0003701C" w:rsidRPr="001335BB" w:rsidRDefault="0003701C" w:rsidP="0003701C">
            <w:pPr>
              <w:rPr>
                <w:rFonts w:ascii="Garamond" w:hAnsi="Garamond" w:cs="Arial"/>
                <w:b/>
              </w:rPr>
            </w:pPr>
            <w:r w:rsidRPr="001335BB">
              <w:rPr>
                <w:rFonts w:ascii="Garamond" w:hAnsi="Garamond" w:cs="Arial"/>
                <w:b/>
              </w:rPr>
              <w:t xml:space="preserve">Ratings for Project </w:t>
            </w:r>
            <w:r w:rsidRPr="0056426D">
              <w:rPr>
                <w:rFonts w:ascii="Garamond" w:hAnsi="Garamond" w:cs="Arial"/>
                <w:b/>
              </w:rPr>
              <w:t xml:space="preserve">Implementation &amp; </w:t>
            </w:r>
            <w:r w:rsidRPr="0056426D">
              <w:rPr>
                <w:rFonts w:ascii="Garamond" w:hAnsi="Garamond"/>
                <w:b/>
                <w:color w:val="000000"/>
                <w:lang w:val="en-GB"/>
              </w:rPr>
              <w:t xml:space="preserve">Adaptive Management: </w:t>
            </w:r>
            <w:r w:rsidRPr="0056426D">
              <w:rPr>
                <w:rFonts w:ascii="Garamond" w:hAnsi="Garamond"/>
                <w:color w:val="000000"/>
                <w:lang w:val="en-GB"/>
              </w:rPr>
              <w:t>(one overall rating)</w:t>
            </w:r>
          </w:p>
        </w:tc>
      </w:tr>
      <w:tr w:rsidR="0003701C" w:rsidRPr="001335BB" w:rsidTr="0003701C">
        <w:tc>
          <w:tcPr>
            <w:tcW w:w="310" w:type="dxa"/>
            <w:vAlign w:val="center"/>
          </w:tcPr>
          <w:p w:rsidR="0003701C" w:rsidRPr="001335BB" w:rsidRDefault="0003701C" w:rsidP="0003701C">
            <w:pPr>
              <w:rPr>
                <w:rFonts w:ascii="Garamond" w:hAnsi="Garamond" w:cs="Arial"/>
              </w:rPr>
            </w:pPr>
            <w:r>
              <w:rPr>
                <w:rFonts w:ascii="Garamond" w:hAnsi="Garamond" w:cs="Arial"/>
              </w:rPr>
              <w:t>6</w:t>
            </w:r>
          </w:p>
        </w:tc>
        <w:tc>
          <w:tcPr>
            <w:tcW w:w="1868" w:type="dxa"/>
            <w:vAlign w:val="center"/>
          </w:tcPr>
          <w:p w:rsidR="0003701C" w:rsidRPr="001335BB" w:rsidRDefault="0003701C" w:rsidP="0003701C">
            <w:pPr>
              <w:rPr>
                <w:rFonts w:ascii="Garamond" w:hAnsi="Garamond" w:cs="Arial"/>
              </w:rPr>
            </w:pPr>
            <w:r>
              <w:rPr>
                <w:rFonts w:ascii="Garamond" w:hAnsi="Garamond" w:cs="Arial"/>
              </w:rPr>
              <w:t>Highly Satisfactory (HS)</w:t>
            </w:r>
          </w:p>
        </w:tc>
        <w:tc>
          <w:tcPr>
            <w:tcW w:w="7398" w:type="dxa"/>
          </w:tcPr>
          <w:p w:rsidR="0003701C" w:rsidRPr="009D4915" w:rsidRDefault="0003701C" w:rsidP="0003701C">
            <w:pPr>
              <w:jc w:val="both"/>
              <w:rPr>
                <w:rFonts w:ascii="Garamond" w:hAnsi="Garamond" w:cs="Arial"/>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03701C" w:rsidRPr="001335BB" w:rsidTr="0003701C">
        <w:tc>
          <w:tcPr>
            <w:tcW w:w="310" w:type="dxa"/>
            <w:vAlign w:val="center"/>
          </w:tcPr>
          <w:p w:rsidR="0003701C" w:rsidRPr="001335BB" w:rsidRDefault="0003701C" w:rsidP="0003701C">
            <w:pPr>
              <w:rPr>
                <w:rFonts w:ascii="Garamond" w:hAnsi="Garamond" w:cs="Arial"/>
              </w:rPr>
            </w:pPr>
            <w:r>
              <w:rPr>
                <w:rFonts w:ascii="Garamond" w:hAnsi="Garamond" w:cs="Arial"/>
              </w:rPr>
              <w:t>5</w:t>
            </w:r>
          </w:p>
        </w:tc>
        <w:tc>
          <w:tcPr>
            <w:tcW w:w="1868" w:type="dxa"/>
            <w:vAlign w:val="center"/>
          </w:tcPr>
          <w:p w:rsidR="0003701C" w:rsidRPr="001335BB" w:rsidRDefault="0003701C" w:rsidP="0003701C">
            <w:pPr>
              <w:rPr>
                <w:rFonts w:ascii="Garamond" w:hAnsi="Garamond" w:cs="Arial"/>
              </w:rPr>
            </w:pPr>
            <w:r>
              <w:rPr>
                <w:rFonts w:ascii="Garamond" w:hAnsi="Garamond" w:cs="Arial"/>
              </w:rPr>
              <w:t>Satisfactory (S)</w:t>
            </w:r>
          </w:p>
        </w:tc>
        <w:tc>
          <w:tcPr>
            <w:tcW w:w="7398" w:type="dxa"/>
          </w:tcPr>
          <w:p w:rsidR="0003701C" w:rsidRPr="009D4915" w:rsidRDefault="0003701C" w:rsidP="0003701C">
            <w:pPr>
              <w:jc w:val="both"/>
              <w:rPr>
                <w:rFonts w:ascii="Garamond" w:hAnsi="Garamond" w:cs="Arial"/>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03701C" w:rsidRPr="001335BB" w:rsidTr="0003701C">
        <w:tc>
          <w:tcPr>
            <w:tcW w:w="310" w:type="dxa"/>
            <w:vAlign w:val="center"/>
          </w:tcPr>
          <w:p w:rsidR="0003701C" w:rsidRPr="001335BB" w:rsidRDefault="0003701C" w:rsidP="0003701C">
            <w:pPr>
              <w:rPr>
                <w:rFonts w:ascii="Garamond" w:hAnsi="Garamond" w:cs="Arial"/>
              </w:rPr>
            </w:pPr>
            <w:r w:rsidRPr="001335BB">
              <w:rPr>
                <w:rFonts w:ascii="Garamond" w:hAnsi="Garamond" w:cs="Arial"/>
              </w:rPr>
              <w:t>4</w:t>
            </w:r>
          </w:p>
        </w:tc>
        <w:tc>
          <w:tcPr>
            <w:tcW w:w="1868" w:type="dxa"/>
            <w:vAlign w:val="center"/>
          </w:tcPr>
          <w:p w:rsidR="0003701C" w:rsidRPr="001335BB" w:rsidRDefault="0003701C" w:rsidP="0003701C">
            <w:pPr>
              <w:rPr>
                <w:rFonts w:ascii="Garamond" w:hAnsi="Garamond" w:cs="Arial"/>
              </w:rPr>
            </w:pPr>
            <w:r>
              <w:rPr>
                <w:rFonts w:ascii="Garamond" w:hAnsi="Garamond" w:cs="Arial"/>
              </w:rPr>
              <w:t>Moderately Satisfactory (MS)</w:t>
            </w:r>
          </w:p>
        </w:tc>
        <w:tc>
          <w:tcPr>
            <w:tcW w:w="7398" w:type="dxa"/>
          </w:tcPr>
          <w:p w:rsidR="0003701C" w:rsidRPr="009D4915" w:rsidRDefault="0003701C" w:rsidP="0003701C">
            <w:pPr>
              <w:jc w:val="both"/>
              <w:rPr>
                <w:rFonts w:ascii="Garamond" w:hAnsi="Garamond" w:cs="Arial"/>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03701C" w:rsidRPr="001335BB" w:rsidTr="0003701C">
        <w:tc>
          <w:tcPr>
            <w:tcW w:w="310" w:type="dxa"/>
            <w:vAlign w:val="center"/>
          </w:tcPr>
          <w:p w:rsidR="0003701C" w:rsidRPr="001335BB" w:rsidRDefault="0003701C" w:rsidP="0003701C">
            <w:pPr>
              <w:rPr>
                <w:rFonts w:ascii="Garamond" w:hAnsi="Garamond" w:cs="Calibri"/>
                <w:lang w:val="en-GB"/>
              </w:rPr>
            </w:pPr>
            <w:r>
              <w:rPr>
                <w:rFonts w:ascii="Garamond" w:hAnsi="Garamond" w:cs="Arial"/>
              </w:rPr>
              <w:t>3</w:t>
            </w:r>
          </w:p>
        </w:tc>
        <w:tc>
          <w:tcPr>
            <w:tcW w:w="1868" w:type="dxa"/>
            <w:vAlign w:val="center"/>
          </w:tcPr>
          <w:p w:rsidR="0003701C" w:rsidRPr="001335BB" w:rsidRDefault="0003701C" w:rsidP="0003701C">
            <w:pPr>
              <w:rPr>
                <w:rFonts w:ascii="Garamond" w:hAnsi="Garamond" w:cs="Calibri"/>
                <w:lang w:val="en-GB"/>
              </w:rPr>
            </w:pPr>
            <w:r>
              <w:rPr>
                <w:rFonts w:ascii="Garamond" w:hAnsi="Garamond" w:cs="Arial"/>
              </w:rPr>
              <w:t>Moderately Unsatisfactory (MU)</w:t>
            </w:r>
          </w:p>
        </w:tc>
        <w:tc>
          <w:tcPr>
            <w:tcW w:w="7398" w:type="dxa"/>
          </w:tcPr>
          <w:p w:rsidR="0003701C" w:rsidRPr="009D4915" w:rsidRDefault="0003701C" w:rsidP="0003701C">
            <w:pPr>
              <w:jc w:val="both"/>
              <w:rPr>
                <w:rFonts w:ascii="Garamond" w:hAnsi="Garamond" w:cs="Calibri"/>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03701C" w:rsidRPr="001335BB" w:rsidTr="0003701C">
        <w:tc>
          <w:tcPr>
            <w:tcW w:w="310" w:type="dxa"/>
            <w:vAlign w:val="center"/>
          </w:tcPr>
          <w:p w:rsidR="0003701C" w:rsidRPr="001335BB" w:rsidRDefault="0003701C" w:rsidP="0003701C">
            <w:pPr>
              <w:rPr>
                <w:rFonts w:ascii="Garamond" w:hAnsi="Garamond" w:cs="Arial"/>
              </w:rPr>
            </w:pPr>
            <w:r>
              <w:rPr>
                <w:rFonts w:ascii="Garamond" w:hAnsi="Garamond" w:cs="Arial"/>
              </w:rPr>
              <w:t>2</w:t>
            </w:r>
          </w:p>
        </w:tc>
        <w:tc>
          <w:tcPr>
            <w:tcW w:w="1868" w:type="dxa"/>
            <w:vAlign w:val="center"/>
          </w:tcPr>
          <w:p w:rsidR="0003701C" w:rsidRPr="001335BB" w:rsidRDefault="0003701C" w:rsidP="0003701C">
            <w:pPr>
              <w:rPr>
                <w:rFonts w:ascii="Garamond" w:hAnsi="Garamond" w:cs="Arial"/>
              </w:rPr>
            </w:pPr>
            <w:r>
              <w:rPr>
                <w:rFonts w:ascii="Garamond" w:hAnsi="Garamond" w:cs="Arial"/>
              </w:rPr>
              <w:t>Unsatisfactory (U)</w:t>
            </w:r>
          </w:p>
        </w:tc>
        <w:tc>
          <w:tcPr>
            <w:tcW w:w="7398" w:type="dxa"/>
          </w:tcPr>
          <w:p w:rsidR="0003701C" w:rsidRPr="009D4915" w:rsidRDefault="0003701C" w:rsidP="0003701C">
            <w:pPr>
              <w:jc w:val="both"/>
              <w:rPr>
                <w:rFonts w:ascii="Garamond" w:hAnsi="Garamond" w:cs="Arial"/>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03701C" w:rsidRPr="001335BB" w:rsidTr="0003701C">
        <w:tc>
          <w:tcPr>
            <w:tcW w:w="310" w:type="dxa"/>
            <w:vAlign w:val="center"/>
          </w:tcPr>
          <w:p w:rsidR="0003701C" w:rsidRPr="001335BB" w:rsidRDefault="0003701C" w:rsidP="0003701C">
            <w:pPr>
              <w:rPr>
                <w:rFonts w:ascii="Garamond" w:hAnsi="Garamond" w:cs="Calibri"/>
                <w:lang w:val="en-GB"/>
              </w:rPr>
            </w:pPr>
            <w:r>
              <w:rPr>
                <w:rFonts w:ascii="Garamond" w:hAnsi="Garamond" w:cs="Arial"/>
              </w:rPr>
              <w:t>1</w:t>
            </w:r>
          </w:p>
        </w:tc>
        <w:tc>
          <w:tcPr>
            <w:tcW w:w="1868" w:type="dxa"/>
            <w:vAlign w:val="center"/>
          </w:tcPr>
          <w:p w:rsidR="0003701C" w:rsidRPr="001335BB" w:rsidRDefault="0003701C" w:rsidP="0003701C">
            <w:pPr>
              <w:rPr>
                <w:rFonts w:ascii="Garamond" w:hAnsi="Garamond" w:cs="Calibri"/>
                <w:lang w:val="en-GB"/>
              </w:rPr>
            </w:pPr>
            <w:r>
              <w:rPr>
                <w:rFonts w:ascii="Garamond" w:hAnsi="Garamond" w:cs="Arial"/>
              </w:rPr>
              <w:t>Highly Unsatisfactory (HU)</w:t>
            </w:r>
          </w:p>
        </w:tc>
        <w:tc>
          <w:tcPr>
            <w:tcW w:w="7398" w:type="dxa"/>
          </w:tcPr>
          <w:p w:rsidR="0003701C" w:rsidRPr="009D4915" w:rsidRDefault="0003701C" w:rsidP="0003701C">
            <w:pPr>
              <w:jc w:val="both"/>
              <w:rPr>
                <w:rFonts w:ascii="Garamond" w:hAnsi="Garamond" w:cs="Calibri"/>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rsidR="0003701C" w:rsidRDefault="0003701C" w:rsidP="0003701C">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03701C" w:rsidRPr="001335BB" w:rsidTr="0003701C">
        <w:tc>
          <w:tcPr>
            <w:tcW w:w="9576" w:type="dxa"/>
            <w:gridSpan w:val="3"/>
            <w:shd w:val="clear" w:color="auto" w:fill="D9D9D9" w:themeFill="background1" w:themeFillShade="D9"/>
          </w:tcPr>
          <w:p w:rsidR="0003701C" w:rsidRPr="0056426D" w:rsidRDefault="0003701C" w:rsidP="0003701C">
            <w:pPr>
              <w:rPr>
                <w:rFonts w:ascii="Garamond" w:hAnsi="Garamond" w:cs="Arial"/>
                <w:b/>
              </w:rPr>
            </w:pPr>
            <w:r>
              <w:rPr>
                <w:rFonts w:ascii="Garamond" w:hAnsi="Garamond"/>
                <w:b/>
              </w:rPr>
              <w:t xml:space="preserve">Ratings for </w:t>
            </w:r>
            <w:r w:rsidRPr="0056426D">
              <w:rPr>
                <w:rFonts w:ascii="Garamond" w:hAnsi="Garamond"/>
                <w:b/>
              </w:rPr>
              <w:t xml:space="preserve">Sustainability: </w:t>
            </w:r>
            <w:r w:rsidRPr="0056426D">
              <w:rPr>
                <w:rFonts w:ascii="Garamond" w:hAnsi="Garamond"/>
                <w:color w:val="000000"/>
                <w:lang w:val="en-GB"/>
              </w:rPr>
              <w:t>(one overall rating)</w:t>
            </w:r>
          </w:p>
        </w:tc>
      </w:tr>
      <w:tr w:rsidR="0003701C" w:rsidRPr="001335BB" w:rsidTr="0003701C">
        <w:tc>
          <w:tcPr>
            <w:tcW w:w="310" w:type="dxa"/>
            <w:vAlign w:val="center"/>
          </w:tcPr>
          <w:p w:rsidR="0003701C" w:rsidRPr="001335BB" w:rsidRDefault="0003701C" w:rsidP="0003701C">
            <w:pPr>
              <w:rPr>
                <w:rFonts w:ascii="Garamond" w:hAnsi="Garamond" w:cs="Arial"/>
              </w:rPr>
            </w:pPr>
            <w:r w:rsidRPr="001335BB">
              <w:rPr>
                <w:rFonts w:ascii="Garamond" w:hAnsi="Garamond" w:cs="Arial"/>
              </w:rPr>
              <w:t>4</w:t>
            </w:r>
          </w:p>
        </w:tc>
        <w:tc>
          <w:tcPr>
            <w:tcW w:w="1868" w:type="dxa"/>
            <w:vAlign w:val="center"/>
          </w:tcPr>
          <w:p w:rsidR="0003701C" w:rsidRPr="001335BB" w:rsidRDefault="0003701C" w:rsidP="0003701C">
            <w:pPr>
              <w:rPr>
                <w:rFonts w:ascii="Garamond" w:hAnsi="Garamond" w:cs="Arial"/>
              </w:rPr>
            </w:pPr>
            <w:r>
              <w:rPr>
                <w:rFonts w:ascii="Garamond" w:hAnsi="Garamond"/>
              </w:rPr>
              <w:t>Likely (L)</w:t>
            </w:r>
          </w:p>
        </w:tc>
        <w:tc>
          <w:tcPr>
            <w:tcW w:w="7398" w:type="dxa"/>
          </w:tcPr>
          <w:p w:rsidR="0003701C" w:rsidRPr="00486F2A" w:rsidRDefault="0003701C" w:rsidP="0003701C">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03701C" w:rsidRPr="001335BB" w:rsidTr="0003701C">
        <w:tc>
          <w:tcPr>
            <w:tcW w:w="310" w:type="dxa"/>
            <w:vAlign w:val="center"/>
          </w:tcPr>
          <w:p w:rsidR="0003701C" w:rsidRPr="001335BB" w:rsidRDefault="0003701C" w:rsidP="0003701C">
            <w:pPr>
              <w:rPr>
                <w:rFonts w:ascii="Garamond" w:hAnsi="Garamond" w:cs="Calibri"/>
                <w:lang w:val="en-GB"/>
              </w:rPr>
            </w:pPr>
            <w:r>
              <w:rPr>
                <w:rFonts w:ascii="Garamond" w:hAnsi="Garamond" w:cs="Arial"/>
              </w:rPr>
              <w:t>3</w:t>
            </w:r>
          </w:p>
        </w:tc>
        <w:tc>
          <w:tcPr>
            <w:tcW w:w="1868" w:type="dxa"/>
            <w:vAlign w:val="center"/>
          </w:tcPr>
          <w:p w:rsidR="0003701C" w:rsidRPr="001335BB" w:rsidRDefault="0003701C" w:rsidP="0003701C">
            <w:pPr>
              <w:rPr>
                <w:rFonts w:ascii="Garamond" w:hAnsi="Garamond" w:cs="Calibri"/>
                <w:lang w:val="en-GB"/>
              </w:rPr>
            </w:pPr>
            <w:r>
              <w:rPr>
                <w:rFonts w:ascii="Garamond" w:hAnsi="Garamond"/>
              </w:rPr>
              <w:t>Moderately Likely (ML)</w:t>
            </w:r>
          </w:p>
        </w:tc>
        <w:tc>
          <w:tcPr>
            <w:tcW w:w="7398" w:type="dxa"/>
          </w:tcPr>
          <w:p w:rsidR="0003701C" w:rsidRPr="00486F2A" w:rsidRDefault="0003701C" w:rsidP="0003701C">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03701C" w:rsidRPr="001335BB" w:rsidTr="0003701C">
        <w:tc>
          <w:tcPr>
            <w:tcW w:w="310" w:type="dxa"/>
            <w:vAlign w:val="center"/>
          </w:tcPr>
          <w:p w:rsidR="0003701C" w:rsidRPr="001335BB" w:rsidRDefault="0003701C" w:rsidP="0003701C">
            <w:pPr>
              <w:rPr>
                <w:rFonts w:ascii="Garamond" w:hAnsi="Garamond" w:cs="Arial"/>
              </w:rPr>
            </w:pPr>
            <w:r>
              <w:rPr>
                <w:rFonts w:ascii="Garamond" w:hAnsi="Garamond" w:cs="Arial"/>
              </w:rPr>
              <w:t>2</w:t>
            </w:r>
          </w:p>
        </w:tc>
        <w:tc>
          <w:tcPr>
            <w:tcW w:w="1868" w:type="dxa"/>
            <w:vAlign w:val="center"/>
          </w:tcPr>
          <w:p w:rsidR="0003701C" w:rsidRPr="001335BB" w:rsidRDefault="0003701C" w:rsidP="0003701C">
            <w:pPr>
              <w:rPr>
                <w:rFonts w:ascii="Garamond" w:hAnsi="Garamond" w:cs="Arial"/>
              </w:rPr>
            </w:pPr>
            <w:r w:rsidRPr="001335BB">
              <w:rPr>
                <w:rFonts w:ascii="Garamond" w:hAnsi="Garamond"/>
              </w:rPr>
              <w:t>Moderately Unlikely (MU</w:t>
            </w:r>
            <w:r>
              <w:rPr>
                <w:rFonts w:ascii="Garamond" w:hAnsi="Garamond"/>
              </w:rPr>
              <w:t>)</w:t>
            </w:r>
          </w:p>
        </w:tc>
        <w:tc>
          <w:tcPr>
            <w:tcW w:w="7398" w:type="dxa"/>
          </w:tcPr>
          <w:p w:rsidR="0003701C" w:rsidRPr="00486F2A" w:rsidRDefault="0003701C" w:rsidP="0003701C">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03701C" w:rsidRPr="001335BB" w:rsidTr="0003701C">
        <w:tc>
          <w:tcPr>
            <w:tcW w:w="310" w:type="dxa"/>
            <w:vAlign w:val="center"/>
          </w:tcPr>
          <w:p w:rsidR="0003701C" w:rsidRPr="001335BB" w:rsidRDefault="0003701C" w:rsidP="0003701C">
            <w:pPr>
              <w:rPr>
                <w:rFonts w:ascii="Garamond" w:hAnsi="Garamond" w:cs="Calibri"/>
                <w:lang w:val="en-GB"/>
              </w:rPr>
            </w:pPr>
            <w:r>
              <w:rPr>
                <w:rFonts w:ascii="Garamond" w:hAnsi="Garamond" w:cs="Arial"/>
              </w:rPr>
              <w:t>1</w:t>
            </w:r>
          </w:p>
        </w:tc>
        <w:tc>
          <w:tcPr>
            <w:tcW w:w="1868" w:type="dxa"/>
            <w:vAlign w:val="center"/>
          </w:tcPr>
          <w:p w:rsidR="0003701C" w:rsidRPr="001335BB" w:rsidRDefault="0003701C" w:rsidP="0003701C">
            <w:pPr>
              <w:rPr>
                <w:rFonts w:ascii="Garamond" w:hAnsi="Garamond" w:cs="Calibri"/>
                <w:lang w:val="en-GB"/>
              </w:rPr>
            </w:pPr>
            <w:r w:rsidRPr="001335BB">
              <w:rPr>
                <w:rFonts w:ascii="Garamond" w:hAnsi="Garamond"/>
              </w:rPr>
              <w:t>Unlikely (U</w:t>
            </w:r>
            <w:r>
              <w:rPr>
                <w:rFonts w:ascii="Garamond" w:hAnsi="Garamond"/>
              </w:rPr>
              <w:t>)</w:t>
            </w:r>
          </w:p>
        </w:tc>
        <w:tc>
          <w:tcPr>
            <w:tcW w:w="7398" w:type="dxa"/>
          </w:tcPr>
          <w:p w:rsidR="0003701C" w:rsidRPr="00486F2A" w:rsidRDefault="0003701C" w:rsidP="0003701C">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rsidR="0003701C" w:rsidRPr="00CD7059" w:rsidRDefault="0003701C" w:rsidP="0003701C">
      <w:pPr>
        <w:spacing w:after="0" w:line="240" w:lineRule="auto"/>
        <w:rPr>
          <w:rFonts w:ascii="Arial" w:hAnsi="Arial" w:cs="Arial"/>
          <w:b/>
          <w:sz w:val="18"/>
          <w:szCs w:val="18"/>
        </w:rPr>
      </w:pPr>
    </w:p>
    <w:p w:rsidR="0003701C" w:rsidRPr="001932B0" w:rsidRDefault="0003701C" w:rsidP="0003701C">
      <w:pPr>
        <w:spacing w:after="0" w:line="240" w:lineRule="auto"/>
        <w:rPr>
          <w:rFonts w:ascii="Garamond" w:hAnsi="Garamond"/>
          <w:b/>
          <w:color w:val="808080" w:themeColor="background1" w:themeShade="80"/>
        </w:rPr>
      </w:pPr>
      <w:proofErr w:type="spellStart"/>
      <w:r>
        <w:rPr>
          <w:rFonts w:ascii="Garamond" w:hAnsi="Garamond"/>
          <w:b/>
          <w:color w:val="808080" w:themeColor="background1" w:themeShade="80"/>
        </w:rPr>
        <w:t>ToR</w:t>
      </w:r>
      <w:proofErr w:type="spellEnd"/>
      <w:r>
        <w:rPr>
          <w:rFonts w:ascii="Garamond" w:hAnsi="Garamond"/>
          <w:b/>
          <w:color w:val="808080" w:themeColor="background1" w:themeShade="80"/>
        </w:rPr>
        <w:t xml:space="preserve"> ANNEX F</w:t>
      </w:r>
      <w:r w:rsidRPr="001932B0">
        <w:rPr>
          <w:rFonts w:ascii="Garamond" w:hAnsi="Garamond"/>
          <w:b/>
          <w:color w:val="808080" w:themeColor="background1" w:themeShade="80"/>
        </w:rPr>
        <w:t>: MTR Report Clearance Form</w:t>
      </w:r>
    </w:p>
    <w:p w:rsidR="0003701C" w:rsidRDefault="00463FAD" w:rsidP="0003701C">
      <w:pPr>
        <w:spacing w:after="0" w:line="240" w:lineRule="auto"/>
        <w:rPr>
          <w:rFonts w:ascii="Garamond" w:hAnsi="Garamond"/>
          <w:i/>
          <w:sz w:val="20"/>
          <w:szCs w:val="20"/>
        </w:rPr>
      </w:pPr>
      <w:r>
        <w:rPr>
          <w:noProof/>
          <w:lang w:eastAsia="zh-CN" w:bidi="th-TH"/>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237490</wp:posOffset>
                </wp:positionV>
                <wp:extent cx="5737860" cy="2240915"/>
                <wp:effectExtent l="0" t="0" r="0" b="698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7860" cy="2240915"/>
                        </a:xfrm>
                        <a:prstGeom prst="rect">
                          <a:avLst/>
                        </a:prstGeom>
                        <a:noFill/>
                        <a:ln w="6350">
                          <a:solidFill>
                            <a:prstClr val="black"/>
                          </a:solidFill>
                        </a:ln>
                        <a:effectLst/>
                      </wps:spPr>
                      <wps:txbx>
                        <w:txbxContent>
                          <w:p w:rsidR="003309E5" w:rsidRDefault="003309E5" w:rsidP="0003701C">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3309E5" w:rsidRPr="0041686D" w:rsidRDefault="003309E5" w:rsidP="0003701C">
                            <w:pPr>
                              <w:spacing w:after="0" w:line="240" w:lineRule="auto"/>
                              <w:rPr>
                                <w:rFonts w:ascii="Garamond" w:hAnsi="Garamond"/>
                                <w:b/>
                                <w:sz w:val="20"/>
                                <w:szCs w:val="20"/>
                              </w:rPr>
                            </w:pPr>
                          </w:p>
                          <w:p w:rsidR="003309E5" w:rsidRDefault="003309E5" w:rsidP="0003701C">
                            <w:pPr>
                              <w:spacing w:after="0" w:line="240" w:lineRule="auto"/>
                              <w:rPr>
                                <w:rFonts w:ascii="Garamond" w:hAnsi="Garamond"/>
                                <w:b/>
                                <w:sz w:val="20"/>
                                <w:szCs w:val="20"/>
                              </w:rPr>
                            </w:pPr>
                            <w:r>
                              <w:rPr>
                                <w:rFonts w:ascii="Garamond" w:hAnsi="Garamond"/>
                                <w:b/>
                                <w:sz w:val="20"/>
                                <w:szCs w:val="20"/>
                              </w:rPr>
                              <w:t>Commissioning Unit</w:t>
                            </w:r>
                          </w:p>
                          <w:p w:rsidR="003309E5" w:rsidRPr="00D2682B" w:rsidRDefault="003309E5" w:rsidP="0003701C">
                            <w:pPr>
                              <w:spacing w:after="0" w:line="240" w:lineRule="auto"/>
                              <w:rPr>
                                <w:rFonts w:ascii="Garamond" w:hAnsi="Garamond"/>
                                <w:b/>
                                <w:sz w:val="20"/>
                                <w:szCs w:val="20"/>
                              </w:rPr>
                            </w:pPr>
                          </w:p>
                          <w:p w:rsidR="003309E5" w:rsidRDefault="003309E5" w:rsidP="0003701C">
                            <w:pPr>
                              <w:spacing w:after="0" w:line="240" w:lineRule="auto"/>
                              <w:rPr>
                                <w:rFonts w:ascii="Garamond" w:hAnsi="Garamond"/>
                                <w:sz w:val="20"/>
                                <w:szCs w:val="20"/>
                              </w:rPr>
                            </w:pPr>
                            <w:r>
                              <w:rPr>
                                <w:rFonts w:ascii="Garamond" w:hAnsi="Garamond"/>
                                <w:sz w:val="20"/>
                                <w:szCs w:val="20"/>
                              </w:rPr>
                              <w:t>Name: _____________________________________________</w:t>
                            </w:r>
                          </w:p>
                          <w:p w:rsidR="003309E5" w:rsidRDefault="003309E5" w:rsidP="0003701C">
                            <w:pPr>
                              <w:spacing w:after="0" w:line="240" w:lineRule="auto"/>
                              <w:rPr>
                                <w:rFonts w:ascii="Garamond" w:hAnsi="Garamond"/>
                                <w:sz w:val="20"/>
                                <w:szCs w:val="20"/>
                              </w:rPr>
                            </w:pPr>
                          </w:p>
                          <w:p w:rsidR="003309E5" w:rsidRDefault="003309E5" w:rsidP="0003701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3309E5" w:rsidRDefault="003309E5" w:rsidP="0003701C">
                            <w:pPr>
                              <w:spacing w:after="0" w:line="240" w:lineRule="auto"/>
                              <w:rPr>
                                <w:rFonts w:ascii="Garamond" w:hAnsi="Garamond"/>
                                <w:sz w:val="20"/>
                                <w:szCs w:val="20"/>
                              </w:rPr>
                            </w:pPr>
                          </w:p>
                          <w:p w:rsidR="003309E5" w:rsidRDefault="003309E5" w:rsidP="0003701C">
                            <w:pPr>
                              <w:spacing w:after="0" w:line="240" w:lineRule="auto"/>
                              <w:rPr>
                                <w:rFonts w:ascii="Garamond" w:hAnsi="Garamond"/>
                                <w:b/>
                                <w:sz w:val="20"/>
                                <w:szCs w:val="20"/>
                              </w:rPr>
                            </w:pPr>
                            <w:r w:rsidRPr="008B2096">
                              <w:rPr>
                                <w:rFonts w:ascii="Garamond" w:hAnsi="Garamond"/>
                                <w:b/>
                                <w:sz w:val="20"/>
                                <w:szCs w:val="20"/>
                              </w:rPr>
                              <w:t>UNDP-GEF Regional Technical Advisor</w:t>
                            </w:r>
                          </w:p>
                          <w:p w:rsidR="003309E5" w:rsidRPr="00D2682B" w:rsidRDefault="003309E5" w:rsidP="0003701C">
                            <w:pPr>
                              <w:spacing w:after="0" w:line="240" w:lineRule="auto"/>
                              <w:rPr>
                                <w:rFonts w:ascii="Garamond" w:hAnsi="Garamond"/>
                                <w:b/>
                                <w:sz w:val="20"/>
                                <w:szCs w:val="20"/>
                              </w:rPr>
                            </w:pPr>
                          </w:p>
                          <w:p w:rsidR="003309E5" w:rsidRDefault="003309E5" w:rsidP="0003701C">
                            <w:pPr>
                              <w:spacing w:after="0" w:line="240" w:lineRule="auto"/>
                              <w:rPr>
                                <w:rFonts w:ascii="Garamond" w:hAnsi="Garamond"/>
                                <w:sz w:val="20"/>
                                <w:szCs w:val="20"/>
                              </w:rPr>
                            </w:pPr>
                            <w:r>
                              <w:rPr>
                                <w:rFonts w:ascii="Garamond" w:hAnsi="Garamond"/>
                                <w:sz w:val="20"/>
                                <w:szCs w:val="20"/>
                              </w:rPr>
                              <w:t>Name: _____________________________________________</w:t>
                            </w:r>
                          </w:p>
                          <w:p w:rsidR="003309E5" w:rsidRDefault="003309E5" w:rsidP="0003701C">
                            <w:pPr>
                              <w:spacing w:after="0" w:line="240" w:lineRule="auto"/>
                              <w:rPr>
                                <w:rFonts w:ascii="Garamond" w:hAnsi="Garamond"/>
                                <w:sz w:val="20"/>
                                <w:szCs w:val="20"/>
                              </w:rPr>
                            </w:pPr>
                          </w:p>
                          <w:p w:rsidR="003309E5" w:rsidRPr="00006C92" w:rsidRDefault="003309E5" w:rsidP="0003701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margin-left:0;margin-top:18.7pt;width:451.8pt;height:176.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" filled="f" strokeweight=".5pt">
                <v:path arrowok="t"/>
                <v:textbox style="mso-fit-shape-to-text:t">
                  <w:txbxContent>
                    <w:p w:rsidR="003309E5" w:rsidRDefault="003309E5" w:rsidP="0003701C">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rsidR="003309E5" w:rsidRPr="0041686D" w:rsidRDefault="003309E5" w:rsidP="0003701C">
                      <w:pPr>
                        <w:spacing w:after="0" w:line="240" w:lineRule="auto"/>
                        <w:rPr>
                          <w:rFonts w:ascii="Garamond" w:hAnsi="Garamond"/>
                          <w:b/>
                          <w:sz w:val="20"/>
                          <w:szCs w:val="20"/>
                        </w:rPr>
                      </w:pPr>
                    </w:p>
                    <w:p w:rsidR="003309E5" w:rsidRDefault="003309E5" w:rsidP="0003701C">
                      <w:pPr>
                        <w:spacing w:after="0" w:line="240" w:lineRule="auto"/>
                        <w:rPr>
                          <w:rFonts w:ascii="Garamond" w:hAnsi="Garamond"/>
                          <w:b/>
                          <w:sz w:val="20"/>
                          <w:szCs w:val="20"/>
                        </w:rPr>
                      </w:pPr>
                      <w:r>
                        <w:rPr>
                          <w:rFonts w:ascii="Garamond" w:hAnsi="Garamond"/>
                          <w:b/>
                          <w:sz w:val="20"/>
                          <w:szCs w:val="20"/>
                        </w:rPr>
                        <w:t>Commissioning Unit</w:t>
                      </w:r>
                    </w:p>
                    <w:p w:rsidR="003309E5" w:rsidRPr="00D2682B" w:rsidRDefault="003309E5" w:rsidP="0003701C">
                      <w:pPr>
                        <w:spacing w:after="0" w:line="240" w:lineRule="auto"/>
                        <w:rPr>
                          <w:rFonts w:ascii="Garamond" w:hAnsi="Garamond"/>
                          <w:b/>
                          <w:sz w:val="20"/>
                          <w:szCs w:val="20"/>
                        </w:rPr>
                      </w:pPr>
                    </w:p>
                    <w:p w:rsidR="003309E5" w:rsidRDefault="003309E5" w:rsidP="0003701C">
                      <w:pPr>
                        <w:spacing w:after="0" w:line="240" w:lineRule="auto"/>
                        <w:rPr>
                          <w:rFonts w:ascii="Garamond" w:hAnsi="Garamond"/>
                          <w:sz w:val="20"/>
                          <w:szCs w:val="20"/>
                        </w:rPr>
                      </w:pPr>
                      <w:r>
                        <w:rPr>
                          <w:rFonts w:ascii="Garamond" w:hAnsi="Garamond"/>
                          <w:sz w:val="20"/>
                          <w:szCs w:val="20"/>
                        </w:rPr>
                        <w:t>Name: _____________________________________________</w:t>
                      </w:r>
                    </w:p>
                    <w:p w:rsidR="003309E5" w:rsidRDefault="003309E5" w:rsidP="0003701C">
                      <w:pPr>
                        <w:spacing w:after="0" w:line="240" w:lineRule="auto"/>
                        <w:rPr>
                          <w:rFonts w:ascii="Garamond" w:hAnsi="Garamond"/>
                          <w:sz w:val="20"/>
                          <w:szCs w:val="20"/>
                        </w:rPr>
                      </w:pPr>
                    </w:p>
                    <w:p w:rsidR="003309E5" w:rsidRDefault="003309E5" w:rsidP="0003701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rsidR="003309E5" w:rsidRDefault="003309E5" w:rsidP="0003701C">
                      <w:pPr>
                        <w:spacing w:after="0" w:line="240" w:lineRule="auto"/>
                        <w:rPr>
                          <w:rFonts w:ascii="Garamond" w:hAnsi="Garamond"/>
                          <w:sz w:val="20"/>
                          <w:szCs w:val="20"/>
                        </w:rPr>
                      </w:pPr>
                    </w:p>
                    <w:p w:rsidR="003309E5" w:rsidRDefault="003309E5" w:rsidP="0003701C">
                      <w:pPr>
                        <w:spacing w:after="0" w:line="240" w:lineRule="auto"/>
                        <w:rPr>
                          <w:rFonts w:ascii="Garamond" w:hAnsi="Garamond"/>
                          <w:b/>
                          <w:sz w:val="20"/>
                          <w:szCs w:val="20"/>
                        </w:rPr>
                      </w:pPr>
                      <w:r w:rsidRPr="008B2096">
                        <w:rPr>
                          <w:rFonts w:ascii="Garamond" w:hAnsi="Garamond"/>
                          <w:b/>
                          <w:sz w:val="20"/>
                          <w:szCs w:val="20"/>
                        </w:rPr>
                        <w:t>UNDP-GEF Regional Technical Advisor</w:t>
                      </w:r>
                    </w:p>
                    <w:p w:rsidR="003309E5" w:rsidRPr="00D2682B" w:rsidRDefault="003309E5" w:rsidP="0003701C">
                      <w:pPr>
                        <w:spacing w:after="0" w:line="240" w:lineRule="auto"/>
                        <w:rPr>
                          <w:rFonts w:ascii="Garamond" w:hAnsi="Garamond"/>
                          <w:b/>
                          <w:sz w:val="20"/>
                          <w:szCs w:val="20"/>
                        </w:rPr>
                      </w:pPr>
                    </w:p>
                    <w:p w:rsidR="003309E5" w:rsidRDefault="003309E5" w:rsidP="0003701C">
                      <w:pPr>
                        <w:spacing w:after="0" w:line="240" w:lineRule="auto"/>
                        <w:rPr>
                          <w:rFonts w:ascii="Garamond" w:hAnsi="Garamond"/>
                          <w:sz w:val="20"/>
                          <w:szCs w:val="20"/>
                        </w:rPr>
                      </w:pPr>
                      <w:r>
                        <w:rPr>
                          <w:rFonts w:ascii="Garamond" w:hAnsi="Garamond"/>
                          <w:sz w:val="20"/>
                          <w:szCs w:val="20"/>
                        </w:rPr>
                        <w:t>Name: _____________________________________________</w:t>
                      </w:r>
                    </w:p>
                    <w:p w:rsidR="003309E5" w:rsidRDefault="003309E5" w:rsidP="0003701C">
                      <w:pPr>
                        <w:spacing w:after="0" w:line="240" w:lineRule="auto"/>
                        <w:rPr>
                          <w:rFonts w:ascii="Garamond" w:hAnsi="Garamond"/>
                          <w:sz w:val="20"/>
                          <w:szCs w:val="20"/>
                        </w:rPr>
                      </w:pPr>
                    </w:p>
                    <w:p w:rsidR="003309E5" w:rsidRPr="00006C92" w:rsidRDefault="003309E5" w:rsidP="0003701C">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0003701C">
        <w:rPr>
          <w:rFonts w:ascii="Garamond" w:hAnsi="Garamond"/>
          <w:i/>
          <w:sz w:val="20"/>
          <w:szCs w:val="20"/>
          <w:highlight w:val="lightGray"/>
        </w:rPr>
        <w:t>(to be completed by the Commissioning Unit</w:t>
      </w:r>
      <w:r w:rsidR="0003701C" w:rsidRPr="0041686D">
        <w:rPr>
          <w:rFonts w:ascii="Garamond" w:hAnsi="Garamond"/>
          <w:i/>
          <w:sz w:val="20"/>
          <w:szCs w:val="20"/>
          <w:highlight w:val="lightGray"/>
        </w:rPr>
        <w:t xml:space="preserve"> and UNDP-GEF RTA and included in the final document)</w:t>
      </w:r>
    </w:p>
    <w:p w:rsidR="0003701C" w:rsidRDefault="0003701C" w:rsidP="0003701C">
      <w:pPr>
        <w:pageBreakBefore/>
        <w:spacing w:after="0" w:line="240" w:lineRule="auto"/>
        <w:rPr>
          <w:rFonts w:ascii="Garamond" w:hAnsi="Garamond"/>
          <w:b/>
        </w:rPr>
        <w:sectPr w:rsidR="0003701C" w:rsidSect="00883C67">
          <w:footerReference w:type="even" r:id="rId12"/>
          <w:pgSz w:w="11906" w:h="16838" w:code="9"/>
          <w:pgMar w:top="1440" w:right="1440" w:bottom="1728" w:left="1440" w:header="720" w:footer="647" w:gutter="0"/>
          <w:cols w:space="720"/>
          <w:docGrid w:linePitch="360"/>
        </w:sectPr>
      </w:pPr>
    </w:p>
    <w:p w:rsidR="00FF20EF" w:rsidRPr="001932B0" w:rsidRDefault="00FF20EF" w:rsidP="00FF20EF">
      <w:pPr>
        <w:spacing w:after="0" w:line="240" w:lineRule="auto"/>
        <w:rPr>
          <w:rFonts w:ascii="Garamond" w:hAnsi="Garamond"/>
          <w:b/>
          <w:color w:val="808080" w:themeColor="background1" w:themeShade="80"/>
        </w:rPr>
      </w:pPr>
      <w:bookmarkStart w:id="36" w:name="_Toc389221721"/>
      <w:proofErr w:type="spellStart"/>
      <w:r>
        <w:rPr>
          <w:rFonts w:ascii="Garamond" w:hAnsi="Garamond"/>
          <w:b/>
          <w:color w:val="808080" w:themeColor="background1" w:themeShade="80"/>
        </w:rPr>
        <w:lastRenderedPageBreak/>
        <w:t>ToR</w:t>
      </w:r>
      <w:proofErr w:type="spellEnd"/>
      <w:r>
        <w:rPr>
          <w:rFonts w:ascii="Garamond" w:hAnsi="Garamond"/>
          <w:b/>
          <w:color w:val="808080" w:themeColor="background1" w:themeShade="80"/>
        </w:rPr>
        <w:t xml:space="preserve"> ANNEX G: MTR Report Audit Trail Template</w:t>
      </w:r>
    </w:p>
    <w:bookmarkEnd w:id="36"/>
    <w:p w:rsidR="00FF20EF" w:rsidRDefault="00FF20EF" w:rsidP="00FF20EF">
      <w:pPr>
        <w:autoSpaceDE w:val="0"/>
        <w:autoSpaceDN w:val="0"/>
        <w:adjustRightInd w:val="0"/>
        <w:spacing w:after="0" w:line="240" w:lineRule="auto"/>
        <w:rPr>
          <w:rFonts w:ascii="Garamond" w:hAnsi="Garamond" w:cs="Calibri"/>
          <w:i/>
        </w:rPr>
      </w:pPr>
    </w:p>
    <w:p w:rsidR="00FF20EF" w:rsidRDefault="00FF20EF" w:rsidP="00FF20EF">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rsidR="00FF20EF" w:rsidRDefault="00FF20EF" w:rsidP="00FF20EF">
      <w:pPr>
        <w:autoSpaceDE w:val="0"/>
        <w:autoSpaceDN w:val="0"/>
        <w:adjustRightInd w:val="0"/>
        <w:spacing w:after="0" w:line="240" w:lineRule="auto"/>
        <w:jc w:val="both"/>
        <w:rPr>
          <w:rFonts w:ascii="Garamond" w:hAnsi="Garamond"/>
        </w:rPr>
      </w:pPr>
    </w:p>
    <w:p w:rsidR="00FF20EF" w:rsidRDefault="00FF20EF" w:rsidP="00FF20EF">
      <w:pPr>
        <w:autoSpaceDE w:val="0"/>
        <w:autoSpaceDN w:val="0"/>
        <w:adjustRightInd w:val="0"/>
        <w:spacing w:after="0" w:line="240" w:lineRule="auto"/>
        <w:jc w:val="both"/>
        <w:rPr>
          <w:rFonts w:ascii="Garamond" w:hAnsi="Garamond"/>
        </w:rPr>
      </w:pPr>
    </w:p>
    <w:p w:rsidR="00FF20EF" w:rsidRPr="003B280A" w:rsidRDefault="00FF20EF" w:rsidP="00FF20EF">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rsidR="00FF20EF" w:rsidRPr="003B280A" w:rsidRDefault="00FF20EF" w:rsidP="00FF20EF">
      <w:pPr>
        <w:spacing w:after="0" w:line="240" w:lineRule="auto"/>
        <w:jc w:val="both"/>
        <w:rPr>
          <w:rFonts w:ascii="Garamond" w:hAnsi="Garamond"/>
          <w:b/>
        </w:rPr>
      </w:pPr>
    </w:p>
    <w:p w:rsidR="00FF20EF" w:rsidRPr="003B280A" w:rsidRDefault="00FF20EF" w:rsidP="00FF20EF">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rsidR="00FF20EF" w:rsidRPr="003B280A" w:rsidRDefault="00FF20EF" w:rsidP="00FF20EF">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FF20EF" w:rsidRPr="003B280A" w:rsidTr="00093DBE">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F20EF" w:rsidRPr="003B280A" w:rsidRDefault="00FF20EF" w:rsidP="00093DBE">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F20EF" w:rsidRPr="003B280A" w:rsidRDefault="00FF20EF" w:rsidP="00093DBE">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F20EF" w:rsidRPr="003B280A" w:rsidRDefault="00FF20EF" w:rsidP="00093DBE">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F20EF" w:rsidRPr="003B280A" w:rsidRDefault="00FF20EF" w:rsidP="00093DBE">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rsidR="00FF20EF" w:rsidRDefault="00FF20EF" w:rsidP="00093DBE">
            <w:pPr>
              <w:jc w:val="center"/>
              <w:rPr>
                <w:rFonts w:ascii="Garamond" w:hAnsi="Garamond"/>
                <w:b/>
              </w:rPr>
            </w:pPr>
            <w:r>
              <w:rPr>
                <w:rFonts w:ascii="Garamond" w:hAnsi="Garamond"/>
                <w:b/>
              </w:rPr>
              <w:t>MTR team</w:t>
            </w:r>
          </w:p>
          <w:p w:rsidR="00FF20EF" w:rsidRPr="003B280A" w:rsidRDefault="00FF20EF" w:rsidP="00093DBE">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FF20EF" w:rsidRPr="003B280A" w:rsidTr="00093DBE">
        <w:trPr>
          <w:trHeight w:val="261"/>
        </w:trPr>
        <w:tc>
          <w:tcPr>
            <w:tcW w:w="901" w:type="dxa"/>
            <w:tcBorders>
              <w:top w:val="single" w:sz="4" w:space="0" w:color="FFFFFF" w:themeColor="background1"/>
            </w:tcBorders>
          </w:tcPr>
          <w:p w:rsidR="00FF20EF" w:rsidRPr="003B280A" w:rsidRDefault="00FF20EF" w:rsidP="00093DBE">
            <w:pPr>
              <w:jc w:val="center"/>
              <w:rPr>
                <w:rFonts w:ascii="Garamond" w:hAnsi="Garamond"/>
              </w:rPr>
            </w:pPr>
          </w:p>
        </w:tc>
        <w:tc>
          <w:tcPr>
            <w:tcW w:w="644" w:type="dxa"/>
            <w:tcBorders>
              <w:top w:val="single" w:sz="4" w:space="0" w:color="FFFFFF" w:themeColor="background1"/>
            </w:tcBorders>
          </w:tcPr>
          <w:p w:rsidR="00FF20EF" w:rsidRPr="003B280A" w:rsidRDefault="00FF20EF" w:rsidP="00093DBE">
            <w:pPr>
              <w:jc w:val="center"/>
              <w:rPr>
                <w:rFonts w:ascii="Garamond" w:hAnsi="Garamond"/>
              </w:rPr>
            </w:pPr>
          </w:p>
        </w:tc>
        <w:tc>
          <w:tcPr>
            <w:tcW w:w="1605" w:type="dxa"/>
            <w:tcBorders>
              <w:top w:val="single" w:sz="4" w:space="0" w:color="FFFFFF" w:themeColor="background1"/>
            </w:tcBorders>
          </w:tcPr>
          <w:p w:rsidR="00FF20EF" w:rsidRPr="003B280A" w:rsidRDefault="00FF20EF" w:rsidP="00093DBE">
            <w:pPr>
              <w:jc w:val="center"/>
              <w:rPr>
                <w:rFonts w:ascii="Garamond" w:hAnsi="Garamond"/>
              </w:rPr>
            </w:pPr>
          </w:p>
        </w:tc>
        <w:tc>
          <w:tcPr>
            <w:tcW w:w="3780" w:type="dxa"/>
            <w:tcBorders>
              <w:top w:val="single" w:sz="4" w:space="0" w:color="FFFFFF" w:themeColor="background1"/>
            </w:tcBorders>
          </w:tcPr>
          <w:p w:rsidR="00FF20EF" w:rsidRPr="003B280A" w:rsidRDefault="00FF20EF" w:rsidP="00093DBE">
            <w:pPr>
              <w:pStyle w:val="CommentText"/>
              <w:rPr>
                <w:rFonts w:ascii="Garamond" w:hAnsi="Garamond"/>
                <w:sz w:val="22"/>
                <w:szCs w:val="22"/>
              </w:rPr>
            </w:pPr>
          </w:p>
        </w:tc>
        <w:tc>
          <w:tcPr>
            <w:tcW w:w="2610" w:type="dxa"/>
            <w:tcBorders>
              <w:top w:val="single" w:sz="4" w:space="0" w:color="FFFFFF" w:themeColor="background1"/>
            </w:tcBorders>
          </w:tcPr>
          <w:p w:rsidR="00FF20EF" w:rsidRPr="003B280A" w:rsidRDefault="00FF20EF" w:rsidP="00093DBE">
            <w:pPr>
              <w:rPr>
                <w:rFonts w:ascii="Garamond" w:hAnsi="Garamond"/>
              </w:rPr>
            </w:pPr>
          </w:p>
        </w:tc>
      </w:tr>
      <w:tr w:rsidR="00FF20EF" w:rsidRPr="003B280A" w:rsidTr="00093DBE">
        <w:trPr>
          <w:trHeight w:val="261"/>
        </w:trPr>
        <w:tc>
          <w:tcPr>
            <w:tcW w:w="901" w:type="dxa"/>
          </w:tcPr>
          <w:p w:rsidR="00FF20EF" w:rsidRPr="003B280A" w:rsidRDefault="00FF20EF" w:rsidP="00093DBE">
            <w:pPr>
              <w:jc w:val="center"/>
              <w:rPr>
                <w:rFonts w:ascii="Garamond" w:hAnsi="Garamond"/>
              </w:rPr>
            </w:pPr>
          </w:p>
        </w:tc>
        <w:tc>
          <w:tcPr>
            <w:tcW w:w="644" w:type="dxa"/>
          </w:tcPr>
          <w:p w:rsidR="00FF20EF" w:rsidRPr="003B280A" w:rsidRDefault="00FF20EF" w:rsidP="00093DBE">
            <w:pPr>
              <w:jc w:val="center"/>
              <w:rPr>
                <w:rFonts w:ascii="Garamond" w:hAnsi="Garamond"/>
              </w:rPr>
            </w:pPr>
          </w:p>
        </w:tc>
        <w:tc>
          <w:tcPr>
            <w:tcW w:w="1605" w:type="dxa"/>
          </w:tcPr>
          <w:p w:rsidR="00FF20EF" w:rsidRPr="003B280A" w:rsidRDefault="00FF20EF" w:rsidP="00093DBE">
            <w:pPr>
              <w:jc w:val="center"/>
              <w:rPr>
                <w:rFonts w:ascii="Garamond" w:hAnsi="Garamond"/>
              </w:rPr>
            </w:pPr>
          </w:p>
        </w:tc>
        <w:tc>
          <w:tcPr>
            <w:tcW w:w="3780" w:type="dxa"/>
          </w:tcPr>
          <w:p w:rsidR="00FF20EF" w:rsidRPr="003B280A" w:rsidRDefault="00FF20EF" w:rsidP="00093DBE">
            <w:pPr>
              <w:pStyle w:val="CommentText"/>
              <w:rPr>
                <w:rFonts w:ascii="Garamond" w:hAnsi="Garamond"/>
                <w:sz w:val="22"/>
                <w:szCs w:val="22"/>
              </w:rPr>
            </w:pPr>
          </w:p>
        </w:tc>
        <w:tc>
          <w:tcPr>
            <w:tcW w:w="2610" w:type="dxa"/>
          </w:tcPr>
          <w:p w:rsidR="00FF20EF" w:rsidRPr="003B280A" w:rsidRDefault="00FF20EF" w:rsidP="00093DBE">
            <w:pPr>
              <w:rPr>
                <w:rFonts w:ascii="Garamond" w:hAnsi="Garamond"/>
              </w:rPr>
            </w:pPr>
          </w:p>
        </w:tc>
      </w:tr>
      <w:tr w:rsidR="00FF20EF" w:rsidRPr="003B280A" w:rsidTr="00093DBE">
        <w:trPr>
          <w:trHeight w:val="248"/>
        </w:trPr>
        <w:tc>
          <w:tcPr>
            <w:tcW w:w="901" w:type="dxa"/>
          </w:tcPr>
          <w:p w:rsidR="00FF20EF" w:rsidRPr="003B280A" w:rsidRDefault="00FF20EF" w:rsidP="00093DBE">
            <w:pPr>
              <w:jc w:val="center"/>
              <w:rPr>
                <w:rFonts w:ascii="Garamond" w:hAnsi="Garamond"/>
              </w:rPr>
            </w:pPr>
          </w:p>
        </w:tc>
        <w:tc>
          <w:tcPr>
            <w:tcW w:w="644" w:type="dxa"/>
          </w:tcPr>
          <w:p w:rsidR="00FF20EF" w:rsidRPr="003B280A" w:rsidRDefault="00FF20EF" w:rsidP="00093DBE">
            <w:pPr>
              <w:jc w:val="center"/>
              <w:rPr>
                <w:rFonts w:ascii="Garamond" w:hAnsi="Garamond"/>
              </w:rPr>
            </w:pPr>
          </w:p>
        </w:tc>
        <w:tc>
          <w:tcPr>
            <w:tcW w:w="1605" w:type="dxa"/>
          </w:tcPr>
          <w:p w:rsidR="00FF20EF" w:rsidRPr="003B280A" w:rsidRDefault="00FF20EF" w:rsidP="00093DBE">
            <w:pPr>
              <w:jc w:val="center"/>
              <w:rPr>
                <w:rFonts w:ascii="Garamond" w:hAnsi="Garamond"/>
              </w:rPr>
            </w:pPr>
          </w:p>
        </w:tc>
        <w:tc>
          <w:tcPr>
            <w:tcW w:w="3780" w:type="dxa"/>
          </w:tcPr>
          <w:p w:rsidR="00FF20EF" w:rsidRPr="003B280A" w:rsidRDefault="00FF20EF" w:rsidP="00093DBE">
            <w:pPr>
              <w:rPr>
                <w:rFonts w:ascii="Garamond" w:hAnsi="Garamond"/>
              </w:rPr>
            </w:pPr>
          </w:p>
        </w:tc>
        <w:tc>
          <w:tcPr>
            <w:tcW w:w="2610" w:type="dxa"/>
          </w:tcPr>
          <w:p w:rsidR="00FF20EF" w:rsidRPr="003B280A" w:rsidRDefault="00FF20EF" w:rsidP="00093DBE">
            <w:pPr>
              <w:rPr>
                <w:rFonts w:ascii="Garamond" w:hAnsi="Garamond"/>
              </w:rPr>
            </w:pPr>
          </w:p>
        </w:tc>
      </w:tr>
      <w:tr w:rsidR="00FF20EF" w:rsidRPr="003B280A" w:rsidTr="00093DBE">
        <w:trPr>
          <w:trHeight w:val="248"/>
        </w:trPr>
        <w:tc>
          <w:tcPr>
            <w:tcW w:w="901" w:type="dxa"/>
          </w:tcPr>
          <w:p w:rsidR="00FF20EF" w:rsidRPr="003B280A" w:rsidRDefault="00FF20EF" w:rsidP="00093DBE">
            <w:pPr>
              <w:jc w:val="center"/>
              <w:rPr>
                <w:rFonts w:ascii="Garamond" w:hAnsi="Garamond"/>
              </w:rPr>
            </w:pPr>
          </w:p>
        </w:tc>
        <w:tc>
          <w:tcPr>
            <w:tcW w:w="644" w:type="dxa"/>
          </w:tcPr>
          <w:p w:rsidR="00FF20EF" w:rsidRPr="003B280A" w:rsidRDefault="00FF20EF" w:rsidP="00093DBE">
            <w:pPr>
              <w:jc w:val="center"/>
              <w:rPr>
                <w:rFonts w:ascii="Garamond" w:hAnsi="Garamond"/>
              </w:rPr>
            </w:pPr>
          </w:p>
        </w:tc>
        <w:tc>
          <w:tcPr>
            <w:tcW w:w="1605" w:type="dxa"/>
          </w:tcPr>
          <w:p w:rsidR="00FF20EF" w:rsidRPr="003B280A" w:rsidRDefault="00FF20EF" w:rsidP="00093DBE">
            <w:pPr>
              <w:jc w:val="center"/>
              <w:rPr>
                <w:rFonts w:ascii="Garamond" w:hAnsi="Garamond"/>
              </w:rPr>
            </w:pPr>
          </w:p>
        </w:tc>
        <w:tc>
          <w:tcPr>
            <w:tcW w:w="3780" w:type="dxa"/>
          </w:tcPr>
          <w:p w:rsidR="00FF20EF" w:rsidRPr="003B280A" w:rsidRDefault="00FF20EF" w:rsidP="00093DBE">
            <w:pPr>
              <w:rPr>
                <w:rFonts w:ascii="Garamond" w:hAnsi="Garamond"/>
              </w:rPr>
            </w:pPr>
          </w:p>
        </w:tc>
        <w:tc>
          <w:tcPr>
            <w:tcW w:w="2610" w:type="dxa"/>
          </w:tcPr>
          <w:p w:rsidR="00FF20EF" w:rsidRPr="003B280A" w:rsidRDefault="00FF20EF" w:rsidP="00093DBE">
            <w:pPr>
              <w:rPr>
                <w:rFonts w:ascii="Garamond" w:hAnsi="Garamond"/>
              </w:rPr>
            </w:pPr>
          </w:p>
        </w:tc>
      </w:tr>
      <w:tr w:rsidR="00FF20EF" w:rsidRPr="003B280A" w:rsidTr="00093DBE">
        <w:trPr>
          <w:trHeight w:val="261"/>
        </w:trPr>
        <w:tc>
          <w:tcPr>
            <w:tcW w:w="901" w:type="dxa"/>
          </w:tcPr>
          <w:p w:rsidR="00FF20EF" w:rsidRPr="003B280A" w:rsidRDefault="00FF20EF" w:rsidP="00093DBE">
            <w:pPr>
              <w:jc w:val="center"/>
              <w:rPr>
                <w:rFonts w:ascii="Garamond" w:hAnsi="Garamond"/>
              </w:rPr>
            </w:pPr>
          </w:p>
        </w:tc>
        <w:tc>
          <w:tcPr>
            <w:tcW w:w="644" w:type="dxa"/>
          </w:tcPr>
          <w:p w:rsidR="00FF20EF" w:rsidRPr="003B280A" w:rsidRDefault="00FF20EF" w:rsidP="00093DBE">
            <w:pPr>
              <w:jc w:val="center"/>
              <w:rPr>
                <w:rFonts w:ascii="Garamond" w:hAnsi="Garamond"/>
              </w:rPr>
            </w:pPr>
          </w:p>
        </w:tc>
        <w:tc>
          <w:tcPr>
            <w:tcW w:w="1605" w:type="dxa"/>
          </w:tcPr>
          <w:p w:rsidR="00FF20EF" w:rsidRPr="003B280A" w:rsidRDefault="00FF20EF" w:rsidP="00093DBE">
            <w:pPr>
              <w:jc w:val="center"/>
              <w:rPr>
                <w:rFonts w:ascii="Garamond" w:hAnsi="Garamond"/>
              </w:rPr>
            </w:pPr>
          </w:p>
        </w:tc>
        <w:tc>
          <w:tcPr>
            <w:tcW w:w="3780" w:type="dxa"/>
          </w:tcPr>
          <w:p w:rsidR="00FF20EF" w:rsidRPr="003B280A" w:rsidRDefault="00FF20EF" w:rsidP="00093DBE">
            <w:pPr>
              <w:rPr>
                <w:rFonts w:ascii="Garamond" w:hAnsi="Garamond"/>
              </w:rPr>
            </w:pPr>
          </w:p>
        </w:tc>
        <w:tc>
          <w:tcPr>
            <w:tcW w:w="2610" w:type="dxa"/>
          </w:tcPr>
          <w:p w:rsidR="00FF20EF" w:rsidRPr="003B280A" w:rsidRDefault="00FF20EF" w:rsidP="00093DBE">
            <w:pPr>
              <w:rPr>
                <w:rFonts w:ascii="Garamond" w:hAnsi="Garamond"/>
              </w:rPr>
            </w:pPr>
          </w:p>
        </w:tc>
      </w:tr>
      <w:tr w:rsidR="00FF20EF" w:rsidRPr="003B280A" w:rsidTr="00093DBE">
        <w:trPr>
          <w:trHeight w:val="261"/>
        </w:trPr>
        <w:tc>
          <w:tcPr>
            <w:tcW w:w="901" w:type="dxa"/>
          </w:tcPr>
          <w:p w:rsidR="00FF20EF" w:rsidRPr="003B280A" w:rsidRDefault="00FF20EF" w:rsidP="00093DBE">
            <w:pPr>
              <w:jc w:val="center"/>
              <w:rPr>
                <w:rFonts w:ascii="Garamond" w:hAnsi="Garamond"/>
              </w:rPr>
            </w:pPr>
          </w:p>
        </w:tc>
        <w:tc>
          <w:tcPr>
            <w:tcW w:w="644" w:type="dxa"/>
          </w:tcPr>
          <w:p w:rsidR="00FF20EF" w:rsidRPr="003B280A" w:rsidRDefault="00FF20EF" w:rsidP="00093DBE">
            <w:pPr>
              <w:jc w:val="center"/>
              <w:rPr>
                <w:rFonts w:ascii="Garamond" w:hAnsi="Garamond"/>
              </w:rPr>
            </w:pPr>
          </w:p>
        </w:tc>
        <w:tc>
          <w:tcPr>
            <w:tcW w:w="1605" w:type="dxa"/>
          </w:tcPr>
          <w:p w:rsidR="00FF20EF" w:rsidRPr="003B280A" w:rsidRDefault="00FF20EF" w:rsidP="00093DBE">
            <w:pPr>
              <w:jc w:val="center"/>
              <w:rPr>
                <w:rFonts w:ascii="Garamond" w:hAnsi="Garamond"/>
              </w:rPr>
            </w:pPr>
          </w:p>
        </w:tc>
        <w:tc>
          <w:tcPr>
            <w:tcW w:w="3780" w:type="dxa"/>
          </w:tcPr>
          <w:p w:rsidR="00FF20EF" w:rsidRPr="003B280A" w:rsidRDefault="00FF20EF" w:rsidP="00093DBE">
            <w:pPr>
              <w:pStyle w:val="CommentText"/>
              <w:rPr>
                <w:rFonts w:ascii="Garamond" w:hAnsi="Garamond"/>
                <w:sz w:val="22"/>
                <w:szCs w:val="22"/>
              </w:rPr>
            </w:pPr>
          </w:p>
        </w:tc>
        <w:tc>
          <w:tcPr>
            <w:tcW w:w="2610" w:type="dxa"/>
          </w:tcPr>
          <w:p w:rsidR="00FF20EF" w:rsidRPr="003B280A" w:rsidRDefault="00FF20EF" w:rsidP="00093DBE">
            <w:pPr>
              <w:rPr>
                <w:rFonts w:ascii="Garamond" w:hAnsi="Garamond"/>
              </w:rPr>
            </w:pPr>
          </w:p>
        </w:tc>
      </w:tr>
      <w:tr w:rsidR="00FF20EF" w:rsidRPr="003B280A" w:rsidTr="00093DBE">
        <w:trPr>
          <w:trHeight w:val="261"/>
        </w:trPr>
        <w:tc>
          <w:tcPr>
            <w:tcW w:w="901" w:type="dxa"/>
          </w:tcPr>
          <w:p w:rsidR="00FF20EF" w:rsidRPr="003B280A" w:rsidRDefault="00FF20EF" w:rsidP="00093DBE">
            <w:pPr>
              <w:jc w:val="center"/>
              <w:rPr>
                <w:rFonts w:ascii="Garamond" w:hAnsi="Garamond"/>
              </w:rPr>
            </w:pPr>
          </w:p>
        </w:tc>
        <w:tc>
          <w:tcPr>
            <w:tcW w:w="644" w:type="dxa"/>
          </w:tcPr>
          <w:p w:rsidR="00FF20EF" w:rsidRPr="003B280A" w:rsidRDefault="00FF20EF" w:rsidP="00093DBE">
            <w:pPr>
              <w:jc w:val="center"/>
              <w:rPr>
                <w:rFonts w:ascii="Garamond" w:hAnsi="Garamond"/>
              </w:rPr>
            </w:pPr>
          </w:p>
        </w:tc>
        <w:tc>
          <w:tcPr>
            <w:tcW w:w="1605" w:type="dxa"/>
          </w:tcPr>
          <w:p w:rsidR="00FF20EF" w:rsidRPr="003B280A" w:rsidRDefault="00FF20EF" w:rsidP="00093DBE">
            <w:pPr>
              <w:jc w:val="center"/>
              <w:rPr>
                <w:rFonts w:ascii="Garamond" w:hAnsi="Garamond"/>
              </w:rPr>
            </w:pPr>
          </w:p>
        </w:tc>
        <w:tc>
          <w:tcPr>
            <w:tcW w:w="3780" w:type="dxa"/>
          </w:tcPr>
          <w:p w:rsidR="00FF20EF" w:rsidRPr="003B280A" w:rsidRDefault="00FF20EF" w:rsidP="00093DBE">
            <w:pPr>
              <w:pStyle w:val="CommentText"/>
              <w:rPr>
                <w:rFonts w:ascii="Garamond" w:hAnsi="Garamond"/>
                <w:sz w:val="22"/>
                <w:szCs w:val="22"/>
              </w:rPr>
            </w:pPr>
          </w:p>
        </w:tc>
        <w:tc>
          <w:tcPr>
            <w:tcW w:w="2610" w:type="dxa"/>
          </w:tcPr>
          <w:p w:rsidR="00FF20EF" w:rsidRPr="003B280A" w:rsidRDefault="00FF20EF" w:rsidP="00093DBE">
            <w:pPr>
              <w:rPr>
                <w:rFonts w:ascii="Garamond" w:hAnsi="Garamond"/>
              </w:rPr>
            </w:pPr>
          </w:p>
        </w:tc>
      </w:tr>
      <w:tr w:rsidR="00FF20EF" w:rsidRPr="003B280A" w:rsidTr="00093DBE">
        <w:trPr>
          <w:trHeight w:val="248"/>
        </w:trPr>
        <w:tc>
          <w:tcPr>
            <w:tcW w:w="901" w:type="dxa"/>
          </w:tcPr>
          <w:p w:rsidR="00FF20EF" w:rsidRPr="003B280A" w:rsidRDefault="00FF20EF" w:rsidP="00093DBE">
            <w:pPr>
              <w:jc w:val="center"/>
              <w:rPr>
                <w:rFonts w:ascii="Garamond" w:hAnsi="Garamond"/>
              </w:rPr>
            </w:pPr>
          </w:p>
        </w:tc>
        <w:tc>
          <w:tcPr>
            <w:tcW w:w="644" w:type="dxa"/>
          </w:tcPr>
          <w:p w:rsidR="00FF20EF" w:rsidRPr="003B280A" w:rsidRDefault="00FF20EF" w:rsidP="00093DBE">
            <w:pPr>
              <w:jc w:val="center"/>
              <w:rPr>
                <w:rFonts w:ascii="Garamond" w:hAnsi="Garamond"/>
              </w:rPr>
            </w:pPr>
          </w:p>
        </w:tc>
        <w:tc>
          <w:tcPr>
            <w:tcW w:w="1605" w:type="dxa"/>
          </w:tcPr>
          <w:p w:rsidR="00FF20EF" w:rsidRPr="003B280A" w:rsidRDefault="00FF20EF" w:rsidP="00093DBE">
            <w:pPr>
              <w:jc w:val="center"/>
              <w:rPr>
                <w:rFonts w:ascii="Garamond" w:hAnsi="Garamond"/>
              </w:rPr>
            </w:pPr>
          </w:p>
        </w:tc>
        <w:tc>
          <w:tcPr>
            <w:tcW w:w="3780" w:type="dxa"/>
          </w:tcPr>
          <w:p w:rsidR="00FF20EF" w:rsidRPr="003B280A" w:rsidRDefault="00FF20EF" w:rsidP="00093DBE">
            <w:pPr>
              <w:rPr>
                <w:rFonts w:ascii="Garamond" w:hAnsi="Garamond"/>
              </w:rPr>
            </w:pPr>
          </w:p>
        </w:tc>
        <w:tc>
          <w:tcPr>
            <w:tcW w:w="2610" w:type="dxa"/>
          </w:tcPr>
          <w:p w:rsidR="00FF20EF" w:rsidRPr="003B280A" w:rsidRDefault="00FF20EF" w:rsidP="00093DBE">
            <w:pPr>
              <w:rPr>
                <w:rFonts w:ascii="Garamond" w:hAnsi="Garamond"/>
              </w:rPr>
            </w:pPr>
          </w:p>
        </w:tc>
      </w:tr>
      <w:tr w:rsidR="00FF20EF" w:rsidRPr="003B280A" w:rsidTr="00093DBE">
        <w:trPr>
          <w:trHeight w:val="248"/>
        </w:trPr>
        <w:tc>
          <w:tcPr>
            <w:tcW w:w="901" w:type="dxa"/>
          </w:tcPr>
          <w:p w:rsidR="00FF20EF" w:rsidRPr="003B280A" w:rsidRDefault="00FF20EF" w:rsidP="00093DBE">
            <w:pPr>
              <w:jc w:val="center"/>
              <w:rPr>
                <w:rFonts w:ascii="Garamond" w:hAnsi="Garamond"/>
              </w:rPr>
            </w:pPr>
          </w:p>
        </w:tc>
        <w:tc>
          <w:tcPr>
            <w:tcW w:w="644" w:type="dxa"/>
          </w:tcPr>
          <w:p w:rsidR="00FF20EF" w:rsidRPr="003B280A" w:rsidRDefault="00FF20EF" w:rsidP="00093DBE">
            <w:pPr>
              <w:jc w:val="center"/>
              <w:rPr>
                <w:rFonts w:ascii="Garamond" w:hAnsi="Garamond"/>
              </w:rPr>
            </w:pPr>
          </w:p>
        </w:tc>
        <w:tc>
          <w:tcPr>
            <w:tcW w:w="1605" w:type="dxa"/>
          </w:tcPr>
          <w:p w:rsidR="00FF20EF" w:rsidRPr="003B280A" w:rsidRDefault="00FF20EF" w:rsidP="00093DBE">
            <w:pPr>
              <w:jc w:val="center"/>
              <w:rPr>
                <w:rFonts w:ascii="Garamond" w:hAnsi="Garamond"/>
              </w:rPr>
            </w:pPr>
          </w:p>
        </w:tc>
        <w:tc>
          <w:tcPr>
            <w:tcW w:w="3780" w:type="dxa"/>
          </w:tcPr>
          <w:p w:rsidR="00FF20EF" w:rsidRPr="003B280A" w:rsidRDefault="00FF20EF" w:rsidP="00093DBE">
            <w:pPr>
              <w:rPr>
                <w:rFonts w:ascii="Garamond" w:hAnsi="Garamond"/>
              </w:rPr>
            </w:pPr>
          </w:p>
        </w:tc>
        <w:tc>
          <w:tcPr>
            <w:tcW w:w="2610" w:type="dxa"/>
          </w:tcPr>
          <w:p w:rsidR="00FF20EF" w:rsidRPr="003B280A" w:rsidRDefault="00FF20EF" w:rsidP="00093DBE">
            <w:pPr>
              <w:rPr>
                <w:rFonts w:ascii="Garamond" w:hAnsi="Garamond"/>
              </w:rPr>
            </w:pPr>
          </w:p>
        </w:tc>
      </w:tr>
      <w:tr w:rsidR="00FF20EF" w:rsidRPr="003B280A" w:rsidTr="00093DBE">
        <w:trPr>
          <w:trHeight w:val="261"/>
        </w:trPr>
        <w:tc>
          <w:tcPr>
            <w:tcW w:w="901" w:type="dxa"/>
          </w:tcPr>
          <w:p w:rsidR="00FF20EF" w:rsidRPr="003B280A" w:rsidRDefault="00FF20EF" w:rsidP="00093DBE">
            <w:pPr>
              <w:jc w:val="center"/>
              <w:rPr>
                <w:rFonts w:ascii="Garamond" w:hAnsi="Garamond"/>
              </w:rPr>
            </w:pPr>
          </w:p>
        </w:tc>
        <w:tc>
          <w:tcPr>
            <w:tcW w:w="644" w:type="dxa"/>
          </w:tcPr>
          <w:p w:rsidR="00FF20EF" w:rsidRPr="003B280A" w:rsidRDefault="00FF20EF" w:rsidP="00093DBE">
            <w:pPr>
              <w:jc w:val="center"/>
              <w:rPr>
                <w:rFonts w:ascii="Garamond" w:hAnsi="Garamond"/>
              </w:rPr>
            </w:pPr>
          </w:p>
        </w:tc>
        <w:tc>
          <w:tcPr>
            <w:tcW w:w="1605" w:type="dxa"/>
          </w:tcPr>
          <w:p w:rsidR="00FF20EF" w:rsidRPr="003B280A" w:rsidRDefault="00FF20EF" w:rsidP="00093DBE">
            <w:pPr>
              <w:jc w:val="center"/>
              <w:rPr>
                <w:rFonts w:ascii="Garamond" w:hAnsi="Garamond"/>
              </w:rPr>
            </w:pPr>
          </w:p>
        </w:tc>
        <w:tc>
          <w:tcPr>
            <w:tcW w:w="3780" w:type="dxa"/>
          </w:tcPr>
          <w:p w:rsidR="00FF20EF" w:rsidRPr="003B280A" w:rsidRDefault="00FF20EF" w:rsidP="00093DBE">
            <w:pPr>
              <w:rPr>
                <w:rFonts w:ascii="Garamond" w:hAnsi="Garamond"/>
              </w:rPr>
            </w:pPr>
          </w:p>
        </w:tc>
        <w:tc>
          <w:tcPr>
            <w:tcW w:w="2610" w:type="dxa"/>
          </w:tcPr>
          <w:p w:rsidR="00FF20EF" w:rsidRPr="003B280A" w:rsidRDefault="00FF20EF" w:rsidP="00093DBE">
            <w:pPr>
              <w:rPr>
                <w:rFonts w:ascii="Garamond" w:hAnsi="Garamond"/>
              </w:rPr>
            </w:pPr>
          </w:p>
        </w:tc>
      </w:tr>
    </w:tbl>
    <w:p w:rsidR="00FF20EF" w:rsidRDefault="00FF20EF" w:rsidP="00FF20EF">
      <w:pPr>
        <w:pStyle w:val="Heading2"/>
      </w:pPr>
    </w:p>
    <w:p w:rsidR="0003701C" w:rsidRDefault="0003701C">
      <w:pPr>
        <w:spacing w:before="200"/>
      </w:pPr>
    </w:p>
    <w:sectPr w:rsidR="0003701C" w:rsidSect="00093DBE">
      <w:footerReference w:type="even" r:id="rId13"/>
      <w:footerReference w:type="default" r:id="rId14"/>
      <w:pgSz w:w="12240" w:h="15840"/>
      <w:pgMar w:top="1440" w:right="1440" w:bottom="172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9E5" w:rsidRDefault="003309E5" w:rsidP="00D6638C">
      <w:pPr>
        <w:spacing w:after="0" w:line="240" w:lineRule="auto"/>
      </w:pPr>
      <w:r>
        <w:separator/>
      </w:r>
    </w:p>
  </w:endnote>
  <w:endnote w:type="continuationSeparator" w:id="0">
    <w:p w:rsidR="003309E5" w:rsidRDefault="003309E5"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Myriad Pro">
    <w:altName w:val="Segoe UI"/>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3215814"/>
      <w:docPartObj>
        <w:docPartGallery w:val="Page Numbers (Bottom of Page)"/>
        <w:docPartUnique/>
      </w:docPartObj>
    </w:sdtPr>
    <w:sdtEndPr>
      <w:rPr>
        <w:noProof/>
      </w:rPr>
    </w:sdtEndPr>
    <w:sdtContent>
      <w:p w:rsidR="003309E5" w:rsidRDefault="003309E5">
        <w:pPr>
          <w:pStyle w:val="Footer"/>
        </w:pPr>
      </w:p>
      <w:p w:rsidR="003309E5" w:rsidRDefault="003309E5">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38</w:t>
        </w:r>
        <w:r w:rsidRPr="00A66833">
          <w:rPr>
            <w:rFonts w:ascii="Garamond" w:hAnsi="Garamond"/>
            <w:noProof/>
          </w:rPr>
          <w:fldChar w:fldCharType="end"/>
        </w:r>
        <w:r w:rsidRPr="00A66833">
          <w:rPr>
            <w:rFonts w:ascii="Garamond" w:hAnsi="Garamond"/>
            <w:noProof/>
          </w:rPr>
          <w:t xml:space="preserve"> </w:t>
        </w:r>
        <w:r>
          <w:rPr>
            <w:noProof/>
          </w:rPr>
          <w:tab/>
          <w:t xml:space="preserve">                      </w:t>
        </w:r>
        <w:r>
          <w:rPr>
            <w:noProof/>
          </w:rPr>
          <w:tab/>
        </w:r>
        <w:r>
          <w:rPr>
            <w:rFonts w:ascii="Garamond" w:hAnsi="Garamond"/>
          </w:rPr>
          <w:t xml:space="preserve">ANNEX </w:t>
        </w:r>
        <w:r>
          <w:rPr>
            <w:rFonts w:ascii="Garamond" w:hAnsi="Garamond"/>
          </w:rPr>
          <w:t xml:space="preserve">3  MTR </w:t>
        </w:r>
        <w:r>
          <w:rPr>
            <w:rFonts w:ascii="Garamond" w:hAnsi="Garamond"/>
          </w:rPr>
          <w:t>ToR Standard Template 1</w:t>
        </w:r>
      </w:p>
    </w:sdtContent>
  </w:sdt>
  <w:p w:rsidR="003309E5" w:rsidRDefault="003309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9970952"/>
      <w:docPartObj>
        <w:docPartGallery w:val="Page Numbers (Bottom of Page)"/>
        <w:docPartUnique/>
      </w:docPartObj>
    </w:sdtPr>
    <w:sdtEndPr>
      <w:rPr>
        <w:noProof/>
      </w:rPr>
    </w:sdtEndPr>
    <w:sdtContent>
      <w:p w:rsidR="003309E5" w:rsidRDefault="003309E5">
        <w:pPr>
          <w:pStyle w:val="Footer"/>
        </w:pPr>
      </w:p>
      <w:p w:rsidR="003309E5" w:rsidRDefault="003309E5">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58</w:t>
        </w:r>
        <w:r w:rsidRPr="00A66833">
          <w:rPr>
            <w:rFonts w:ascii="Garamond" w:hAnsi="Garamond"/>
            <w:noProof/>
          </w:rPr>
          <w:fldChar w:fldCharType="end"/>
        </w:r>
        <w:r w:rsidRPr="004655A6">
          <w:rPr>
            <w:rFonts w:ascii="Garamond" w:hAnsi="Garamond"/>
          </w:rPr>
          <w:t xml:space="preserve"> </w:t>
        </w:r>
        <w:r>
          <w:rPr>
            <w:rFonts w:ascii="Garamond" w:hAnsi="Garamond"/>
          </w:rPr>
          <w:tab/>
        </w:r>
        <w:r>
          <w:rPr>
            <w:rFonts w:ascii="Garamond" w:hAnsi="Garamond"/>
          </w:rPr>
          <w:tab/>
          <w:t xml:space="preserve">ANNEX </w:t>
        </w:r>
        <w:r>
          <w:rPr>
            <w:rFonts w:ascii="Garamond" w:hAnsi="Garamond"/>
          </w:rPr>
          <w:t>12  Report Content Review Checklist</w:t>
        </w:r>
      </w:p>
    </w:sdtContent>
  </w:sdt>
  <w:p w:rsidR="003309E5" w:rsidRDefault="003309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70913"/>
      <w:docPartObj>
        <w:docPartGallery w:val="Page Numbers (Bottom of Page)"/>
        <w:docPartUnique/>
      </w:docPartObj>
    </w:sdtPr>
    <w:sdtEndPr>
      <w:rPr>
        <w:rFonts w:ascii="Garamond" w:hAnsi="Garamond"/>
        <w:noProof/>
      </w:rPr>
    </w:sdtEndPr>
    <w:sdtContent>
      <w:p w:rsidR="003309E5" w:rsidRPr="001F635D" w:rsidRDefault="003309E5" w:rsidP="00093DBE">
        <w:pPr>
          <w:pStyle w:val="Footer"/>
        </w:pPr>
        <w:r>
          <w:rPr>
            <w:rFonts w:ascii="Garamond" w:hAnsi="Garamond"/>
          </w:rPr>
          <w:t>MTR Report Audit Trail</w:t>
        </w:r>
        <w:r>
          <w:rPr>
            <w:rFonts w:ascii="Garamond" w:hAnsi="Garamond"/>
          </w:rPr>
          <w:tab/>
        </w:r>
        <w:r>
          <w:rPr>
            <w:rFonts w:ascii="Garamond" w:hAnsi="Garamond"/>
          </w:rPr>
          <w:tab/>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Pr>
            <w:rFonts w:ascii="Garamond" w:hAnsi="Garamond"/>
            <w:noProof/>
          </w:rPr>
          <w:t>17</w:t>
        </w:r>
        <w:r w:rsidRPr="00D2633E">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9E5" w:rsidRDefault="003309E5" w:rsidP="00D6638C">
      <w:pPr>
        <w:spacing w:after="0" w:line="240" w:lineRule="auto"/>
      </w:pPr>
      <w:r>
        <w:separator/>
      </w:r>
    </w:p>
  </w:footnote>
  <w:footnote w:type="continuationSeparator" w:id="0">
    <w:p w:rsidR="003309E5" w:rsidRDefault="003309E5" w:rsidP="00D6638C">
      <w:pPr>
        <w:spacing w:after="0" w:line="240" w:lineRule="auto"/>
      </w:pPr>
      <w:r>
        <w:continuationSeparator/>
      </w:r>
    </w:p>
  </w:footnote>
  <w:footnote w:id="1">
    <w:p w:rsidR="003309E5" w:rsidRPr="00CE0D94" w:rsidRDefault="003309E5" w:rsidP="008A052D">
      <w:pPr>
        <w:pStyle w:val="FootnoteText"/>
        <w:spacing w:before="0"/>
        <w:rPr>
          <w:rFonts w:ascii="Garamond" w:hAnsi="Garamond"/>
          <w:szCs w:val="18"/>
        </w:rPr>
      </w:pPr>
      <w:r w:rsidRPr="00CE0D94">
        <w:rPr>
          <w:rStyle w:val="FootnoteReference"/>
          <w:rFonts w:ascii="Garamond" w:eastAsiaTheme="majorEastAsia" w:hAnsi="Garamond"/>
        </w:rPr>
        <w:footnoteRef/>
      </w:r>
      <w:r w:rsidRPr="00CE0D94">
        <w:rPr>
          <w:rFonts w:ascii="Garamond" w:hAnsi="Garamond"/>
          <w:szCs w:val="18"/>
        </w:rPr>
        <w:t xml:space="preserve"> For more stakeholder engagement in the M&amp;E process, see the </w:t>
      </w:r>
      <w:hyperlink r:id="rId1" w:history="1">
        <w:r w:rsidRPr="0088522A">
          <w:rPr>
            <w:rStyle w:val="Hyperlink"/>
            <w:rFonts w:ascii="Garamond" w:eastAsiaTheme="minorEastAsia" w:hAnsi="Garamond"/>
            <w:szCs w:val="18"/>
          </w:rPr>
          <w:t>UNDP Handbook on Planning, Monitoring and Evaluating for Development Results</w:t>
        </w:r>
      </w:hyperlink>
      <w:r w:rsidRPr="00CE0D94">
        <w:rPr>
          <w:rFonts w:ascii="Garamond" w:hAnsi="Garamond"/>
          <w:szCs w:val="18"/>
        </w:rPr>
        <w:t>, Chapter 3, pg. 93.</w:t>
      </w:r>
    </w:p>
  </w:footnote>
  <w:footnote w:id="2">
    <w:p w:rsidR="003309E5" w:rsidRPr="00073B20" w:rsidRDefault="003309E5" w:rsidP="00E82203">
      <w:pPr>
        <w:pStyle w:val="FootnoteText"/>
        <w:spacing w:before="0"/>
        <w:rPr>
          <w:rFonts w:ascii="Garamond" w:hAnsi="Garamond"/>
          <w:szCs w:val="18"/>
        </w:rPr>
      </w:pPr>
      <w:r w:rsidRPr="00073B20">
        <w:rPr>
          <w:rStyle w:val="FootnoteReference"/>
          <w:rFonts w:ascii="Garamond" w:eastAsiaTheme="majorEastAsia" w:hAnsi="Garamond"/>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 xml:space="preserve">rom the </w:t>
      </w:r>
      <w:r w:rsidRPr="00073B20">
        <w:rPr>
          <w:rFonts w:ascii="Garamond" w:hAnsi="Garamond"/>
          <w:szCs w:val="18"/>
        </w:rPr>
        <w:t>Logframe and scorecards</w:t>
      </w:r>
    </w:p>
  </w:footnote>
  <w:footnote w:id="3">
    <w:p w:rsidR="003309E5" w:rsidRPr="00073B20" w:rsidRDefault="003309E5" w:rsidP="00E82203">
      <w:pPr>
        <w:pStyle w:val="FootnoteText"/>
        <w:spacing w:before="0"/>
        <w:rPr>
          <w:rFonts w:ascii="Garamond" w:hAnsi="Garamond"/>
          <w:szCs w:val="18"/>
        </w:rPr>
      </w:pPr>
      <w:r w:rsidRPr="00073B20">
        <w:rPr>
          <w:rStyle w:val="FootnoteReference"/>
          <w:rFonts w:ascii="Garamond" w:eastAsiaTheme="majorEastAsia" w:hAnsi="Garamond"/>
        </w:rPr>
        <w:footnoteRef/>
      </w:r>
      <w:r w:rsidRPr="00073B20">
        <w:rPr>
          <w:rFonts w:ascii="Garamond" w:hAnsi="Garamond"/>
          <w:szCs w:val="18"/>
        </w:rPr>
        <w:t xml:space="preserve"> </w:t>
      </w:r>
      <w:r>
        <w:rPr>
          <w:rFonts w:ascii="Garamond" w:hAnsi="Garamond"/>
          <w:szCs w:val="18"/>
        </w:rPr>
        <w:t>Populate with data f</w:t>
      </w:r>
      <w:r w:rsidRPr="00073B20">
        <w:rPr>
          <w:rFonts w:ascii="Garamond" w:hAnsi="Garamond"/>
          <w:szCs w:val="18"/>
        </w:rPr>
        <w:t xml:space="preserve">rom the </w:t>
      </w:r>
      <w:r>
        <w:rPr>
          <w:rFonts w:ascii="Garamond" w:hAnsi="Garamond"/>
          <w:szCs w:val="18"/>
        </w:rPr>
        <w:t>Project Document</w:t>
      </w:r>
    </w:p>
  </w:footnote>
  <w:footnote w:id="4">
    <w:p w:rsidR="003309E5" w:rsidRDefault="003309E5" w:rsidP="00E82203">
      <w:pPr>
        <w:pStyle w:val="FootnoteText"/>
        <w:spacing w:before="0"/>
      </w:pPr>
      <w:r w:rsidRPr="00073B20">
        <w:rPr>
          <w:rStyle w:val="FootnoteReference"/>
          <w:rFonts w:ascii="Garamond" w:eastAsiaTheme="majorEastAsia" w:hAnsi="Garamond"/>
        </w:rPr>
        <w:footnoteRef/>
      </w:r>
      <w:r w:rsidRPr="00073B20">
        <w:rPr>
          <w:rFonts w:ascii="Garamond" w:hAnsi="Garamond"/>
          <w:szCs w:val="18"/>
        </w:rPr>
        <w:t xml:space="preserve"> If available</w:t>
      </w:r>
    </w:p>
  </w:footnote>
  <w:footnote w:id="5">
    <w:p w:rsidR="003309E5" w:rsidRPr="00EB5784" w:rsidRDefault="003309E5" w:rsidP="00E82203">
      <w:pPr>
        <w:pStyle w:val="FootnoteText"/>
        <w:spacing w:before="0"/>
        <w:rPr>
          <w:rFonts w:ascii="Garamond" w:hAnsi="Garamond"/>
          <w:szCs w:val="18"/>
        </w:rPr>
      </w:pPr>
      <w:r w:rsidRPr="00EB5784">
        <w:rPr>
          <w:rStyle w:val="FootnoteReference"/>
          <w:rFonts w:ascii="Garamond" w:eastAsiaTheme="majorEastAsia" w:hAnsi="Garamond"/>
        </w:rPr>
        <w:footnoteRef/>
      </w:r>
      <w:r w:rsidRPr="00EB5784">
        <w:rPr>
          <w:rFonts w:ascii="Garamond" w:hAnsi="Garamond"/>
          <w:szCs w:val="18"/>
        </w:rPr>
        <w:t xml:space="preserve"> </w:t>
      </w:r>
      <w:r w:rsidRPr="00EB5784">
        <w:rPr>
          <w:rFonts w:ascii="Garamond" w:hAnsi="Garamond"/>
          <w:szCs w:val="18"/>
        </w:rPr>
        <w:t>Colo</w:t>
      </w:r>
      <w:r>
        <w:rPr>
          <w:rFonts w:ascii="Garamond" w:hAnsi="Garamond"/>
          <w:szCs w:val="18"/>
        </w:rPr>
        <w:t>u</w:t>
      </w:r>
      <w:r w:rsidRPr="00EB5784">
        <w:rPr>
          <w:rFonts w:ascii="Garamond" w:hAnsi="Garamond"/>
          <w:szCs w:val="18"/>
        </w:rPr>
        <w:t>r code this column only</w:t>
      </w:r>
    </w:p>
  </w:footnote>
  <w:footnote w:id="6">
    <w:p w:rsidR="003309E5" w:rsidRDefault="003309E5" w:rsidP="00E82203">
      <w:pPr>
        <w:pStyle w:val="FootnoteText"/>
        <w:spacing w:before="0"/>
      </w:pPr>
      <w:r w:rsidRPr="00EB5784">
        <w:rPr>
          <w:rStyle w:val="FootnoteReference"/>
          <w:rFonts w:ascii="Garamond" w:eastAsiaTheme="majorEastAsia" w:hAnsi="Garamond"/>
        </w:rPr>
        <w:footnoteRef/>
      </w:r>
      <w:r w:rsidRPr="00EB5784">
        <w:rPr>
          <w:rFonts w:ascii="Garamond" w:hAnsi="Garamond"/>
          <w:szCs w:val="18"/>
        </w:rPr>
        <w:t xml:space="preserve"> </w:t>
      </w:r>
      <w:r>
        <w:rPr>
          <w:rFonts w:ascii="Garamond" w:hAnsi="Garamond"/>
          <w:szCs w:val="18"/>
        </w:rPr>
        <w:t xml:space="preserve">Use the </w:t>
      </w:r>
      <w:r>
        <w:rPr>
          <w:rFonts w:ascii="Garamond" w:hAnsi="Garamond"/>
          <w:szCs w:val="18"/>
        </w:rPr>
        <w:t xml:space="preserve">6 point </w:t>
      </w:r>
      <w:r w:rsidRPr="00EB5784">
        <w:rPr>
          <w:rFonts w:ascii="Garamond" w:hAnsi="Garamond"/>
          <w:szCs w:val="18"/>
        </w:rPr>
        <w:t>Progress Towards Results Rating Scale</w:t>
      </w:r>
      <w:r>
        <w:rPr>
          <w:rFonts w:ascii="Garamond" w:hAnsi="Garamond"/>
          <w:szCs w:val="18"/>
        </w:rPr>
        <w:t>: HS, S, MS, MU, U, HU</w:t>
      </w:r>
    </w:p>
  </w:footnote>
  <w:footnote w:id="7">
    <w:p w:rsidR="003309E5" w:rsidRPr="006534C7" w:rsidRDefault="003309E5" w:rsidP="00E82203">
      <w:pPr>
        <w:pStyle w:val="FootnoteText"/>
        <w:spacing w:before="0"/>
        <w:rPr>
          <w:rFonts w:ascii="Garamond" w:hAnsi="Garamond"/>
          <w:szCs w:val="18"/>
        </w:rPr>
      </w:pPr>
      <w:r w:rsidRPr="006534C7">
        <w:rPr>
          <w:rStyle w:val="FootnoteReference"/>
          <w:rFonts w:ascii="Garamond" w:eastAsiaTheme="majorEastAsia" w:hAnsi="Garamond"/>
        </w:rPr>
        <w:footnoteRef/>
      </w:r>
      <w:r w:rsidRPr="006534C7">
        <w:rPr>
          <w:rFonts w:ascii="Garamond" w:hAnsi="Garamond"/>
          <w:szCs w:val="18"/>
        </w:rPr>
        <w:t xml:space="preserve"> Alternatively, MTR conclusions may be integrated into the body of the report.</w:t>
      </w:r>
    </w:p>
  </w:footnote>
  <w:footnote w:id="8">
    <w:p w:rsidR="003309E5" w:rsidRPr="00DA4CDF" w:rsidRDefault="003309E5" w:rsidP="009622B0">
      <w:pPr>
        <w:pStyle w:val="FootnoteText"/>
        <w:spacing w:before="0"/>
        <w:rPr>
          <w:rFonts w:ascii="Garamond" w:hAnsi="Garamond"/>
          <w:szCs w:val="18"/>
        </w:rPr>
      </w:pPr>
      <w:r w:rsidRPr="00DA4CDF">
        <w:rPr>
          <w:rStyle w:val="FootnoteReference"/>
          <w:rFonts w:ascii="Garamond" w:eastAsiaTheme="majorEastAsia" w:hAnsi="Garamond"/>
        </w:rPr>
        <w:footnoteRef/>
      </w:r>
      <w:r>
        <w:rPr>
          <w:rFonts w:ascii="Garamond" w:hAnsi="Garamond"/>
          <w:szCs w:val="18"/>
        </w:rPr>
        <w:t xml:space="preserve"> </w:t>
      </w:r>
      <w:r w:rsidRPr="00DA4CDF">
        <w:rPr>
          <w:rFonts w:ascii="Garamond" w:hAnsi="Garamond"/>
          <w:szCs w:val="18"/>
        </w:rPr>
        <w:t>Engagement of the consultants should be done in line with guidelines for</w:t>
      </w:r>
      <w:r>
        <w:rPr>
          <w:rFonts w:ascii="Garamond" w:hAnsi="Garamond"/>
          <w:szCs w:val="18"/>
        </w:rPr>
        <w:t xml:space="preserve"> hiring consultants in the POPP: </w:t>
      </w:r>
      <w:hyperlink r:id="rId2" w:history="1">
        <w:r w:rsidRPr="00AE61D8">
          <w:rPr>
            <w:rStyle w:val="Hyperlink"/>
            <w:rFonts w:ascii="Garamond" w:eastAsiaTheme="minorEastAsia" w:hAnsi="Garamond"/>
            <w:szCs w:val="18"/>
          </w:rPr>
          <w:t>https://info.undp.org/global/popp/Pages/default.aspx</w:t>
        </w:r>
      </w:hyperlink>
      <w:r>
        <w:rPr>
          <w:rFonts w:ascii="Garamond" w:hAnsi="Garamond"/>
          <w:szCs w:val="18"/>
        </w:rPr>
        <w:t xml:space="preserve"> </w:t>
      </w:r>
    </w:p>
  </w:footnote>
  <w:footnote w:id="9">
    <w:p w:rsidR="003309E5" w:rsidRPr="001B28C5" w:rsidRDefault="003309E5" w:rsidP="00BE5439">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0">
    <w:p w:rsidR="003309E5" w:rsidRDefault="003309E5" w:rsidP="0003701C">
      <w:pPr>
        <w:pStyle w:val="FootnoteText"/>
      </w:pPr>
      <w:r>
        <w:rPr>
          <w:rStyle w:val="FootnoteReference"/>
          <w:rFonts w:eastAsiaTheme="majorEastAsia"/>
        </w:rPr>
        <w:footnoteRef/>
      </w:r>
      <w:r>
        <w:t xml:space="preserve"> </w:t>
      </w:r>
      <w:hyperlink r:id="rId3" w:history="1">
        <w:r w:rsidRPr="00AE61D8">
          <w:rPr>
            <w:rStyle w:val="Hyperlink"/>
            <w:rFonts w:ascii="Garamond" w:eastAsiaTheme="minorEastAsia" w:hAnsi="Garamond"/>
            <w:szCs w:val="18"/>
          </w:rPr>
          <w:t>www.undp.org/unegcodeofconduct</w:t>
        </w:r>
      </w:hyperlink>
      <w:r>
        <w:rPr>
          <w:rFonts w:ascii="Garamond" w:hAnsi="Garamond"/>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0764A"/>
    <w:multiLevelType w:val="hybridMultilevel"/>
    <w:tmpl w:val="7E6C7AB4"/>
    <w:lvl w:ilvl="0" w:tplc="82A0D298">
      <w:start w:val="1"/>
      <w:numFmt w:val="bullet"/>
      <w:lvlText w:val=""/>
      <w:lvlJc w:val="left"/>
      <w:pPr>
        <w:tabs>
          <w:tab w:val="num" w:pos="720"/>
        </w:tabs>
        <w:ind w:left="36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C2BD4"/>
    <w:multiLevelType w:val="hybridMultilevel"/>
    <w:tmpl w:val="4E2C581E"/>
    <w:lvl w:ilvl="0" w:tplc="82A0D298">
      <w:start w:val="1"/>
      <w:numFmt w:val="bullet"/>
      <w:lvlText w:val=""/>
      <w:lvlJc w:val="left"/>
      <w:pPr>
        <w:tabs>
          <w:tab w:val="num" w:pos="720"/>
        </w:tabs>
        <w:ind w:left="360" w:firstLine="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91121C"/>
    <w:multiLevelType w:val="hybridMultilevel"/>
    <w:tmpl w:val="F2089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CF1B3B"/>
    <w:multiLevelType w:val="hybridMultilevel"/>
    <w:tmpl w:val="593242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E781B6B"/>
    <w:multiLevelType w:val="hybridMultilevel"/>
    <w:tmpl w:val="12C0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31C39"/>
    <w:multiLevelType w:val="multilevel"/>
    <w:tmpl w:val="C6CC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4" w15:restartNumberingAfterBreak="0">
    <w:nsid w:val="21DF29F1"/>
    <w:multiLevelType w:val="hybridMultilevel"/>
    <w:tmpl w:val="A7A0267A"/>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941A65"/>
    <w:multiLevelType w:val="hybridMultilevel"/>
    <w:tmpl w:val="AC4C625A"/>
    <w:lvl w:ilvl="0" w:tplc="04090001">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ABD5824"/>
    <w:multiLevelType w:val="hybridMultilevel"/>
    <w:tmpl w:val="64B85B16"/>
    <w:lvl w:ilvl="0" w:tplc="68A613DC">
      <w:start w:val="50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20494"/>
    <w:multiLevelType w:val="hybridMultilevel"/>
    <w:tmpl w:val="94DE9C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18" w15:restartNumberingAfterBreak="0">
    <w:nsid w:val="30DC2F10"/>
    <w:multiLevelType w:val="hybridMultilevel"/>
    <w:tmpl w:val="8996A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F31103"/>
    <w:multiLevelType w:val="hybridMultilevel"/>
    <w:tmpl w:val="A49A2FE6"/>
    <w:lvl w:ilvl="0" w:tplc="35821314">
      <w:start w:val="1"/>
      <w:numFmt w:val="lowerLetter"/>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1037E28"/>
    <w:multiLevelType w:val="hybridMultilevel"/>
    <w:tmpl w:val="53A8C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707576D"/>
    <w:multiLevelType w:val="hybridMultilevel"/>
    <w:tmpl w:val="4BF43F2A"/>
    <w:lvl w:ilvl="0" w:tplc="82A0D298">
      <w:start w:val="1"/>
      <w:numFmt w:val="bullet"/>
      <w:lvlText w:val=""/>
      <w:lvlJc w:val="left"/>
      <w:pPr>
        <w:tabs>
          <w:tab w:val="num" w:pos="720"/>
        </w:tabs>
        <w:ind w:left="360" w:firstLine="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8A23FA"/>
    <w:multiLevelType w:val="multilevel"/>
    <w:tmpl w:val="D226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70074E"/>
    <w:multiLevelType w:val="hybridMultilevel"/>
    <w:tmpl w:val="DAEC363E"/>
    <w:lvl w:ilvl="0" w:tplc="82A0D298">
      <w:start w:val="1"/>
      <w:numFmt w:val="bullet"/>
      <w:lvlText w:val=""/>
      <w:lvlJc w:val="left"/>
      <w:pPr>
        <w:tabs>
          <w:tab w:val="num" w:pos="720"/>
        </w:tabs>
        <w:ind w:left="360" w:firstLine="0"/>
      </w:pPr>
      <w:rPr>
        <w:rFonts w:ascii="Symbol" w:hAnsi="Symbol" w:hint="default"/>
        <w:color w:val="auto"/>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26"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4E72506"/>
    <w:multiLevelType w:val="multilevel"/>
    <w:tmpl w:val="368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AF607C6"/>
    <w:multiLevelType w:val="hybridMultilevel"/>
    <w:tmpl w:val="C0E0F53A"/>
    <w:lvl w:ilvl="0" w:tplc="82A0D298">
      <w:start w:val="1"/>
      <w:numFmt w:val="bullet"/>
      <w:lvlText w:val=""/>
      <w:lvlJc w:val="left"/>
      <w:pPr>
        <w:tabs>
          <w:tab w:val="num" w:pos="720"/>
        </w:tabs>
        <w:ind w:left="360" w:firstLine="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5" w15:restartNumberingAfterBreak="0">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504C04"/>
    <w:multiLevelType w:val="hybridMultilevel"/>
    <w:tmpl w:val="FBC44D7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D865521"/>
    <w:multiLevelType w:val="hybridMultilevel"/>
    <w:tmpl w:val="4B265322"/>
    <w:lvl w:ilvl="0" w:tplc="B5749780">
      <w:start w:val="1"/>
      <w:numFmt w:val="decimal"/>
      <w:lvlText w:val="%1."/>
      <w:lvlJc w:val="left"/>
      <w:pPr>
        <w:tabs>
          <w:tab w:val="num" w:pos="720"/>
        </w:tabs>
      </w:pPr>
      <w:rPr>
        <w:rFonts w:cs="Times New Roman" w:hint="default"/>
        <w:b w:val="0"/>
        <w:bCs w:val="0"/>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D882B02"/>
    <w:multiLevelType w:val="hybridMultilevel"/>
    <w:tmpl w:val="B498BE86"/>
    <w:lvl w:ilvl="0" w:tplc="072A4A80">
      <w:start w:val="4"/>
      <w:numFmt w:val="decimal"/>
      <w:lvlText w:val="%1."/>
      <w:lvlJc w:val="left"/>
      <w:pPr>
        <w:ind w:left="360" w:hanging="360"/>
      </w:pPr>
      <w:rPr>
        <w:rFonts w:hint="default"/>
      </w:rPr>
    </w:lvl>
    <w:lvl w:ilvl="1" w:tplc="428EC340">
      <w:start w:val="1"/>
      <w:numFmt w:val="decimal"/>
      <w:isLgl/>
      <w:lvlText w:val="4. %2"/>
      <w:lvlJc w:val="left"/>
      <w:pPr>
        <w:ind w:left="1440" w:hanging="360"/>
      </w:pPr>
      <w:rPr>
        <w:rFonts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8D6980"/>
    <w:multiLevelType w:val="hybridMultilevel"/>
    <w:tmpl w:val="435210E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40634C4"/>
    <w:multiLevelType w:val="hybridMultilevel"/>
    <w:tmpl w:val="0CD0D7AC"/>
    <w:lvl w:ilvl="0" w:tplc="82A0D298">
      <w:start w:val="1"/>
      <w:numFmt w:val="bullet"/>
      <w:lvlText w:val=""/>
      <w:lvlJc w:val="left"/>
      <w:pPr>
        <w:tabs>
          <w:tab w:val="num" w:pos="720"/>
        </w:tabs>
        <w:ind w:left="360" w:firstLine="0"/>
      </w:pPr>
      <w:rPr>
        <w:rFonts w:ascii="Symbol" w:hAnsi="Symbol"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43" w15:restartNumberingAfterBreak="0">
    <w:nsid w:val="557E7FE1"/>
    <w:multiLevelType w:val="hybridMultilevel"/>
    <w:tmpl w:val="6FC667CE"/>
    <w:lvl w:ilvl="0" w:tplc="68A613DC">
      <w:start w:val="500"/>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B3130C"/>
    <w:multiLevelType w:val="hybridMultilevel"/>
    <w:tmpl w:val="DB5601C8"/>
    <w:lvl w:ilvl="0" w:tplc="04090003">
      <w:start w:val="1"/>
      <w:numFmt w:val="bullet"/>
      <w:lvlText w:val="o"/>
      <w:lvlJc w:val="left"/>
      <w:pPr>
        <w:tabs>
          <w:tab w:val="num" w:pos="-360"/>
        </w:tabs>
        <w:ind w:left="-360" w:hanging="360"/>
      </w:pPr>
      <w:rPr>
        <w:rFonts w:ascii="Courier New" w:hAnsi="Courier New" w:cs="Courier New"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46" w15:restartNumberingAfterBreak="0">
    <w:nsid w:val="5E3E317B"/>
    <w:multiLevelType w:val="hybridMultilevel"/>
    <w:tmpl w:val="10ECA282"/>
    <w:lvl w:ilvl="0" w:tplc="5B9A7B10">
      <w:numFmt w:val="bullet"/>
      <w:lvlText w:val="•"/>
      <w:lvlJc w:val="center"/>
      <w:pPr>
        <w:ind w:left="1440" w:hanging="360"/>
      </w:pPr>
      <w:rPr>
        <w:rFonts w:ascii="Myriad Pro" w:hAnsi="Myriad Pro"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F9772FE"/>
    <w:multiLevelType w:val="hybridMultilevel"/>
    <w:tmpl w:val="705C0F46"/>
    <w:lvl w:ilvl="0" w:tplc="B15CA768">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2B079D"/>
    <w:multiLevelType w:val="hybridMultilevel"/>
    <w:tmpl w:val="A4C6B70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CEE2C1D"/>
    <w:multiLevelType w:val="hybridMultilevel"/>
    <w:tmpl w:val="3A0EA37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360"/>
        </w:tabs>
        <w:ind w:left="360" w:hanging="360"/>
      </w:pPr>
      <w:rPr>
        <w:rFonts w:ascii="Courier New" w:hAnsi="Courier New" w:hint="default"/>
      </w:rPr>
    </w:lvl>
    <w:lvl w:ilvl="2" w:tplc="FFFFFFFF" w:tentative="1">
      <w:start w:val="1"/>
      <w:numFmt w:val="bullet"/>
      <w:lvlText w:val=""/>
      <w:lvlJc w:val="left"/>
      <w:pPr>
        <w:tabs>
          <w:tab w:val="num" w:pos="1080"/>
        </w:tabs>
        <w:ind w:left="1080" w:hanging="360"/>
      </w:pPr>
      <w:rPr>
        <w:rFonts w:ascii="Wingdings" w:hAnsi="Wingdings" w:hint="default"/>
      </w:rPr>
    </w:lvl>
    <w:lvl w:ilvl="3" w:tplc="FFFFFFFF" w:tentative="1">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abstractNum w:abstractNumId="51"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1A16B87"/>
    <w:multiLevelType w:val="multilevel"/>
    <w:tmpl w:val="D3E4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64740E4"/>
    <w:multiLevelType w:val="hybridMultilevel"/>
    <w:tmpl w:val="72E4F5C2"/>
    <w:lvl w:ilvl="0" w:tplc="BF8E5680">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7C994403"/>
    <w:multiLevelType w:val="hybridMultilevel"/>
    <w:tmpl w:val="6F522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7" w15:restartNumberingAfterBreak="0">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8"/>
  </w:num>
  <w:num w:numId="2">
    <w:abstractNumId w:val="53"/>
  </w:num>
  <w:num w:numId="3">
    <w:abstractNumId w:val="36"/>
  </w:num>
  <w:num w:numId="4">
    <w:abstractNumId w:val="24"/>
  </w:num>
  <w:num w:numId="5">
    <w:abstractNumId w:val="3"/>
  </w:num>
  <w:num w:numId="6">
    <w:abstractNumId w:val="17"/>
  </w:num>
  <w:num w:numId="7">
    <w:abstractNumId w:val="50"/>
  </w:num>
  <w:num w:numId="8">
    <w:abstractNumId w:val="49"/>
  </w:num>
  <w:num w:numId="9">
    <w:abstractNumId w:val="42"/>
  </w:num>
  <w:num w:numId="10">
    <w:abstractNumId w:val="34"/>
  </w:num>
  <w:num w:numId="11">
    <w:abstractNumId w:val="6"/>
  </w:num>
  <w:num w:numId="12">
    <w:abstractNumId w:val="15"/>
  </w:num>
  <w:num w:numId="13">
    <w:abstractNumId w:val="19"/>
  </w:num>
  <w:num w:numId="14">
    <w:abstractNumId w:val="54"/>
  </w:num>
  <w:num w:numId="15">
    <w:abstractNumId w:val="47"/>
  </w:num>
  <w:num w:numId="16">
    <w:abstractNumId w:val="25"/>
  </w:num>
  <w:num w:numId="17">
    <w:abstractNumId w:val="38"/>
  </w:num>
  <w:num w:numId="18">
    <w:abstractNumId w:val="1"/>
  </w:num>
  <w:num w:numId="19">
    <w:abstractNumId w:val="40"/>
  </w:num>
  <w:num w:numId="20">
    <w:abstractNumId w:val="35"/>
  </w:num>
  <w:num w:numId="21">
    <w:abstractNumId w:val="33"/>
  </w:num>
  <w:num w:numId="22">
    <w:abstractNumId w:val="39"/>
  </w:num>
  <w:num w:numId="23">
    <w:abstractNumId w:val="11"/>
  </w:num>
  <w:num w:numId="24">
    <w:abstractNumId w:val="18"/>
  </w:num>
  <w:num w:numId="25">
    <w:abstractNumId w:val="4"/>
  </w:num>
  <w:num w:numId="26">
    <w:abstractNumId w:val="10"/>
  </w:num>
  <w:num w:numId="27">
    <w:abstractNumId w:val="13"/>
  </w:num>
  <w:num w:numId="28">
    <w:abstractNumId w:val="26"/>
  </w:num>
  <w:num w:numId="29">
    <w:abstractNumId w:val="29"/>
  </w:num>
  <w:num w:numId="30">
    <w:abstractNumId w:val="21"/>
  </w:num>
  <w:num w:numId="31">
    <w:abstractNumId w:val="44"/>
  </w:num>
  <w:num w:numId="32">
    <w:abstractNumId w:val="9"/>
  </w:num>
  <w:num w:numId="33">
    <w:abstractNumId w:val="51"/>
  </w:num>
  <w:num w:numId="34">
    <w:abstractNumId w:val="14"/>
  </w:num>
  <w:num w:numId="35">
    <w:abstractNumId w:val="27"/>
  </w:num>
  <w:num w:numId="36">
    <w:abstractNumId w:val="31"/>
  </w:num>
  <w:num w:numId="37">
    <w:abstractNumId w:val="32"/>
  </w:num>
  <w:num w:numId="38">
    <w:abstractNumId w:val="48"/>
  </w:num>
  <w:num w:numId="39">
    <w:abstractNumId w:val="5"/>
  </w:num>
  <w:num w:numId="40">
    <w:abstractNumId w:val="28"/>
  </w:num>
  <w:num w:numId="41">
    <w:abstractNumId w:val="0"/>
  </w:num>
  <w:num w:numId="42">
    <w:abstractNumId w:val="57"/>
  </w:num>
  <w:num w:numId="43">
    <w:abstractNumId w:val="56"/>
  </w:num>
  <w:num w:numId="44">
    <w:abstractNumId w:val="55"/>
  </w:num>
  <w:num w:numId="45">
    <w:abstractNumId w:val="16"/>
  </w:num>
  <w:num w:numId="46">
    <w:abstractNumId w:val="43"/>
  </w:num>
  <w:num w:numId="47">
    <w:abstractNumId w:val="52"/>
  </w:num>
  <w:num w:numId="48">
    <w:abstractNumId w:val="45"/>
  </w:num>
  <w:num w:numId="49">
    <w:abstractNumId w:val="41"/>
  </w:num>
  <w:num w:numId="50">
    <w:abstractNumId w:val="7"/>
  </w:num>
  <w:num w:numId="51">
    <w:abstractNumId w:val="37"/>
  </w:num>
  <w:num w:numId="52">
    <w:abstractNumId w:val="12"/>
  </w:num>
  <w:num w:numId="53">
    <w:abstractNumId w:val="23"/>
  </w:num>
  <w:num w:numId="54">
    <w:abstractNumId w:val="30"/>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 w:numId="57">
    <w:abstractNumId w:val="22"/>
  </w:num>
  <w:num w:numId="58">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02F61"/>
    <w:rsid w:val="0001064C"/>
    <w:rsid w:val="00016237"/>
    <w:rsid w:val="00022F8E"/>
    <w:rsid w:val="000342E3"/>
    <w:rsid w:val="0003701C"/>
    <w:rsid w:val="00046567"/>
    <w:rsid w:val="000478A6"/>
    <w:rsid w:val="000803E8"/>
    <w:rsid w:val="000824E7"/>
    <w:rsid w:val="00091D89"/>
    <w:rsid w:val="00093DBE"/>
    <w:rsid w:val="000976C4"/>
    <w:rsid w:val="000A4308"/>
    <w:rsid w:val="000B27EF"/>
    <w:rsid w:val="000B2DF9"/>
    <w:rsid w:val="000C3B86"/>
    <w:rsid w:val="000D19A9"/>
    <w:rsid w:val="00102100"/>
    <w:rsid w:val="001131A0"/>
    <w:rsid w:val="001141E2"/>
    <w:rsid w:val="001166BF"/>
    <w:rsid w:val="00124725"/>
    <w:rsid w:val="00124E40"/>
    <w:rsid w:val="00131CBC"/>
    <w:rsid w:val="00134D3A"/>
    <w:rsid w:val="00164132"/>
    <w:rsid w:val="001758FC"/>
    <w:rsid w:val="00193DCF"/>
    <w:rsid w:val="001951CF"/>
    <w:rsid w:val="001B7633"/>
    <w:rsid w:val="001C03F6"/>
    <w:rsid w:val="001C411D"/>
    <w:rsid w:val="001C41FE"/>
    <w:rsid w:val="001C4FFF"/>
    <w:rsid w:val="001D3739"/>
    <w:rsid w:val="001E4783"/>
    <w:rsid w:val="001E6BA7"/>
    <w:rsid w:val="001F3102"/>
    <w:rsid w:val="001F3506"/>
    <w:rsid w:val="001F765D"/>
    <w:rsid w:val="002008A8"/>
    <w:rsid w:val="002104A5"/>
    <w:rsid w:val="002129A1"/>
    <w:rsid w:val="00223D69"/>
    <w:rsid w:val="00224F9C"/>
    <w:rsid w:val="00261C15"/>
    <w:rsid w:val="00264759"/>
    <w:rsid w:val="00271654"/>
    <w:rsid w:val="002907DD"/>
    <w:rsid w:val="00291B17"/>
    <w:rsid w:val="00295A29"/>
    <w:rsid w:val="002D1C50"/>
    <w:rsid w:val="002E4A73"/>
    <w:rsid w:val="00303541"/>
    <w:rsid w:val="00310398"/>
    <w:rsid w:val="00316744"/>
    <w:rsid w:val="003309E5"/>
    <w:rsid w:val="00372198"/>
    <w:rsid w:val="0038072C"/>
    <w:rsid w:val="0038307F"/>
    <w:rsid w:val="00386C89"/>
    <w:rsid w:val="00392770"/>
    <w:rsid w:val="00395DD6"/>
    <w:rsid w:val="003A1C86"/>
    <w:rsid w:val="003A5453"/>
    <w:rsid w:val="003B102F"/>
    <w:rsid w:val="003B107B"/>
    <w:rsid w:val="003C071F"/>
    <w:rsid w:val="003C2E81"/>
    <w:rsid w:val="003E3C73"/>
    <w:rsid w:val="003F0EEB"/>
    <w:rsid w:val="00405710"/>
    <w:rsid w:val="0043027F"/>
    <w:rsid w:val="004355F4"/>
    <w:rsid w:val="00437395"/>
    <w:rsid w:val="004448B7"/>
    <w:rsid w:val="00463FAD"/>
    <w:rsid w:val="00476450"/>
    <w:rsid w:val="00493975"/>
    <w:rsid w:val="004D1F16"/>
    <w:rsid w:val="0050213A"/>
    <w:rsid w:val="00504751"/>
    <w:rsid w:val="00506CA5"/>
    <w:rsid w:val="005217C1"/>
    <w:rsid w:val="00536EA6"/>
    <w:rsid w:val="00550C9C"/>
    <w:rsid w:val="00554D76"/>
    <w:rsid w:val="005573D7"/>
    <w:rsid w:val="00580CC8"/>
    <w:rsid w:val="00581D3A"/>
    <w:rsid w:val="00583CBD"/>
    <w:rsid w:val="00585F1A"/>
    <w:rsid w:val="005924FD"/>
    <w:rsid w:val="005969D9"/>
    <w:rsid w:val="005A1956"/>
    <w:rsid w:val="005B13CC"/>
    <w:rsid w:val="005B2344"/>
    <w:rsid w:val="005B4297"/>
    <w:rsid w:val="005C3746"/>
    <w:rsid w:val="005C575D"/>
    <w:rsid w:val="005D0401"/>
    <w:rsid w:val="005E4FF2"/>
    <w:rsid w:val="005F2C2D"/>
    <w:rsid w:val="006435CA"/>
    <w:rsid w:val="006437B4"/>
    <w:rsid w:val="0064763C"/>
    <w:rsid w:val="00670FE1"/>
    <w:rsid w:val="006738B4"/>
    <w:rsid w:val="00683B15"/>
    <w:rsid w:val="006A4156"/>
    <w:rsid w:val="006A56F5"/>
    <w:rsid w:val="006C06F6"/>
    <w:rsid w:val="006C1964"/>
    <w:rsid w:val="006C5F03"/>
    <w:rsid w:val="006D19A2"/>
    <w:rsid w:val="006D6C36"/>
    <w:rsid w:val="006D722A"/>
    <w:rsid w:val="006E2E20"/>
    <w:rsid w:val="006F5A30"/>
    <w:rsid w:val="00704B28"/>
    <w:rsid w:val="0070582A"/>
    <w:rsid w:val="00714EFF"/>
    <w:rsid w:val="00724C58"/>
    <w:rsid w:val="00726067"/>
    <w:rsid w:val="00731FC4"/>
    <w:rsid w:val="00735EE3"/>
    <w:rsid w:val="00736D95"/>
    <w:rsid w:val="00746849"/>
    <w:rsid w:val="007566E2"/>
    <w:rsid w:val="00760015"/>
    <w:rsid w:val="007668BF"/>
    <w:rsid w:val="00781240"/>
    <w:rsid w:val="007916FA"/>
    <w:rsid w:val="00797CAA"/>
    <w:rsid w:val="007A5A87"/>
    <w:rsid w:val="007B1DEC"/>
    <w:rsid w:val="007B6A00"/>
    <w:rsid w:val="007D59A9"/>
    <w:rsid w:val="007E153C"/>
    <w:rsid w:val="007E5AEE"/>
    <w:rsid w:val="007F690B"/>
    <w:rsid w:val="007F6EDF"/>
    <w:rsid w:val="008021DE"/>
    <w:rsid w:val="00806F2E"/>
    <w:rsid w:val="00814F43"/>
    <w:rsid w:val="008213C8"/>
    <w:rsid w:val="00845BB6"/>
    <w:rsid w:val="008579C0"/>
    <w:rsid w:val="008746BF"/>
    <w:rsid w:val="00881E14"/>
    <w:rsid w:val="00883C67"/>
    <w:rsid w:val="0088720A"/>
    <w:rsid w:val="008874D1"/>
    <w:rsid w:val="00893F91"/>
    <w:rsid w:val="008A052D"/>
    <w:rsid w:val="008A341A"/>
    <w:rsid w:val="008A6EF0"/>
    <w:rsid w:val="008C17E3"/>
    <w:rsid w:val="008C7459"/>
    <w:rsid w:val="008E7EE2"/>
    <w:rsid w:val="00906807"/>
    <w:rsid w:val="00913C7C"/>
    <w:rsid w:val="009352EA"/>
    <w:rsid w:val="009417B1"/>
    <w:rsid w:val="00946A7C"/>
    <w:rsid w:val="00960496"/>
    <w:rsid w:val="00961C4F"/>
    <w:rsid w:val="009622B0"/>
    <w:rsid w:val="0097391B"/>
    <w:rsid w:val="00995112"/>
    <w:rsid w:val="009B0656"/>
    <w:rsid w:val="009C69CD"/>
    <w:rsid w:val="009F15EC"/>
    <w:rsid w:val="009F1D66"/>
    <w:rsid w:val="009F6E40"/>
    <w:rsid w:val="00A01A08"/>
    <w:rsid w:val="00A036F8"/>
    <w:rsid w:val="00A05F76"/>
    <w:rsid w:val="00A07C2F"/>
    <w:rsid w:val="00A12229"/>
    <w:rsid w:val="00A31D6D"/>
    <w:rsid w:val="00A3597B"/>
    <w:rsid w:val="00A41BE4"/>
    <w:rsid w:val="00A47306"/>
    <w:rsid w:val="00A520CE"/>
    <w:rsid w:val="00A7558F"/>
    <w:rsid w:val="00A840BC"/>
    <w:rsid w:val="00A97F82"/>
    <w:rsid w:val="00AA0235"/>
    <w:rsid w:val="00AA789B"/>
    <w:rsid w:val="00AC2F10"/>
    <w:rsid w:val="00AC55FC"/>
    <w:rsid w:val="00AD4FC7"/>
    <w:rsid w:val="00AD6F1C"/>
    <w:rsid w:val="00AD7B12"/>
    <w:rsid w:val="00AF073F"/>
    <w:rsid w:val="00B02D7F"/>
    <w:rsid w:val="00B116E4"/>
    <w:rsid w:val="00B13991"/>
    <w:rsid w:val="00B472BD"/>
    <w:rsid w:val="00B530B6"/>
    <w:rsid w:val="00B913F1"/>
    <w:rsid w:val="00B9282B"/>
    <w:rsid w:val="00B92DB0"/>
    <w:rsid w:val="00BC1340"/>
    <w:rsid w:val="00BC6355"/>
    <w:rsid w:val="00BD312D"/>
    <w:rsid w:val="00BE3E6F"/>
    <w:rsid w:val="00BE5439"/>
    <w:rsid w:val="00C06D1D"/>
    <w:rsid w:val="00C25F6B"/>
    <w:rsid w:val="00C27D8F"/>
    <w:rsid w:val="00C42C4B"/>
    <w:rsid w:val="00C4355E"/>
    <w:rsid w:val="00C44081"/>
    <w:rsid w:val="00C453FD"/>
    <w:rsid w:val="00C50A10"/>
    <w:rsid w:val="00C5479A"/>
    <w:rsid w:val="00C5653E"/>
    <w:rsid w:val="00C56EA6"/>
    <w:rsid w:val="00C6141F"/>
    <w:rsid w:val="00C712B4"/>
    <w:rsid w:val="00C75C91"/>
    <w:rsid w:val="00C84473"/>
    <w:rsid w:val="00C876D3"/>
    <w:rsid w:val="00C921B0"/>
    <w:rsid w:val="00C946D4"/>
    <w:rsid w:val="00C9655D"/>
    <w:rsid w:val="00CA35A1"/>
    <w:rsid w:val="00CB5E34"/>
    <w:rsid w:val="00CC5C95"/>
    <w:rsid w:val="00CD362A"/>
    <w:rsid w:val="00D12E5D"/>
    <w:rsid w:val="00D23526"/>
    <w:rsid w:val="00D27EBA"/>
    <w:rsid w:val="00D406BE"/>
    <w:rsid w:val="00D65208"/>
    <w:rsid w:val="00D6638C"/>
    <w:rsid w:val="00D74A3A"/>
    <w:rsid w:val="00D757F6"/>
    <w:rsid w:val="00D773D0"/>
    <w:rsid w:val="00D811B9"/>
    <w:rsid w:val="00D832FC"/>
    <w:rsid w:val="00DA6B8B"/>
    <w:rsid w:val="00DC3FC1"/>
    <w:rsid w:val="00DE431F"/>
    <w:rsid w:val="00E067D1"/>
    <w:rsid w:val="00E160BC"/>
    <w:rsid w:val="00E23201"/>
    <w:rsid w:val="00E253C4"/>
    <w:rsid w:val="00E27A11"/>
    <w:rsid w:val="00E3182B"/>
    <w:rsid w:val="00E374D1"/>
    <w:rsid w:val="00E459BF"/>
    <w:rsid w:val="00E50C88"/>
    <w:rsid w:val="00E77635"/>
    <w:rsid w:val="00E82203"/>
    <w:rsid w:val="00E907D8"/>
    <w:rsid w:val="00EC2EB3"/>
    <w:rsid w:val="00ED64CC"/>
    <w:rsid w:val="00ED7DAC"/>
    <w:rsid w:val="00EF0D39"/>
    <w:rsid w:val="00EF5FFF"/>
    <w:rsid w:val="00EF6332"/>
    <w:rsid w:val="00F05366"/>
    <w:rsid w:val="00F15C52"/>
    <w:rsid w:val="00F27454"/>
    <w:rsid w:val="00F366F3"/>
    <w:rsid w:val="00F466FE"/>
    <w:rsid w:val="00F54B0B"/>
    <w:rsid w:val="00F551A0"/>
    <w:rsid w:val="00F603C0"/>
    <w:rsid w:val="00F629DD"/>
    <w:rsid w:val="00F661F9"/>
    <w:rsid w:val="00FC1A64"/>
    <w:rsid w:val="00FC2B4F"/>
    <w:rsid w:val="00FC2C66"/>
    <w:rsid w:val="00FE76A5"/>
    <w:rsid w:val="00FF20EF"/>
    <w:rsid w:val="00FF3747"/>
    <w:rsid w:val="00FF4743"/>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F6E9F6C-1216-44EF-88A2-7CD388BB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46D4"/>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Superscript 6 Point + 11 pt,ftref,fr,Footnote Ref in FtNote,Style 24,o,SUPERS"/>
    <w:basedOn w:val="DefaultParagraphFont"/>
    <w:uiPriority w:val="99"/>
    <w:unhideWhenUsed/>
    <w:rsid w:val="00D6638C"/>
    <w:rPr>
      <w:vertAlign w:val="superscript"/>
    </w:rPr>
  </w:style>
  <w:style w:type="paragraph" w:customStyle="1" w:styleId="normalbullet">
    <w:name w:val="normal bullet"/>
    <w:basedOn w:val="Normal"/>
    <w:link w:val="normalbulletChar"/>
    <w:qFormat/>
    <w:rsid w:val="00D6638C"/>
    <w:pPr>
      <w:numPr>
        <w:numId w:val="3"/>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BodyTextIndent">
    <w:name w:val="Body Text Indent"/>
    <w:basedOn w:val="Normal"/>
    <w:link w:val="BodyTextIndentChar"/>
    <w:uiPriority w:val="99"/>
    <w:unhideWhenUsed/>
    <w:rsid w:val="00E067D1"/>
    <w:pPr>
      <w:spacing w:after="120"/>
      <w:ind w:left="283"/>
    </w:pPr>
  </w:style>
  <w:style w:type="character" w:customStyle="1" w:styleId="BodyTextIndentChar">
    <w:name w:val="Body Text Indent Char"/>
    <w:basedOn w:val="DefaultParagraphFont"/>
    <w:link w:val="BodyTextIndent"/>
    <w:uiPriority w:val="99"/>
    <w:rsid w:val="00E067D1"/>
  </w:style>
  <w:style w:type="paragraph" w:styleId="BodyTextIndent2">
    <w:name w:val="Body Text Indent 2"/>
    <w:basedOn w:val="Normal"/>
    <w:link w:val="BodyTextIndent2Char"/>
    <w:uiPriority w:val="99"/>
    <w:semiHidden/>
    <w:unhideWhenUsed/>
    <w:rsid w:val="00124E40"/>
    <w:pPr>
      <w:spacing w:after="120" w:line="480" w:lineRule="auto"/>
      <w:ind w:left="283"/>
    </w:pPr>
  </w:style>
  <w:style w:type="character" w:customStyle="1" w:styleId="BodyTextIndent2Char">
    <w:name w:val="Body Text Indent 2 Char"/>
    <w:basedOn w:val="DefaultParagraphFont"/>
    <w:link w:val="BodyTextIndent2"/>
    <w:uiPriority w:val="99"/>
    <w:semiHidden/>
    <w:rsid w:val="00124E40"/>
  </w:style>
  <w:style w:type="character" w:customStyle="1" w:styleId="Geneva9Char1">
    <w:name w:val="Geneva 9 Char1"/>
    <w:aliases w:val="Font: Geneva 9 Char1,Boston 10 Char1,f Char1,single space Char1,Footnote Char1,otnote Text Char1,ft Char1,footnote text Char1"/>
    <w:uiPriority w:val="99"/>
    <w:semiHidden/>
    <w:locked/>
    <w:rsid w:val="00E459BF"/>
    <w:rPr>
      <w:rFonts w:cs="Times New Roman"/>
      <w:lang w:val="en-GB"/>
    </w:rPr>
  </w:style>
  <w:style w:type="paragraph" w:styleId="BodyText3">
    <w:name w:val="Body Text 3"/>
    <w:basedOn w:val="Normal"/>
    <w:link w:val="BodyText3Char"/>
    <w:uiPriority w:val="99"/>
    <w:rsid w:val="00C75C91"/>
    <w:pPr>
      <w:spacing w:before="120" w:after="120" w:line="240" w:lineRule="auto"/>
      <w:jc w:val="both"/>
    </w:pPr>
    <w:rPr>
      <w:rFonts w:ascii="Times New Roman" w:eastAsia="Times New Roman" w:hAnsi="Times New Roman" w:cs="Times New Roman"/>
      <w:sz w:val="16"/>
      <w:szCs w:val="16"/>
      <w:lang w:bidi="ar-SA"/>
    </w:rPr>
  </w:style>
  <w:style w:type="character" w:customStyle="1" w:styleId="BodyText3Char">
    <w:name w:val="Body Text 3 Char"/>
    <w:basedOn w:val="DefaultParagraphFont"/>
    <w:link w:val="BodyText3"/>
    <w:uiPriority w:val="99"/>
    <w:rsid w:val="00C75C91"/>
    <w:rPr>
      <w:rFonts w:ascii="Times New Roman" w:eastAsia="Times New Roman" w:hAnsi="Times New Roman" w:cs="Times New Roman"/>
      <w:sz w:val="16"/>
      <w:szCs w:val="16"/>
      <w:lang w:bidi="ar-SA"/>
    </w:rPr>
  </w:style>
  <w:style w:type="paragraph" w:customStyle="1" w:styleId="p28">
    <w:name w:val="p28"/>
    <w:basedOn w:val="Normal"/>
    <w:rsid w:val="0064763C"/>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bidi="ar-SA"/>
    </w:rPr>
  </w:style>
  <w:style w:type="character" w:customStyle="1" w:styleId="atendertext1">
    <w:name w:val="a_tender_text1"/>
    <w:rsid w:val="0064763C"/>
    <w:rPr>
      <w:rFonts w:ascii="Arial" w:hAnsi="Arial" w:cs="Arial" w:hint="default"/>
      <w:color w:val="000000"/>
      <w:sz w:val="20"/>
      <w:szCs w:val="20"/>
    </w:rPr>
  </w:style>
  <w:style w:type="character" w:customStyle="1" w:styleId="Date1">
    <w:name w:val="Date1"/>
    <w:basedOn w:val="DefaultParagraphFont"/>
    <w:rsid w:val="008A052D"/>
  </w:style>
  <w:style w:type="paragraph" w:styleId="Caption">
    <w:name w:val="caption"/>
    <w:basedOn w:val="Normal"/>
    <w:next w:val="Normal"/>
    <w:unhideWhenUsed/>
    <w:qFormat/>
    <w:rsid w:val="00E82203"/>
    <w:pPr>
      <w:spacing w:line="240" w:lineRule="auto"/>
    </w:pPr>
    <w:rPr>
      <w:rFonts w:ascii="Garamond" w:hAnsi="Garamond"/>
      <w:b/>
      <w:bCs/>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3340">
      <w:bodyDiv w:val="1"/>
      <w:marLeft w:val="0"/>
      <w:marRight w:val="0"/>
      <w:marTop w:val="0"/>
      <w:marBottom w:val="0"/>
      <w:divBdr>
        <w:top w:val="none" w:sz="0" w:space="0" w:color="auto"/>
        <w:left w:val="none" w:sz="0" w:space="0" w:color="auto"/>
        <w:bottom w:val="none" w:sz="0" w:space="0" w:color="auto"/>
        <w:right w:val="none" w:sz="0" w:space="0" w:color="auto"/>
      </w:divBdr>
    </w:div>
    <w:div w:id="396124726">
      <w:bodyDiv w:val="1"/>
      <w:marLeft w:val="0"/>
      <w:marRight w:val="0"/>
      <w:marTop w:val="0"/>
      <w:marBottom w:val="0"/>
      <w:divBdr>
        <w:top w:val="none" w:sz="0" w:space="0" w:color="auto"/>
        <w:left w:val="none" w:sz="0" w:space="0" w:color="auto"/>
        <w:bottom w:val="none" w:sz="0" w:space="0" w:color="auto"/>
        <w:right w:val="none" w:sz="0" w:space="0" w:color="auto"/>
      </w:divBdr>
    </w:div>
    <w:div w:id="975648415">
      <w:bodyDiv w:val="1"/>
      <w:marLeft w:val="0"/>
      <w:marRight w:val="0"/>
      <w:marTop w:val="0"/>
      <w:marBottom w:val="0"/>
      <w:divBdr>
        <w:top w:val="none" w:sz="0" w:space="0" w:color="auto"/>
        <w:left w:val="none" w:sz="0" w:space="0" w:color="auto"/>
        <w:bottom w:val="none" w:sz="0" w:space="0" w:color="auto"/>
        <w:right w:val="none" w:sz="0" w:space="0" w:color="auto"/>
      </w:divBdr>
    </w:div>
    <w:div w:id="1158616976">
      <w:bodyDiv w:val="1"/>
      <w:marLeft w:val="0"/>
      <w:marRight w:val="0"/>
      <w:marTop w:val="0"/>
      <w:marBottom w:val="0"/>
      <w:divBdr>
        <w:top w:val="none" w:sz="0" w:space="0" w:color="auto"/>
        <w:left w:val="none" w:sz="0" w:space="0" w:color="auto"/>
        <w:bottom w:val="none" w:sz="0" w:space="0" w:color="auto"/>
        <w:right w:val="none" w:sz="0" w:space="0" w:color="auto"/>
      </w:divBdr>
    </w:div>
    <w:div w:id="1184324054">
      <w:bodyDiv w:val="1"/>
      <w:marLeft w:val="0"/>
      <w:marRight w:val="0"/>
      <w:marTop w:val="0"/>
      <w:marBottom w:val="0"/>
      <w:divBdr>
        <w:top w:val="none" w:sz="0" w:space="0" w:color="auto"/>
        <w:left w:val="none" w:sz="0" w:space="0" w:color="auto"/>
        <w:bottom w:val="none" w:sz="0" w:space="0" w:color="auto"/>
        <w:right w:val="none" w:sz="0" w:space="0" w:color="auto"/>
      </w:divBdr>
    </w:div>
    <w:div w:id="1211110319">
      <w:bodyDiv w:val="1"/>
      <w:marLeft w:val="0"/>
      <w:marRight w:val="0"/>
      <w:marTop w:val="0"/>
      <w:marBottom w:val="0"/>
      <w:divBdr>
        <w:top w:val="none" w:sz="0" w:space="0" w:color="auto"/>
        <w:left w:val="none" w:sz="0" w:space="0" w:color="auto"/>
        <w:bottom w:val="none" w:sz="0" w:space="0" w:color="auto"/>
        <w:right w:val="none" w:sz="0" w:space="0" w:color="auto"/>
      </w:divBdr>
    </w:div>
    <w:div w:id="17396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ef.undp.org/uploads/H-Jk1_dCXqGqaPG4BlccvA/Guidance_for_Conducting_Midterm_Reviews_of_UNDP-Supported_GEF-Financed_Projects_Final_June_2014.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undp.org/unegcodeofconduct" TargetMode="External"/><Relationship Id="rId2" Type="http://schemas.openxmlformats.org/officeDocument/2006/relationships/hyperlink" Target="https://info.undp.org/global/popp/Pages/default.aspx" TargetMode="External"/><Relationship Id="rId1" Type="http://schemas.openxmlformats.org/officeDocument/2006/relationships/hyperlink" Target="http://www.undg.org/docs/11653/UNDP-PME-Handbook-(200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B26CDA5544634BA082C4F9D448DC71" ma:contentTypeVersion="0" ma:contentTypeDescription="Create a new document." ma:contentTypeScope="" ma:versionID="82fad603c817aee8cf025bc8a1b72e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B6F7C-E185-4158-A0AA-252F413E5CE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95DE77E-B74B-4AF9-8F65-EB62F7D27660}">
  <ds:schemaRefs>
    <ds:schemaRef ds:uri="http://schemas.microsoft.com/sharepoint/v3/contenttype/forms"/>
  </ds:schemaRefs>
</ds:datastoreItem>
</file>

<file path=customXml/itemProps3.xml><?xml version="1.0" encoding="utf-8"?>
<ds:datastoreItem xmlns:ds="http://schemas.openxmlformats.org/officeDocument/2006/customXml" ds:itemID="{E2660D5D-D6C9-46E6-8923-C711DC717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CE611E1-EE4F-4382-8A8E-379754F04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5709</Words>
  <Characters>32544</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Nittaya MekAroonreung</cp:lastModifiedBy>
  <cp:revision>2</cp:revision>
  <cp:lastPrinted>2018-12-10T01:14:00Z</cp:lastPrinted>
  <dcterms:created xsi:type="dcterms:W3CDTF">2019-04-16T07:33:00Z</dcterms:created>
  <dcterms:modified xsi:type="dcterms:W3CDTF">2019-04-16T07:33:00Z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0x010100B4B26CDA5544634BA082C4F9D448DC71</vt:lpwstr>
  </property>
</Properties>
</file>