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4B3" w:rsidRPr="00E22EBA" w:rsidRDefault="009464B3" w:rsidP="009464B3">
      <w:pPr>
        <w:pStyle w:val="Heading2"/>
        <w:spacing w:after="120" w:line="240" w:lineRule="auto"/>
        <w:jc w:val="center"/>
        <w:rPr>
          <w:rFonts w:asciiTheme="minorHAnsi" w:hAnsiTheme="minorHAnsi"/>
          <w:b/>
          <w:caps w:val="0"/>
        </w:rPr>
      </w:pPr>
      <w:bookmarkStart w:id="0" w:name="_Toc414745347"/>
      <w:r>
        <w:rPr>
          <w:rFonts w:asciiTheme="minorHAnsi" w:hAnsiTheme="minorHAnsi"/>
          <w:b/>
          <w:caps w:val="0"/>
        </w:rPr>
        <w:t>Terms of Reference for Terminal Evaluation</w:t>
      </w:r>
      <w:bookmarkEnd w:id="0"/>
    </w:p>
    <w:p w:rsidR="009464B3" w:rsidRDefault="009464B3" w:rsidP="009464B3">
      <w:pPr>
        <w:rPr>
          <w:rFonts w:ascii="Cambria" w:hAnsi="Cambria"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5515"/>
      </w:tblGrid>
      <w:tr w:rsidR="009464B3" w:rsidTr="00BD4248">
        <w:trPr>
          <w:trHeight w:val="386"/>
        </w:trPr>
        <w:tc>
          <w:tcPr>
            <w:tcW w:w="3771" w:type="dxa"/>
            <w:tcBorders>
              <w:top w:val="single" w:sz="24" w:space="0" w:color="auto"/>
            </w:tcBorders>
            <w:shd w:val="clear" w:color="auto" w:fill="BFBFBF" w:themeFill="background1" w:themeFillShade="BF"/>
          </w:tcPr>
          <w:p w:rsidR="009464B3" w:rsidRDefault="009464B3" w:rsidP="00BD4248">
            <w:pPr>
              <w:rPr>
                <w:rFonts w:ascii="Calibri,Bold" w:hAnsi="Calibri,Bold" w:cs="Calibri,Bold"/>
                <w:b/>
                <w:bCs/>
                <w:color w:val="000000"/>
                <w:sz w:val="21"/>
                <w:szCs w:val="21"/>
              </w:rPr>
            </w:pPr>
            <w:bookmarkStart w:id="1" w:name="_Toc299126613"/>
            <w:r>
              <w:rPr>
                <w:rFonts w:ascii="Calibri,Bold" w:hAnsi="Calibri,Bold" w:cs="Calibri,Bold"/>
                <w:b/>
                <w:bCs/>
                <w:color w:val="000000"/>
                <w:sz w:val="21"/>
                <w:szCs w:val="21"/>
              </w:rPr>
              <w:t>Reference</w:t>
            </w:r>
          </w:p>
        </w:tc>
        <w:tc>
          <w:tcPr>
            <w:tcW w:w="5515" w:type="dxa"/>
            <w:tcBorders>
              <w:top w:val="single" w:sz="24" w:space="0" w:color="auto"/>
            </w:tcBorders>
            <w:shd w:val="clear" w:color="auto" w:fill="BFBFBF" w:themeFill="background1" w:themeFillShade="BF"/>
          </w:tcPr>
          <w:p w:rsidR="009464B3" w:rsidRDefault="009464B3" w:rsidP="00BD4248">
            <w:pPr>
              <w:rPr>
                <w:rFonts w:ascii="Calibri,Bold" w:hAnsi="Calibri,Bold" w:cs="Calibri,Bold"/>
                <w:b/>
                <w:bCs/>
                <w:color w:val="000000"/>
                <w:sz w:val="21"/>
                <w:szCs w:val="21"/>
              </w:rPr>
            </w:pPr>
            <w:r>
              <w:rPr>
                <w:rFonts w:ascii="Calibri" w:hAnsi="Calibri" w:cs="Calibri"/>
                <w:color w:val="000000"/>
                <w:sz w:val="21"/>
                <w:szCs w:val="21"/>
              </w:rPr>
              <w:t>PIMS 4732</w:t>
            </w:r>
          </w:p>
        </w:tc>
      </w:tr>
      <w:tr w:rsidR="009464B3" w:rsidTr="00BD4248">
        <w:trPr>
          <w:trHeight w:val="420"/>
        </w:trPr>
        <w:tc>
          <w:tcPr>
            <w:tcW w:w="3771" w:type="dxa"/>
            <w:shd w:val="clear" w:color="auto" w:fill="BFBFBF" w:themeFill="background1" w:themeFillShade="BF"/>
          </w:tcPr>
          <w:p w:rsidR="009464B3" w:rsidRDefault="009464B3" w:rsidP="00BD4248">
            <w:pPr>
              <w:rPr>
                <w:rFonts w:ascii="Calibri,Bold" w:hAnsi="Calibri,Bold" w:cs="Calibri,Bold"/>
                <w:b/>
                <w:bCs/>
                <w:color w:val="000000"/>
                <w:sz w:val="21"/>
                <w:szCs w:val="21"/>
              </w:rPr>
            </w:pPr>
            <w:r>
              <w:rPr>
                <w:rFonts w:ascii="Calibri,Bold" w:hAnsi="Calibri,Bold" w:cs="Calibri,Bold"/>
                <w:b/>
                <w:bCs/>
                <w:color w:val="000000"/>
                <w:sz w:val="21"/>
                <w:szCs w:val="21"/>
              </w:rPr>
              <w:t>Country</w:t>
            </w:r>
          </w:p>
        </w:tc>
        <w:tc>
          <w:tcPr>
            <w:tcW w:w="5515" w:type="dxa"/>
            <w:shd w:val="clear" w:color="auto" w:fill="BFBFBF" w:themeFill="background1" w:themeFillShade="BF"/>
          </w:tcPr>
          <w:p w:rsidR="009464B3" w:rsidRDefault="009464B3" w:rsidP="00BD4248">
            <w:pPr>
              <w:rPr>
                <w:rFonts w:ascii="Calibri,Bold" w:hAnsi="Calibri,Bold" w:cs="Calibri,Bold"/>
                <w:b/>
                <w:bCs/>
                <w:color w:val="000000"/>
                <w:sz w:val="21"/>
                <w:szCs w:val="21"/>
              </w:rPr>
            </w:pPr>
            <w:r>
              <w:rPr>
                <w:rFonts w:ascii="Calibri" w:hAnsi="Calibri" w:cs="Calibri"/>
                <w:color w:val="000000"/>
                <w:sz w:val="21"/>
                <w:szCs w:val="21"/>
              </w:rPr>
              <w:t>Georgia</w:t>
            </w:r>
          </w:p>
        </w:tc>
      </w:tr>
      <w:tr w:rsidR="009464B3" w:rsidTr="00BD4248">
        <w:tc>
          <w:tcPr>
            <w:tcW w:w="3771" w:type="dxa"/>
            <w:shd w:val="clear" w:color="auto" w:fill="BFBFBF" w:themeFill="background1" w:themeFillShade="BF"/>
          </w:tcPr>
          <w:p w:rsidR="009464B3" w:rsidRDefault="009464B3" w:rsidP="00BD4248">
            <w:pPr>
              <w:rPr>
                <w:rFonts w:ascii="Calibri,Bold" w:hAnsi="Calibri,Bold" w:cs="Calibri,Bold"/>
                <w:b/>
                <w:bCs/>
                <w:color w:val="000000"/>
                <w:sz w:val="21"/>
                <w:szCs w:val="21"/>
              </w:rPr>
            </w:pPr>
            <w:r>
              <w:rPr>
                <w:rFonts w:ascii="Calibri,Bold" w:hAnsi="Calibri,Bold" w:cs="Calibri,Bold"/>
                <w:b/>
                <w:bCs/>
                <w:color w:val="000000"/>
                <w:sz w:val="21"/>
                <w:szCs w:val="21"/>
              </w:rPr>
              <w:t>Description of the Assignment:</w:t>
            </w:r>
          </w:p>
        </w:tc>
        <w:tc>
          <w:tcPr>
            <w:tcW w:w="5515" w:type="dxa"/>
            <w:shd w:val="clear" w:color="auto" w:fill="BFBFBF" w:themeFill="background1" w:themeFillShade="BF"/>
          </w:tcPr>
          <w:p w:rsidR="009464B3" w:rsidRDefault="009464B3" w:rsidP="00BD4248">
            <w:pPr>
              <w:rPr>
                <w:rFonts w:ascii="Calibri" w:hAnsi="Calibri" w:cs="Calibri"/>
                <w:color w:val="000000"/>
                <w:sz w:val="21"/>
                <w:szCs w:val="21"/>
              </w:rPr>
            </w:pPr>
            <w:r>
              <w:rPr>
                <w:rFonts w:ascii="Calibri" w:hAnsi="Calibri" w:cs="Calibri"/>
                <w:color w:val="000000"/>
                <w:sz w:val="21"/>
                <w:szCs w:val="21"/>
              </w:rPr>
              <w:t xml:space="preserve">International Consultant for Terminal Evaluation of UNDP-GEF Expansion and Improved Management Effectiveness of </w:t>
            </w:r>
            <w:proofErr w:type="spellStart"/>
            <w:r>
              <w:rPr>
                <w:rFonts w:ascii="Calibri" w:hAnsi="Calibri" w:cs="Calibri"/>
                <w:color w:val="000000"/>
                <w:sz w:val="21"/>
                <w:szCs w:val="21"/>
              </w:rPr>
              <w:t>Achara</w:t>
            </w:r>
            <w:proofErr w:type="spellEnd"/>
            <w:r>
              <w:rPr>
                <w:rFonts w:ascii="Calibri" w:hAnsi="Calibri" w:cs="Calibri"/>
                <w:color w:val="000000"/>
                <w:sz w:val="21"/>
                <w:szCs w:val="21"/>
              </w:rPr>
              <w:t xml:space="preserve"> Region’s Protected Areas</w:t>
            </w:r>
          </w:p>
          <w:p w:rsidR="009464B3" w:rsidRDefault="009464B3" w:rsidP="00BD4248">
            <w:pPr>
              <w:rPr>
                <w:rFonts w:ascii="Calibri,Bold" w:hAnsi="Calibri,Bold" w:cs="Calibri,Bold"/>
                <w:b/>
                <w:bCs/>
                <w:color w:val="000000"/>
                <w:sz w:val="21"/>
                <w:szCs w:val="21"/>
              </w:rPr>
            </w:pPr>
          </w:p>
        </w:tc>
      </w:tr>
      <w:tr w:rsidR="009464B3" w:rsidTr="00BD4248">
        <w:trPr>
          <w:trHeight w:val="639"/>
        </w:trPr>
        <w:tc>
          <w:tcPr>
            <w:tcW w:w="3771" w:type="dxa"/>
            <w:shd w:val="clear" w:color="auto" w:fill="BFBFBF" w:themeFill="background1" w:themeFillShade="BF"/>
          </w:tcPr>
          <w:p w:rsidR="009464B3" w:rsidRDefault="009464B3" w:rsidP="00BD4248">
            <w:pPr>
              <w:rPr>
                <w:rFonts w:ascii="Calibri,Bold" w:hAnsi="Calibri,Bold" w:cs="Calibri,Bold"/>
                <w:b/>
                <w:bCs/>
                <w:color w:val="000000"/>
                <w:sz w:val="21"/>
                <w:szCs w:val="21"/>
              </w:rPr>
            </w:pPr>
            <w:r>
              <w:rPr>
                <w:rFonts w:ascii="Calibri,Bold" w:hAnsi="Calibri,Bold" w:cs="Calibri,Bold"/>
                <w:b/>
                <w:bCs/>
                <w:color w:val="000000"/>
                <w:sz w:val="21"/>
                <w:szCs w:val="21"/>
              </w:rPr>
              <w:t>Project:</w:t>
            </w:r>
          </w:p>
        </w:tc>
        <w:tc>
          <w:tcPr>
            <w:tcW w:w="5515" w:type="dxa"/>
            <w:shd w:val="clear" w:color="auto" w:fill="BFBFBF" w:themeFill="background1" w:themeFillShade="BF"/>
          </w:tcPr>
          <w:p w:rsidR="009464B3" w:rsidRPr="00247CA7" w:rsidRDefault="009464B3" w:rsidP="00BD4248">
            <w:pPr>
              <w:rPr>
                <w:rFonts w:ascii="Calibri" w:hAnsi="Calibri" w:cs="Calibri"/>
                <w:color w:val="000000"/>
                <w:sz w:val="21"/>
                <w:szCs w:val="21"/>
              </w:rPr>
            </w:pPr>
            <w:r>
              <w:rPr>
                <w:rFonts w:ascii="Calibri" w:hAnsi="Calibri" w:cs="Calibri"/>
                <w:color w:val="000000"/>
                <w:sz w:val="21"/>
                <w:szCs w:val="21"/>
              </w:rPr>
              <w:t xml:space="preserve">PIMS 4732: Expansion and Improved Management Effectiveness of </w:t>
            </w:r>
            <w:proofErr w:type="spellStart"/>
            <w:r>
              <w:rPr>
                <w:rFonts w:ascii="Calibri" w:hAnsi="Calibri" w:cs="Calibri"/>
                <w:color w:val="000000"/>
                <w:sz w:val="21"/>
                <w:szCs w:val="21"/>
              </w:rPr>
              <w:t>Achara</w:t>
            </w:r>
            <w:proofErr w:type="spellEnd"/>
            <w:r>
              <w:rPr>
                <w:rFonts w:ascii="Calibri" w:hAnsi="Calibri" w:cs="Calibri"/>
                <w:color w:val="000000"/>
                <w:sz w:val="21"/>
                <w:szCs w:val="21"/>
              </w:rPr>
              <w:t xml:space="preserve"> Region’s Protected Areas </w:t>
            </w:r>
          </w:p>
        </w:tc>
      </w:tr>
      <w:tr w:rsidR="009464B3" w:rsidTr="00BD4248">
        <w:trPr>
          <w:trHeight w:val="704"/>
        </w:trPr>
        <w:tc>
          <w:tcPr>
            <w:tcW w:w="3771" w:type="dxa"/>
            <w:shd w:val="clear" w:color="auto" w:fill="BFBFBF" w:themeFill="background1" w:themeFillShade="BF"/>
          </w:tcPr>
          <w:p w:rsidR="009464B3" w:rsidRDefault="009464B3" w:rsidP="00BD4248">
            <w:pPr>
              <w:rPr>
                <w:rFonts w:ascii="Calibri,Bold" w:hAnsi="Calibri,Bold" w:cs="Calibri,Bold"/>
                <w:b/>
                <w:bCs/>
                <w:color w:val="000000"/>
                <w:sz w:val="21"/>
                <w:szCs w:val="21"/>
              </w:rPr>
            </w:pPr>
            <w:r>
              <w:rPr>
                <w:rFonts w:ascii="Calibri,Bold" w:hAnsi="Calibri,Bold" w:cs="Calibri,Bold"/>
                <w:b/>
                <w:bCs/>
                <w:color w:val="000000"/>
                <w:sz w:val="21"/>
                <w:szCs w:val="21"/>
              </w:rPr>
              <w:t>Period of Assignment/Services:</w:t>
            </w:r>
          </w:p>
        </w:tc>
        <w:tc>
          <w:tcPr>
            <w:tcW w:w="5515" w:type="dxa"/>
            <w:shd w:val="clear" w:color="auto" w:fill="BFBFBF" w:themeFill="background1" w:themeFillShade="BF"/>
          </w:tcPr>
          <w:p w:rsidR="009464B3" w:rsidRPr="00247CA7" w:rsidRDefault="009464B3" w:rsidP="00BD4248">
            <w:pPr>
              <w:rPr>
                <w:rFonts w:ascii="Calibri" w:hAnsi="Calibri" w:cs="Calibri"/>
                <w:color w:val="000000"/>
                <w:sz w:val="21"/>
                <w:szCs w:val="21"/>
              </w:rPr>
            </w:pPr>
            <w:r>
              <w:rPr>
                <w:rFonts w:ascii="Calibri" w:hAnsi="Calibri" w:cs="Calibri"/>
                <w:color w:val="000000"/>
                <w:sz w:val="21"/>
                <w:szCs w:val="21"/>
              </w:rPr>
              <w:t>25 working days over three months between September 15, 2018 to December 15, 2018</w:t>
            </w:r>
          </w:p>
        </w:tc>
      </w:tr>
      <w:tr w:rsidR="009464B3" w:rsidTr="00BD4248">
        <w:tc>
          <w:tcPr>
            <w:tcW w:w="3771" w:type="dxa"/>
            <w:tcBorders>
              <w:bottom w:val="single" w:sz="24" w:space="0" w:color="auto"/>
            </w:tcBorders>
            <w:shd w:val="clear" w:color="auto" w:fill="BFBFBF" w:themeFill="background1" w:themeFillShade="BF"/>
          </w:tcPr>
          <w:p w:rsidR="009464B3" w:rsidRDefault="009464B3" w:rsidP="00BD4248">
            <w:pPr>
              <w:rPr>
                <w:rFonts w:ascii="Calibri,Bold" w:hAnsi="Calibri,Bold" w:cs="Calibri,Bold"/>
                <w:b/>
                <w:bCs/>
                <w:color w:val="000000"/>
                <w:sz w:val="21"/>
                <w:szCs w:val="21"/>
              </w:rPr>
            </w:pPr>
            <w:r>
              <w:rPr>
                <w:rFonts w:ascii="Calibri,Bold" w:hAnsi="Calibri,Bold" w:cs="Calibri,Bold"/>
                <w:b/>
                <w:bCs/>
                <w:color w:val="000000"/>
                <w:sz w:val="21"/>
                <w:szCs w:val="21"/>
              </w:rPr>
              <w:t>Duty Station:</w:t>
            </w:r>
          </w:p>
        </w:tc>
        <w:tc>
          <w:tcPr>
            <w:tcW w:w="5515" w:type="dxa"/>
            <w:tcBorders>
              <w:bottom w:val="single" w:sz="24" w:space="0" w:color="auto"/>
            </w:tcBorders>
            <w:shd w:val="clear" w:color="auto" w:fill="BFBFBF" w:themeFill="background1" w:themeFillShade="BF"/>
          </w:tcPr>
          <w:p w:rsidR="009464B3" w:rsidRDefault="009464B3" w:rsidP="00BD4248">
            <w:pPr>
              <w:rPr>
                <w:rFonts w:ascii="Calibri" w:hAnsi="Calibri" w:cs="Calibri"/>
                <w:color w:val="000000"/>
                <w:sz w:val="21"/>
                <w:szCs w:val="21"/>
              </w:rPr>
            </w:pPr>
            <w:r>
              <w:rPr>
                <w:rFonts w:ascii="Calibri" w:hAnsi="Calibri" w:cs="Calibri"/>
                <w:color w:val="000000"/>
                <w:sz w:val="21"/>
                <w:szCs w:val="21"/>
              </w:rPr>
              <w:t>Home Based with one mission of estimated 10 working days in Batumi and Tbilisi (app. 7 and 3 days respectively)</w:t>
            </w:r>
          </w:p>
          <w:p w:rsidR="009464B3" w:rsidRDefault="009464B3" w:rsidP="00BD4248">
            <w:pPr>
              <w:rPr>
                <w:rFonts w:ascii="Calibri,Bold" w:hAnsi="Calibri,Bold" w:cs="Calibri,Bold"/>
                <w:b/>
                <w:bCs/>
                <w:color w:val="000000"/>
                <w:sz w:val="21"/>
                <w:szCs w:val="21"/>
              </w:rPr>
            </w:pPr>
          </w:p>
        </w:tc>
      </w:tr>
    </w:tbl>
    <w:p w:rsidR="009464B3" w:rsidRDefault="009464B3" w:rsidP="009464B3">
      <w:pPr>
        <w:pStyle w:val="Heading51"/>
      </w:pPr>
      <w:r>
        <w:t>INTRODUCTION</w:t>
      </w:r>
    </w:p>
    <w:p w:rsidR="009464B3" w:rsidRPr="000C7435" w:rsidRDefault="009464B3" w:rsidP="009464B3">
      <w:pPr>
        <w:spacing w:before="200"/>
        <w:rPr>
          <w:rFonts w:ascii="Calibri" w:hAnsi="Calibri"/>
          <w:sz w:val="20"/>
        </w:rPr>
      </w:pPr>
      <w:r w:rsidRPr="00D6638C">
        <w:rPr>
          <w:rFonts w:ascii="Calibri" w:hAnsi="Calibri"/>
          <w:sz w:val="20"/>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Pr="00725B1E">
        <w:rPr>
          <w:lang w:eastAsia="ja-JP"/>
        </w:rPr>
        <w:t xml:space="preserve"> </w:t>
      </w:r>
      <w:r w:rsidRPr="000C7435">
        <w:rPr>
          <w:sz w:val="20"/>
          <w:lang w:eastAsia="ja-JP"/>
        </w:rPr>
        <w:t xml:space="preserve">full sized project </w:t>
      </w:r>
      <w:proofErr w:type="gramStart"/>
      <w:r w:rsidRPr="000C7435">
        <w:rPr>
          <w:sz w:val="20"/>
          <w:lang w:eastAsia="ja-JP"/>
        </w:rPr>
        <w:t xml:space="preserve">titled </w:t>
      </w:r>
      <w:r w:rsidRPr="000C7435">
        <w:rPr>
          <w:sz w:val="20"/>
        </w:rPr>
        <w:t xml:space="preserve"> </w:t>
      </w:r>
      <w:r w:rsidRPr="000C7435">
        <w:rPr>
          <w:i/>
          <w:sz w:val="20"/>
        </w:rPr>
        <w:t>“</w:t>
      </w:r>
      <w:proofErr w:type="gramEnd"/>
      <w:r w:rsidRPr="000C7435">
        <w:rPr>
          <w:i/>
          <w:sz w:val="20"/>
        </w:rPr>
        <w:t xml:space="preserve">Expansion and Improved Management of the </w:t>
      </w:r>
      <w:proofErr w:type="spellStart"/>
      <w:r w:rsidRPr="000C7435">
        <w:rPr>
          <w:i/>
          <w:sz w:val="20"/>
        </w:rPr>
        <w:t>Achara</w:t>
      </w:r>
      <w:proofErr w:type="spellEnd"/>
      <w:r w:rsidRPr="000C7435">
        <w:rPr>
          <w:i/>
          <w:sz w:val="20"/>
        </w:rPr>
        <w:t xml:space="preserve"> Region’s Protected Areas</w:t>
      </w:r>
      <w:r w:rsidRPr="000C7435">
        <w:rPr>
          <w:sz w:val="20"/>
        </w:rPr>
        <w:t>”</w:t>
      </w:r>
      <w:r w:rsidRPr="000C7435">
        <w:rPr>
          <w:sz w:val="20"/>
          <w:lang w:eastAsia="ja-JP"/>
        </w:rPr>
        <w:t xml:space="preserve"> (PIMS</w:t>
      </w:r>
      <w:r w:rsidRPr="000C7435">
        <w:rPr>
          <w:sz w:val="20"/>
          <w:highlight w:val="lightGray"/>
          <w:lang w:eastAsia="ja-JP"/>
        </w:rPr>
        <w:t>#</w:t>
      </w:r>
      <w:r w:rsidRPr="000C7435">
        <w:rPr>
          <w:sz w:val="20"/>
          <w:lang w:eastAsia="ja-JP"/>
        </w:rPr>
        <w:t xml:space="preserve">4732) </w:t>
      </w:r>
    </w:p>
    <w:p w:rsidR="009464B3" w:rsidRPr="00D6638C" w:rsidRDefault="009464B3" w:rsidP="009464B3">
      <w:pPr>
        <w:spacing w:before="200"/>
        <w:rPr>
          <w:rFonts w:ascii="Calibri" w:hAnsi="Calibri"/>
          <w:sz w:val="20"/>
        </w:rPr>
      </w:pPr>
      <w:r w:rsidRPr="00D6638C">
        <w:rPr>
          <w:rFonts w:ascii="Calibri" w:hAnsi="Calibri"/>
          <w:sz w:val="20"/>
        </w:rPr>
        <w:t xml:space="preserve">The essentials of the project to be evaluated are as follows:    </w:t>
      </w:r>
    </w:p>
    <w:p w:rsidR="009464B3" w:rsidRPr="00D6638C" w:rsidRDefault="009464B3" w:rsidP="009464B3">
      <w:pPr>
        <w:pStyle w:val="Heading51"/>
      </w:pPr>
      <w:bookmarkStart w:id="2" w:name="_Toc321341548"/>
      <w:r w:rsidRPr="00D6638C">
        <w:t>Project Summary Table</w:t>
      </w:r>
      <w:bookmarkEnd w:id="2"/>
    </w:p>
    <w:tbl>
      <w:tblPr>
        <w:tblW w:w="5395"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606"/>
        <w:gridCol w:w="3448"/>
        <w:gridCol w:w="2030"/>
        <w:gridCol w:w="1447"/>
        <w:gridCol w:w="1558"/>
      </w:tblGrid>
      <w:tr w:rsidR="009464B3" w:rsidRPr="00225312" w:rsidTr="00BD4248">
        <w:trPr>
          <w:trHeight w:val="359"/>
        </w:trPr>
        <w:tc>
          <w:tcPr>
            <w:tcW w:w="5000" w:type="pct"/>
            <w:gridSpan w:val="5"/>
            <w:shd w:val="clear" w:color="auto" w:fill="7F7F7F"/>
            <w:tcMar>
              <w:left w:w="57" w:type="dxa"/>
              <w:right w:w="57" w:type="dxa"/>
            </w:tcMar>
          </w:tcPr>
          <w:p w:rsidR="009464B3" w:rsidRPr="00225312" w:rsidRDefault="009464B3" w:rsidP="00BD4248">
            <w:pPr>
              <w:contextualSpacing/>
              <w:rPr>
                <w:rFonts w:ascii="Calibri" w:hAnsi="Calibri" w:cs="Calibri"/>
                <w:bCs/>
                <w:color w:val="FFFFFF"/>
                <w:sz w:val="20"/>
              </w:rPr>
            </w:pPr>
            <w:r w:rsidRPr="00225312">
              <w:rPr>
                <w:rFonts w:ascii="Calibri" w:hAnsi="Calibri" w:cs="Calibri"/>
                <w:bCs/>
                <w:color w:val="FFFFFF"/>
                <w:sz w:val="20"/>
              </w:rPr>
              <w:t xml:space="preserve">Project Title: </w:t>
            </w:r>
            <w:r>
              <w:rPr>
                <w:rFonts w:ascii="Calibri" w:hAnsi="Calibri" w:cs="Calibri"/>
                <w:bCs/>
                <w:color w:val="FFFFFF"/>
                <w:sz w:val="20"/>
              </w:rPr>
              <w:t xml:space="preserve"> Expansion and Improved Management Effectiveness of the </w:t>
            </w:r>
            <w:proofErr w:type="spellStart"/>
            <w:r>
              <w:rPr>
                <w:rFonts w:ascii="Calibri" w:hAnsi="Calibri" w:cs="Calibri"/>
                <w:bCs/>
                <w:color w:val="FFFFFF"/>
                <w:sz w:val="20"/>
              </w:rPr>
              <w:t>Achara</w:t>
            </w:r>
            <w:proofErr w:type="spellEnd"/>
            <w:r>
              <w:rPr>
                <w:rFonts w:ascii="Calibri" w:hAnsi="Calibri" w:cs="Calibri"/>
                <w:bCs/>
                <w:color w:val="FFFFFF"/>
                <w:sz w:val="20"/>
              </w:rPr>
              <w:t xml:space="preserve"> Region’s Protected Areas</w:t>
            </w:r>
          </w:p>
        </w:tc>
      </w:tr>
      <w:tr w:rsidR="009464B3" w:rsidRPr="00225312" w:rsidTr="00BD4248">
        <w:tblPrEx>
          <w:shd w:val="clear" w:color="auto" w:fill="auto"/>
        </w:tblPrEx>
        <w:trPr>
          <w:trHeight w:val="367"/>
        </w:trPr>
        <w:tc>
          <w:tcPr>
            <w:tcW w:w="796" w:type="pct"/>
            <w:tcMar>
              <w:left w:w="57" w:type="dxa"/>
              <w:right w:w="57" w:type="dxa"/>
            </w:tcMar>
          </w:tcPr>
          <w:p w:rsidR="009464B3" w:rsidRPr="00225312" w:rsidRDefault="009464B3" w:rsidP="00BD4248">
            <w:pPr>
              <w:jc w:val="right"/>
              <w:rPr>
                <w:rFonts w:ascii="Calibri" w:eastAsia="Arial Unicode MS" w:hAnsi="Calibri"/>
                <w:color w:val="000000"/>
                <w:sz w:val="20"/>
              </w:rPr>
            </w:pPr>
            <w:r w:rsidRPr="00225312">
              <w:rPr>
                <w:rFonts w:ascii="Calibri" w:hAnsi="Calibri"/>
                <w:color w:val="000000"/>
                <w:sz w:val="20"/>
              </w:rPr>
              <w:t>GEF Project ID:</w:t>
            </w:r>
          </w:p>
        </w:tc>
        <w:tc>
          <w:tcPr>
            <w:tcW w:w="1709" w:type="pct"/>
            <w:tcMar>
              <w:left w:w="57" w:type="dxa"/>
              <w:right w:w="57" w:type="dxa"/>
            </w:tcMar>
          </w:tcPr>
          <w:p w:rsidR="009464B3" w:rsidRPr="00225312" w:rsidRDefault="009464B3" w:rsidP="00BD4248">
            <w:pPr>
              <w:tabs>
                <w:tab w:val="right" w:pos="0"/>
              </w:tabs>
              <w:rPr>
                <w:rFonts w:ascii="Calibri" w:hAnsi="Calibri"/>
                <w:sz w:val="20"/>
              </w:rPr>
            </w:pPr>
            <w:r w:rsidRPr="00225312">
              <w:rPr>
                <w:rFonts w:ascii="Calibri" w:hAnsi="Calibri" w:cs="Times New Roman PSMT"/>
                <w:color w:val="000000"/>
                <w:sz w:val="20"/>
              </w:rPr>
              <w:t>4835</w:t>
            </w:r>
          </w:p>
        </w:tc>
        <w:tc>
          <w:tcPr>
            <w:tcW w:w="1006" w:type="pct"/>
            <w:tcMar>
              <w:left w:w="57" w:type="dxa"/>
              <w:right w:w="57" w:type="dxa"/>
            </w:tcMar>
          </w:tcPr>
          <w:p w:rsidR="009464B3" w:rsidRPr="00225312" w:rsidRDefault="009464B3" w:rsidP="00BD4248">
            <w:pPr>
              <w:jc w:val="right"/>
              <w:rPr>
                <w:rFonts w:ascii="Calibri" w:eastAsia="Arial Unicode MS" w:hAnsi="Calibri"/>
                <w:sz w:val="20"/>
              </w:rPr>
            </w:pPr>
            <w:r w:rsidRPr="00225312">
              <w:rPr>
                <w:rFonts w:ascii="Calibri" w:hAnsi="Calibri"/>
                <w:sz w:val="20"/>
              </w:rPr>
              <w:t> </w:t>
            </w:r>
          </w:p>
        </w:tc>
        <w:tc>
          <w:tcPr>
            <w:tcW w:w="717" w:type="pct"/>
            <w:tcMar>
              <w:left w:w="57" w:type="dxa"/>
              <w:right w:w="57" w:type="dxa"/>
            </w:tcMar>
          </w:tcPr>
          <w:p w:rsidR="009464B3" w:rsidRPr="00225312" w:rsidRDefault="009464B3" w:rsidP="00BD4248">
            <w:pPr>
              <w:jc w:val="center"/>
              <w:rPr>
                <w:rFonts w:ascii="Calibri" w:eastAsia="Arial Unicode MS" w:hAnsi="Calibri"/>
                <w:i/>
                <w:color w:val="000000"/>
                <w:sz w:val="20"/>
                <w:u w:val="single"/>
              </w:rPr>
            </w:pPr>
            <w:r w:rsidRPr="00225312">
              <w:rPr>
                <w:rFonts w:ascii="Calibri" w:hAnsi="Calibri"/>
                <w:i/>
                <w:color w:val="000000"/>
                <w:sz w:val="20"/>
                <w:u w:val="single"/>
              </w:rPr>
              <w:t>at endorsement (Million US$)</w:t>
            </w:r>
          </w:p>
        </w:tc>
        <w:tc>
          <w:tcPr>
            <w:tcW w:w="772" w:type="pct"/>
            <w:tcMar>
              <w:left w:w="57" w:type="dxa"/>
              <w:right w:w="57" w:type="dxa"/>
            </w:tcMar>
          </w:tcPr>
          <w:p w:rsidR="009464B3" w:rsidRPr="00225312" w:rsidRDefault="009464B3" w:rsidP="00BD4248">
            <w:pPr>
              <w:jc w:val="center"/>
              <w:rPr>
                <w:rFonts w:ascii="Calibri" w:eastAsia="Arial Unicode MS" w:hAnsi="Calibri"/>
                <w:i/>
                <w:color w:val="000000"/>
                <w:sz w:val="20"/>
                <w:u w:val="single"/>
              </w:rPr>
            </w:pPr>
            <w:r w:rsidRPr="00225312">
              <w:rPr>
                <w:rFonts w:ascii="Calibri" w:hAnsi="Calibri"/>
                <w:i/>
                <w:color w:val="000000"/>
                <w:sz w:val="20"/>
                <w:u w:val="single"/>
              </w:rPr>
              <w:t>at completion (Million US$)</w:t>
            </w:r>
          </w:p>
        </w:tc>
      </w:tr>
      <w:tr w:rsidR="009464B3" w:rsidRPr="00225312" w:rsidTr="00BD4248">
        <w:tblPrEx>
          <w:shd w:val="clear" w:color="auto" w:fill="auto"/>
        </w:tblPrEx>
        <w:trPr>
          <w:trHeight w:val="91"/>
        </w:trPr>
        <w:tc>
          <w:tcPr>
            <w:tcW w:w="796" w:type="pct"/>
            <w:tcMar>
              <w:left w:w="57" w:type="dxa"/>
              <w:right w:w="57" w:type="dxa"/>
            </w:tcMar>
          </w:tcPr>
          <w:p w:rsidR="009464B3" w:rsidRPr="00225312" w:rsidRDefault="009464B3" w:rsidP="00BD4248">
            <w:pPr>
              <w:jc w:val="right"/>
              <w:rPr>
                <w:rFonts w:ascii="Calibri" w:eastAsia="Arial Unicode MS" w:hAnsi="Calibri"/>
                <w:color w:val="000000"/>
                <w:sz w:val="20"/>
              </w:rPr>
            </w:pPr>
            <w:r w:rsidRPr="00225312">
              <w:rPr>
                <w:rFonts w:ascii="Calibri" w:hAnsi="Calibri"/>
                <w:color w:val="000000"/>
                <w:sz w:val="20"/>
              </w:rPr>
              <w:t>UNDP Project ID:</w:t>
            </w:r>
          </w:p>
        </w:tc>
        <w:tc>
          <w:tcPr>
            <w:tcW w:w="1709" w:type="pct"/>
            <w:tcMar>
              <w:left w:w="57" w:type="dxa"/>
              <w:right w:w="57" w:type="dxa"/>
            </w:tcMar>
          </w:tcPr>
          <w:p w:rsidR="009464B3" w:rsidRPr="00225312" w:rsidRDefault="009464B3" w:rsidP="00BD4248">
            <w:pPr>
              <w:tabs>
                <w:tab w:val="right" w:pos="0"/>
              </w:tabs>
              <w:rPr>
                <w:rFonts w:ascii="Calibri" w:hAnsi="Calibri"/>
                <w:bCs/>
                <w:color w:val="000000"/>
                <w:sz w:val="20"/>
              </w:rPr>
            </w:pPr>
            <w:r w:rsidRPr="00225312">
              <w:rPr>
                <w:rFonts w:ascii="Calibri" w:hAnsi="Calibri"/>
                <w:sz w:val="20"/>
              </w:rPr>
              <w:t>00088000</w:t>
            </w:r>
          </w:p>
        </w:tc>
        <w:tc>
          <w:tcPr>
            <w:tcW w:w="1006" w:type="pct"/>
            <w:tcMar>
              <w:left w:w="57" w:type="dxa"/>
              <w:right w:w="57" w:type="dxa"/>
            </w:tcMar>
          </w:tcPr>
          <w:p w:rsidR="009464B3" w:rsidRPr="00225312" w:rsidRDefault="009464B3" w:rsidP="00BD4248">
            <w:pPr>
              <w:jc w:val="right"/>
              <w:rPr>
                <w:rFonts w:ascii="Calibri" w:eastAsia="Arial Unicode MS" w:hAnsi="Calibri"/>
                <w:color w:val="000000"/>
                <w:sz w:val="20"/>
              </w:rPr>
            </w:pPr>
            <w:r w:rsidRPr="00225312">
              <w:rPr>
                <w:rFonts w:ascii="Calibri" w:hAnsi="Calibri"/>
                <w:color w:val="000000"/>
                <w:sz w:val="20"/>
              </w:rPr>
              <w:t>GEF financing:</w:t>
            </w:r>
          </w:p>
        </w:tc>
        <w:tc>
          <w:tcPr>
            <w:tcW w:w="717" w:type="pct"/>
            <w:tcMar>
              <w:left w:w="57" w:type="dxa"/>
              <w:right w:w="57" w:type="dxa"/>
            </w:tcMar>
          </w:tcPr>
          <w:p w:rsidR="009464B3" w:rsidRPr="00225312" w:rsidRDefault="009464B3" w:rsidP="00BD4248">
            <w:pPr>
              <w:rPr>
                <w:rFonts w:ascii="Calibri" w:eastAsia="Arial Unicode MS" w:hAnsi="Calibri"/>
                <w:sz w:val="20"/>
              </w:rPr>
            </w:pPr>
            <w:r w:rsidRPr="00225312">
              <w:rPr>
                <w:rFonts w:ascii="Calibri" w:hAnsi="Calibri"/>
                <w:sz w:val="20"/>
              </w:rPr>
              <w:t>1,283,636</w:t>
            </w:r>
          </w:p>
        </w:tc>
        <w:tc>
          <w:tcPr>
            <w:tcW w:w="772" w:type="pct"/>
            <w:tcMar>
              <w:left w:w="57" w:type="dxa"/>
              <w:right w:w="57" w:type="dxa"/>
            </w:tcMar>
          </w:tcPr>
          <w:p w:rsidR="009464B3" w:rsidRPr="00BA3505" w:rsidRDefault="009464B3" w:rsidP="00BD4248">
            <w:pPr>
              <w:jc w:val="both"/>
              <w:rPr>
                <w:rFonts w:ascii="Calibri" w:eastAsia="Arial Unicode MS" w:hAnsi="Calibri"/>
                <w:sz w:val="20"/>
              </w:rPr>
            </w:pPr>
            <w:proofErr w:type="spellStart"/>
            <w:r w:rsidRPr="00BA3505">
              <w:rPr>
                <w:rFonts w:ascii="Calibri" w:hAnsi="Calibri"/>
                <w:sz w:val="20"/>
              </w:rPr>
              <w:t>tbd</w:t>
            </w:r>
            <w:proofErr w:type="spellEnd"/>
          </w:p>
        </w:tc>
      </w:tr>
      <w:tr w:rsidR="009464B3" w:rsidRPr="00225312" w:rsidTr="00BD4248">
        <w:tblPrEx>
          <w:shd w:val="clear" w:color="auto" w:fill="auto"/>
        </w:tblPrEx>
        <w:trPr>
          <w:trHeight w:val="82"/>
        </w:trPr>
        <w:tc>
          <w:tcPr>
            <w:tcW w:w="796" w:type="pct"/>
            <w:tcMar>
              <w:left w:w="57" w:type="dxa"/>
              <w:right w:w="57" w:type="dxa"/>
            </w:tcMar>
          </w:tcPr>
          <w:p w:rsidR="009464B3" w:rsidRPr="00225312" w:rsidRDefault="009464B3" w:rsidP="00BD4248">
            <w:pPr>
              <w:jc w:val="right"/>
              <w:rPr>
                <w:rFonts w:ascii="Calibri" w:hAnsi="Calibri"/>
                <w:color w:val="000000"/>
                <w:sz w:val="20"/>
              </w:rPr>
            </w:pPr>
            <w:r w:rsidRPr="00225312">
              <w:rPr>
                <w:rFonts w:ascii="Calibri" w:hAnsi="Calibri"/>
                <w:color w:val="000000"/>
                <w:sz w:val="20"/>
              </w:rPr>
              <w:t>Country:</w:t>
            </w:r>
          </w:p>
        </w:tc>
        <w:tc>
          <w:tcPr>
            <w:tcW w:w="1709" w:type="pct"/>
            <w:tcMar>
              <w:left w:w="57" w:type="dxa"/>
              <w:right w:w="57" w:type="dxa"/>
            </w:tcMar>
          </w:tcPr>
          <w:p w:rsidR="009464B3" w:rsidRPr="00225312" w:rsidRDefault="009464B3" w:rsidP="00BD4248">
            <w:pPr>
              <w:tabs>
                <w:tab w:val="right" w:pos="0"/>
              </w:tabs>
              <w:rPr>
                <w:rFonts w:ascii="Calibri" w:hAnsi="Calibri"/>
                <w:color w:val="000000"/>
                <w:sz w:val="20"/>
              </w:rPr>
            </w:pPr>
            <w:r w:rsidRPr="00225312">
              <w:rPr>
                <w:rFonts w:ascii="Calibri" w:hAnsi="Calibri"/>
                <w:sz w:val="20"/>
              </w:rPr>
              <w:t>Georgia</w:t>
            </w:r>
          </w:p>
        </w:tc>
        <w:tc>
          <w:tcPr>
            <w:tcW w:w="1006" w:type="pct"/>
            <w:tcMar>
              <w:left w:w="57" w:type="dxa"/>
              <w:right w:w="57" w:type="dxa"/>
            </w:tcMar>
          </w:tcPr>
          <w:p w:rsidR="009464B3" w:rsidRPr="00225312" w:rsidRDefault="009464B3" w:rsidP="00BD4248">
            <w:pPr>
              <w:jc w:val="right"/>
              <w:rPr>
                <w:rFonts w:ascii="Calibri" w:hAnsi="Calibri"/>
                <w:color w:val="000000"/>
                <w:sz w:val="20"/>
              </w:rPr>
            </w:pPr>
            <w:r w:rsidRPr="00225312">
              <w:rPr>
                <w:rFonts w:ascii="Calibri" w:hAnsi="Calibri"/>
                <w:bCs/>
                <w:sz w:val="20"/>
              </w:rPr>
              <w:t>IA/EA own:</w:t>
            </w:r>
          </w:p>
        </w:tc>
        <w:tc>
          <w:tcPr>
            <w:tcW w:w="717" w:type="pct"/>
            <w:tcMar>
              <w:left w:w="57" w:type="dxa"/>
              <w:right w:w="57" w:type="dxa"/>
            </w:tcMar>
          </w:tcPr>
          <w:p w:rsidR="009464B3" w:rsidRPr="00225312" w:rsidRDefault="009464B3" w:rsidP="00BD4248">
            <w:pPr>
              <w:rPr>
                <w:rFonts w:ascii="Calibri" w:eastAsia="Arial Unicode MS" w:hAnsi="Calibri"/>
                <w:sz w:val="20"/>
              </w:rPr>
            </w:pPr>
            <w:r w:rsidRPr="00225312">
              <w:rPr>
                <w:rFonts w:ascii="Calibri" w:hAnsi="Calibri"/>
                <w:sz w:val="20"/>
              </w:rPr>
              <w:t>40,000</w:t>
            </w:r>
          </w:p>
        </w:tc>
        <w:tc>
          <w:tcPr>
            <w:tcW w:w="772" w:type="pct"/>
            <w:tcMar>
              <w:left w:w="57" w:type="dxa"/>
              <w:right w:w="57" w:type="dxa"/>
            </w:tcMar>
          </w:tcPr>
          <w:p w:rsidR="009464B3" w:rsidRPr="00BA3505" w:rsidRDefault="009464B3" w:rsidP="00BD4248">
            <w:pPr>
              <w:jc w:val="both"/>
              <w:rPr>
                <w:rFonts w:ascii="Calibri" w:eastAsia="Arial Unicode MS" w:hAnsi="Calibri"/>
                <w:sz w:val="20"/>
              </w:rPr>
            </w:pPr>
            <w:proofErr w:type="spellStart"/>
            <w:r w:rsidRPr="00BA3505">
              <w:rPr>
                <w:rFonts w:ascii="Calibri" w:hAnsi="Calibri"/>
                <w:sz w:val="20"/>
              </w:rPr>
              <w:t>tbd</w:t>
            </w:r>
            <w:proofErr w:type="spellEnd"/>
          </w:p>
        </w:tc>
      </w:tr>
      <w:tr w:rsidR="009464B3" w:rsidRPr="00225312" w:rsidTr="00BD4248">
        <w:tblPrEx>
          <w:shd w:val="clear" w:color="auto" w:fill="auto"/>
        </w:tblPrEx>
        <w:trPr>
          <w:trHeight w:val="74"/>
        </w:trPr>
        <w:tc>
          <w:tcPr>
            <w:tcW w:w="796" w:type="pct"/>
            <w:tcMar>
              <w:left w:w="57" w:type="dxa"/>
              <w:right w:w="57" w:type="dxa"/>
            </w:tcMar>
          </w:tcPr>
          <w:p w:rsidR="009464B3" w:rsidRPr="00225312" w:rsidRDefault="009464B3" w:rsidP="00BD4248">
            <w:pPr>
              <w:jc w:val="right"/>
              <w:rPr>
                <w:rFonts w:ascii="Calibri" w:hAnsi="Calibri"/>
                <w:color w:val="000000"/>
                <w:sz w:val="20"/>
              </w:rPr>
            </w:pPr>
            <w:r w:rsidRPr="00225312">
              <w:rPr>
                <w:rFonts w:ascii="Calibri" w:hAnsi="Calibri"/>
                <w:color w:val="000000"/>
                <w:sz w:val="20"/>
              </w:rPr>
              <w:t>Region:</w:t>
            </w:r>
          </w:p>
        </w:tc>
        <w:tc>
          <w:tcPr>
            <w:tcW w:w="1709" w:type="pct"/>
            <w:tcMar>
              <w:left w:w="57" w:type="dxa"/>
              <w:right w:w="57" w:type="dxa"/>
            </w:tcMar>
          </w:tcPr>
          <w:p w:rsidR="009464B3" w:rsidRPr="00225312" w:rsidRDefault="009464B3" w:rsidP="00BD4248">
            <w:pPr>
              <w:tabs>
                <w:tab w:val="right" w:pos="0"/>
              </w:tabs>
              <w:rPr>
                <w:rFonts w:ascii="Calibri" w:hAnsi="Calibri"/>
                <w:sz w:val="20"/>
                <w:lang w:val="es-ES_tradnl"/>
              </w:rPr>
            </w:pPr>
            <w:r w:rsidRPr="00225312">
              <w:rPr>
                <w:rFonts w:ascii="Calibri" w:hAnsi="Calibri"/>
                <w:sz w:val="20"/>
              </w:rPr>
              <w:t>Eastern Europe and Central Asia</w:t>
            </w:r>
          </w:p>
        </w:tc>
        <w:tc>
          <w:tcPr>
            <w:tcW w:w="1006" w:type="pct"/>
            <w:tcMar>
              <w:left w:w="57" w:type="dxa"/>
              <w:right w:w="57" w:type="dxa"/>
            </w:tcMar>
          </w:tcPr>
          <w:p w:rsidR="009464B3" w:rsidRPr="00225312" w:rsidRDefault="009464B3" w:rsidP="00BD4248">
            <w:pPr>
              <w:jc w:val="right"/>
              <w:rPr>
                <w:rFonts w:ascii="Calibri" w:hAnsi="Calibri"/>
                <w:color w:val="000000"/>
                <w:sz w:val="20"/>
              </w:rPr>
            </w:pPr>
            <w:r w:rsidRPr="00225312">
              <w:rPr>
                <w:rFonts w:ascii="Calibri" w:hAnsi="Calibri"/>
                <w:bCs/>
                <w:sz w:val="20"/>
              </w:rPr>
              <w:t>Government:</w:t>
            </w:r>
          </w:p>
        </w:tc>
        <w:tc>
          <w:tcPr>
            <w:tcW w:w="717" w:type="pct"/>
            <w:tcMar>
              <w:left w:w="57" w:type="dxa"/>
              <w:right w:w="57" w:type="dxa"/>
            </w:tcMar>
          </w:tcPr>
          <w:p w:rsidR="009464B3" w:rsidRPr="00225312" w:rsidRDefault="009464B3" w:rsidP="00BD4248">
            <w:pPr>
              <w:rPr>
                <w:rFonts w:ascii="Calibri" w:eastAsia="Arial Unicode MS" w:hAnsi="Calibri"/>
                <w:sz w:val="20"/>
              </w:rPr>
            </w:pPr>
            <w:r w:rsidRPr="00225312">
              <w:rPr>
                <w:rFonts w:ascii="Calibri" w:hAnsi="Calibri"/>
                <w:sz w:val="20"/>
              </w:rPr>
              <w:t>10,791,079</w:t>
            </w:r>
          </w:p>
        </w:tc>
        <w:tc>
          <w:tcPr>
            <w:tcW w:w="772" w:type="pct"/>
            <w:tcMar>
              <w:left w:w="57" w:type="dxa"/>
              <w:right w:w="57" w:type="dxa"/>
            </w:tcMar>
          </w:tcPr>
          <w:p w:rsidR="009464B3" w:rsidRPr="00BA3505" w:rsidRDefault="009464B3" w:rsidP="00BD4248">
            <w:pPr>
              <w:jc w:val="both"/>
              <w:rPr>
                <w:rFonts w:ascii="Calibri" w:hAnsi="Calibri"/>
                <w:sz w:val="20"/>
              </w:rPr>
            </w:pPr>
            <w:proofErr w:type="spellStart"/>
            <w:r w:rsidRPr="00BA3505">
              <w:rPr>
                <w:rFonts w:ascii="Calibri" w:hAnsi="Calibri"/>
                <w:sz w:val="20"/>
              </w:rPr>
              <w:t>tbd</w:t>
            </w:r>
            <w:proofErr w:type="spellEnd"/>
          </w:p>
        </w:tc>
      </w:tr>
      <w:tr w:rsidR="009464B3" w:rsidRPr="00225312" w:rsidTr="00BD4248">
        <w:tblPrEx>
          <w:shd w:val="clear" w:color="auto" w:fill="auto"/>
        </w:tblPrEx>
        <w:trPr>
          <w:trHeight w:val="204"/>
        </w:trPr>
        <w:tc>
          <w:tcPr>
            <w:tcW w:w="796" w:type="pct"/>
            <w:tcMar>
              <w:left w:w="57" w:type="dxa"/>
              <w:right w:w="57" w:type="dxa"/>
            </w:tcMar>
          </w:tcPr>
          <w:p w:rsidR="009464B3" w:rsidRPr="00225312" w:rsidRDefault="009464B3" w:rsidP="00BD4248">
            <w:pPr>
              <w:jc w:val="right"/>
              <w:rPr>
                <w:rFonts w:ascii="Calibri" w:hAnsi="Calibri"/>
                <w:color w:val="000000"/>
                <w:sz w:val="20"/>
              </w:rPr>
            </w:pPr>
            <w:r w:rsidRPr="00225312">
              <w:rPr>
                <w:rFonts w:ascii="Calibri" w:hAnsi="Calibri"/>
                <w:color w:val="000000"/>
                <w:sz w:val="20"/>
              </w:rPr>
              <w:t>Focal Area:</w:t>
            </w:r>
          </w:p>
        </w:tc>
        <w:tc>
          <w:tcPr>
            <w:tcW w:w="1709" w:type="pct"/>
            <w:tcMar>
              <w:left w:w="57" w:type="dxa"/>
              <w:right w:w="57" w:type="dxa"/>
            </w:tcMar>
          </w:tcPr>
          <w:p w:rsidR="009464B3" w:rsidRPr="00225312" w:rsidRDefault="009464B3" w:rsidP="00BD4248">
            <w:pPr>
              <w:tabs>
                <w:tab w:val="right" w:pos="0"/>
              </w:tabs>
              <w:rPr>
                <w:rFonts w:ascii="Calibri" w:hAnsi="Calibri"/>
                <w:sz w:val="20"/>
              </w:rPr>
            </w:pPr>
            <w:r w:rsidRPr="00225312">
              <w:rPr>
                <w:rFonts w:ascii="Calibri" w:hAnsi="Calibri"/>
                <w:sz w:val="20"/>
              </w:rPr>
              <w:t>Biodiversity</w:t>
            </w:r>
          </w:p>
        </w:tc>
        <w:tc>
          <w:tcPr>
            <w:tcW w:w="1006" w:type="pct"/>
            <w:tcMar>
              <w:left w:w="57" w:type="dxa"/>
              <w:right w:w="57" w:type="dxa"/>
            </w:tcMar>
          </w:tcPr>
          <w:p w:rsidR="009464B3" w:rsidRPr="00225312" w:rsidRDefault="009464B3" w:rsidP="00BD4248">
            <w:pPr>
              <w:jc w:val="right"/>
              <w:rPr>
                <w:rFonts w:ascii="Calibri" w:hAnsi="Calibri"/>
                <w:color w:val="000000"/>
                <w:sz w:val="20"/>
              </w:rPr>
            </w:pPr>
            <w:r w:rsidRPr="00225312">
              <w:rPr>
                <w:rFonts w:ascii="Calibri" w:hAnsi="Calibri"/>
                <w:bCs/>
                <w:sz w:val="20"/>
              </w:rPr>
              <w:t>Other:</w:t>
            </w:r>
          </w:p>
        </w:tc>
        <w:tc>
          <w:tcPr>
            <w:tcW w:w="717" w:type="pct"/>
            <w:tcMar>
              <w:left w:w="57" w:type="dxa"/>
              <w:right w:w="57" w:type="dxa"/>
            </w:tcMar>
          </w:tcPr>
          <w:p w:rsidR="009464B3" w:rsidRPr="00225312" w:rsidRDefault="009464B3" w:rsidP="00BD4248">
            <w:pPr>
              <w:rPr>
                <w:rFonts w:ascii="Calibri" w:hAnsi="Calibri"/>
                <w:sz w:val="20"/>
              </w:rPr>
            </w:pPr>
            <w:r w:rsidRPr="00225312">
              <w:rPr>
                <w:rFonts w:ascii="Calibri" w:hAnsi="Calibri"/>
                <w:sz w:val="20"/>
              </w:rPr>
              <w:t>2,567,063</w:t>
            </w:r>
          </w:p>
        </w:tc>
        <w:tc>
          <w:tcPr>
            <w:tcW w:w="772" w:type="pct"/>
            <w:tcMar>
              <w:left w:w="57" w:type="dxa"/>
              <w:right w:w="57" w:type="dxa"/>
            </w:tcMar>
          </w:tcPr>
          <w:p w:rsidR="009464B3" w:rsidRPr="00BA3505" w:rsidRDefault="009464B3" w:rsidP="00BD4248">
            <w:pPr>
              <w:jc w:val="both"/>
              <w:rPr>
                <w:rFonts w:ascii="Calibri" w:hAnsi="Calibri"/>
                <w:sz w:val="20"/>
              </w:rPr>
            </w:pPr>
            <w:proofErr w:type="spellStart"/>
            <w:r w:rsidRPr="00BA3505">
              <w:rPr>
                <w:rFonts w:ascii="Calibri" w:hAnsi="Calibri"/>
                <w:sz w:val="20"/>
              </w:rPr>
              <w:t>tbd</w:t>
            </w:r>
            <w:proofErr w:type="spellEnd"/>
          </w:p>
        </w:tc>
      </w:tr>
      <w:tr w:rsidR="009464B3" w:rsidRPr="00225312" w:rsidTr="00BD4248">
        <w:tblPrEx>
          <w:shd w:val="clear" w:color="auto" w:fill="auto"/>
        </w:tblPrEx>
        <w:trPr>
          <w:trHeight w:val="307"/>
        </w:trPr>
        <w:tc>
          <w:tcPr>
            <w:tcW w:w="796" w:type="pct"/>
            <w:tcMar>
              <w:left w:w="57" w:type="dxa"/>
              <w:right w:w="57" w:type="dxa"/>
            </w:tcMar>
          </w:tcPr>
          <w:p w:rsidR="009464B3" w:rsidRPr="00225312" w:rsidRDefault="009464B3" w:rsidP="00BD4248">
            <w:pPr>
              <w:jc w:val="right"/>
              <w:rPr>
                <w:rFonts w:ascii="Calibri" w:eastAsia="Arial Unicode MS" w:hAnsi="Calibri"/>
                <w:color w:val="000000"/>
                <w:sz w:val="20"/>
              </w:rPr>
            </w:pPr>
            <w:r w:rsidRPr="00225312">
              <w:rPr>
                <w:rFonts w:ascii="Calibri" w:hAnsi="Calibri"/>
                <w:color w:val="000000"/>
                <w:sz w:val="20"/>
              </w:rPr>
              <w:t>FA Objectives, (OP/SP):</w:t>
            </w:r>
          </w:p>
        </w:tc>
        <w:tc>
          <w:tcPr>
            <w:tcW w:w="1709" w:type="pct"/>
            <w:tcMar>
              <w:left w:w="57" w:type="dxa"/>
              <w:right w:w="57" w:type="dxa"/>
            </w:tcMar>
          </w:tcPr>
          <w:p w:rsidR="009464B3" w:rsidRPr="00225312" w:rsidRDefault="009464B3" w:rsidP="00BD4248">
            <w:pPr>
              <w:pStyle w:val="CM7"/>
              <w:rPr>
                <w:rFonts w:ascii="Calibri" w:hAnsi="Calibri" w:cs="Times New Roman PSMT"/>
                <w:color w:val="000000"/>
                <w:sz w:val="20"/>
                <w:szCs w:val="20"/>
                <w:lang w:val="en-GB"/>
              </w:rPr>
            </w:pPr>
            <w:r w:rsidRPr="00225312">
              <w:rPr>
                <w:rFonts w:ascii="Calibri" w:hAnsi="Calibri"/>
                <w:sz w:val="20"/>
                <w:szCs w:val="20"/>
              </w:rPr>
              <w:t>SO-1, SP-3 Strengthening Terrestrial Protected Areas</w:t>
            </w:r>
          </w:p>
        </w:tc>
        <w:tc>
          <w:tcPr>
            <w:tcW w:w="1006" w:type="pct"/>
            <w:tcMar>
              <w:left w:w="57" w:type="dxa"/>
              <w:right w:w="57" w:type="dxa"/>
            </w:tcMar>
          </w:tcPr>
          <w:p w:rsidR="009464B3" w:rsidRPr="00225312" w:rsidRDefault="009464B3" w:rsidP="00BD4248">
            <w:pPr>
              <w:jc w:val="right"/>
              <w:rPr>
                <w:rFonts w:ascii="Calibri" w:hAnsi="Calibri"/>
                <w:color w:val="000000"/>
                <w:sz w:val="20"/>
              </w:rPr>
            </w:pPr>
            <w:r w:rsidRPr="00225312">
              <w:rPr>
                <w:rFonts w:ascii="Calibri" w:hAnsi="Calibri"/>
                <w:color w:val="000000"/>
                <w:sz w:val="20"/>
              </w:rPr>
              <w:t>Total co-financing:</w:t>
            </w:r>
          </w:p>
        </w:tc>
        <w:tc>
          <w:tcPr>
            <w:tcW w:w="717" w:type="pct"/>
            <w:tcMar>
              <w:left w:w="57" w:type="dxa"/>
              <w:right w:w="57" w:type="dxa"/>
            </w:tcMar>
          </w:tcPr>
          <w:p w:rsidR="009464B3" w:rsidRPr="00225312" w:rsidRDefault="009464B3" w:rsidP="00BD4248">
            <w:pPr>
              <w:rPr>
                <w:rFonts w:ascii="Calibri" w:eastAsia="Arial Unicode MS" w:hAnsi="Calibri"/>
                <w:sz w:val="20"/>
              </w:rPr>
            </w:pPr>
            <w:r w:rsidRPr="00225312">
              <w:rPr>
                <w:rFonts w:ascii="Calibri" w:hAnsi="Calibri"/>
                <w:sz w:val="20"/>
              </w:rPr>
              <w:t>13,358,142</w:t>
            </w:r>
          </w:p>
        </w:tc>
        <w:tc>
          <w:tcPr>
            <w:tcW w:w="772" w:type="pct"/>
            <w:tcMar>
              <w:left w:w="57" w:type="dxa"/>
              <w:right w:w="57" w:type="dxa"/>
            </w:tcMar>
          </w:tcPr>
          <w:p w:rsidR="009464B3" w:rsidRPr="00BA3505" w:rsidRDefault="009464B3" w:rsidP="00BD4248">
            <w:pPr>
              <w:jc w:val="both"/>
              <w:rPr>
                <w:rFonts w:ascii="Calibri" w:hAnsi="Calibri"/>
                <w:sz w:val="20"/>
              </w:rPr>
            </w:pPr>
            <w:proofErr w:type="spellStart"/>
            <w:r w:rsidRPr="00BA3505">
              <w:rPr>
                <w:rFonts w:ascii="Calibri" w:hAnsi="Calibri"/>
                <w:sz w:val="20"/>
              </w:rPr>
              <w:t>tbd</w:t>
            </w:r>
            <w:proofErr w:type="spellEnd"/>
          </w:p>
        </w:tc>
      </w:tr>
      <w:tr w:rsidR="009464B3" w:rsidRPr="00225312" w:rsidTr="00BD4248">
        <w:tblPrEx>
          <w:shd w:val="clear" w:color="auto" w:fill="auto"/>
        </w:tblPrEx>
        <w:trPr>
          <w:trHeight w:val="341"/>
        </w:trPr>
        <w:tc>
          <w:tcPr>
            <w:tcW w:w="796" w:type="pct"/>
            <w:tcMar>
              <w:left w:w="57" w:type="dxa"/>
              <w:right w:w="57" w:type="dxa"/>
            </w:tcMar>
          </w:tcPr>
          <w:p w:rsidR="009464B3" w:rsidRPr="00225312" w:rsidRDefault="009464B3" w:rsidP="00BD4248">
            <w:pPr>
              <w:jc w:val="right"/>
              <w:rPr>
                <w:rFonts w:ascii="Calibri" w:eastAsia="Arial Unicode MS" w:hAnsi="Calibri"/>
                <w:color w:val="000000"/>
                <w:sz w:val="20"/>
              </w:rPr>
            </w:pPr>
            <w:r w:rsidRPr="00225312">
              <w:rPr>
                <w:rFonts w:ascii="Calibri" w:hAnsi="Calibri"/>
                <w:color w:val="000000"/>
                <w:sz w:val="20"/>
              </w:rPr>
              <w:t>Executing Agency:</w:t>
            </w:r>
          </w:p>
        </w:tc>
        <w:tc>
          <w:tcPr>
            <w:tcW w:w="1709" w:type="pct"/>
            <w:tcMar>
              <w:left w:w="57" w:type="dxa"/>
              <w:right w:w="57" w:type="dxa"/>
            </w:tcMar>
          </w:tcPr>
          <w:p w:rsidR="009464B3" w:rsidRPr="00225312" w:rsidRDefault="009464B3" w:rsidP="00BD4248">
            <w:pPr>
              <w:tabs>
                <w:tab w:val="right" w:pos="0"/>
              </w:tabs>
              <w:rPr>
                <w:rFonts w:ascii="Calibri" w:hAnsi="Calibri"/>
                <w:sz w:val="20"/>
              </w:rPr>
            </w:pPr>
            <w:r w:rsidRPr="00225312">
              <w:rPr>
                <w:rFonts w:ascii="Calibri" w:hAnsi="Calibri"/>
                <w:sz w:val="20"/>
              </w:rPr>
              <w:t xml:space="preserve">Agency for Protected Areas, Ministry of Environment Protection and Agriculture </w:t>
            </w:r>
          </w:p>
        </w:tc>
        <w:tc>
          <w:tcPr>
            <w:tcW w:w="1006" w:type="pct"/>
            <w:tcMar>
              <w:left w:w="57" w:type="dxa"/>
              <w:right w:w="57" w:type="dxa"/>
            </w:tcMar>
          </w:tcPr>
          <w:p w:rsidR="009464B3" w:rsidRPr="00225312" w:rsidRDefault="009464B3" w:rsidP="00BD4248">
            <w:pPr>
              <w:jc w:val="right"/>
              <w:rPr>
                <w:rFonts w:ascii="Calibri" w:eastAsia="Arial Unicode MS" w:hAnsi="Calibri"/>
                <w:color w:val="000000"/>
                <w:sz w:val="20"/>
              </w:rPr>
            </w:pPr>
            <w:r w:rsidRPr="00225312">
              <w:rPr>
                <w:rFonts w:ascii="Calibri" w:hAnsi="Calibri"/>
                <w:color w:val="000000"/>
                <w:sz w:val="20"/>
              </w:rPr>
              <w:t>Total Project Cost:</w:t>
            </w:r>
          </w:p>
        </w:tc>
        <w:tc>
          <w:tcPr>
            <w:tcW w:w="717" w:type="pct"/>
            <w:tcMar>
              <w:left w:w="57" w:type="dxa"/>
              <w:right w:w="57" w:type="dxa"/>
            </w:tcMar>
          </w:tcPr>
          <w:p w:rsidR="009464B3" w:rsidRPr="00225312" w:rsidRDefault="009464B3" w:rsidP="00BD4248">
            <w:pPr>
              <w:rPr>
                <w:rFonts w:ascii="Calibri" w:eastAsia="Arial Unicode MS" w:hAnsi="Calibri"/>
                <w:sz w:val="20"/>
              </w:rPr>
            </w:pPr>
            <w:r w:rsidRPr="00225312">
              <w:rPr>
                <w:rFonts w:ascii="Calibri" w:hAnsi="Calibri"/>
                <w:iCs/>
                <w:color w:val="000000"/>
                <w:sz w:val="20"/>
              </w:rPr>
              <w:t>14,998,778</w:t>
            </w:r>
          </w:p>
        </w:tc>
        <w:tc>
          <w:tcPr>
            <w:tcW w:w="772" w:type="pct"/>
            <w:tcMar>
              <w:left w:w="57" w:type="dxa"/>
              <w:right w:w="57" w:type="dxa"/>
            </w:tcMar>
          </w:tcPr>
          <w:p w:rsidR="009464B3" w:rsidRPr="00BA3505" w:rsidRDefault="009464B3" w:rsidP="00BD4248">
            <w:pPr>
              <w:jc w:val="both"/>
              <w:rPr>
                <w:rFonts w:ascii="Calibri" w:eastAsia="Arial Unicode MS" w:hAnsi="Calibri"/>
                <w:sz w:val="20"/>
              </w:rPr>
            </w:pPr>
            <w:proofErr w:type="spellStart"/>
            <w:r w:rsidRPr="00BA3505">
              <w:rPr>
                <w:rFonts w:ascii="Calibri" w:hAnsi="Calibri"/>
                <w:sz w:val="20"/>
              </w:rPr>
              <w:t>tbd</w:t>
            </w:r>
            <w:proofErr w:type="spellEnd"/>
          </w:p>
        </w:tc>
      </w:tr>
      <w:tr w:rsidR="009464B3" w:rsidRPr="00225312" w:rsidTr="00BD4248">
        <w:tblPrEx>
          <w:shd w:val="clear" w:color="auto" w:fill="auto"/>
        </w:tblPrEx>
        <w:trPr>
          <w:trHeight w:val="237"/>
        </w:trPr>
        <w:tc>
          <w:tcPr>
            <w:tcW w:w="796" w:type="pct"/>
            <w:vMerge w:val="restart"/>
            <w:tcMar>
              <w:left w:w="57" w:type="dxa"/>
              <w:right w:w="57" w:type="dxa"/>
            </w:tcMar>
          </w:tcPr>
          <w:p w:rsidR="009464B3" w:rsidRPr="00225312" w:rsidRDefault="009464B3" w:rsidP="00BD4248">
            <w:pPr>
              <w:jc w:val="right"/>
              <w:rPr>
                <w:rFonts w:ascii="Calibri" w:eastAsia="Arial Unicode MS" w:hAnsi="Calibri"/>
                <w:sz w:val="20"/>
              </w:rPr>
            </w:pPr>
            <w:r w:rsidRPr="00225312">
              <w:rPr>
                <w:rFonts w:ascii="Calibri" w:hAnsi="Calibri"/>
                <w:sz w:val="20"/>
              </w:rPr>
              <w:t>Other Partners involved:</w:t>
            </w:r>
          </w:p>
        </w:tc>
        <w:tc>
          <w:tcPr>
            <w:tcW w:w="1709" w:type="pct"/>
            <w:vMerge w:val="restart"/>
            <w:tcMar>
              <w:left w:w="57" w:type="dxa"/>
              <w:right w:w="57" w:type="dxa"/>
            </w:tcMar>
          </w:tcPr>
          <w:p w:rsidR="009464B3" w:rsidRPr="00225312" w:rsidRDefault="009464B3" w:rsidP="00BD4248">
            <w:pPr>
              <w:tabs>
                <w:tab w:val="right" w:pos="0"/>
              </w:tabs>
              <w:rPr>
                <w:rFonts w:ascii="Calibri" w:hAnsi="Calibri"/>
                <w:color w:val="000000"/>
                <w:sz w:val="20"/>
              </w:rPr>
            </w:pPr>
          </w:p>
        </w:tc>
        <w:tc>
          <w:tcPr>
            <w:tcW w:w="1723" w:type="pct"/>
            <w:gridSpan w:val="2"/>
            <w:tcMar>
              <w:left w:w="57" w:type="dxa"/>
              <w:right w:w="57" w:type="dxa"/>
            </w:tcMar>
          </w:tcPr>
          <w:p w:rsidR="009464B3" w:rsidRPr="00225312" w:rsidRDefault="009464B3" w:rsidP="00BD4248">
            <w:pPr>
              <w:tabs>
                <w:tab w:val="right" w:pos="0"/>
              </w:tabs>
              <w:jc w:val="right"/>
              <w:rPr>
                <w:rFonts w:ascii="Calibri" w:hAnsi="Calibri"/>
                <w:sz w:val="20"/>
              </w:rPr>
            </w:pPr>
            <w:proofErr w:type="spellStart"/>
            <w:r w:rsidRPr="00225312">
              <w:rPr>
                <w:rFonts w:ascii="Calibri" w:hAnsi="Calibri"/>
                <w:color w:val="000000"/>
                <w:sz w:val="20"/>
              </w:rPr>
              <w:t>ProDoc</w:t>
            </w:r>
            <w:proofErr w:type="spellEnd"/>
            <w:r w:rsidRPr="00225312">
              <w:rPr>
                <w:rFonts w:ascii="Calibri" w:hAnsi="Calibri"/>
                <w:color w:val="000000"/>
                <w:sz w:val="20"/>
              </w:rPr>
              <w:t xml:space="preserve"> Signature (date project began): </w:t>
            </w:r>
          </w:p>
        </w:tc>
        <w:tc>
          <w:tcPr>
            <w:tcW w:w="772" w:type="pct"/>
            <w:tcMar>
              <w:left w:w="57" w:type="dxa"/>
              <w:right w:w="57" w:type="dxa"/>
            </w:tcMar>
          </w:tcPr>
          <w:p w:rsidR="009464B3" w:rsidRPr="00225312" w:rsidRDefault="009464B3" w:rsidP="00BD4248">
            <w:pPr>
              <w:tabs>
                <w:tab w:val="right" w:pos="0"/>
              </w:tabs>
              <w:rPr>
                <w:rFonts w:ascii="Calibri" w:hAnsi="Calibri"/>
                <w:sz w:val="20"/>
              </w:rPr>
            </w:pPr>
            <w:r w:rsidRPr="00225312">
              <w:rPr>
                <w:rFonts w:ascii="Calibri" w:hAnsi="Calibri"/>
                <w:sz w:val="20"/>
              </w:rPr>
              <w:t>09 June 2014</w:t>
            </w:r>
          </w:p>
        </w:tc>
      </w:tr>
      <w:tr w:rsidR="009464B3" w:rsidRPr="00225312" w:rsidTr="00BD4248">
        <w:tblPrEx>
          <w:shd w:val="clear" w:color="auto" w:fill="auto"/>
        </w:tblPrEx>
        <w:trPr>
          <w:trHeight w:val="144"/>
        </w:trPr>
        <w:tc>
          <w:tcPr>
            <w:tcW w:w="796" w:type="pct"/>
            <w:vMerge/>
            <w:tcMar>
              <w:left w:w="57" w:type="dxa"/>
              <w:right w:w="57" w:type="dxa"/>
            </w:tcMar>
          </w:tcPr>
          <w:p w:rsidR="009464B3" w:rsidRPr="00225312" w:rsidRDefault="009464B3" w:rsidP="00BD4248">
            <w:pPr>
              <w:rPr>
                <w:rFonts w:ascii="Calibri" w:eastAsia="Arial Unicode MS" w:hAnsi="Calibri"/>
                <w:sz w:val="20"/>
              </w:rPr>
            </w:pPr>
          </w:p>
        </w:tc>
        <w:tc>
          <w:tcPr>
            <w:tcW w:w="1709" w:type="pct"/>
            <w:vMerge/>
            <w:tcMar>
              <w:left w:w="57" w:type="dxa"/>
              <w:right w:w="57" w:type="dxa"/>
            </w:tcMar>
          </w:tcPr>
          <w:p w:rsidR="009464B3" w:rsidRPr="00225312" w:rsidRDefault="009464B3" w:rsidP="00BD4248">
            <w:pPr>
              <w:tabs>
                <w:tab w:val="right" w:pos="0"/>
              </w:tabs>
              <w:jc w:val="center"/>
              <w:rPr>
                <w:rFonts w:ascii="Calibri" w:hAnsi="Calibri"/>
                <w:sz w:val="20"/>
              </w:rPr>
            </w:pPr>
          </w:p>
        </w:tc>
        <w:tc>
          <w:tcPr>
            <w:tcW w:w="1006" w:type="pct"/>
            <w:tcMar>
              <w:left w:w="57" w:type="dxa"/>
              <w:right w:w="57" w:type="dxa"/>
            </w:tcMar>
          </w:tcPr>
          <w:p w:rsidR="009464B3" w:rsidRPr="00225312" w:rsidRDefault="009464B3" w:rsidP="00BD4248">
            <w:pPr>
              <w:jc w:val="right"/>
              <w:rPr>
                <w:rFonts w:ascii="Calibri" w:eastAsia="Arial Unicode MS" w:hAnsi="Calibri"/>
                <w:color w:val="000000"/>
                <w:sz w:val="20"/>
              </w:rPr>
            </w:pPr>
            <w:r w:rsidRPr="00225312">
              <w:rPr>
                <w:rFonts w:ascii="Calibri" w:hAnsi="Calibri"/>
                <w:color w:val="000000"/>
                <w:sz w:val="20"/>
              </w:rPr>
              <w:t>(Operational) Closing Date:</w:t>
            </w:r>
          </w:p>
        </w:tc>
        <w:tc>
          <w:tcPr>
            <w:tcW w:w="717" w:type="pct"/>
            <w:tcMar>
              <w:left w:w="57" w:type="dxa"/>
              <w:right w:w="57" w:type="dxa"/>
            </w:tcMar>
          </w:tcPr>
          <w:p w:rsidR="009464B3" w:rsidRPr="00225312" w:rsidRDefault="009464B3" w:rsidP="00BD4248">
            <w:pPr>
              <w:tabs>
                <w:tab w:val="right" w:pos="0"/>
              </w:tabs>
              <w:rPr>
                <w:rFonts w:ascii="Calibri" w:hAnsi="Calibri"/>
                <w:color w:val="000000"/>
                <w:sz w:val="20"/>
              </w:rPr>
            </w:pPr>
            <w:r w:rsidRPr="00225312">
              <w:rPr>
                <w:rFonts w:ascii="Calibri" w:hAnsi="Calibri"/>
                <w:color w:val="000000"/>
                <w:sz w:val="20"/>
              </w:rPr>
              <w:t xml:space="preserve">Proposed: </w:t>
            </w:r>
            <w:r w:rsidRPr="00225312">
              <w:rPr>
                <w:rFonts w:ascii="Calibri" w:hAnsi="Calibri"/>
                <w:sz w:val="20"/>
              </w:rPr>
              <w:t>09 June 2018</w:t>
            </w:r>
          </w:p>
        </w:tc>
        <w:tc>
          <w:tcPr>
            <w:tcW w:w="772" w:type="pct"/>
            <w:tcMar>
              <w:left w:w="57" w:type="dxa"/>
              <w:right w:w="57" w:type="dxa"/>
            </w:tcMar>
          </w:tcPr>
          <w:p w:rsidR="009464B3" w:rsidRPr="00225312" w:rsidRDefault="009464B3" w:rsidP="00BD4248">
            <w:pPr>
              <w:tabs>
                <w:tab w:val="right" w:pos="0"/>
              </w:tabs>
              <w:rPr>
                <w:rFonts w:ascii="Calibri" w:hAnsi="Calibri"/>
                <w:color w:val="000000"/>
                <w:sz w:val="20"/>
              </w:rPr>
            </w:pPr>
            <w:r w:rsidRPr="00225312">
              <w:rPr>
                <w:rFonts w:ascii="Calibri" w:hAnsi="Calibri"/>
                <w:color w:val="000000"/>
                <w:sz w:val="20"/>
              </w:rPr>
              <w:t xml:space="preserve">Actual: </w:t>
            </w:r>
            <w:r w:rsidRPr="00225312">
              <w:rPr>
                <w:rFonts w:ascii="Calibri" w:hAnsi="Calibri"/>
                <w:sz w:val="20"/>
              </w:rPr>
              <w:t>31 December 2018</w:t>
            </w:r>
          </w:p>
        </w:tc>
      </w:tr>
    </w:tbl>
    <w:p w:rsidR="009464B3" w:rsidRPr="00B913F1" w:rsidRDefault="009464B3" w:rsidP="009464B3">
      <w:pPr>
        <w:pStyle w:val="Heading51"/>
      </w:pPr>
      <w:bookmarkStart w:id="3" w:name="_Toc321341549"/>
      <w:r w:rsidRPr="00B913F1">
        <w:t>Objective and Scope</w:t>
      </w:r>
      <w:bookmarkEnd w:id="3"/>
    </w:p>
    <w:p w:rsidR="009464B3" w:rsidRPr="00225312" w:rsidRDefault="009464B3" w:rsidP="009464B3">
      <w:pPr>
        <w:spacing w:before="200"/>
        <w:rPr>
          <w:rFonts w:ascii="Calibri" w:hAnsi="Calibri"/>
          <w:sz w:val="20"/>
        </w:rPr>
      </w:pPr>
      <w:r w:rsidRPr="00225312">
        <w:rPr>
          <w:rFonts w:ascii="Calibri" w:hAnsi="Calibri"/>
          <w:sz w:val="20"/>
        </w:rPr>
        <w:t xml:space="preserve">The project was designed to: enhance the management effectiveness, biogeographically coverage and connectivity of Protected Areas of the </w:t>
      </w:r>
      <w:proofErr w:type="spellStart"/>
      <w:r w:rsidRPr="00225312">
        <w:rPr>
          <w:rFonts w:ascii="Calibri" w:hAnsi="Calibri"/>
          <w:sz w:val="20"/>
        </w:rPr>
        <w:t>Achara</w:t>
      </w:r>
      <w:proofErr w:type="spellEnd"/>
      <w:r w:rsidRPr="00225312">
        <w:rPr>
          <w:rFonts w:ascii="Calibri" w:hAnsi="Calibri"/>
          <w:sz w:val="20"/>
        </w:rPr>
        <w:t xml:space="preserve"> Autonomous Region of Georgia </w:t>
      </w:r>
      <w:proofErr w:type="gramStart"/>
      <w:r w:rsidRPr="00225312">
        <w:rPr>
          <w:rFonts w:ascii="Calibri" w:hAnsi="Calibri"/>
          <w:sz w:val="20"/>
        </w:rPr>
        <w:t>in order to</w:t>
      </w:r>
      <w:proofErr w:type="gramEnd"/>
      <w:r w:rsidRPr="00225312">
        <w:rPr>
          <w:rFonts w:ascii="Calibri" w:hAnsi="Calibri"/>
          <w:sz w:val="20"/>
        </w:rPr>
        <w:t xml:space="preserve"> better conserve the globally unique </w:t>
      </w:r>
      <w:proofErr w:type="spellStart"/>
      <w:r w:rsidRPr="00225312">
        <w:rPr>
          <w:rFonts w:ascii="Calibri" w:hAnsi="Calibri"/>
          <w:sz w:val="20"/>
        </w:rPr>
        <w:t>Colchic</w:t>
      </w:r>
      <w:proofErr w:type="spellEnd"/>
      <w:r w:rsidRPr="00225312">
        <w:rPr>
          <w:rFonts w:ascii="Calibri" w:hAnsi="Calibri"/>
          <w:sz w:val="20"/>
        </w:rPr>
        <w:t xml:space="preserve"> Forests 1(temperate rainforest). The area is of biodiversity importance because of the humid Pliocene flora refugium, high proportion of narrow-ranged (local endemic) plants, high percentage of endemic, as a well-known bottle-neck for migratory birds. </w:t>
      </w:r>
    </w:p>
    <w:p w:rsidR="009464B3" w:rsidRPr="00225312" w:rsidRDefault="009464B3" w:rsidP="009464B3">
      <w:pPr>
        <w:pStyle w:val="Default"/>
        <w:rPr>
          <w:rFonts w:ascii="Calibri" w:hAnsi="Calibri"/>
          <w:sz w:val="20"/>
          <w:szCs w:val="20"/>
        </w:rPr>
      </w:pPr>
      <w:r w:rsidRPr="00225312">
        <w:rPr>
          <w:rFonts w:ascii="Calibri" w:hAnsi="Calibri"/>
          <w:sz w:val="20"/>
          <w:szCs w:val="20"/>
        </w:rPr>
        <w:lastRenderedPageBreak/>
        <w:t xml:space="preserve">The project supported the government to bring about the functional operation of the recently </w:t>
      </w:r>
      <w:proofErr w:type="spellStart"/>
      <w:r w:rsidRPr="00225312">
        <w:rPr>
          <w:rFonts w:ascii="Calibri" w:hAnsi="Calibri"/>
          <w:sz w:val="20"/>
          <w:szCs w:val="20"/>
        </w:rPr>
        <w:t>gazetted</w:t>
      </w:r>
      <w:proofErr w:type="spellEnd"/>
      <w:r w:rsidRPr="00225312">
        <w:rPr>
          <w:rFonts w:ascii="Calibri" w:hAnsi="Calibri"/>
          <w:sz w:val="20"/>
          <w:szCs w:val="20"/>
        </w:rPr>
        <w:t xml:space="preserve"> </w:t>
      </w:r>
      <w:proofErr w:type="spellStart"/>
      <w:r w:rsidRPr="00225312">
        <w:rPr>
          <w:rFonts w:ascii="Calibri" w:hAnsi="Calibri"/>
          <w:sz w:val="20"/>
          <w:szCs w:val="20"/>
        </w:rPr>
        <w:t>Machakhela</w:t>
      </w:r>
      <w:proofErr w:type="spellEnd"/>
      <w:r w:rsidRPr="00225312">
        <w:rPr>
          <w:rFonts w:ascii="Calibri" w:hAnsi="Calibri"/>
          <w:sz w:val="20"/>
          <w:szCs w:val="20"/>
        </w:rPr>
        <w:t xml:space="preserve"> National Park which forms the last link in a chain of 4 protected areas established to conserve the </w:t>
      </w:r>
      <w:proofErr w:type="spellStart"/>
      <w:r w:rsidRPr="00225312">
        <w:rPr>
          <w:rFonts w:ascii="Calibri" w:hAnsi="Calibri"/>
          <w:sz w:val="20"/>
          <w:szCs w:val="20"/>
        </w:rPr>
        <w:t>Colchic</w:t>
      </w:r>
      <w:proofErr w:type="spellEnd"/>
      <w:r w:rsidRPr="00225312">
        <w:rPr>
          <w:rFonts w:ascii="Calibri" w:hAnsi="Calibri"/>
          <w:sz w:val="20"/>
          <w:szCs w:val="20"/>
        </w:rPr>
        <w:t xml:space="preserve"> forests of the region (i.e. </w:t>
      </w:r>
      <w:proofErr w:type="spellStart"/>
      <w:r w:rsidRPr="00225312">
        <w:rPr>
          <w:rFonts w:ascii="Calibri" w:hAnsi="Calibri"/>
          <w:sz w:val="20"/>
          <w:szCs w:val="20"/>
        </w:rPr>
        <w:t>Kintrishi</w:t>
      </w:r>
      <w:proofErr w:type="spellEnd"/>
      <w:r w:rsidRPr="00225312">
        <w:rPr>
          <w:rFonts w:ascii="Calibri" w:hAnsi="Calibri"/>
          <w:sz w:val="20"/>
          <w:szCs w:val="20"/>
        </w:rPr>
        <w:t xml:space="preserve">, </w:t>
      </w:r>
      <w:proofErr w:type="spellStart"/>
      <w:r w:rsidRPr="00225312">
        <w:rPr>
          <w:rFonts w:ascii="Calibri" w:hAnsi="Calibri"/>
          <w:sz w:val="20"/>
          <w:szCs w:val="20"/>
        </w:rPr>
        <w:t>Mtirala</w:t>
      </w:r>
      <w:proofErr w:type="spellEnd"/>
      <w:r w:rsidRPr="00225312">
        <w:rPr>
          <w:rFonts w:ascii="Calibri" w:hAnsi="Calibri"/>
          <w:sz w:val="20"/>
          <w:szCs w:val="20"/>
        </w:rPr>
        <w:t xml:space="preserve"> and </w:t>
      </w:r>
      <w:proofErr w:type="spellStart"/>
      <w:r w:rsidRPr="00225312">
        <w:rPr>
          <w:rFonts w:ascii="Calibri" w:hAnsi="Calibri"/>
          <w:sz w:val="20"/>
          <w:szCs w:val="20"/>
        </w:rPr>
        <w:t>Machakhela</w:t>
      </w:r>
      <w:proofErr w:type="spellEnd"/>
      <w:r w:rsidRPr="00225312">
        <w:rPr>
          <w:rFonts w:ascii="Calibri" w:hAnsi="Calibri"/>
          <w:sz w:val="20"/>
          <w:szCs w:val="20"/>
        </w:rPr>
        <w:t xml:space="preserve"> in Georgia and </w:t>
      </w:r>
      <w:proofErr w:type="spellStart"/>
      <w:r w:rsidRPr="00225312">
        <w:rPr>
          <w:rFonts w:ascii="Calibri" w:hAnsi="Calibri"/>
          <w:sz w:val="20"/>
          <w:szCs w:val="20"/>
        </w:rPr>
        <w:t>Jamili</w:t>
      </w:r>
      <w:proofErr w:type="spellEnd"/>
      <w:r w:rsidRPr="00225312">
        <w:rPr>
          <w:rFonts w:ascii="Calibri" w:hAnsi="Calibri"/>
          <w:sz w:val="20"/>
          <w:szCs w:val="20"/>
        </w:rPr>
        <w:t xml:space="preserve"> in Turkey). Additionally, the project helped to build management effectiveness and sustainability of all the protected areas in this chain in </w:t>
      </w:r>
      <w:proofErr w:type="spellStart"/>
      <w:r w:rsidRPr="00225312">
        <w:rPr>
          <w:rFonts w:ascii="Calibri" w:hAnsi="Calibri"/>
          <w:sz w:val="20"/>
          <w:szCs w:val="20"/>
        </w:rPr>
        <w:t>Achara</w:t>
      </w:r>
      <w:proofErr w:type="spellEnd"/>
      <w:r w:rsidRPr="00225312">
        <w:rPr>
          <w:rFonts w:ascii="Calibri" w:hAnsi="Calibri"/>
          <w:sz w:val="20"/>
          <w:szCs w:val="20"/>
        </w:rPr>
        <w:t xml:space="preserve"> and tried to establish transboundary links with the </w:t>
      </w:r>
      <w:proofErr w:type="spellStart"/>
      <w:r w:rsidRPr="00225312">
        <w:rPr>
          <w:rFonts w:ascii="Calibri" w:hAnsi="Calibri"/>
          <w:sz w:val="20"/>
          <w:szCs w:val="20"/>
        </w:rPr>
        <w:t>Jamili</w:t>
      </w:r>
      <w:proofErr w:type="spellEnd"/>
      <w:r w:rsidRPr="00225312">
        <w:rPr>
          <w:rFonts w:ascii="Calibri" w:hAnsi="Calibri"/>
          <w:sz w:val="20"/>
          <w:szCs w:val="20"/>
        </w:rPr>
        <w:t xml:space="preserve"> Biosphere Reserve in Turkey. </w:t>
      </w:r>
    </w:p>
    <w:p w:rsidR="009464B3" w:rsidRPr="00225312" w:rsidRDefault="009464B3" w:rsidP="009464B3">
      <w:pPr>
        <w:spacing w:before="200"/>
        <w:rPr>
          <w:rFonts w:ascii="Calibri" w:hAnsi="Calibri"/>
          <w:sz w:val="20"/>
        </w:rPr>
      </w:pPr>
      <w:r w:rsidRPr="00225312">
        <w:rPr>
          <w:rFonts w:ascii="Calibri" w:hAnsi="Calibri"/>
          <w:sz w:val="20"/>
        </w:rPr>
        <w:t>It further supported the Georgian Agency for Protected Areas (APA) and the target PA Administrations to improve financial planning, better integrate local communities into protected areas management and build capacity for applying, adaptable and participatory approaches most likely to achieve long term conservation and sustainable local rural livelihoods</w:t>
      </w:r>
    </w:p>
    <w:p w:rsidR="009464B3" w:rsidRPr="00225312" w:rsidRDefault="009464B3" w:rsidP="009464B3">
      <w:pPr>
        <w:jc w:val="both"/>
        <w:rPr>
          <w:rFonts w:ascii="Calibri" w:hAnsi="Calibri"/>
          <w:sz w:val="20"/>
        </w:rPr>
      </w:pPr>
      <w:r w:rsidRPr="00225312">
        <w:rPr>
          <w:rFonts w:ascii="Calibri" w:hAnsi="Calibri"/>
          <w:sz w:val="20"/>
        </w:rPr>
        <w:t xml:space="preserve">The project aims to contribute to this long-term solution through achievement of its goal: </w:t>
      </w:r>
      <w:r w:rsidRPr="00225312">
        <w:rPr>
          <w:rFonts w:ascii="Calibri" w:hAnsi="Calibri"/>
          <w:i/>
          <w:sz w:val="20"/>
        </w:rPr>
        <w:t xml:space="preserve">“To </w:t>
      </w:r>
      <w:r w:rsidRPr="00225312">
        <w:rPr>
          <w:rFonts w:ascii="Calibri" w:hAnsi="Calibri"/>
          <w:i/>
          <w:iCs/>
          <w:sz w:val="20"/>
        </w:rPr>
        <w:t xml:space="preserve">establish a regional PA estate that can effectively ensure the conservation and sustainably use of the globally important </w:t>
      </w:r>
      <w:proofErr w:type="spellStart"/>
      <w:r w:rsidRPr="00225312">
        <w:rPr>
          <w:rFonts w:ascii="Calibri" w:hAnsi="Calibri"/>
          <w:i/>
          <w:iCs/>
          <w:sz w:val="20"/>
        </w:rPr>
        <w:t>Colchic</w:t>
      </w:r>
      <w:proofErr w:type="spellEnd"/>
      <w:r w:rsidRPr="00225312">
        <w:rPr>
          <w:rFonts w:ascii="Calibri" w:hAnsi="Calibri"/>
          <w:i/>
          <w:iCs/>
          <w:sz w:val="20"/>
        </w:rPr>
        <w:t xml:space="preserve"> Temperate Rain Forests of </w:t>
      </w:r>
      <w:r w:rsidRPr="00225312">
        <w:rPr>
          <w:rFonts w:ascii="Calibri" w:hAnsi="Calibri"/>
          <w:i/>
          <w:sz w:val="20"/>
        </w:rPr>
        <w:t xml:space="preserve">the </w:t>
      </w:r>
      <w:r w:rsidRPr="00225312">
        <w:rPr>
          <w:rFonts w:ascii="Calibri" w:hAnsi="Calibri"/>
          <w:i/>
          <w:iCs/>
          <w:sz w:val="20"/>
        </w:rPr>
        <w:t>Lesser Caucasus Mountain Range in South West Georgia</w:t>
      </w:r>
      <w:r w:rsidRPr="00225312">
        <w:rPr>
          <w:rFonts w:ascii="Calibri" w:hAnsi="Calibri"/>
          <w:i/>
          <w:sz w:val="20"/>
        </w:rPr>
        <w:t>”.</w:t>
      </w:r>
      <w:r w:rsidRPr="00225312">
        <w:rPr>
          <w:rFonts w:ascii="Calibri" w:hAnsi="Calibri"/>
          <w:sz w:val="20"/>
        </w:rPr>
        <w:t xml:space="preserve">  The project objective, in turn, </w:t>
      </w:r>
      <w:proofErr w:type="gramStart"/>
      <w:r w:rsidRPr="00225312">
        <w:rPr>
          <w:rFonts w:ascii="Calibri" w:hAnsi="Calibri"/>
          <w:sz w:val="20"/>
        </w:rPr>
        <w:t>is described as being</w:t>
      </w:r>
      <w:proofErr w:type="gramEnd"/>
      <w:r w:rsidRPr="00225312">
        <w:rPr>
          <w:rFonts w:ascii="Calibri" w:hAnsi="Calibri"/>
          <w:sz w:val="20"/>
        </w:rPr>
        <w:t xml:space="preserve"> </w:t>
      </w:r>
      <w:r w:rsidRPr="00225312">
        <w:rPr>
          <w:rFonts w:ascii="Calibri" w:hAnsi="Calibri"/>
          <w:color w:val="000000"/>
          <w:sz w:val="20"/>
        </w:rPr>
        <w:t>“</w:t>
      </w:r>
      <w:r w:rsidRPr="00225312">
        <w:rPr>
          <w:rFonts w:ascii="Calibri" w:hAnsi="Calibri"/>
          <w:i/>
          <w:iCs/>
          <w:sz w:val="20"/>
        </w:rPr>
        <w:t xml:space="preserve">To enhance the management effectiveness, biogeographically coverage, and connectivity of Protected Areas to conserve forest ecosystems in the </w:t>
      </w:r>
      <w:proofErr w:type="spellStart"/>
      <w:r w:rsidRPr="00225312">
        <w:rPr>
          <w:rFonts w:ascii="Calibri" w:hAnsi="Calibri"/>
          <w:i/>
          <w:iCs/>
          <w:sz w:val="20"/>
        </w:rPr>
        <w:t>Achara</w:t>
      </w:r>
      <w:proofErr w:type="spellEnd"/>
      <w:r w:rsidRPr="00225312">
        <w:rPr>
          <w:rFonts w:ascii="Calibri" w:hAnsi="Calibri"/>
          <w:i/>
          <w:iCs/>
          <w:sz w:val="20"/>
        </w:rPr>
        <w:t xml:space="preserve"> Region”.</w:t>
      </w:r>
    </w:p>
    <w:p w:rsidR="009464B3" w:rsidRPr="00225312" w:rsidRDefault="009464B3" w:rsidP="009464B3">
      <w:pPr>
        <w:jc w:val="both"/>
        <w:rPr>
          <w:rFonts w:ascii="Calibri" w:hAnsi="Calibri"/>
          <w:sz w:val="20"/>
        </w:rPr>
      </w:pPr>
      <w:proofErr w:type="gramStart"/>
      <w:r w:rsidRPr="00225312">
        <w:rPr>
          <w:rFonts w:ascii="Calibri" w:hAnsi="Calibri"/>
          <w:sz w:val="20"/>
        </w:rPr>
        <w:t>In order to</w:t>
      </w:r>
      <w:proofErr w:type="gramEnd"/>
      <w:r w:rsidRPr="00225312">
        <w:rPr>
          <w:rFonts w:ascii="Calibri" w:hAnsi="Calibri"/>
          <w:sz w:val="20"/>
        </w:rPr>
        <w:t xml:space="preserve"> achieve this objective, the project sort, in turn, to achieve two outcomes with their respective outputs: </w:t>
      </w:r>
      <w:r w:rsidRPr="00225312">
        <w:rPr>
          <w:rFonts w:ascii="Calibri" w:hAnsi="Calibri"/>
          <w:i/>
          <w:color w:val="000000"/>
          <w:sz w:val="20"/>
        </w:rPr>
        <w:t xml:space="preserve">Outcome 1: </w:t>
      </w:r>
      <w:r w:rsidRPr="00225312">
        <w:rPr>
          <w:rFonts w:ascii="Calibri" w:hAnsi="Calibri"/>
          <w:i/>
          <w:iCs/>
          <w:color w:val="000000"/>
          <w:sz w:val="20"/>
        </w:rPr>
        <w:t xml:space="preserve">Enhancement of PA Management Effectiveness in the </w:t>
      </w:r>
      <w:proofErr w:type="spellStart"/>
      <w:r w:rsidRPr="00225312">
        <w:rPr>
          <w:rFonts w:ascii="Calibri" w:hAnsi="Calibri"/>
          <w:i/>
          <w:iCs/>
          <w:color w:val="000000"/>
          <w:sz w:val="20"/>
        </w:rPr>
        <w:t>Achara</w:t>
      </w:r>
      <w:proofErr w:type="spellEnd"/>
      <w:r w:rsidRPr="00225312">
        <w:rPr>
          <w:rFonts w:ascii="Calibri" w:hAnsi="Calibri"/>
          <w:i/>
          <w:iCs/>
          <w:color w:val="000000"/>
          <w:sz w:val="20"/>
        </w:rPr>
        <w:t xml:space="preserve"> Region</w:t>
      </w:r>
      <w:r w:rsidRPr="00225312">
        <w:rPr>
          <w:rFonts w:ascii="Calibri" w:hAnsi="Calibri"/>
          <w:iCs/>
          <w:color w:val="000000"/>
          <w:sz w:val="20"/>
        </w:rPr>
        <w:t xml:space="preserve"> – focusing primarily on </w:t>
      </w:r>
      <w:proofErr w:type="spellStart"/>
      <w:r w:rsidRPr="00225312">
        <w:rPr>
          <w:rFonts w:ascii="Calibri" w:hAnsi="Calibri"/>
          <w:iCs/>
          <w:color w:val="000000"/>
          <w:sz w:val="20"/>
        </w:rPr>
        <w:t>Kintrishi</w:t>
      </w:r>
      <w:proofErr w:type="spellEnd"/>
      <w:r w:rsidRPr="00225312">
        <w:rPr>
          <w:rFonts w:ascii="Calibri" w:hAnsi="Calibri"/>
          <w:iCs/>
          <w:color w:val="000000"/>
          <w:sz w:val="20"/>
        </w:rPr>
        <w:t xml:space="preserve"> Protected Areas and </w:t>
      </w:r>
      <w:proofErr w:type="spellStart"/>
      <w:r w:rsidRPr="00225312">
        <w:rPr>
          <w:rFonts w:ascii="Calibri" w:hAnsi="Calibri"/>
          <w:iCs/>
          <w:color w:val="000000"/>
          <w:sz w:val="20"/>
        </w:rPr>
        <w:t>Mtirala</w:t>
      </w:r>
      <w:proofErr w:type="spellEnd"/>
      <w:r w:rsidRPr="00225312">
        <w:rPr>
          <w:rFonts w:ascii="Calibri" w:hAnsi="Calibri"/>
          <w:iCs/>
          <w:color w:val="000000"/>
          <w:sz w:val="20"/>
        </w:rPr>
        <w:t xml:space="preserve"> National Park with three targeted outputs, and </w:t>
      </w:r>
      <w:r w:rsidRPr="00225312">
        <w:rPr>
          <w:rFonts w:ascii="Calibri" w:hAnsi="Calibri"/>
          <w:i/>
          <w:color w:val="000000"/>
          <w:sz w:val="20"/>
        </w:rPr>
        <w:t xml:space="preserve">Outcome 2: </w:t>
      </w:r>
      <w:r w:rsidRPr="00225312">
        <w:rPr>
          <w:rFonts w:ascii="Calibri" w:hAnsi="Calibri"/>
          <w:i/>
          <w:iCs/>
          <w:color w:val="000000"/>
          <w:sz w:val="20"/>
        </w:rPr>
        <w:t xml:space="preserve">PA System Expansion to Increase Functional Connectivity of PAs in the West Lesser Caucasus </w:t>
      </w:r>
      <w:r w:rsidRPr="00225312">
        <w:rPr>
          <w:rFonts w:ascii="Calibri" w:hAnsi="Calibri"/>
          <w:iCs/>
          <w:color w:val="000000"/>
          <w:sz w:val="20"/>
        </w:rPr>
        <w:t>also with three targeted outputs.</w:t>
      </w:r>
    </w:p>
    <w:p w:rsidR="009464B3" w:rsidRPr="00225312" w:rsidRDefault="009464B3" w:rsidP="009464B3">
      <w:pPr>
        <w:jc w:val="both"/>
        <w:rPr>
          <w:rFonts w:ascii="Calibri" w:hAnsi="Calibri"/>
          <w:sz w:val="20"/>
        </w:rPr>
      </w:pPr>
      <w:r w:rsidRPr="00225312">
        <w:rPr>
          <w:rFonts w:ascii="Calibri" w:hAnsi="Calibri"/>
          <w:sz w:val="20"/>
        </w:rPr>
        <w:t xml:space="preserve">The project was planned as a four-year project – thus, the projected end of project (EOP) date was 09 June 2018. However, the project requested a 6.5 month “no -cost” extension and the </w:t>
      </w:r>
      <w:proofErr w:type="gramStart"/>
      <w:r w:rsidRPr="00225312">
        <w:rPr>
          <w:rFonts w:ascii="Calibri" w:hAnsi="Calibri"/>
          <w:sz w:val="20"/>
        </w:rPr>
        <w:t>final end</w:t>
      </w:r>
      <w:proofErr w:type="gramEnd"/>
      <w:r w:rsidRPr="00225312">
        <w:rPr>
          <w:rFonts w:ascii="Calibri" w:hAnsi="Calibri"/>
          <w:sz w:val="20"/>
        </w:rPr>
        <w:t xml:space="preserve"> date was changed to 31</w:t>
      </w:r>
      <w:r w:rsidRPr="00225312">
        <w:rPr>
          <w:rFonts w:ascii="Calibri" w:hAnsi="Calibri"/>
          <w:sz w:val="20"/>
          <w:vertAlign w:val="superscript"/>
        </w:rPr>
        <w:t>st</w:t>
      </w:r>
      <w:r w:rsidRPr="00225312">
        <w:rPr>
          <w:rFonts w:ascii="Calibri" w:hAnsi="Calibri"/>
          <w:sz w:val="20"/>
        </w:rPr>
        <w:t xml:space="preserve"> December 2018.</w:t>
      </w:r>
    </w:p>
    <w:p w:rsidR="009464B3" w:rsidRPr="00225312" w:rsidRDefault="009464B3" w:rsidP="009464B3">
      <w:pPr>
        <w:spacing w:before="200"/>
        <w:rPr>
          <w:rFonts w:ascii="Calibri" w:hAnsi="Calibri"/>
          <w:i/>
          <w:sz w:val="20"/>
        </w:rPr>
      </w:pPr>
      <w:r w:rsidRPr="00225312">
        <w:rPr>
          <w:rFonts w:ascii="Calibri" w:hAnsi="Calibri"/>
          <w:sz w:val="20"/>
        </w:rPr>
        <w:t xml:space="preserve">The TE will be conducted according to the guidance, rules and procedures established by UNDP and GEF as reflected in the UNDP Evaluation Guidance for GEF Financed Projects.  </w:t>
      </w:r>
    </w:p>
    <w:p w:rsidR="009464B3" w:rsidRPr="00225312" w:rsidRDefault="009464B3" w:rsidP="009464B3">
      <w:pPr>
        <w:spacing w:after="120"/>
        <w:rPr>
          <w:rFonts w:ascii="Calibri" w:hAnsi="Calibri"/>
          <w:sz w:val="20"/>
        </w:rPr>
      </w:pPr>
      <w:r w:rsidRPr="00225312">
        <w:rPr>
          <w:rFonts w:ascii="Calibri" w:hAnsi="Calibri"/>
          <w:sz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9464B3" w:rsidRPr="00D6638C" w:rsidRDefault="009464B3" w:rsidP="009464B3">
      <w:pPr>
        <w:pStyle w:val="Heading51"/>
      </w:pPr>
      <w:bookmarkStart w:id="4" w:name="_Toc299133043"/>
      <w:bookmarkStart w:id="5" w:name="_Toc321341550"/>
      <w:r w:rsidRPr="00D6638C">
        <w:t>Evaluation approach and method</w:t>
      </w:r>
      <w:bookmarkEnd w:id="4"/>
      <w:bookmarkEnd w:id="5"/>
    </w:p>
    <w:p w:rsidR="009464B3" w:rsidRPr="00D6638C" w:rsidRDefault="009464B3" w:rsidP="009464B3">
      <w:pPr>
        <w:spacing w:before="200"/>
        <w:rPr>
          <w:rFonts w:ascii="Calibri" w:hAnsi="Calibri"/>
          <w:sz w:val="20"/>
        </w:rPr>
      </w:pPr>
      <w:r w:rsidRPr="00D6638C">
        <w:rPr>
          <w:rFonts w:ascii="Calibri" w:hAnsi="Calibri"/>
          <w:sz w:val="20"/>
        </w:rPr>
        <w:t>An overall approach and method</w:t>
      </w:r>
      <w:r w:rsidRPr="00D6638C">
        <w:rPr>
          <w:rFonts w:ascii="Calibri" w:hAnsi="Calibri"/>
          <w:sz w:val="20"/>
          <w:vertAlign w:val="superscript"/>
        </w:rPr>
        <w:footnoteReference w:id="1"/>
      </w:r>
      <w:r w:rsidRPr="00D6638C">
        <w:rPr>
          <w:rFonts w:ascii="Calibri" w:hAnsi="Calibri"/>
          <w:sz w:val="20"/>
        </w:rPr>
        <w:t xml:space="preserve"> for conducting project terminal evaluations of UNDP supported GEF financed projects has developed over time. The evaluator is expected to frame the evaluation effort using the criteria of </w:t>
      </w:r>
      <w:r w:rsidRPr="00D6638C">
        <w:rPr>
          <w:rFonts w:ascii="Calibri" w:hAnsi="Calibri"/>
          <w:b/>
          <w:sz w:val="20"/>
        </w:rPr>
        <w:t xml:space="preserve">relevance, effectiveness, efficiency, sustainability, and impact, </w:t>
      </w:r>
      <w:r w:rsidRPr="00D6638C">
        <w:rPr>
          <w:rFonts w:ascii="Calibri" w:hAnsi="Calibri"/>
          <w:sz w:val="20"/>
        </w:rPr>
        <w:t xml:space="preserve">as defined and explained in the </w:t>
      </w:r>
      <w:r w:rsidRPr="00D6638C">
        <w:rPr>
          <w:rFonts w:ascii="Calibri" w:hAnsi="Calibri"/>
          <w:sz w:val="20"/>
          <w:u w:val="single"/>
        </w:rPr>
        <w:t xml:space="preserve">UNDP Guidance for Conducting Terminal Evaluations </w:t>
      </w:r>
      <w:proofErr w:type="gramStart"/>
      <w:r w:rsidRPr="00D6638C">
        <w:rPr>
          <w:rFonts w:ascii="Calibri" w:hAnsi="Calibri"/>
          <w:sz w:val="20"/>
          <w:u w:val="single"/>
        </w:rPr>
        <w:t>of  UNDP</w:t>
      </w:r>
      <w:proofErr w:type="gramEnd"/>
      <w:r w:rsidRPr="00D6638C">
        <w:rPr>
          <w:rFonts w:ascii="Calibri" w:hAnsi="Calibri"/>
          <w:sz w:val="20"/>
          <w:u w:val="single"/>
        </w:rPr>
        <w:t>-supported, GEF-financed Projects</w:t>
      </w:r>
      <w:r w:rsidRPr="00D6638C">
        <w:rPr>
          <w:rFonts w:ascii="Calibri" w:hAnsi="Calibri"/>
          <w:sz w:val="20"/>
        </w:rPr>
        <w:t xml:space="preserve">.    A  set of questions covering each of these criteria have been drafted and are included with this TOR </w:t>
      </w:r>
      <w:r w:rsidRPr="00D6638C">
        <w:rPr>
          <w:rFonts w:ascii="Calibri" w:hAnsi="Calibri"/>
          <w:sz w:val="20"/>
          <w:shd w:val="clear" w:color="auto" w:fill="BFBFBF"/>
        </w:rPr>
        <w:t>(</w:t>
      </w:r>
      <w:r w:rsidRPr="00D6638C">
        <w:rPr>
          <w:rFonts w:ascii="Calibri" w:hAnsi="Calibri"/>
          <w:i/>
          <w:sz w:val="20"/>
          <w:shd w:val="clear" w:color="auto" w:fill="BFBFBF"/>
        </w:rPr>
        <w:t xml:space="preserve"> </w:t>
      </w:r>
      <w:hyperlink w:anchor="_TOR_Annex_C:" w:history="1">
        <w:r w:rsidRPr="00D6638C">
          <w:rPr>
            <w:rFonts w:ascii="Calibri" w:hAnsi="Calibri"/>
            <w:i/>
            <w:color w:val="0000FF"/>
            <w:sz w:val="20"/>
            <w:u w:val="single"/>
            <w:shd w:val="clear" w:color="auto" w:fill="BFBFBF"/>
          </w:rPr>
          <w:t>Annex C</w:t>
        </w:r>
      </w:hyperlink>
      <w:r w:rsidRPr="00D6638C">
        <w:rPr>
          <w:rFonts w:ascii="Calibri" w:hAnsi="Calibri"/>
          <w:sz w:val="20"/>
          <w:shd w:val="clear" w:color="auto" w:fill="D9D9D9"/>
        </w:rPr>
        <w:t>)</w:t>
      </w:r>
      <w:r w:rsidRPr="00D6638C">
        <w:rPr>
          <w:rFonts w:ascii="Calibri" w:hAnsi="Calibri"/>
          <w:sz w:val="20"/>
        </w:rPr>
        <w:t xml:space="preserve"> The evaluator is expected to amend, complete and su</w:t>
      </w:r>
      <w:bookmarkStart w:id="6" w:name="_GoBack"/>
      <w:bookmarkEnd w:id="6"/>
      <w:r w:rsidRPr="00D6638C">
        <w:rPr>
          <w:rFonts w:ascii="Calibri" w:hAnsi="Calibri"/>
          <w:sz w:val="20"/>
        </w:rPr>
        <w:t xml:space="preserve">bmit this matrix as part of  an evaluation inception report, and shall include it as an annex to the final report.  </w:t>
      </w:r>
    </w:p>
    <w:p w:rsidR="009464B3" w:rsidRDefault="009464B3" w:rsidP="009464B3">
      <w:pPr>
        <w:spacing w:after="120"/>
        <w:rPr>
          <w:rFonts w:ascii="Calibri" w:hAnsi="Calibri"/>
          <w:sz w:val="20"/>
        </w:rPr>
      </w:pPr>
      <w:r w:rsidRPr="00D6638C">
        <w:rPr>
          <w:rFonts w:ascii="Calibri" w:hAnsi="Calibri"/>
          <w:sz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D6638C">
        <w:rPr>
          <w:rFonts w:ascii="Calibri" w:hAnsi="Calibri"/>
          <w:sz w:val="20"/>
        </w:rPr>
        <w:t>in particular the</w:t>
      </w:r>
      <w:proofErr w:type="gramEnd"/>
      <w:r w:rsidRPr="00D6638C">
        <w:rPr>
          <w:rFonts w:ascii="Calibri" w:hAnsi="Calibri"/>
          <w:sz w:val="20"/>
        </w:rPr>
        <w:t xml:space="preserve"> GEF operational focal point, UNDP Country Office, project team, UNDP GEF Technical Adviser based in the region and key stakeholders. The evaluator is expected to conduct a field mission to</w:t>
      </w:r>
      <w:r>
        <w:rPr>
          <w:rFonts w:ascii="Calibri" w:hAnsi="Calibri"/>
          <w:sz w:val="20"/>
        </w:rPr>
        <w:t xml:space="preserve"> </w:t>
      </w:r>
      <w:proofErr w:type="spellStart"/>
      <w:r>
        <w:rPr>
          <w:rFonts w:ascii="Calibri" w:hAnsi="Calibri"/>
          <w:sz w:val="20"/>
        </w:rPr>
        <w:t>Ajara</w:t>
      </w:r>
      <w:proofErr w:type="spellEnd"/>
      <w:r>
        <w:rPr>
          <w:rFonts w:ascii="Calibri" w:hAnsi="Calibri"/>
          <w:sz w:val="20"/>
        </w:rPr>
        <w:t xml:space="preserve"> Region,</w:t>
      </w:r>
      <w:r w:rsidRPr="00D6638C">
        <w:rPr>
          <w:rFonts w:ascii="Calibri" w:hAnsi="Calibri"/>
          <w:sz w:val="20"/>
        </w:rPr>
        <w:t xml:space="preserve"> including the following project </w:t>
      </w:r>
      <w:r w:rsidRPr="00D6638C">
        <w:rPr>
          <w:rFonts w:ascii="Calibri" w:hAnsi="Calibri"/>
          <w:sz w:val="20"/>
          <w:shd w:val="clear" w:color="auto" w:fill="FFFFFF"/>
        </w:rPr>
        <w:t>sites</w:t>
      </w:r>
      <w:r>
        <w:rPr>
          <w:rFonts w:ascii="Calibri" w:hAnsi="Calibri"/>
          <w:sz w:val="20"/>
          <w:shd w:val="clear" w:color="auto" w:fill="FFFFFF"/>
        </w:rPr>
        <w:t xml:space="preserve">: </w:t>
      </w:r>
      <w:proofErr w:type="spellStart"/>
      <w:r>
        <w:rPr>
          <w:rFonts w:ascii="Calibri" w:hAnsi="Calibri"/>
          <w:sz w:val="20"/>
          <w:shd w:val="clear" w:color="auto" w:fill="FFFFFF"/>
        </w:rPr>
        <w:t>Machakhella</w:t>
      </w:r>
      <w:proofErr w:type="spellEnd"/>
      <w:r>
        <w:rPr>
          <w:rFonts w:ascii="Calibri" w:hAnsi="Calibri"/>
          <w:sz w:val="20"/>
          <w:shd w:val="clear" w:color="auto" w:fill="FFFFFF"/>
        </w:rPr>
        <w:t xml:space="preserve"> valley and National Park, </w:t>
      </w:r>
      <w:proofErr w:type="spellStart"/>
      <w:r>
        <w:rPr>
          <w:rFonts w:ascii="Calibri" w:hAnsi="Calibri"/>
          <w:sz w:val="20"/>
          <w:shd w:val="clear" w:color="auto" w:fill="FFFFFF"/>
        </w:rPr>
        <w:t>Mtirala</w:t>
      </w:r>
      <w:proofErr w:type="spellEnd"/>
      <w:r>
        <w:rPr>
          <w:rFonts w:ascii="Calibri" w:hAnsi="Calibri"/>
          <w:sz w:val="20"/>
          <w:shd w:val="clear" w:color="auto" w:fill="FFFFFF"/>
        </w:rPr>
        <w:t xml:space="preserve"> National Park, </w:t>
      </w:r>
      <w:proofErr w:type="spellStart"/>
      <w:r>
        <w:rPr>
          <w:rFonts w:ascii="Calibri" w:hAnsi="Calibri"/>
          <w:sz w:val="20"/>
          <w:shd w:val="clear" w:color="auto" w:fill="FFFFFF"/>
        </w:rPr>
        <w:t>Kintrishi</w:t>
      </w:r>
      <w:proofErr w:type="spellEnd"/>
      <w:r>
        <w:rPr>
          <w:rFonts w:ascii="Calibri" w:hAnsi="Calibri"/>
          <w:sz w:val="20"/>
          <w:shd w:val="clear" w:color="auto" w:fill="FFFFFF"/>
        </w:rPr>
        <w:t xml:space="preserve"> Protected Areas.</w:t>
      </w:r>
      <w:r w:rsidRPr="00D6638C">
        <w:rPr>
          <w:rFonts w:ascii="Calibri" w:hAnsi="Calibri"/>
          <w:sz w:val="20"/>
          <w:shd w:val="clear" w:color="auto" w:fill="FFFFFF"/>
        </w:rPr>
        <w:t xml:space="preserve"> </w:t>
      </w:r>
      <w:r w:rsidRPr="00D6638C">
        <w:rPr>
          <w:rFonts w:ascii="Calibri" w:hAnsi="Calibri"/>
          <w:sz w:val="20"/>
        </w:rPr>
        <w:t>Interviews will be held with the following organizations and individuals at a minimum:</w:t>
      </w:r>
    </w:p>
    <w:p w:rsidR="009464B3" w:rsidRPr="00BD0DF2" w:rsidRDefault="009464B3" w:rsidP="009464B3">
      <w:pPr>
        <w:rPr>
          <w:rFonts w:ascii="Calibri" w:hAnsi="Calibri"/>
          <w:i/>
          <w:sz w:val="20"/>
        </w:rPr>
      </w:pPr>
      <w:proofErr w:type="spellStart"/>
      <w:r w:rsidRPr="00BD0DF2">
        <w:rPr>
          <w:rFonts w:ascii="Calibri" w:hAnsi="Calibri"/>
          <w:i/>
          <w:sz w:val="20"/>
        </w:rPr>
        <w:t>Ajara</w:t>
      </w:r>
      <w:proofErr w:type="spellEnd"/>
    </w:p>
    <w:p w:rsidR="009464B3" w:rsidRPr="00CC48C1" w:rsidRDefault="009464B3" w:rsidP="009464B3">
      <w:pPr>
        <w:pStyle w:val="ListParagraph"/>
        <w:numPr>
          <w:ilvl w:val="0"/>
          <w:numId w:val="2"/>
        </w:numPr>
        <w:spacing w:after="120"/>
        <w:rPr>
          <w:sz w:val="20"/>
        </w:rPr>
      </w:pPr>
      <w:r w:rsidRPr="00CC48C1">
        <w:rPr>
          <w:sz w:val="20"/>
        </w:rPr>
        <w:t>Directors and staff of target Protected Area’s Administrations (</w:t>
      </w:r>
      <w:proofErr w:type="spellStart"/>
      <w:r w:rsidRPr="00CC48C1">
        <w:rPr>
          <w:sz w:val="20"/>
        </w:rPr>
        <w:t>Machakhela</w:t>
      </w:r>
      <w:proofErr w:type="spellEnd"/>
      <w:r w:rsidRPr="00CC48C1">
        <w:rPr>
          <w:sz w:val="20"/>
        </w:rPr>
        <w:t xml:space="preserve"> NP, </w:t>
      </w:r>
      <w:proofErr w:type="spellStart"/>
      <w:r w:rsidRPr="00CC48C1">
        <w:rPr>
          <w:sz w:val="20"/>
        </w:rPr>
        <w:t>Mtirala</w:t>
      </w:r>
      <w:proofErr w:type="spellEnd"/>
      <w:r w:rsidRPr="00CC48C1">
        <w:rPr>
          <w:sz w:val="20"/>
        </w:rPr>
        <w:t xml:space="preserve"> NP, </w:t>
      </w:r>
      <w:proofErr w:type="spellStart"/>
      <w:r w:rsidRPr="00CC48C1">
        <w:rPr>
          <w:sz w:val="20"/>
        </w:rPr>
        <w:t>Kintrishi</w:t>
      </w:r>
      <w:proofErr w:type="spellEnd"/>
      <w:r w:rsidRPr="00CC48C1">
        <w:rPr>
          <w:sz w:val="20"/>
        </w:rPr>
        <w:t xml:space="preserve"> PA’s)</w:t>
      </w:r>
    </w:p>
    <w:p w:rsidR="009464B3" w:rsidRPr="00CC48C1" w:rsidRDefault="009464B3" w:rsidP="009464B3">
      <w:pPr>
        <w:pStyle w:val="ListParagraph"/>
        <w:numPr>
          <w:ilvl w:val="0"/>
          <w:numId w:val="2"/>
        </w:numPr>
        <w:spacing w:before="200" w:after="120"/>
        <w:rPr>
          <w:sz w:val="20"/>
        </w:rPr>
      </w:pPr>
      <w:proofErr w:type="spellStart"/>
      <w:r w:rsidRPr="00CC48C1">
        <w:rPr>
          <w:sz w:val="20"/>
        </w:rPr>
        <w:t>Khelvachauri</w:t>
      </w:r>
      <w:proofErr w:type="spellEnd"/>
      <w:r w:rsidRPr="00CC48C1">
        <w:rPr>
          <w:sz w:val="20"/>
        </w:rPr>
        <w:t xml:space="preserve"> Municipality (specifically - Head of the Natural Resources and Agriculture service of the Mayor’s office.)</w:t>
      </w:r>
    </w:p>
    <w:p w:rsidR="009464B3" w:rsidRPr="00CC48C1" w:rsidRDefault="009464B3" w:rsidP="009464B3">
      <w:pPr>
        <w:pStyle w:val="ListParagraph"/>
        <w:numPr>
          <w:ilvl w:val="0"/>
          <w:numId w:val="2"/>
        </w:numPr>
        <w:spacing w:before="200" w:after="120"/>
        <w:rPr>
          <w:sz w:val="20"/>
        </w:rPr>
      </w:pPr>
      <w:proofErr w:type="spellStart"/>
      <w:r w:rsidRPr="00CC48C1">
        <w:rPr>
          <w:sz w:val="20"/>
        </w:rPr>
        <w:t>Mtirala</w:t>
      </w:r>
      <w:proofErr w:type="spellEnd"/>
      <w:r w:rsidRPr="00CC48C1">
        <w:rPr>
          <w:sz w:val="20"/>
        </w:rPr>
        <w:t xml:space="preserve"> NP and </w:t>
      </w:r>
      <w:proofErr w:type="spellStart"/>
      <w:r w:rsidRPr="00CC48C1">
        <w:rPr>
          <w:sz w:val="20"/>
        </w:rPr>
        <w:t>Machakhela</w:t>
      </w:r>
      <w:proofErr w:type="spellEnd"/>
      <w:r w:rsidRPr="00CC48C1">
        <w:rPr>
          <w:sz w:val="20"/>
        </w:rPr>
        <w:t xml:space="preserve"> NP Friends Association</w:t>
      </w:r>
    </w:p>
    <w:p w:rsidR="009464B3" w:rsidRPr="00CC48C1" w:rsidRDefault="009464B3" w:rsidP="009464B3">
      <w:pPr>
        <w:pStyle w:val="ListParagraph"/>
        <w:numPr>
          <w:ilvl w:val="0"/>
          <w:numId w:val="2"/>
        </w:numPr>
        <w:spacing w:before="200" w:after="120"/>
        <w:rPr>
          <w:sz w:val="20"/>
        </w:rPr>
      </w:pPr>
      <w:r w:rsidRPr="00CC48C1">
        <w:rPr>
          <w:sz w:val="20"/>
        </w:rPr>
        <w:t xml:space="preserve">Environment Directorate of </w:t>
      </w:r>
      <w:proofErr w:type="spellStart"/>
      <w:r w:rsidRPr="00CC48C1">
        <w:rPr>
          <w:sz w:val="20"/>
        </w:rPr>
        <w:t>Ajara</w:t>
      </w:r>
      <w:proofErr w:type="spellEnd"/>
      <w:r w:rsidRPr="00CC48C1">
        <w:rPr>
          <w:sz w:val="20"/>
        </w:rPr>
        <w:t xml:space="preserve">, </w:t>
      </w:r>
      <w:proofErr w:type="spellStart"/>
      <w:r w:rsidRPr="00CC48C1">
        <w:rPr>
          <w:sz w:val="20"/>
        </w:rPr>
        <w:t>Ajara</w:t>
      </w:r>
      <w:proofErr w:type="spellEnd"/>
      <w:r w:rsidRPr="00CC48C1">
        <w:rPr>
          <w:sz w:val="20"/>
        </w:rPr>
        <w:t xml:space="preserve"> Government.</w:t>
      </w:r>
    </w:p>
    <w:p w:rsidR="009464B3" w:rsidRPr="00CC48C1" w:rsidRDefault="009464B3" w:rsidP="009464B3">
      <w:pPr>
        <w:pStyle w:val="ListParagraph"/>
        <w:numPr>
          <w:ilvl w:val="0"/>
          <w:numId w:val="2"/>
        </w:numPr>
        <w:spacing w:before="200" w:after="120"/>
        <w:rPr>
          <w:sz w:val="20"/>
        </w:rPr>
      </w:pPr>
      <w:proofErr w:type="spellStart"/>
      <w:r w:rsidRPr="00CC48C1">
        <w:rPr>
          <w:sz w:val="20"/>
        </w:rPr>
        <w:lastRenderedPageBreak/>
        <w:t>Achara</w:t>
      </w:r>
      <w:proofErr w:type="spellEnd"/>
      <w:r w:rsidRPr="00CC48C1">
        <w:rPr>
          <w:sz w:val="20"/>
        </w:rPr>
        <w:t xml:space="preserve"> A.R. Government administration - Head of the Department of relation with Administrative Bodies </w:t>
      </w:r>
    </w:p>
    <w:p w:rsidR="009464B3" w:rsidRPr="00CC48C1" w:rsidRDefault="009464B3" w:rsidP="009464B3">
      <w:pPr>
        <w:rPr>
          <w:rFonts w:ascii="Calibri" w:hAnsi="Calibri"/>
          <w:i/>
          <w:sz w:val="20"/>
        </w:rPr>
      </w:pPr>
      <w:r w:rsidRPr="00CC48C1">
        <w:rPr>
          <w:rFonts w:ascii="Calibri" w:hAnsi="Calibri"/>
          <w:i/>
          <w:sz w:val="20"/>
        </w:rPr>
        <w:t>Tbilisi</w:t>
      </w:r>
    </w:p>
    <w:p w:rsidR="009464B3" w:rsidRPr="00CC48C1" w:rsidRDefault="009464B3" w:rsidP="009464B3">
      <w:pPr>
        <w:pStyle w:val="ListParagraph"/>
        <w:numPr>
          <w:ilvl w:val="0"/>
          <w:numId w:val="3"/>
        </w:numPr>
        <w:spacing w:after="120"/>
        <w:rPr>
          <w:sz w:val="20"/>
        </w:rPr>
      </w:pPr>
      <w:r w:rsidRPr="00CC48C1">
        <w:rPr>
          <w:sz w:val="20"/>
        </w:rPr>
        <w:t>Agency for Protected Areas, Ministry of Environment Protection and Agriculture</w:t>
      </w:r>
    </w:p>
    <w:p w:rsidR="009464B3" w:rsidRPr="00CC48C1" w:rsidRDefault="009464B3" w:rsidP="009464B3">
      <w:pPr>
        <w:pStyle w:val="ListParagraph"/>
        <w:numPr>
          <w:ilvl w:val="0"/>
          <w:numId w:val="3"/>
        </w:numPr>
        <w:spacing w:before="200" w:after="120"/>
        <w:rPr>
          <w:sz w:val="20"/>
        </w:rPr>
      </w:pPr>
      <w:r w:rsidRPr="00CC48C1">
        <w:rPr>
          <w:sz w:val="20"/>
        </w:rPr>
        <w:t>GEF Operational Focal Point (Ministry of Agriculture and Environmental Protection)</w:t>
      </w:r>
    </w:p>
    <w:p w:rsidR="009464B3" w:rsidRPr="00CC48C1" w:rsidRDefault="009464B3" w:rsidP="009464B3">
      <w:pPr>
        <w:pStyle w:val="ListParagraph"/>
        <w:numPr>
          <w:ilvl w:val="0"/>
          <w:numId w:val="3"/>
        </w:numPr>
        <w:spacing w:before="200" w:after="120"/>
        <w:rPr>
          <w:sz w:val="20"/>
        </w:rPr>
      </w:pPr>
      <w:r w:rsidRPr="00CC48C1">
        <w:rPr>
          <w:sz w:val="20"/>
        </w:rPr>
        <w:t xml:space="preserve">UNDP Country Office (E&amp;E Team Leader, DRR/Head of </w:t>
      </w:r>
      <w:proofErr w:type="spellStart"/>
      <w:r w:rsidRPr="00CC48C1">
        <w:rPr>
          <w:sz w:val="20"/>
        </w:rPr>
        <w:t>Programme</w:t>
      </w:r>
      <w:proofErr w:type="spellEnd"/>
      <w:r w:rsidRPr="00CC48C1">
        <w:rPr>
          <w:sz w:val="20"/>
        </w:rPr>
        <w:t>)</w:t>
      </w:r>
    </w:p>
    <w:p w:rsidR="009464B3" w:rsidRPr="00CC48C1" w:rsidRDefault="009464B3" w:rsidP="009464B3">
      <w:pPr>
        <w:pStyle w:val="ListParagraph"/>
        <w:numPr>
          <w:ilvl w:val="0"/>
          <w:numId w:val="3"/>
        </w:numPr>
        <w:spacing w:before="200" w:after="120"/>
        <w:rPr>
          <w:sz w:val="20"/>
        </w:rPr>
      </w:pPr>
      <w:r w:rsidRPr="00CC48C1">
        <w:rPr>
          <w:sz w:val="20"/>
        </w:rPr>
        <w:t xml:space="preserve">Support </w:t>
      </w:r>
      <w:proofErr w:type="spellStart"/>
      <w:r w:rsidRPr="00CC48C1">
        <w:rPr>
          <w:sz w:val="20"/>
        </w:rPr>
        <w:t>Programme</w:t>
      </w:r>
      <w:proofErr w:type="spellEnd"/>
      <w:r w:rsidRPr="00CC48C1">
        <w:rPr>
          <w:sz w:val="20"/>
        </w:rPr>
        <w:t xml:space="preserve"> for Protected Areas (</w:t>
      </w:r>
      <w:proofErr w:type="spellStart"/>
      <w:r w:rsidRPr="00CC48C1">
        <w:rPr>
          <w:sz w:val="20"/>
        </w:rPr>
        <w:t>KfW</w:t>
      </w:r>
      <w:proofErr w:type="spellEnd"/>
      <w:r w:rsidRPr="00CC48C1">
        <w:rPr>
          <w:sz w:val="20"/>
        </w:rPr>
        <w:t xml:space="preserve">/GFA) – </w:t>
      </w:r>
      <w:proofErr w:type="spellStart"/>
      <w:r w:rsidRPr="00CC48C1">
        <w:rPr>
          <w:sz w:val="20"/>
        </w:rPr>
        <w:t>Kintrishi</w:t>
      </w:r>
      <w:proofErr w:type="spellEnd"/>
      <w:r w:rsidRPr="00CC48C1">
        <w:rPr>
          <w:sz w:val="20"/>
        </w:rPr>
        <w:t xml:space="preserve"> PA partner</w:t>
      </w:r>
    </w:p>
    <w:p w:rsidR="009464B3" w:rsidRPr="00CC48C1" w:rsidRDefault="009464B3" w:rsidP="009464B3">
      <w:pPr>
        <w:pStyle w:val="ListParagraph"/>
        <w:numPr>
          <w:ilvl w:val="0"/>
          <w:numId w:val="3"/>
        </w:numPr>
        <w:spacing w:before="200" w:after="120"/>
        <w:rPr>
          <w:sz w:val="20"/>
        </w:rPr>
      </w:pPr>
      <w:r w:rsidRPr="00CC48C1">
        <w:rPr>
          <w:sz w:val="20"/>
        </w:rPr>
        <w:t>WWF Georgia</w:t>
      </w:r>
    </w:p>
    <w:p w:rsidR="009464B3" w:rsidRPr="00CC48C1" w:rsidRDefault="009464B3" w:rsidP="009464B3">
      <w:pPr>
        <w:pStyle w:val="ListParagraph"/>
        <w:numPr>
          <w:ilvl w:val="0"/>
          <w:numId w:val="3"/>
        </w:numPr>
        <w:spacing w:before="200" w:after="120"/>
        <w:rPr>
          <w:sz w:val="20"/>
        </w:rPr>
      </w:pPr>
      <w:r w:rsidRPr="00CC48C1">
        <w:rPr>
          <w:sz w:val="20"/>
        </w:rPr>
        <w:t>CNF Georgia</w:t>
      </w:r>
    </w:p>
    <w:p w:rsidR="009464B3" w:rsidRPr="00CC48C1" w:rsidRDefault="009464B3" w:rsidP="009464B3">
      <w:pPr>
        <w:pStyle w:val="ListParagraph"/>
        <w:numPr>
          <w:ilvl w:val="0"/>
          <w:numId w:val="3"/>
        </w:numPr>
        <w:spacing w:before="200" w:after="120"/>
        <w:rPr>
          <w:sz w:val="20"/>
        </w:rPr>
      </w:pPr>
      <w:r w:rsidRPr="00CC48C1">
        <w:rPr>
          <w:sz w:val="20"/>
        </w:rPr>
        <w:t xml:space="preserve">Key National Contractors (Ilia University, Geographic, Black Sea Eco-Academy, Energy Efficiency Centre, NACRES, Georgian Ecotourism Association,  </w:t>
      </w:r>
    </w:p>
    <w:p w:rsidR="009464B3" w:rsidRPr="00CC48C1" w:rsidRDefault="009464B3" w:rsidP="009464B3">
      <w:pPr>
        <w:pStyle w:val="ListParagraph"/>
        <w:numPr>
          <w:ilvl w:val="0"/>
          <w:numId w:val="3"/>
        </w:numPr>
        <w:spacing w:before="200" w:after="120"/>
        <w:rPr>
          <w:sz w:val="20"/>
        </w:rPr>
      </w:pPr>
      <w:r w:rsidRPr="00CC48C1">
        <w:rPr>
          <w:sz w:val="20"/>
        </w:rPr>
        <w:t xml:space="preserve">Key National Consultants (NP Awareness Building – </w:t>
      </w:r>
      <w:proofErr w:type="spellStart"/>
      <w:r w:rsidRPr="00CC48C1">
        <w:rPr>
          <w:sz w:val="20"/>
        </w:rPr>
        <w:t>Ramaz</w:t>
      </w:r>
      <w:proofErr w:type="spellEnd"/>
      <w:r w:rsidRPr="00CC48C1">
        <w:rPr>
          <w:sz w:val="20"/>
        </w:rPr>
        <w:t xml:space="preserve"> </w:t>
      </w:r>
      <w:proofErr w:type="spellStart"/>
      <w:r w:rsidRPr="00CC48C1">
        <w:rPr>
          <w:sz w:val="20"/>
        </w:rPr>
        <w:t>Gokhelashvili</w:t>
      </w:r>
      <w:proofErr w:type="spellEnd"/>
      <w:r w:rsidRPr="00CC48C1">
        <w:rPr>
          <w:sz w:val="20"/>
        </w:rPr>
        <w:t xml:space="preserve">, Management Options for </w:t>
      </w:r>
      <w:proofErr w:type="spellStart"/>
      <w:r w:rsidRPr="00CC48C1">
        <w:rPr>
          <w:sz w:val="20"/>
        </w:rPr>
        <w:t>Machakhela</w:t>
      </w:r>
      <w:proofErr w:type="spellEnd"/>
      <w:r w:rsidRPr="00CC48C1">
        <w:rPr>
          <w:sz w:val="20"/>
        </w:rPr>
        <w:t xml:space="preserve"> “Support Zone” / Protected Landscape consultant – Marika </w:t>
      </w:r>
      <w:proofErr w:type="spellStart"/>
      <w:r w:rsidRPr="00CC48C1">
        <w:rPr>
          <w:sz w:val="20"/>
        </w:rPr>
        <w:t>Kavtarishvili</w:t>
      </w:r>
      <w:proofErr w:type="spellEnd"/>
      <w:r w:rsidRPr="00CC48C1">
        <w:rPr>
          <w:sz w:val="20"/>
        </w:rPr>
        <w:t xml:space="preserve">, Friends Association Strategy Consultant – Kakha </w:t>
      </w:r>
      <w:proofErr w:type="spellStart"/>
      <w:r w:rsidRPr="00CC48C1">
        <w:rPr>
          <w:sz w:val="20"/>
        </w:rPr>
        <w:t>Bakhtadze</w:t>
      </w:r>
      <w:proofErr w:type="spellEnd"/>
      <w:r w:rsidRPr="00CC48C1">
        <w:rPr>
          <w:sz w:val="20"/>
        </w:rPr>
        <w:t xml:space="preserve">; PA governance consultant – Anzor </w:t>
      </w:r>
      <w:proofErr w:type="spellStart"/>
      <w:r w:rsidRPr="00CC48C1">
        <w:rPr>
          <w:sz w:val="20"/>
        </w:rPr>
        <w:t>Gogotidze</w:t>
      </w:r>
      <w:proofErr w:type="spellEnd"/>
      <w:r w:rsidRPr="00CC48C1">
        <w:rPr>
          <w:sz w:val="20"/>
        </w:rPr>
        <w:t>)</w:t>
      </w:r>
    </w:p>
    <w:p w:rsidR="009464B3" w:rsidRPr="00BD0DF2" w:rsidRDefault="009464B3" w:rsidP="009464B3">
      <w:pPr>
        <w:spacing w:after="120"/>
        <w:rPr>
          <w:rFonts w:ascii="Calibri" w:hAnsi="Calibri"/>
          <w:sz w:val="20"/>
        </w:rPr>
      </w:pPr>
      <w:r w:rsidRPr="00CC48C1">
        <w:rPr>
          <w:rFonts w:ascii="Calibri" w:hAnsi="Calibri"/>
          <w:i/>
          <w:sz w:val="20"/>
        </w:rPr>
        <w:t>Istanbul</w:t>
      </w:r>
      <w:r w:rsidRPr="00BD0DF2">
        <w:rPr>
          <w:rFonts w:ascii="Calibri" w:hAnsi="Calibri"/>
          <w:sz w:val="20"/>
        </w:rPr>
        <w:t xml:space="preserve"> – UNDP Regional Office – UNDP, GEF Regional Technical Adviser (Skype interview only)</w:t>
      </w:r>
    </w:p>
    <w:p w:rsidR="009464B3" w:rsidRPr="00D6638C" w:rsidRDefault="009464B3" w:rsidP="009464B3">
      <w:pPr>
        <w:spacing w:after="120"/>
        <w:rPr>
          <w:rFonts w:ascii="Calibri" w:hAnsi="Calibri"/>
          <w:sz w:val="20"/>
        </w:rPr>
      </w:pPr>
      <w:r w:rsidRPr="00D6638C">
        <w:rPr>
          <w:rFonts w:ascii="Calibri" w:hAnsi="Calibri"/>
          <w:sz w:val="20"/>
        </w:rPr>
        <w:t>The evaluator will review all relevant sources of information, such as the project document, project reports</w:t>
      </w:r>
      <w:r>
        <w:rPr>
          <w:rFonts w:ascii="Calibri" w:hAnsi="Calibri"/>
          <w:sz w:val="20"/>
        </w:rPr>
        <w:t xml:space="preserve"> – including</w:t>
      </w:r>
      <w:r w:rsidRPr="00D6638C">
        <w:rPr>
          <w:rFonts w:ascii="Calibri" w:hAnsi="Calibri"/>
          <w:sz w:val="20"/>
        </w:rPr>
        <w:t xml:space="preserve"> Annual APR/PIR, project budget revisions, midterm review, progress reports, GEF focal area tracking tools, project files, national strategic and legal documents, and any other material</w:t>
      </w:r>
      <w:r>
        <w:rPr>
          <w:rFonts w:ascii="Calibri" w:hAnsi="Calibri"/>
          <w:sz w:val="20"/>
        </w:rPr>
        <w:t>s</w:t>
      </w:r>
      <w:r w:rsidRPr="00D6638C">
        <w:rPr>
          <w:rFonts w:ascii="Calibri" w:hAnsi="Calibri"/>
          <w:sz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hAnsi="Calibri"/>
            <w:color w:val="0000FF"/>
            <w:sz w:val="20"/>
            <w:u w:val="single"/>
            <w:shd w:val="clear" w:color="auto" w:fill="FFFFFF"/>
          </w:rPr>
          <w:t>Annex B</w:t>
        </w:r>
      </w:hyperlink>
      <w:r w:rsidRPr="00D6638C">
        <w:rPr>
          <w:rFonts w:ascii="Calibri" w:hAnsi="Calibri"/>
          <w:color w:val="0000FF"/>
          <w:sz w:val="20"/>
          <w:u w:val="single"/>
          <w:shd w:val="clear" w:color="auto" w:fill="FFFFFF"/>
        </w:rPr>
        <w:t xml:space="preserve"> </w:t>
      </w:r>
      <w:r w:rsidRPr="00D6638C">
        <w:rPr>
          <w:rFonts w:ascii="Calibri" w:hAnsi="Calibri"/>
          <w:sz w:val="20"/>
        </w:rPr>
        <w:t>of this Terms of Reference.</w:t>
      </w:r>
    </w:p>
    <w:p w:rsidR="009464B3" w:rsidRPr="00D6638C" w:rsidRDefault="009464B3" w:rsidP="009464B3">
      <w:pPr>
        <w:pStyle w:val="Heading51"/>
      </w:pPr>
      <w:bookmarkStart w:id="7" w:name="_Toc321341551"/>
      <w:r w:rsidRPr="00D6638C">
        <w:t>Evaluation Criteria &amp; Ratings</w:t>
      </w:r>
      <w:bookmarkEnd w:id="7"/>
    </w:p>
    <w:p w:rsidR="009464B3" w:rsidRDefault="009464B3" w:rsidP="009464B3">
      <w:pPr>
        <w:spacing w:before="200"/>
        <w:rPr>
          <w:rFonts w:ascii="Calibri" w:hAnsi="Calibri"/>
          <w:sz w:val="20"/>
        </w:rPr>
      </w:pPr>
      <w:r w:rsidRPr="00D6638C">
        <w:rPr>
          <w:rFonts w:ascii="Calibri" w:hAnsi="Calibri"/>
          <w:sz w:val="20"/>
        </w:rPr>
        <w:t xml:space="preserve">An assessment of project performance will be carried out, based against expectations set out in the Project Logical Framework/Results Framework </w:t>
      </w:r>
      <w:r w:rsidRPr="00D6638C">
        <w:rPr>
          <w:rFonts w:ascii="Calibri" w:hAnsi="Calibri"/>
          <w:sz w:val="20"/>
          <w:highlight w:val="lightGray"/>
        </w:rPr>
        <w:t xml:space="preserve">(see </w:t>
      </w:r>
      <w:hyperlink w:anchor="_TOR_Annex_A:" w:history="1">
        <w:r w:rsidRPr="00D6638C">
          <w:rPr>
            <w:rFonts w:ascii="Calibri" w:hAnsi="Calibri"/>
            <w:color w:val="0000FF"/>
            <w:sz w:val="20"/>
            <w:u w:val="single"/>
          </w:rPr>
          <w:t xml:space="preserve"> Annex A</w:t>
        </w:r>
      </w:hyperlink>
      <w:r w:rsidRPr="00D6638C">
        <w:rPr>
          <w:rFonts w:ascii="Calibri" w:hAnsi="Calibri"/>
          <w:sz w:val="20"/>
          <w:highlight w:val="lightGray"/>
        </w:rPr>
        <w:t>)</w:t>
      </w:r>
      <w:r w:rsidRPr="00D6638C">
        <w:rPr>
          <w:rFonts w:ascii="Calibri" w:hAnsi="Calibri"/>
          <w:sz w:val="20"/>
        </w:rPr>
        <w:t>, which provides performance and impact indicators for project implementation along with their corresponding means of verification</w:t>
      </w:r>
      <w:r w:rsidRPr="00D6638C">
        <w:rPr>
          <w:rFonts w:ascii="Calibri" w:hAnsi="Calibri"/>
          <w:sz w:val="23"/>
          <w:szCs w:val="23"/>
        </w:rPr>
        <w:t xml:space="preserve">. </w:t>
      </w:r>
      <w:r w:rsidRPr="00D6638C">
        <w:rPr>
          <w:rFonts w:ascii="Calibri" w:hAnsi="Calibri"/>
          <w:sz w:val="20"/>
        </w:rPr>
        <w:t xml:space="preserve">The evaluation will at a minimum cover the criteria of: </w:t>
      </w:r>
      <w:r w:rsidRPr="00D6638C">
        <w:rPr>
          <w:rFonts w:ascii="Calibri" w:hAnsi="Calibri"/>
          <w:b/>
          <w:sz w:val="20"/>
        </w:rPr>
        <w:t xml:space="preserve">relevance, effectiveness, efficiency, sustainability and impact. </w:t>
      </w:r>
      <w:r w:rsidRPr="00D6638C">
        <w:rPr>
          <w:rFonts w:ascii="Calibri" w:hAnsi="Calibri"/>
          <w:sz w:val="20"/>
        </w:rPr>
        <w:t>Ratings must be provided on the following performance criteria. The comp</w:t>
      </w:r>
      <w:r>
        <w:rPr>
          <w:rFonts w:ascii="Calibri" w:hAnsi="Calibri"/>
          <w:sz w:val="20"/>
        </w:rPr>
        <w:t>l</w:t>
      </w:r>
      <w:r w:rsidRPr="00D6638C">
        <w:rPr>
          <w:rFonts w:ascii="Calibri" w:hAnsi="Calibri"/>
          <w:sz w:val="20"/>
        </w:rPr>
        <w:t xml:space="preserve">eted table must be included in the evaluation executive summary.   The obligatory rating scales are included in </w:t>
      </w:r>
      <w:hyperlink w:anchor="_TOR_Annex_D:" w:history="1">
        <w:r w:rsidRPr="00D6638C">
          <w:rPr>
            <w:rFonts w:ascii="Calibri" w:hAnsi="Calibri"/>
            <w:color w:val="0000FF"/>
            <w:sz w:val="20"/>
            <w:u w:val="single"/>
          </w:rPr>
          <w:t xml:space="preserve"> Annex D</w:t>
        </w:r>
      </w:hyperlink>
      <w:r w:rsidRPr="00D6638C">
        <w:rPr>
          <w:rFonts w:ascii="Calibri" w:hAnsi="Calibri"/>
          <w:sz w:val="20"/>
        </w:rPr>
        <w:t>.</w:t>
      </w:r>
    </w:p>
    <w:p w:rsidR="009464B3" w:rsidRPr="00D6638C" w:rsidRDefault="009464B3" w:rsidP="009464B3">
      <w:pPr>
        <w:rPr>
          <w:rFonts w:ascii="Calibri" w:hAnsi="Calibri"/>
          <w:sz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722"/>
        <w:gridCol w:w="4712"/>
        <w:gridCol w:w="722"/>
      </w:tblGrid>
      <w:tr w:rsidR="009464B3" w:rsidRPr="00D6638C" w:rsidTr="00BD4248">
        <w:trPr>
          <w:trHeight w:val="206"/>
        </w:trPr>
        <w:tc>
          <w:tcPr>
            <w:tcW w:w="5000" w:type="pct"/>
            <w:gridSpan w:val="4"/>
            <w:vAlign w:val="center"/>
          </w:tcPr>
          <w:p w:rsidR="009464B3" w:rsidRPr="00D6638C" w:rsidRDefault="009464B3" w:rsidP="00BD4248">
            <w:pPr>
              <w:tabs>
                <w:tab w:val="right" w:pos="0"/>
              </w:tabs>
              <w:rPr>
                <w:rFonts w:ascii="Calibri" w:hAnsi="Calibri"/>
                <w:b/>
                <w:color w:val="000000"/>
                <w:sz w:val="20"/>
              </w:rPr>
            </w:pPr>
            <w:r w:rsidRPr="00D6638C">
              <w:rPr>
                <w:rFonts w:ascii="Calibri" w:hAnsi="Calibri"/>
                <w:b/>
                <w:color w:val="000000"/>
                <w:sz w:val="20"/>
              </w:rPr>
              <w:t>Evaluation Ratings:</w:t>
            </w:r>
          </w:p>
        </w:tc>
      </w:tr>
      <w:tr w:rsidR="009464B3" w:rsidRPr="00D6638C" w:rsidTr="00BD4248">
        <w:tblPrEx>
          <w:shd w:val="clear" w:color="auto" w:fill="4F81BD"/>
        </w:tblPrEx>
        <w:tc>
          <w:tcPr>
            <w:tcW w:w="1636" w:type="pct"/>
            <w:shd w:val="clear" w:color="auto" w:fill="7F7F7F"/>
          </w:tcPr>
          <w:p w:rsidR="009464B3" w:rsidRPr="00D6638C" w:rsidRDefault="009464B3" w:rsidP="00BD4248">
            <w:pPr>
              <w:rPr>
                <w:rFonts w:ascii="Calibri" w:hAnsi="Calibri"/>
                <w:b/>
                <w:bCs/>
                <w:color w:val="FFFFFF"/>
                <w:sz w:val="20"/>
              </w:rPr>
            </w:pPr>
            <w:bookmarkStart w:id="8" w:name="_Toc299133036"/>
            <w:r w:rsidRPr="00D6638C">
              <w:rPr>
                <w:rFonts w:ascii="Calibri" w:hAnsi="Calibri"/>
                <w:b/>
                <w:color w:val="FFFFFF"/>
                <w:sz w:val="20"/>
              </w:rPr>
              <w:t>1. Monitoring and Evaluation</w:t>
            </w:r>
          </w:p>
        </w:tc>
        <w:tc>
          <w:tcPr>
            <w:tcW w:w="390" w:type="pct"/>
            <w:shd w:val="clear" w:color="auto" w:fill="7F7F7F"/>
          </w:tcPr>
          <w:p w:rsidR="009464B3" w:rsidRPr="00D6638C" w:rsidRDefault="009464B3" w:rsidP="00BD4248">
            <w:pPr>
              <w:jc w:val="center"/>
              <w:rPr>
                <w:rFonts w:ascii="Calibri" w:hAnsi="Calibri"/>
                <w:b/>
                <w:bCs/>
                <w:color w:val="FFFFFF"/>
                <w:sz w:val="20"/>
              </w:rPr>
            </w:pPr>
            <w:r w:rsidRPr="00D6638C">
              <w:rPr>
                <w:rFonts w:ascii="Calibri" w:hAnsi="Calibri"/>
                <w:b/>
                <w:i/>
                <w:color w:val="FFFFFF"/>
                <w:sz w:val="20"/>
              </w:rPr>
              <w:t>rating</w:t>
            </w:r>
          </w:p>
        </w:tc>
        <w:tc>
          <w:tcPr>
            <w:tcW w:w="2583" w:type="pct"/>
            <w:shd w:val="clear" w:color="auto" w:fill="7F7F7F"/>
          </w:tcPr>
          <w:p w:rsidR="009464B3" w:rsidRPr="00D6638C" w:rsidRDefault="009464B3" w:rsidP="00BD4248">
            <w:pPr>
              <w:rPr>
                <w:rFonts w:ascii="Calibri" w:hAnsi="Calibri"/>
                <w:b/>
                <w:i/>
                <w:color w:val="FFFFFF"/>
                <w:sz w:val="20"/>
              </w:rPr>
            </w:pPr>
            <w:r w:rsidRPr="00D6638C">
              <w:rPr>
                <w:rFonts w:ascii="Calibri" w:hAnsi="Calibri"/>
                <w:b/>
                <w:color w:val="FFFFFF"/>
                <w:sz w:val="20"/>
              </w:rPr>
              <w:t>2. IA&amp; EA Execution</w:t>
            </w:r>
          </w:p>
        </w:tc>
        <w:tc>
          <w:tcPr>
            <w:tcW w:w="390" w:type="pct"/>
            <w:shd w:val="clear" w:color="auto" w:fill="7F7F7F"/>
          </w:tcPr>
          <w:p w:rsidR="009464B3" w:rsidRPr="00D6638C" w:rsidRDefault="009464B3" w:rsidP="00BD4248">
            <w:pPr>
              <w:jc w:val="center"/>
              <w:rPr>
                <w:rFonts w:ascii="Calibri" w:hAnsi="Calibri"/>
                <w:b/>
                <w:i/>
                <w:color w:val="FFFFFF"/>
                <w:sz w:val="20"/>
              </w:rPr>
            </w:pPr>
            <w:r w:rsidRPr="00D6638C">
              <w:rPr>
                <w:rFonts w:ascii="Calibri" w:hAnsi="Calibri"/>
                <w:b/>
                <w:i/>
                <w:color w:val="FFFFFF"/>
                <w:sz w:val="20"/>
              </w:rPr>
              <w:t>rating</w:t>
            </w:r>
          </w:p>
        </w:tc>
      </w:tr>
      <w:tr w:rsidR="009464B3" w:rsidRPr="00D6638C" w:rsidTr="00BD4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9464B3" w:rsidRPr="00D6638C" w:rsidRDefault="009464B3" w:rsidP="00BD4248">
            <w:pPr>
              <w:rPr>
                <w:rFonts w:ascii="Calibri" w:hAnsi="Calibri"/>
                <w:sz w:val="20"/>
              </w:rPr>
            </w:pPr>
            <w:r w:rsidRPr="00D6638C">
              <w:rPr>
                <w:rFonts w:ascii="Calibri" w:hAnsi="Calibri"/>
                <w:sz w:val="20"/>
              </w:rPr>
              <w:t>M&amp;E design at entry</w:t>
            </w:r>
          </w:p>
        </w:tc>
        <w:tc>
          <w:tcPr>
            <w:tcW w:w="390"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c>
          <w:tcPr>
            <w:tcW w:w="2583"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t>Quality of UNDP Implementation</w:t>
            </w:r>
          </w:p>
        </w:tc>
        <w:tc>
          <w:tcPr>
            <w:tcW w:w="390"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r>
      <w:tr w:rsidR="009464B3" w:rsidRPr="00D6638C" w:rsidTr="00BD4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9464B3" w:rsidRPr="00D6638C" w:rsidRDefault="009464B3" w:rsidP="00BD4248">
            <w:pPr>
              <w:rPr>
                <w:rFonts w:ascii="Calibri" w:hAnsi="Calibri"/>
                <w:sz w:val="20"/>
              </w:rPr>
            </w:pPr>
            <w:r w:rsidRPr="00D6638C">
              <w:rPr>
                <w:rFonts w:ascii="Calibri" w:hAnsi="Calibri"/>
                <w:sz w:val="20"/>
              </w:rPr>
              <w:t>M&amp;E Plan Implementation</w:t>
            </w:r>
          </w:p>
        </w:tc>
        <w:tc>
          <w:tcPr>
            <w:tcW w:w="390"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c>
          <w:tcPr>
            <w:tcW w:w="2583"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t xml:space="preserve">Quality of Execution - Executing Agency </w:t>
            </w:r>
          </w:p>
        </w:tc>
        <w:tc>
          <w:tcPr>
            <w:tcW w:w="390"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r>
      <w:tr w:rsidR="009464B3" w:rsidRPr="00D6638C" w:rsidTr="00BD4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9464B3" w:rsidRPr="00D6638C" w:rsidRDefault="009464B3" w:rsidP="00BD4248">
            <w:pPr>
              <w:rPr>
                <w:rFonts w:ascii="Calibri" w:hAnsi="Calibri"/>
                <w:sz w:val="20"/>
              </w:rPr>
            </w:pPr>
            <w:r w:rsidRPr="00D6638C">
              <w:rPr>
                <w:rFonts w:ascii="Calibri" w:hAnsi="Calibri"/>
                <w:sz w:val="20"/>
              </w:rPr>
              <w:t>Overall quality of M&amp;E</w:t>
            </w:r>
          </w:p>
        </w:tc>
        <w:tc>
          <w:tcPr>
            <w:tcW w:w="390"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c>
          <w:tcPr>
            <w:tcW w:w="2583"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t>Overall quality of Implementation / Execution</w:t>
            </w:r>
          </w:p>
        </w:tc>
        <w:tc>
          <w:tcPr>
            <w:tcW w:w="390" w:type="pct"/>
            <w:tcBorders>
              <w:bottom w:val="single" w:sz="4" w:space="0" w:color="auto"/>
            </w:tcBorders>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r>
      <w:tr w:rsidR="009464B3" w:rsidRPr="00D6638C" w:rsidTr="00BD4248">
        <w:tblPrEx>
          <w:shd w:val="clear" w:color="auto" w:fill="4F81BD"/>
        </w:tblPrEx>
        <w:tc>
          <w:tcPr>
            <w:tcW w:w="1636" w:type="pct"/>
            <w:shd w:val="clear" w:color="auto" w:fill="7F7F7F"/>
          </w:tcPr>
          <w:p w:rsidR="009464B3" w:rsidRPr="00D6638C" w:rsidRDefault="009464B3" w:rsidP="00BD4248">
            <w:pPr>
              <w:contextualSpacing/>
              <w:rPr>
                <w:rFonts w:ascii="Calibri" w:hAnsi="Calibri" w:cs="Calibri"/>
                <w:b/>
                <w:bCs/>
                <w:color w:val="FFFFFF"/>
                <w:sz w:val="20"/>
              </w:rPr>
            </w:pPr>
            <w:r w:rsidRPr="00D6638C">
              <w:rPr>
                <w:rFonts w:ascii="Calibri" w:hAnsi="Calibri" w:cs="Calibri"/>
                <w:b/>
                <w:bCs/>
                <w:color w:val="FFFFFF"/>
                <w:sz w:val="20"/>
              </w:rPr>
              <w:t xml:space="preserve">3. Assessment of Outcomes </w:t>
            </w:r>
          </w:p>
        </w:tc>
        <w:tc>
          <w:tcPr>
            <w:tcW w:w="390" w:type="pct"/>
            <w:shd w:val="clear" w:color="auto" w:fill="7F7F7F"/>
          </w:tcPr>
          <w:p w:rsidR="009464B3" w:rsidRPr="00D6638C" w:rsidRDefault="009464B3" w:rsidP="00BD4248">
            <w:pPr>
              <w:contextualSpacing/>
              <w:jc w:val="center"/>
              <w:rPr>
                <w:rFonts w:ascii="Calibri" w:hAnsi="Calibri" w:cs="Calibri"/>
                <w:b/>
                <w:bCs/>
                <w:color w:val="FFFFFF"/>
                <w:sz w:val="20"/>
              </w:rPr>
            </w:pPr>
            <w:r w:rsidRPr="00D6638C">
              <w:rPr>
                <w:rFonts w:ascii="Calibri" w:hAnsi="Calibri" w:cs="Calibri"/>
                <w:b/>
                <w:bCs/>
                <w:color w:val="FFFFFF"/>
                <w:sz w:val="20"/>
              </w:rPr>
              <w:t>rating</w:t>
            </w:r>
          </w:p>
        </w:tc>
        <w:tc>
          <w:tcPr>
            <w:tcW w:w="2583" w:type="pct"/>
            <w:shd w:val="clear" w:color="auto" w:fill="7F7F7F"/>
          </w:tcPr>
          <w:p w:rsidR="009464B3" w:rsidRPr="00D6638C" w:rsidRDefault="009464B3" w:rsidP="00BD4248">
            <w:pPr>
              <w:contextualSpacing/>
              <w:rPr>
                <w:rFonts w:ascii="Calibri" w:hAnsi="Calibri" w:cs="Calibri"/>
                <w:b/>
                <w:bCs/>
                <w:color w:val="FFFFFF"/>
                <w:sz w:val="20"/>
              </w:rPr>
            </w:pPr>
            <w:r w:rsidRPr="00D6638C">
              <w:rPr>
                <w:rFonts w:ascii="Calibri" w:hAnsi="Calibri" w:cs="Calibri"/>
                <w:b/>
                <w:bCs/>
                <w:color w:val="FFFFFF"/>
                <w:sz w:val="20"/>
              </w:rPr>
              <w:t>4. Sustainability</w:t>
            </w:r>
          </w:p>
        </w:tc>
        <w:tc>
          <w:tcPr>
            <w:tcW w:w="390" w:type="pct"/>
            <w:shd w:val="clear" w:color="auto" w:fill="7F7F7F"/>
          </w:tcPr>
          <w:p w:rsidR="009464B3" w:rsidRPr="00D6638C" w:rsidRDefault="009464B3" w:rsidP="00BD4248">
            <w:pPr>
              <w:contextualSpacing/>
              <w:jc w:val="center"/>
              <w:rPr>
                <w:rFonts w:ascii="Calibri" w:hAnsi="Calibri" w:cs="Calibri"/>
                <w:b/>
                <w:bCs/>
                <w:color w:val="FFFFFF"/>
                <w:sz w:val="20"/>
              </w:rPr>
            </w:pPr>
            <w:r w:rsidRPr="00D6638C">
              <w:rPr>
                <w:rFonts w:ascii="Calibri" w:hAnsi="Calibri" w:cs="Calibri"/>
                <w:b/>
                <w:bCs/>
                <w:color w:val="FFFFFF"/>
                <w:sz w:val="20"/>
              </w:rPr>
              <w:t>rating</w:t>
            </w:r>
          </w:p>
        </w:tc>
      </w:tr>
      <w:tr w:rsidR="009464B3" w:rsidRPr="00D6638C" w:rsidTr="00BD4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9464B3" w:rsidRPr="00D6638C" w:rsidRDefault="009464B3" w:rsidP="00BD4248">
            <w:pPr>
              <w:rPr>
                <w:rFonts w:ascii="Calibri" w:hAnsi="Calibri"/>
                <w:sz w:val="20"/>
              </w:rPr>
            </w:pPr>
            <w:r w:rsidRPr="00D6638C">
              <w:rPr>
                <w:rFonts w:ascii="Calibri" w:hAnsi="Calibri"/>
                <w:sz w:val="20"/>
              </w:rPr>
              <w:t xml:space="preserve">Relevance </w:t>
            </w:r>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c>
          <w:tcPr>
            <w:tcW w:w="2583" w:type="pct"/>
          </w:tcPr>
          <w:p w:rsidR="009464B3" w:rsidRPr="00D6638C" w:rsidRDefault="009464B3" w:rsidP="00BD4248">
            <w:pPr>
              <w:rPr>
                <w:rFonts w:ascii="Calibri" w:hAnsi="Calibri"/>
                <w:sz w:val="20"/>
              </w:rPr>
            </w:pPr>
            <w:r w:rsidRPr="00D6638C">
              <w:rPr>
                <w:rFonts w:ascii="Calibri" w:hAnsi="Calibri"/>
                <w:sz w:val="20"/>
              </w:rPr>
              <w:t>Financial resources:</w:t>
            </w:r>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r>
      <w:tr w:rsidR="009464B3" w:rsidRPr="00D6638C" w:rsidTr="00BD4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9464B3" w:rsidRPr="00D6638C" w:rsidRDefault="009464B3" w:rsidP="00BD4248">
            <w:pPr>
              <w:rPr>
                <w:rFonts w:ascii="Calibri" w:hAnsi="Calibri"/>
                <w:sz w:val="20"/>
              </w:rPr>
            </w:pPr>
            <w:r w:rsidRPr="00D6638C">
              <w:rPr>
                <w:rFonts w:ascii="Calibri" w:hAnsi="Calibri"/>
                <w:sz w:val="20"/>
              </w:rPr>
              <w:t>Effectiveness</w:t>
            </w:r>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c>
          <w:tcPr>
            <w:tcW w:w="2583" w:type="pct"/>
          </w:tcPr>
          <w:p w:rsidR="009464B3" w:rsidRPr="00D6638C" w:rsidRDefault="009464B3" w:rsidP="00BD4248">
            <w:pPr>
              <w:rPr>
                <w:rFonts w:ascii="Calibri" w:hAnsi="Calibri"/>
                <w:sz w:val="20"/>
              </w:rPr>
            </w:pPr>
            <w:r w:rsidRPr="00D6638C">
              <w:rPr>
                <w:rFonts w:ascii="Calibri" w:hAnsi="Calibri"/>
                <w:sz w:val="20"/>
              </w:rPr>
              <w:t>Socio-political:</w:t>
            </w:r>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r>
      <w:tr w:rsidR="009464B3" w:rsidRPr="00D6638C" w:rsidTr="00BD4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9464B3" w:rsidRPr="00D6638C" w:rsidRDefault="009464B3" w:rsidP="00BD4248">
            <w:pPr>
              <w:rPr>
                <w:rFonts w:ascii="Calibri" w:hAnsi="Calibri"/>
                <w:sz w:val="20"/>
              </w:rPr>
            </w:pPr>
            <w:r w:rsidRPr="00D6638C">
              <w:rPr>
                <w:rFonts w:ascii="Calibri" w:hAnsi="Calibri"/>
                <w:sz w:val="20"/>
              </w:rPr>
              <w:t xml:space="preserve">Efficiency </w:t>
            </w:r>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c>
          <w:tcPr>
            <w:tcW w:w="2583" w:type="pct"/>
          </w:tcPr>
          <w:p w:rsidR="009464B3" w:rsidRPr="00D6638C" w:rsidRDefault="009464B3" w:rsidP="00BD4248">
            <w:pPr>
              <w:rPr>
                <w:rFonts w:ascii="Calibri" w:hAnsi="Calibri"/>
                <w:sz w:val="20"/>
              </w:rPr>
            </w:pPr>
            <w:r w:rsidRPr="00D6638C">
              <w:rPr>
                <w:rFonts w:ascii="Calibri" w:hAnsi="Calibri"/>
                <w:sz w:val="20"/>
              </w:rPr>
              <w:t>Institutional framework and governance:</w:t>
            </w:r>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r>
      <w:tr w:rsidR="009464B3" w:rsidRPr="00D6638C" w:rsidTr="00BD4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9464B3" w:rsidRPr="00D6638C" w:rsidRDefault="009464B3" w:rsidP="00BD4248">
            <w:pPr>
              <w:rPr>
                <w:rFonts w:ascii="Calibri" w:hAnsi="Calibri"/>
                <w:sz w:val="20"/>
              </w:rPr>
            </w:pPr>
            <w:r w:rsidRPr="00D6638C">
              <w:rPr>
                <w:rFonts w:ascii="Calibri" w:hAnsi="Calibri"/>
                <w:sz w:val="20"/>
              </w:rPr>
              <w:t>Overall Project Outcome Rating</w:t>
            </w:r>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c>
          <w:tcPr>
            <w:tcW w:w="2583" w:type="pct"/>
          </w:tcPr>
          <w:p w:rsidR="009464B3" w:rsidRPr="00D6638C" w:rsidRDefault="009464B3" w:rsidP="00BD4248">
            <w:pPr>
              <w:rPr>
                <w:rFonts w:ascii="Calibri" w:hAnsi="Calibri"/>
                <w:sz w:val="20"/>
              </w:rPr>
            </w:pPr>
            <w:proofErr w:type="gramStart"/>
            <w:r w:rsidRPr="00D6638C">
              <w:rPr>
                <w:rFonts w:ascii="Calibri" w:hAnsi="Calibri"/>
                <w:sz w:val="20"/>
              </w:rPr>
              <w:t>Environmental :</w:t>
            </w:r>
            <w:proofErr w:type="gramEnd"/>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r>
      <w:tr w:rsidR="009464B3" w:rsidRPr="00D6638C" w:rsidTr="00BD42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36" w:type="pct"/>
          </w:tcPr>
          <w:p w:rsidR="009464B3" w:rsidRPr="00D6638C" w:rsidRDefault="009464B3" w:rsidP="00BD4248">
            <w:pPr>
              <w:rPr>
                <w:rFonts w:ascii="Calibri" w:hAnsi="Calibri"/>
                <w:sz w:val="20"/>
              </w:rPr>
            </w:pPr>
          </w:p>
        </w:tc>
        <w:tc>
          <w:tcPr>
            <w:tcW w:w="390" w:type="pct"/>
          </w:tcPr>
          <w:p w:rsidR="009464B3" w:rsidRPr="00D6638C" w:rsidRDefault="009464B3" w:rsidP="00BD4248">
            <w:pPr>
              <w:rPr>
                <w:rFonts w:ascii="Calibri" w:hAnsi="Calibri"/>
                <w:sz w:val="20"/>
              </w:rPr>
            </w:pPr>
          </w:p>
        </w:tc>
        <w:tc>
          <w:tcPr>
            <w:tcW w:w="2583" w:type="pct"/>
          </w:tcPr>
          <w:p w:rsidR="009464B3" w:rsidRPr="00D6638C" w:rsidRDefault="009464B3" w:rsidP="00BD4248">
            <w:pPr>
              <w:rPr>
                <w:rFonts w:ascii="Calibri" w:hAnsi="Calibri"/>
                <w:sz w:val="20"/>
              </w:rPr>
            </w:pPr>
            <w:r w:rsidRPr="00D6638C">
              <w:rPr>
                <w:rFonts w:ascii="Calibri" w:hAnsi="Calibri"/>
                <w:sz w:val="20"/>
              </w:rPr>
              <w:t>Overall likelihood of sustainability:</w:t>
            </w:r>
          </w:p>
        </w:tc>
        <w:tc>
          <w:tcPr>
            <w:tcW w:w="390" w:type="pct"/>
          </w:tcPr>
          <w:p w:rsidR="009464B3" w:rsidRPr="00D6638C" w:rsidRDefault="009464B3" w:rsidP="00BD4248">
            <w:pPr>
              <w:rPr>
                <w:rFonts w:ascii="Calibri" w:hAnsi="Calibri"/>
                <w:sz w:val="20"/>
              </w:rPr>
            </w:pPr>
            <w:r w:rsidRPr="00D6638C">
              <w:rPr>
                <w:rFonts w:ascii="Calibri" w:hAnsi="Calibri"/>
                <w:sz w:val="20"/>
              </w:rPr>
              <w:fldChar w:fldCharType="begin">
                <w:ffData>
                  <w:name w:val="Text1"/>
                  <w:enabled/>
                  <w:calcOnExit w:val="0"/>
                  <w:textInput/>
                </w:ffData>
              </w:fldChar>
            </w:r>
            <w:r w:rsidRPr="00D6638C">
              <w:rPr>
                <w:rFonts w:ascii="Calibri" w:hAnsi="Calibri"/>
                <w:sz w:val="20"/>
              </w:rPr>
              <w:instrText xml:space="preserve"> FORMTEXT </w:instrText>
            </w:r>
            <w:r w:rsidRPr="00D6638C">
              <w:rPr>
                <w:rFonts w:ascii="Calibri" w:hAnsi="Calibri"/>
                <w:sz w:val="20"/>
              </w:rPr>
            </w:r>
            <w:r w:rsidRPr="00D6638C">
              <w:rPr>
                <w:rFonts w:ascii="Calibri" w:hAnsi="Calibri"/>
                <w:sz w:val="20"/>
              </w:rPr>
              <w:fldChar w:fldCharType="separate"/>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Pr>
                <w:rFonts w:ascii="Calibri" w:hAnsi="Calibri"/>
                <w:noProof/>
                <w:sz w:val="20"/>
              </w:rPr>
              <w:t> </w:t>
            </w:r>
            <w:r w:rsidRPr="00D6638C">
              <w:rPr>
                <w:rFonts w:ascii="Calibri" w:hAnsi="Calibri"/>
                <w:sz w:val="20"/>
              </w:rPr>
              <w:fldChar w:fldCharType="end"/>
            </w:r>
          </w:p>
        </w:tc>
      </w:tr>
    </w:tbl>
    <w:p w:rsidR="009464B3" w:rsidRPr="00D6638C" w:rsidRDefault="009464B3" w:rsidP="009464B3">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1"/>
      <w:bookmarkEnd w:id="8"/>
      <w:r w:rsidRPr="00D6638C">
        <w:t>Project finance / cofinance</w:t>
      </w:r>
      <w:bookmarkEnd w:id="9"/>
    </w:p>
    <w:p w:rsidR="009464B3" w:rsidRPr="00D6638C" w:rsidRDefault="009464B3" w:rsidP="009464B3">
      <w:pPr>
        <w:spacing w:before="200"/>
        <w:rPr>
          <w:rFonts w:ascii="Calibri" w:hAnsi="Calibri"/>
          <w:sz w:val="20"/>
        </w:rPr>
      </w:pPr>
      <w:r w:rsidRPr="00D6638C">
        <w:rPr>
          <w:rFonts w:ascii="Calibri" w:hAnsi="Calibri"/>
          <w:sz w:val="20"/>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w:t>
      </w:r>
      <w:proofErr w:type="gramStart"/>
      <w:r w:rsidRPr="00D6638C">
        <w:rPr>
          <w:rFonts w:ascii="Calibri" w:hAnsi="Calibri"/>
          <w:sz w:val="20"/>
        </w:rPr>
        <w:t>in order to</w:t>
      </w:r>
      <w:proofErr w:type="gramEnd"/>
      <w:r w:rsidRPr="00D6638C">
        <w:rPr>
          <w:rFonts w:ascii="Calibri" w:hAnsi="Calibri"/>
          <w:sz w:val="20"/>
        </w:rPr>
        <w:t xml:space="preserve"> complete the co-financing table below, which will be included in the terminal evaluation report.  </w:t>
      </w:r>
    </w:p>
    <w:tbl>
      <w:tblPr>
        <w:tblpPr w:leftFromText="180" w:rightFromText="180" w:vertAnchor="text" w:horzAnchor="margin" w:tblpX="144" w:tblpY="79"/>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900"/>
        <w:gridCol w:w="1080"/>
        <w:gridCol w:w="1080"/>
        <w:gridCol w:w="1080"/>
        <w:gridCol w:w="1080"/>
        <w:gridCol w:w="990"/>
        <w:gridCol w:w="911"/>
        <w:gridCol w:w="734"/>
      </w:tblGrid>
      <w:tr w:rsidR="009464B3" w:rsidRPr="00D6638C" w:rsidTr="00BD4248">
        <w:tc>
          <w:tcPr>
            <w:tcW w:w="1944" w:type="dxa"/>
            <w:vMerge w:val="restart"/>
          </w:tcPr>
          <w:p w:rsidR="009464B3" w:rsidRPr="00D6638C" w:rsidRDefault="009464B3" w:rsidP="00BD4248">
            <w:pPr>
              <w:rPr>
                <w:rFonts w:ascii="Calibri" w:hAnsi="Calibri"/>
                <w:sz w:val="20"/>
              </w:rPr>
            </w:pPr>
            <w:r w:rsidRPr="00D6638C">
              <w:rPr>
                <w:rFonts w:ascii="Calibri" w:hAnsi="Calibri"/>
                <w:sz w:val="20"/>
              </w:rPr>
              <w:lastRenderedPageBreak/>
              <w:t>Co-financing</w:t>
            </w:r>
          </w:p>
          <w:p w:rsidR="009464B3" w:rsidRPr="00D6638C" w:rsidRDefault="009464B3" w:rsidP="00BD4248">
            <w:pPr>
              <w:rPr>
                <w:rFonts w:ascii="Calibri" w:hAnsi="Calibri"/>
                <w:sz w:val="20"/>
              </w:rPr>
            </w:pPr>
            <w:r w:rsidRPr="00D6638C">
              <w:rPr>
                <w:rFonts w:ascii="Calibri" w:hAnsi="Calibri"/>
                <w:sz w:val="20"/>
              </w:rPr>
              <w:t>(type/source)</w:t>
            </w:r>
          </w:p>
        </w:tc>
        <w:tc>
          <w:tcPr>
            <w:tcW w:w="1980" w:type="dxa"/>
            <w:gridSpan w:val="2"/>
          </w:tcPr>
          <w:p w:rsidR="009464B3" w:rsidRPr="00D6638C" w:rsidRDefault="009464B3" w:rsidP="00BD4248">
            <w:pPr>
              <w:rPr>
                <w:rFonts w:ascii="Calibri" w:hAnsi="Calibri"/>
                <w:sz w:val="20"/>
              </w:rPr>
            </w:pPr>
            <w:r w:rsidRPr="00D6638C">
              <w:rPr>
                <w:rFonts w:ascii="Calibri" w:hAnsi="Calibri"/>
                <w:sz w:val="20"/>
              </w:rPr>
              <w:t>UNDP own financing (mill. US$)</w:t>
            </w:r>
          </w:p>
        </w:tc>
        <w:tc>
          <w:tcPr>
            <w:tcW w:w="2160" w:type="dxa"/>
            <w:gridSpan w:val="2"/>
          </w:tcPr>
          <w:p w:rsidR="009464B3" w:rsidRPr="00D6638C" w:rsidRDefault="009464B3" w:rsidP="00BD4248">
            <w:pPr>
              <w:rPr>
                <w:rFonts w:ascii="Calibri" w:hAnsi="Calibri"/>
                <w:sz w:val="20"/>
              </w:rPr>
            </w:pPr>
            <w:r w:rsidRPr="00D6638C">
              <w:rPr>
                <w:rFonts w:ascii="Calibri" w:hAnsi="Calibri"/>
                <w:sz w:val="20"/>
              </w:rPr>
              <w:t>Government</w:t>
            </w:r>
          </w:p>
          <w:p w:rsidR="009464B3" w:rsidRPr="00D6638C" w:rsidRDefault="009464B3" w:rsidP="00BD4248">
            <w:pPr>
              <w:rPr>
                <w:rFonts w:ascii="Calibri" w:hAnsi="Calibri"/>
                <w:sz w:val="20"/>
              </w:rPr>
            </w:pPr>
            <w:r w:rsidRPr="00D6638C">
              <w:rPr>
                <w:rFonts w:ascii="Calibri" w:hAnsi="Calibri"/>
                <w:sz w:val="20"/>
              </w:rPr>
              <w:t>(mill. US$)</w:t>
            </w:r>
          </w:p>
        </w:tc>
        <w:tc>
          <w:tcPr>
            <w:tcW w:w="2070" w:type="dxa"/>
            <w:gridSpan w:val="2"/>
          </w:tcPr>
          <w:p w:rsidR="009464B3" w:rsidRPr="00D6638C" w:rsidRDefault="009464B3" w:rsidP="00BD4248">
            <w:pPr>
              <w:rPr>
                <w:rFonts w:ascii="Calibri" w:hAnsi="Calibri"/>
                <w:sz w:val="20"/>
              </w:rPr>
            </w:pPr>
            <w:r w:rsidRPr="00D6638C">
              <w:rPr>
                <w:rFonts w:ascii="Calibri" w:hAnsi="Calibri"/>
                <w:sz w:val="20"/>
              </w:rPr>
              <w:t>Partner Agency</w:t>
            </w:r>
          </w:p>
          <w:p w:rsidR="009464B3" w:rsidRPr="00D6638C" w:rsidRDefault="009464B3" w:rsidP="00BD4248">
            <w:pPr>
              <w:rPr>
                <w:rFonts w:ascii="Calibri" w:hAnsi="Calibri"/>
                <w:sz w:val="20"/>
              </w:rPr>
            </w:pPr>
            <w:r w:rsidRPr="00D6638C">
              <w:rPr>
                <w:rFonts w:ascii="Calibri" w:hAnsi="Calibri"/>
                <w:sz w:val="20"/>
              </w:rPr>
              <w:t>(mill. US$)</w:t>
            </w:r>
          </w:p>
        </w:tc>
        <w:tc>
          <w:tcPr>
            <w:tcW w:w="1645" w:type="dxa"/>
            <w:gridSpan w:val="2"/>
          </w:tcPr>
          <w:p w:rsidR="009464B3" w:rsidRPr="00D6638C" w:rsidRDefault="009464B3" w:rsidP="00BD4248">
            <w:pPr>
              <w:rPr>
                <w:rFonts w:ascii="Calibri" w:hAnsi="Calibri"/>
                <w:sz w:val="20"/>
              </w:rPr>
            </w:pPr>
            <w:r w:rsidRPr="00D6638C">
              <w:rPr>
                <w:rFonts w:ascii="Calibri" w:hAnsi="Calibri"/>
                <w:sz w:val="20"/>
              </w:rPr>
              <w:t>Total</w:t>
            </w:r>
          </w:p>
          <w:p w:rsidR="009464B3" w:rsidRPr="00D6638C" w:rsidRDefault="009464B3" w:rsidP="00BD4248">
            <w:pPr>
              <w:rPr>
                <w:rFonts w:ascii="Calibri" w:hAnsi="Calibri"/>
                <w:sz w:val="20"/>
              </w:rPr>
            </w:pPr>
            <w:r w:rsidRPr="00D6638C">
              <w:rPr>
                <w:rFonts w:ascii="Calibri" w:hAnsi="Calibri"/>
                <w:sz w:val="20"/>
              </w:rPr>
              <w:t>(mill. US$)</w:t>
            </w:r>
          </w:p>
        </w:tc>
      </w:tr>
      <w:tr w:rsidR="009464B3" w:rsidRPr="00D6638C" w:rsidTr="00BD4248">
        <w:trPr>
          <w:trHeight w:val="143"/>
        </w:trPr>
        <w:tc>
          <w:tcPr>
            <w:tcW w:w="1944" w:type="dxa"/>
            <w:vMerge/>
          </w:tcPr>
          <w:p w:rsidR="009464B3" w:rsidRPr="00D6638C" w:rsidRDefault="009464B3" w:rsidP="00BD4248">
            <w:pPr>
              <w:rPr>
                <w:rFonts w:ascii="Calibri" w:hAnsi="Calibri"/>
                <w:sz w:val="20"/>
              </w:rPr>
            </w:pPr>
          </w:p>
        </w:tc>
        <w:tc>
          <w:tcPr>
            <w:tcW w:w="900" w:type="dxa"/>
          </w:tcPr>
          <w:p w:rsidR="009464B3" w:rsidRPr="00D6638C" w:rsidRDefault="009464B3" w:rsidP="00BD4248">
            <w:pPr>
              <w:rPr>
                <w:rFonts w:ascii="Calibri" w:hAnsi="Calibri"/>
                <w:sz w:val="20"/>
              </w:rPr>
            </w:pPr>
            <w:r w:rsidRPr="00D6638C">
              <w:rPr>
                <w:rFonts w:ascii="Calibri" w:hAnsi="Calibri"/>
                <w:sz w:val="20"/>
              </w:rPr>
              <w:t>Planned</w:t>
            </w:r>
          </w:p>
        </w:tc>
        <w:tc>
          <w:tcPr>
            <w:tcW w:w="1080" w:type="dxa"/>
          </w:tcPr>
          <w:p w:rsidR="009464B3" w:rsidRPr="00D6638C" w:rsidRDefault="009464B3" w:rsidP="00BD4248">
            <w:pPr>
              <w:rPr>
                <w:rFonts w:ascii="Calibri" w:hAnsi="Calibri"/>
                <w:sz w:val="20"/>
              </w:rPr>
            </w:pPr>
            <w:r w:rsidRPr="00D6638C">
              <w:rPr>
                <w:rFonts w:ascii="Calibri" w:hAnsi="Calibri"/>
                <w:sz w:val="20"/>
              </w:rPr>
              <w:t xml:space="preserve">Actual </w:t>
            </w:r>
          </w:p>
        </w:tc>
        <w:tc>
          <w:tcPr>
            <w:tcW w:w="1080" w:type="dxa"/>
          </w:tcPr>
          <w:p w:rsidR="009464B3" w:rsidRPr="00D6638C" w:rsidRDefault="009464B3" w:rsidP="00BD4248">
            <w:pPr>
              <w:rPr>
                <w:rFonts w:ascii="Calibri" w:hAnsi="Calibri"/>
                <w:sz w:val="20"/>
              </w:rPr>
            </w:pPr>
            <w:r w:rsidRPr="00D6638C">
              <w:rPr>
                <w:rFonts w:ascii="Calibri" w:hAnsi="Calibri"/>
                <w:sz w:val="20"/>
              </w:rPr>
              <w:t>Planned</w:t>
            </w:r>
          </w:p>
        </w:tc>
        <w:tc>
          <w:tcPr>
            <w:tcW w:w="1080" w:type="dxa"/>
          </w:tcPr>
          <w:p w:rsidR="009464B3" w:rsidRPr="00D6638C" w:rsidRDefault="009464B3" w:rsidP="00BD4248">
            <w:pPr>
              <w:rPr>
                <w:rFonts w:ascii="Calibri" w:hAnsi="Calibri"/>
                <w:sz w:val="20"/>
              </w:rPr>
            </w:pPr>
            <w:r w:rsidRPr="00D6638C">
              <w:rPr>
                <w:rFonts w:ascii="Calibri" w:hAnsi="Calibri"/>
                <w:sz w:val="20"/>
              </w:rPr>
              <w:t>Actual</w:t>
            </w:r>
          </w:p>
        </w:tc>
        <w:tc>
          <w:tcPr>
            <w:tcW w:w="1080" w:type="dxa"/>
          </w:tcPr>
          <w:p w:rsidR="009464B3" w:rsidRPr="00D6638C" w:rsidRDefault="009464B3" w:rsidP="00BD4248">
            <w:pPr>
              <w:rPr>
                <w:rFonts w:ascii="Calibri" w:hAnsi="Calibri"/>
                <w:sz w:val="20"/>
              </w:rPr>
            </w:pPr>
            <w:r w:rsidRPr="00D6638C">
              <w:rPr>
                <w:rFonts w:ascii="Calibri" w:hAnsi="Calibri"/>
                <w:sz w:val="20"/>
              </w:rPr>
              <w:t>Planned</w:t>
            </w:r>
          </w:p>
        </w:tc>
        <w:tc>
          <w:tcPr>
            <w:tcW w:w="990" w:type="dxa"/>
          </w:tcPr>
          <w:p w:rsidR="009464B3" w:rsidRPr="00D6638C" w:rsidRDefault="009464B3" w:rsidP="00BD4248">
            <w:pPr>
              <w:rPr>
                <w:rFonts w:ascii="Calibri" w:hAnsi="Calibri"/>
                <w:sz w:val="20"/>
              </w:rPr>
            </w:pPr>
            <w:r w:rsidRPr="00D6638C">
              <w:rPr>
                <w:rFonts w:ascii="Calibri" w:hAnsi="Calibri"/>
                <w:sz w:val="20"/>
              </w:rPr>
              <w:t>Actual</w:t>
            </w:r>
          </w:p>
        </w:tc>
        <w:tc>
          <w:tcPr>
            <w:tcW w:w="911" w:type="dxa"/>
          </w:tcPr>
          <w:p w:rsidR="009464B3" w:rsidRPr="00D6638C" w:rsidRDefault="009464B3" w:rsidP="00BD4248">
            <w:pPr>
              <w:rPr>
                <w:rFonts w:ascii="Calibri" w:hAnsi="Calibri"/>
                <w:sz w:val="20"/>
              </w:rPr>
            </w:pPr>
            <w:r w:rsidRPr="00D6638C">
              <w:rPr>
                <w:rFonts w:ascii="Calibri" w:hAnsi="Calibri"/>
                <w:sz w:val="20"/>
              </w:rPr>
              <w:t>Actual</w:t>
            </w:r>
          </w:p>
        </w:tc>
        <w:tc>
          <w:tcPr>
            <w:tcW w:w="734" w:type="dxa"/>
          </w:tcPr>
          <w:p w:rsidR="009464B3" w:rsidRPr="00D6638C" w:rsidRDefault="009464B3" w:rsidP="00BD4248">
            <w:pPr>
              <w:rPr>
                <w:rFonts w:ascii="Calibri" w:hAnsi="Calibri"/>
                <w:sz w:val="20"/>
              </w:rPr>
            </w:pPr>
            <w:r w:rsidRPr="00D6638C">
              <w:rPr>
                <w:rFonts w:ascii="Calibri" w:hAnsi="Calibri"/>
                <w:sz w:val="20"/>
              </w:rPr>
              <w:t>Actual</w:t>
            </w:r>
          </w:p>
        </w:tc>
      </w:tr>
      <w:tr w:rsidR="009464B3" w:rsidRPr="00D6638C" w:rsidTr="00BD4248">
        <w:tc>
          <w:tcPr>
            <w:tcW w:w="1944" w:type="dxa"/>
          </w:tcPr>
          <w:p w:rsidR="009464B3" w:rsidRPr="00D6638C" w:rsidRDefault="009464B3" w:rsidP="00BD4248">
            <w:pPr>
              <w:rPr>
                <w:rFonts w:ascii="Calibri" w:hAnsi="Calibri"/>
                <w:sz w:val="20"/>
              </w:rPr>
            </w:pPr>
            <w:r w:rsidRPr="00D6638C">
              <w:rPr>
                <w:rFonts w:ascii="Calibri" w:hAnsi="Calibri"/>
                <w:sz w:val="20"/>
              </w:rPr>
              <w:t xml:space="preserve">Grants </w:t>
            </w:r>
          </w:p>
        </w:tc>
        <w:tc>
          <w:tcPr>
            <w:tcW w:w="90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990" w:type="dxa"/>
          </w:tcPr>
          <w:p w:rsidR="009464B3" w:rsidRPr="00D6638C" w:rsidRDefault="009464B3" w:rsidP="00BD4248">
            <w:pPr>
              <w:rPr>
                <w:rFonts w:ascii="Calibri" w:hAnsi="Calibri"/>
                <w:sz w:val="20"/>
              </w:rPr>
            </w:pPr>
          </w:p>
        </w:tc>
        <w:tc>
          <w:tcPr>
            <w:tcW w:w="911" w:type="dxa"/>
          </w:tcPr>
          <w:p w:rsidR="009464B3" w:rsidRPr="00D6638C" w:rsidRDefault="009464B3" w:rsidP="00BD4248">
            <w:pPr>
              <w:rPr>
                <w:rFonts w:ascii="Calibri" w:hAnsi="Calibri"/>
                <w:sz w:val="20"/>
              </w:rPr>
            </w:pPr>
          </w:p>
        </w:tc>
        <w:tc>
          <w:tcPr>
            <w:tcW w:w="734" w:type="dxa"/>
          </w:tcPr>
          <w:p w:rsidR="009464B3" w:rsidRPr="00D6638C" w:rsidRDefault="009464B3" w:rsidP="00BD4248">
            <w:pPr>
              <w:rPr>
                <w:rFonts w:ascii="Calibri" w:hAnsi="Calibri"/>
                <w:sz w:val="20"/>
              </w:rPr>
            </w:pPr>
          </w:p>
        </w:tc>
      </w:tr>
      <w:tr w:rsidR="009464B3" w:rsidRPr="00D6638C" w:rsidTr="00BD4248">
        <w:trPr>
          <w:trHeight w:val="332"/>
        </w:trPr>
        <w:tc>
          <w:tcPr>
            <w:tcW w:w="1944" w:type="dxa"/>
          </w:tcPr>
          <w:p w:rsidR="009464B3" w:rsidRPr="00D6638C" w:rsidRDefault="009464B3" w:rsidP="00BD4248">
            <w:pPr>
              <w:rPr>
                <w:rFonts w:ascii="Calibri" w:hAnsi="Calibri"/>
                <w:sz w:val="20"/>
              </w:rPr>
            </w:pPr>
            <w:r w:rsidRPr="00D6638C">
              <w:rPr>
                <w:rFonts w:ascii="Calibri" w:hAnsi="Calibri"/>
                <w:sz w:val="20"/>
              </w:rPr>
              <w:t xml:space="preserve">Loans/Concessions </w:t>
            </w:r>
          </w:p>
        </w:tc>
        <w:tc>
          <w:tcPr>
            <w:tcW w:w="90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990" w:type="dxa"/>
          </w:tcPr>
          <w:p w:rsidR="009464B3" w:rsidRPr="00D6638C" w:rsidRDefault="009464B3" w:rsidP="00BD4248">
            <w:pPr>
              <w:rPr>
                <w:rFonts w:ascii="Calibri" w:hAnsi="Calibri"/>
                <w:sz w:val="20"/>
              </w:rPr>
            </w:pPr>
          </w:p>
        </w:tc>
        <w:tc>
          <w:tcPr>
            <w:tcW w:w="911" w:type="dxa"/>
          </w:tcPr>
          <w:p w:rsidR="009464B3" w:rsidRPr="00D6638C" w:rsidRDefault="009464B3" w:rsidP="00BD4248">
            <w:pPr>
              <w:rPr>
                <w:rFonts w:ascii="Calibri" w:hAnsi="Calibri"/>
                <w:sz w:val="20"/>
              </w:rPr>
            </w:pPr>
          </w:p>
        </w:tc>
        <w:tc>
          <w:tcPr>
            <w:tcW w:w="734" w:type="dxa"/>
          </w:tcPr>
          <w:p w:rsidR="009464B3" w:rsidRPr="00D6638C" w:rsidRDefault="009464B3" w:rsidP="00BD4248">
            <w:pPr>
              <w:rPr>
                <w:rFonts w:ascii="Calibri" w:hAnsi="Calibri"/>
                <w:sz w:val="20"/>
              </w:rPr>
            </w:pPr>
          </w:p>
        </w:tc>
      </w:tr>
      <w:tr w:rsidR="009464B3" w:rsidRPr="00D6638C" w:rsidTr="00BD4248">
        <w:tc>
          <w:tcPr>
            <w:tcW w:w="1944" w:type="dxa"/>
          </w:tcPr>
          <w:p w:rsidR="009464B3" w:rsidRPr="00D6638C" w:rsidRDefault="009464B3" w:rsidP="009464B3">
            <w:pPr>
              <w:numPr>
                <w:ilvl w:val="0"/>
                <w:numId w:val="1"/>
              </w:numPr>
              <w:overflowPunct/>
              <w:autoSpaceDE/>
              <w:autoSpaceDN/>
              <w:adjustRightInd/>
              <w:spacing w:before="60" w:after="60"/>
              <w:ind w:left="426" w:hanging="284"/>
              <w:textAlignment w:val="auto"/>
              <w:rPr>
                <w:rFonts w:ascii="Calibri" w:hAnsi="Calibri"/>
                <w:sz w:val="20"/>
              </w:rPr>
            </w:pPr>
            <w:r w:rsidRPr="00D6638C">
              <w:rPr>
                <w:rFonts w:ascii="Calibri" w:hAnsi="Calibri"/>
                <w:sz w:val="20"/>
              </w:rPr>
              <w:t>In-kind support</w:t>
            </w:r>
          </w:p>
        </w:tc>
        <w:tc>
          <w:tcPr>
            <w:tcW w:w="90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990" w:type="dxa"/>
          </w:tcPr>
          <w:p w:rsidR="009464B3" w:rsidRPr="00D6638C" w:rsidRDefault="009464B3" w:rsidP="00BD4248">
            <w:pPr>
              <w:rPr>
                <w:rFonts w:ascii="Calibri" w:hAnsi="Calibri"/>
                <w:sz w:val="20"/>
              </w:rPr>
            </w:pPr>
          </w:p>
        </w:tc>
        <w:tc>
          <w:tcPr>
            <w:tcW w:w="911" w:type="dxa"/>
          </w:tcPr>
          <w:p w:rsidR="009464B3" w:rsidRPr="00D6638C" w:rsidRDefault="009464B3" w:rsidP="00BD4248">
            <w:pPr>
              <w:rPr>
                <w:rFonts w:ascii="Calibri" w:hAnsi="Calibri"/>
                <w:sz w:val="20"/>
              </w:rPr>
            </w:pPr>
          </w:p>
        </w:tc>
        <w:tc>
          <w:tcPr>
            <w:tcW w:w="734" w:type="dxa"/>
          </w:tcPr>
          <w:p w:rsidR="009464B3" w:rsidRPr="00D6638C" w:rsidRDefault="009464B3" w:rsidP="00BD4248">
            <w:pPr>
              <w:rPr>
                <w:rFonts w:ascii="Calibri" w:hAnsi="Calibri"/>
                <w:sz w:val="20"/>
              </w:rPr>
            </w:pPr>
          </w:p>
        </w:tc>
      </w:tr>
      <w:tr w:rsidR="009464B3" w:rsidRPr="00D6638C" w:rsidTr="00BD4248">
        <w:tc>
          <w:tcPr>
            <w:tcW w:w="1944" w:type="dxa"/>
          </w:tcPr>
          <w:p w:rsidR="009464B3" w:rsidRPr="00D6638C" w:rsidRDefault="009464B3" w:rsidP="009464B3">
            <w:pPr>
              <w:numPr>
                <w:ilvl w:val="0"/>
                <w:numId w:val="1"/>
              </w:numPr>
              <w:overflowPunct/>
              <w:autoSpaceDE/>
              <w:autoSpaceDN/>
              <w:adjustRightInd/>
              <w:spacing w:before="60" w:after="60"/>
              <w:ind w:left="426" w:hanging="284"/>
              <w:textAlignment w:val="auto"/>
              <w:rPr>
                <w:rFonts w:ascii="Calibri" w:hAnsi="Calibri"/>
                <w:sz w:val="20"/>
              </w:rPr>
            </w:pPr>
            <w:r w:rsidRPr="00D6638C">
              <w:rPr>
                <w:rFonts w:ascii="Calibri" w:hAnsi="Calibri"/>
                <w:sz w:val="20"/>
              </w:rPr>
              <w:t>Other</w:t>
            </w:r>
          </w:p>
        </w:tc>
        <w:tc>
          <w:tcPr>
            <w:tcW w:w="90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990" w:type="dxa"/>
          </w:tcPr>
          <w:p w:rsidR="009464B3" w:rsidRPr="00D6638C" w:rsidRDefault="009464B3" w:rsidP="00BD4248">
            <w:pPr>
              <w:rPr>
                <w:rFonts w:ascii="Calibri" w:hAnsi="Calibri"/>
                <w:sz w:val="20"/>
              </w:rPr>
            </w:pPr>
          </w:p>
        </w:tc>
        <w:tc>
          <w:tcPr>
            <w:tcW w:w="911" w:type="dxa"/>
          </w:tcPr>
          <w:p w:rsidR="009464B3" w:rsidRPr="00D6638C" w:rsidRDefault="009464B3" w:rsidP="00BD4248">
            <w:pPr>
              <w:rPr>
                <w:rFonts w:ascii="Calibri" w:hAnsi="Calibri"/>
                <w:sz w:val="20"/>
              </w:rPr>
            </w:pPr>
          </w:p>
        </w:tc>
        <w:tc>
          <w:tcPr>
            <w:tcW w:w="734" w:type="dxa"/>
          </w:tcPr>
          <w:p w:rsidR="009464B3" w:rsidRPr="00D6638C" w:rsidRDefault="009464B3" w:rsidP="00BD4248">
            <w:pPr>
              <w:rPr>
                <w:rFonts w:ascii="Calibri" w:hAnsi="Calibri"/>
                <w:sz w:val="20"/>
              </w:rPr>
            </w:pPr>
          </w:p>
        </w:tc>
      </w:tr>
      <w:tr w:rsidR="009464B3" w:rsidRPr="00D6638C" w:rsidTr="00BD4248">
        <w:trPr>
          <w:trHeight w:val="215"/>
        </w:trPr>
        <w:tc>
          <w:tcPr>
            <w:tcW w:w="1944" w:type="dxa"/>
          </w:tcPr>
          <w:p w:rsidR="009464B3" w:rsidRPr="00D6638C" w:rsidRDefault="009464B3" w:rsidP="00BD4248">
            <w:pPr>
              <w:rPr>
                <w:rFonts w:ascii="Calibri" w:hAnsi="Calibri"/>
                <w:sz w:val="20"/>
              </w:rPr>
            </w:pPr>
            <w:r w:rsidRPr="00D6638C">
              <w:rPr>
                <w:rFonts w:ascii="Calibri" w:hAnsi="Calibri"/>
                <w:sz w:val="20"/>
              </w:rPr>
              <w:t>Totals</w:t>
            </w:r>
          </w:p>
        </w:tc>
        <w:tc>
          <w:tcPr>
            <w:tcW w:w="90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1080" w:type="dxa"/>
          </w:tcPr>
          <w:p w:rsidR="009464B3" w:rsidRPr="00D6638C" w:rsidRDefault="009464B3" w:rsidP="00BD4248">
            <w:pPr>
              <w:rPr>
                <w:rFonts w:ascii="Calibri" w:hAnsi="Calibri"/>
                <w:sz w:val="20"/>
              </w:rPr>
            </w:pPr>
          </w:p>
        </w:tc>
        <w:tc>
          <w:tcPr>
            <w:tcW w:w="990" w:type="dxa"/>
          </w:tcPr>
          <w:p w:rsidR="009464B3" w:rsidRPr="00D6638C" w:rsidRDefault="009464B3" w:rsidP="00BD4248">
            <w:pPr>
              <w:rPr>
                <w:rFonts w:ascii="Calibri" w:hAnsi="Calibri"/>
                <w:sz w:val="20"/>
              </w:rPr>
            </w:pPr>
          </w:p>
        </w:tc>
        <w:tc>
          <w:tcPr>
            <w:tcW w:w="911" w:type="dxa"/>
          </w:tcPr>
          <w:p w:rsidR="009464B3" w:rsidRPr="00D6638C" w:rsidRDefault="009464B3" w:rsidP="00BD4248">
            <w:pPr>
              <w:rPr>
                <w:rFonts w:ascii="Calibri" w:hAnsi="Calibri"/>
                <w:sz w:val="20"/>
              </w:rPr>
            </w:pPr>
          </w:p>
        </w:tc>
        <w:tc>
          <w:tcPr>
            <w:tcW w:w="734" w:type="dxa"/>
          </w:tcPr>
          <w:p w:rsidR="009464B3" w:rsidRPr="00D6638C" w:rsidRDefault="009464B3" w:rsidP="00BD4248">
            <w:pPr>
              <w:rPr>
                <w:rFonts w:ascii="Calibri" w:hAnsi="Calibri"/>
                <w:sz w:val="20"/>
              </w:rPr>
            </w:pPr>
          </w:p>
        </w:tc>
      </w:tr>
    </w:tbl>
    <w:p w:rsidR="009464B3" w:rsidRPr="00D6638C" w:rsidRDefault="009464B3" w:rsidP="009464B3">
      <w:pPr>
        <w:pStyle w:val="Heading51"/>
      </w:pPr>
      <w:bookmarkStart w:id="16" w:name="_Toc321341553"/>
      <w:r w:rsidRPr="00D6638C">
        <w:t>Mainstreaming</w:t>
      </w:r>
      <w:bookmarkEnd w:id="10"/>
      <w:bookmarkEnd w:id="16"/>
    </w:p>
    <w:p w:rsidR="009464B3" w:rsidRDefault="009464B3" w:rsidP="009464B3">
      <w:pPr>
        <w:spacing w:before="200" w:after="120"/>
        <w:rPr>
          <w:rFonts w:ascii="Calibri" w:hAnsi="Calibri"/>
          <w:sz w:val="20"/>
        </w:rPr>
      </w:pPr>
      <w:r w:rsidRPr="00D6638C">
        <w:rPr>
          <w:rFonts w:ascii="Calibri" w:hAnsi="Calibri"/>
          <w:sz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9464B3" w:rsidRPr="00D6638C" w:rsidRDefault="009464B3" w:rsidP="009464B3">
      <w:pPr>
        <w:pStyle w:val="Heading51"/>
      </w:pPr>
      <w:bookmarkStart w:id="17" w:name="_Toc277677980"/>
      <w:bookmarkStart w:id="18" w:name="_Toc321341554"/>
      <w:r w:rsidRPr="00D6638C">
        <w:t>Impact</w:t>
      </w:r>
      <w:bookmarkEnd w:id="17"/>
      <w:bookmarkEnd w:id="18"/>
    </w:p>
    <w:p w:rsidR="009464B3" w:rsidRPr="00D6638C" w:rsidRDefault="009464B3" w:rsidP="009464B3">
      <w:pPr>
        <w:spacing w:before="200" w:after="120"/>
        <w:rPr>
          <w:rFonts w:ascii="Calibri" w:hAnsi="Calibri"/>
          <w:sz w:val="20"/>
        </w:rPr>
      </w:pPr>
      <w:r w:rsidRPr="00D6638C">
        <w:rPr>
          <w:rFonts w:ascii="Calibri" w:hAnsi="Calibri"/>
          <w:sz w:val="20"/>
        </w:rPr>
        <w:t>The evaluators will assess the extent to which the project is achieving impacts or progressing towards the achievement of impacts.</w:t>
      </w:r>
      <w:r w:rsidRPr="00B95114">
        <w:rPr>
          <w:rFonts w:ascii="Calibri" w:hAnsi="Calibri"/>
          <w:sz w:val="20"/>
        </w:rPr>
        <w:t xml:space="preserve"> K</w:t>
      </w:r>
      <w:r w:rsidRPr="00D6638C">
        <w:rPr>
          <w:rFonts w:ascii="Calibri" w:hAnsi="Calibri"/>
          <w:sz w:val="20"/>
        </w:rPr>
        <w:t>ey findings that should be brought out in the evaluations include whether the project has</w:t>
      </w:r>
      <w:r>
        <w:rPr>
          <w:rFonts w:ascii="Calibri" w:hAnsi="Calibri"/>
          <w:sz w:val="20"/>
        </w:rPr>
        <w:t xml:space="preserve"> </w:t>
      </w:r>
      <w:r w:rsidRPr="00D6638C">
        <w:rPr>
          <w:rFonts w:ascii="Calibri" w:hAnsi="Calibri"/>
          <w:sz w:val="20"/>
        </w:rPr>
        <w:t xml:space="preserve">demonstrated: a) verifiable improvements in ecological status, b) verifiable reductions in stress on ecological systems, </w:t>
      </w:r>
      <w:r>
        <w:rPr>
          <w:rFonts w:ascii="Calibri" w:hAnsi="Calibri"/>
          <w:sz w:val="20"/>
        </w:rPr>
        <w:t>and/</w:t>
      </w:r>
      <w:r w:rsidRPr="00D6638C">
        <w:rPr>
          <w:rFonts w:ascii="Calibri" w:hAnsi="Calibri"/>
          <w:sz w:val="20"/>
        </w:rPr>
        <w:t>or c) demonstrated progress towards these impact achievements.</w:t>
      </w:r>
      <w:r w:rsidRPr="00B95114">
        <w:footnoteReference w:id="2"/>
      </w:r>
      <w:r w:rsidRPr="00D6638C">
        <w:rPr>
          <w:rFonts w:ascii="Calibri" w:hAnsi="Calibri"/>
          <w:sz w:val="20"/>
        </w:rPr>
        <w:t xml:space="preserve"> </w:t>
      </w:r>
    </w:p>
    <w:p w:rsidR="009464B3" w:rsidRPr="00D6638C" w:rsidRDefault="009464B3" w:rsidP="009464B3">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rsidR="009464B3" w:rsidRPr="00D6638C" w:rsidRDefault="009464B3" w:rsidP="009464B3">
      <w:pPr>
        <w:spacing w:before="200"/>
        <w:rPr>
          <w:rFonts w:ascii="Calibri" w:hAnsi="Calibri"/>
          <w:sz w:val="20"/>
        </w:rPr>
      </w:pPr>
      <w:r w:rsidRPr="00D6638C">
        <w:rPr>
          <w:rFonts w:ascii="Calibri" w:hAnsi="Calibri"/>
          <w:sz w:val="20"/>
        </w:rPr>
        <w:t xml:space="preserve">The evaluation report must include a chapter providing a set of </w:t>
      </w:r>
      <w:r w:rsidRPr="00B95114">
        <w:rPr>
          <w:rFonts w:ascii="Calibri" w:hAnsi="Calibri"/>
          <w:sz w:val="20"/>
        </w:rPr>
        <w:t>conclusions</w:t>
      </w:r>
      <w:r w:rsidRPr="00D6638C">
        <w:rPr>
          <w:rFonts w:ascii="Calibri" w:hAnsi="Calibri"/>
          <w:sz w:val="20"/>
        </w:rPr>
        <w:t xml:space="preserve">, </w:t>
      </w:r>
      <w:r w:rsidRPr="00B95114">
        <w:rPr>
          <w:rFonts w:ascii="Calibri" w:hAnsi="Calibri"/>
          <w:sz w:val="20"/>
        </w:rPr>
        <w:t>recommendations</w:t>
      </w:r>
      <w:r w:rsidRPr="00D6638C">
        <w:rPr>
          <w:rFonts w:ascii="Calibri" w:hAnsi="Calibri"/>
          <w:sz w:val="20"/>
        </w:rPr>
        <w:t xml:space="preserve"> and </w:t>
      </w:r>
      <w:r w:rsidRPr="00B95114">
        <w:rPr>
          <w:rFonts w:ascii="Calibri" w:hAnsi="Calibri"/>
          <w:sz w:val="20"/>
        </w:rPr>
        <w:t>lessons</w:t>
      </w:r>
      <w:r w:rsidRPr="00D6638C">
        <w:rPr>
          <w:rFonts w:ascii="Calibri" w:hAnsi="Calibri"/>
          <w:sz w:val="20"/>
        </w:rPr>
        <w:t xml:space="preserve">.  </w:t>
      </w:r>
    </w:p>
    <w:p w:rsidR="009464B3" w:rsidRPr="00D6638C" w:rsidRDefault="009464B3" w:rsidP="009464B3">
      <w:pPr>
        <w:pStyle w:val="Heading51"/>
      </w:pPr>
      <w:bookmarkStart w:id="24" w:name="_Toc299126625"/>
      <w:bookmarkStart w:id="25" w:name="_Toc299133044"/>
      <w:bookmarkStart w:id="26" w:name="_Toc321341556"/>
      <w:r w:rsidRPr="00D6638C">
        <w:t>Implementation arrangements</w:t>
      </w:r>
      <w:bookmarkEnd w:id="24"/>
      <w:bookmarkEnd w:id="25"/>
      <w:bookmarkEnd w:id="26"/>
    </w:p>
    <w:p w:rsidR="009464B3" w:rsidRDefault="009464B3" w:rsidP="009464B3">
      <w:pPr>
        <w:spacing w:before="200"/>
        <w:rPr>
          <w:rFonts w:ascii="Calibri" w:hAnsi="Calibri"/>
          <w:sz w:val="20"/>
        </w:rPr>
      </w:pPr>
      <w:r w:rsidRPr="00D6638C">
        <w:rPr>
          <w:rFonts w:ascii="Calibri" w:hAnsi="Calibri"/>
          <w:sz w:val="20"/>
        </w:rPr>
        <w:t xml:space="preserve">The principal responsibility for managing this evaluation resides with the UNDP CO in </w:t>
      </w:r>
      <w:r>
        <w:rPr>
          <w:rFonts w:ascii="Calibri" w:hAnsi="Calibri"/>
          <w:sz w:val="20"/>
        </w:rPr>
        <w:t>Georgia. T</w:t>
      </w:r>
      <w:r w:rsidRPr="00D6638C">
        <w:rPr>
          <w:rFonts w:ascii="Calibri" w:hAnsi="Calibri"/>
          <w:sz w:val="20"/>
        </w:rPr>
        <w:t xml:space="preserve">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9464B3" w:rsidRPr="00D6638C" w:rsidRDefault="009464B3" w:rsidP="009464B3">
      <w:pPr>
        <w:pStyle w:val="Heading51"/>
      </w:pPr>
      <w:r w:rsidRPr="00D6638C">
        <w:t>Evaluation timeframe</w:t>
      </w:r>
      <w:bookmarkEnd w:id="27"/>
      <w:bookmarkEnd w:id="28"/>
      <w:bookmarkEnd w:id="29"/>
      <w:bookmarkEnd w:id="30"/>
    </w:p>
    <w:p w:rsidR="009464B3" w:rsidRPr="00D6638C" w:rsidRDefault="009464B3" w:rsidP="009464B3">
      <w:pPr>
        <w:spacing w:before="200"/>
        <w:rPr>
          <w:rFonts w:ascii="Calibri" w:hAnsi="Calibri"/>
          <w:sz w:val="20"/>
        </w:rPr>
      </w:pPr>
      <w:r w:rsidRPr="00D6638C">
        <w:rPr>
          <w:rFonts w:ascii="Calibri" w:hAnsi="Calibri"/>
          <w:sz w:val="20"/>
        </w:rPr>
        <w:t xml:space="preserve">The total duration of the evaluation will be </w:t>
      </w:r>
      <w:r w:rsidRPr="00CC48C1">
        <w:rPr>
          <w:rFonts w:ascii="Calibri" w:hAnsi="Calibri"/>
          <w:sz w:val="20"/>
        </w:rPr>
        <w:t xml:space="preserve">25 </w:t>
      </w:r>
      <w:r w:rsidRPr="00D6638C">
        <w:rPr>
          <w:rFonts w:ascii="Calibri" w:hAnsi="Calibri"/>
          <w:sz w:val="20"/>
        </w:rPr>
        <w:t xml:space="preserve">days according to the following 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403"/>
        <w:gridCol w:w="2980"/>
      </w:tblGrid>
      <w:tr w:rsidR="009464B3" w:rsidRPr="00D6638C" w:rsidTr="00BD4248">
        <w:trPr>
          <w:trHeight w:val="440"/>
        </w:trPr>
        <w:tc>
          <w:tcPr>
            <w:tcW w:w="2795" w:type="dxa"/>
            <w:shd w:val="clear" w:color="auto" w:fill="7F7F7F"/>
          </w:tcPr>
          <w:p w:rsidR="009464B3" w:rsidRPr="00D6638C" w:rsidRDefault="009464B3" w:rsidP="00BD4248">
            <w:pPr>
              <w:jc w:val="center"/>
              <w:rPr>
                <w:rFonts w:ascii="Calibri" w:hAnsi="Calibri"/>
                <w:b/>
                <w:color w:val="FFFFFF"/>
                <w:sz w:val="20"/>
              </w:rPr>
            </w:pPr>
            <w:r w:rsidRPr="00D6638C">
              <w:rPr>
                <w:rFonts w:ascii="Calibri" w:hAnsi="Calibri"/>
                <w:b/>
                <w:color w:val="FFFFFF"/>
                <w:sz w:val="20"/>
              </w:rPr>
              <w:t>Activity</w:t>
            </w:r>
          </w:p>
        </w:tc>
        <w:tc>
          <w:tcPr>
            <w:tcW w:w="3403" w:type="dxa"/>
            <w:shd w:val="clear" w:color="auto" w:fill="7F7F7F"/>
          </w:tcPr>
          <w:p w:rsidR="009464B3" w:rsidRPr="00D6638C" w:rsidRDefault="009464B3" w:rsidP="00BD4248">
            <w:pPr>
              <w:jc w:val="center"/>
              <w:rPr>
                <w:rFonts w:ascii="Calibri" w:hAnsi="Calibri"/>
                <w:color w:val="FFFFFF"/>
                <w:sz w:val="20"/>
              </w:rPr>
            </w:pPr>
            <w:r w:rsidRPr="00D6638C">
              <w:rPr>
                <w:rFonts w:ascii="Calibri" w:hAnsi="Calibri"/>
                <w:color w:val="FFFFFF"/>
                <w:sz w:val="20"/>
              </w:rPr>
              <w:t>Timing</w:t>
            </w:r>
          </w:p>
        </w:tc>
        <w:tc>
          <w:tcPr>
            <w:tcW w:w="2980" w:type="dxa"/>
            <w:shd w:val="clear" w:color="auto" w:fill="7F7F7F"/>
          </w:tcPr>
          <w:p w:rsidR="009464B3" w:rsidRPr="00D6638C" w:rsidRDefault="009464B3" w:rsidP="00BD4248">
            <w:pPr>
              <w:jc w:val="center"/>
              <w:rPr>
                <w:rFonts w:ascii="Calibri" w:hAnsi="Calibri"/>
                <w:color w:val="FFFFFF"/>
                <w:sz w:val="20"/>
              </w:rPr>
            </w:pPr>
            <w:r w:rsidRPr="00D6638C">
              <w:rPr>
                <w:rFonts w:ascii="Calibri" w:hAnsi="Calibri"/>
                <w:color w:val="FFFFFF"/>
                <w:sz w:val="20"/>
              </w:rPr>
              <w:t>Completion Date</w:t>
            </w:r>
          </w:p>
        </w:tc>
      </w:tr>
      <w:tr w:rsidR="009464B3" w:rsidRPr="00BD0DF2" w:rsidTr="00BD4248">
        <w:tc>
          <w:tcPr>
            <w:tcW w:w="2795" w:type="dxa"/>
          </w:tcPr>
          <w:p w:rsidR="009464B3" w:rsidRPr="00BD0DF2" w:rsidRDefault="009464B3" w:rsidP="00BD4248">
            <w:pPr>
              <w:rPr>
                <w:rFonts w:ascii="Calibri" w:hAnsi="Calibri"/>
                <w:b/>
                <w:sz w:val="20"/>
              </w:rPr>
            </w:pPr>
            <w:r w:rsidRPr="00BD0DF2">
              <w:rPr>
                <w:rFonts w:ascii="Calibri" w:hAnsi="Calibri"/>
                <w:b/>
                <w:sz w:val="20"/>
              </w:rPr>
              <w:t>Preparation</w:t>
            </w:r>
          </w:p>
        </w:tc>
        <w:tc>
          <w:tcPr>
            <w:tcW w:w="3403" w:type="dxa"/>
          </w:tcPr>
          <w:p w:rsidR="009464B3" w:rsidRPr="00BD0DF2" w:rsidRDefault="009464B3" w:rsidP="00BD4248">
            <w:pPr>
              <w:rPr>
                <w:rFonts w:ascii="Calibri" w:hAnsi="Calibri"/>
                <w:b/>
                <w:sz w:val="20"/>
              </w:rPr>
            </w:pPr>
            <w:r w:rsidRPr="00BD0DF2">
              <w:rPr>
                <w:rFonts w:ascii="Calibri" w:hAnsi="Calibri"/>
                <w:i/>
                <w:sz w:val="20"/>
                <w:highlight w:val="lightGray"/>
              </w:rPr>
              <w:t>3</w:t>
            </w:r>
            <w:r w:rsidRPr="00BD0DF2">
              <w:rPr>
                <w:rFonts w:ascii="Calibri" w:hAnsi="Calibri"/>
                <w:sz w:val="20"/>
              </w:rPr>
              <w:t xml:space="preserve"> days </w:t>
            </w:r>
            <w:r w:rsidRPr="00BD0DF2">
              <w:rPr>
                <w:rFonts w:ascii="Calibri" w:hAnsi="Calibri"/>
                <w:i/>
                <w:sz w:val="20"/>
              </w:rPr>
              <w:t>(</w:t>
            </w:r>
            <w:r w:rsidRPr="00BD0DF2">
              <w:rPr>
                <w:rFonts w:ascii="Calibri" w:hAnsi="Calibri"/>
                <w:i/>
                <w:sz w:val="20"/>
                <w:highlight w:val="lightGray"/>
              </w:rPr>
              <w:t>recommended: 2-4)</w:t>
            </w:r>
          </w:p>
        </w:tc>
        <w:tc>
          <w:tcPr>
            <w:tcW w:w="2980" w:type="dxa"/>
          </w:tcPr>
          <w:p w:rsidR="009464B3" w:rsidRPr="00BD0DF2" w:rsidRDefault="009464B3" w:rsidP="00BD4248">
            <w:pPr>
              <w:rPr>
                <w:rFonts w:ascii="Calibri" w:hAnsi="Calibri"/>
                <w:i/>
                <w:sz w:val="20"/>
                <w:highlight w:val="lightGray"/>
              </w:rPr>
            </w:pPr>
            <w:r w:rsidRPr="00BD0DF2">
              <w:rPr>
                <w:rFonts w:ascii="Calibri" w:hAnsi="Calibri"/>
                <w:i/>
                <w:sz w:val="20"/>
                <w:highlight w:val="lightGray"/>
              </w:rPr>
              <w:t>01.10.2018</w:t>
            </w:r>
          </w:p>
        </w:tc>
      </w:tr>
      <w:tr w:rsidR="009464B3" w:rsidRPr="00BD0DF2" w:rsidTr="00BD4248">
        <w:tc>
          <w:tcPr>
            <w:tcW w:w="2795" w:type="dxa"/>
          </w:tcPr>
          <w:p w:rsidR="009464B3" w:rsidRPr="00BD0DF2" w:rsidRDefault="009464B3" w:rsidP="00BD4248">
            <w:pPr>
              <w:rPr>
                <w:rFonts w:ascii="Calibri" w:hAnsi="Calibri"/>
                <w:b/>
                <w:sz w:val="20"/>
              </w:rPr>
            </w:pPr>
            <w:r w:rsidRPr="00BD0DF2">
              <w:rPr>
                <w:rFonts w:ascii="Calibri" w:hAnsi="Calibri"/>
                <w:b/>
                <w:sz w:val="20"/>
              </w:rPr>
              <w:t>Evaluation Mission</w:t>
            </w:r>
          </w:p>
        </w:tc>
        <w:tc>
          <w:tcPr>
            <w:tcW w:w="3403" w:type="dxa"/>
          </w:tcPr>
          <w:p w:rsidR="009464B3" w:rsidRPr="00BD0DF2" w:rsidRDefault="009464B3" w:rsidP="00BD4248">
            <w:pPr>
              <w:rPr>
                <w:rFonts w:ascii="Calibri" w:hAnsi="Calibri"/>
                <w:b/>
                <w:sz w:val="20"/>
              </w:rPr>
            </w:pPr>
            <w:r w:rsidRPr="00BD0DF2">
              <w:rPr>
                <w:rFonts w:ascii="Calibri" w:hAnsi="Calibri"/>
                <w:sz w:val="20"/>
              </w:rPr>
              <w:t>1</w:t>
            </w:r>
            <w:r>
              <w:rPr>
                <w:rFonts w:ascii="Calibri" w:hAnsi="Calibri"/>
                <w:sz w:val="20"/>
              </w:rPr>
              <w:t>2</w:t>
            </w:r>
            <w:r w:rsidRPr="00BD0DF2">
              <w:rPr>
                <w:rFonts w:ascii="Calibri" w:hAnsi="Calibri"/>
                <w:sz w:val="20"/>
              </w:rPr>
              <w:t xml:space="preserve"> days (</w:t>
            </w:r>
            <w:r w:rsidRPr="00BD0DF2">
              <w:rPr>
                <w:rFonts w:ascii="Calibri" w:hAnsi="Calibri"/>
                <w:i/>
                <w:sz w:val="20"/>
                <w:highlight w:val="lightGray"/>
              </w:rPr>
              <w:t>r: 7-15)</w:t>
            </w:r>
          </w:p>
        </w:tc>
        <w:tc>
          <w:tcPr>
            <w:tcW w:w="2980" w:type="dxa"/>
          </w:tcPr>
          <w:p w:rsidR="009464B3" w:rsidRPr="00BD0DF2" w:rsidRDefault="009464B3" w:rsidP="00BD4248">
            <w:pPr>
              <w:rPr>
                <w:rFonts w:ascii="Calibri" w:hAnsi="Calibri"/>
                <w:i/>
                <w:sz w:val="20"/>
                <w:highlight w:val="lightGray"/>
              </w:rPr>
            </w:pPr>
            <w:r w:rsidRPr="00BD0DF2">
              <w:rPr>
                <w:rFonts w:ascii="Calibri" w:hAnsi="Calibri"/>
                <w:i/>
                <w:sz w:val="20"/>
                <w:highlight w:val="lightGray"/>
              </w:rPr>
              <w:t>31.10.2018</w:t>
            </w:r>
          </w:p>
        </w:tc>
      </w:tr>
      <w:tr w:rsidR="009464B3" w:rsidRPr="00BD0DF2" w:rsidTr="00BD4248">
        <w:tc>
          <w:tcPr>
            <w:tcW w:w="2795" w:type="dxa"/>
          </w:tcPr>
          <w:p w:rsidR="009464B3" w:rsidRPr="00BD0DF2" w:rsidRDefault="009464B3" w:rsidP="00BD4248">
            <w:pPr>
              <w:rPr>
                <w:rFonts w:ascii="Calibri" w:hAnsi="Calibri"/>
                <w:b/>
                <w:sz w:val="20"/>
              </w:rPr>
            </w:pPr>
            <w:r w:rsidRPr="00BD0DF2">
              <w:rPr>
                <w:rFonts w:ascii="Calibri" w:hAnsi="Calibri"/>
                <w:b/>
                <w:sz w:val="20"/>
              </w:rPr>
              <w:t>Draft Evaluation Report</w:t>
            </w:r>
          </w:p>
        </w:tc>
        <w:tc>
          <w:tcPr>
            <w:tcW w:w="3403" w:type="dxa"/>
          </w:tcPr>
          <w:p w:rsidR="009464B3" w:rsidRPr="00BD0DF2" w:rsidRDefault="009464B3" w:rsidP="00BD4248">
            <w:pPr>
              <w:rPr>
                <w:rFonts w:ascii="Calibri" w:hAnsi="Calibri"/>
                <w:b/>
                <w:sz w:val="20"/>
              </w:rPr>
            </w:pPr>
            <w:r>
              <w:rPr>
                <w:rFonts w:ascii="Calibri" w:hAnsi="Calibri"/>
                <w:sz w:val="20"/>
              </w:rPr>
              <w:t>8</w:t>
            </w:r>
            <w:r w:rsidRPr="00BD0DF2">
              <w:rPr>
                <w:rFonts w:ascii="Calibri" w:hAnsi="Calibri"/>
                <w:sz w:val="20"/>
              </w:rPr>
              <w:t xml:space="preserve"> days (</w:t>
            </w:r>
            <w:r w:rsidRPr="00BD0DF2">
              <w:rPr>
                <w:rFonts w:ascii="Calibri" w:hAnsi="Calibri"/>
                <w:i/>
                <w:sz w:val="20"/>
                <w:highlight w:val="lightGray"/>
                <w:shd w:val="clear" w:color="auto" w:fill="FFFFFF"/>
              </w:rPr>
              <w:t>r: 5-10</w:t>
            </w:r>
            <w:r w:rsidRPr="00BD0DF2">
              <w:rPr>
                <w:rFonts w:ascii="Calibri" w:hAnsi="Calibri"/>
                <w:sz w:val="20"/>
                <w:highlight w:val="lightGray"/>
                <w:shd w:val="clear" w:color="auto" w:fill="FFFFFF"/>
              </w:rPr>
              <w:t>)</w:t>
            </w:r>
          </w:p>
        </w:tc>
        <w:tc>
          <w:tcPr>
            <w:tcW w:w="2980" w:type="dxa"/>
          </w:tcPr>
          <w:p w:rsidR="009464B3" w:rsidRPr="00BD0DF2" w:rsidRDefault="009464B3" w:rsidP="00BD4248">
            <w:pPr>
              <w:rPr>
                <w:rFonts w:ascii="Calibri" w:hAnsi="Calibri"/>
                <w:i/>
                <w:sz w:val="20"/>
                <w:highlight w:val="lightGray"/>
              </w:rPr>
            </w:pPr>
            <w:r w:rsidRPr="00BD0DF2">
              <w:rPr>
                <w:rFonts w:ascii="Calibri" w:hAnsi="Calibri"/>
                <w:i/>
                <w:sz w:val="20"/>
                <w:highlight w:val="lightGray"/>
              </w:rPr>
              <w:t>20.11.2018</w:t>
            </w:r>
          </w:p>
        </w:tc>
      </w:tr>
      <w:tr w:rsidR="009464B3" w:rsidRPr="00BD0DF2" w:rsidTr="00BD4248">
        <w:tc>
          <w:tcPr>
            <w:tcW w:w="2795" w:type="dxa"/>
          </w:tcPr>
          <w:p w:rsidR="009464B3" w:rsidRPr="00BD0DF2" w:rsidRDefault="009464B3" w:rsidP="00BD4248">
            <w:pPr>
              <w:rPr>
                <w:rFonts w:ascii="Calibri" w:hAnsi="Calibri"/>
                <w:b/>
                <w:sz w:val="20"/>
              </w:rPr>
            </w:pPr>
            <w:r w:rsidRPr="00BD0DF2">
              <w:rPr>
                <w:rFonts w:ascii="Calibri" w:hAnsi="Calibri"/>
                <w:b/>
                <w:sz w:val="20"/>
              </w:rPr>
              <w:t>Final Report</w:t>
            </w:r>
          </w:p>
        </w:tc>
        <w:tc>
          <w:tcPr>
            <w:tcW w:w="3403" w:type="dxa"/>
          </w:tcPr>
          <w:p w:rsidR="009464B3" w:rsidRPr="00BD0DF2" w:rsidRDefault="009464B3" w:rsidP="00BD4248">
            <w:pPr>
              <w:rPr>
                <w:rFonts w:ascii="Calibri" w:hAnsi="Calibri"/>
                <w:sz w:val="20"/>
              </w:rPr>
            </w:pPr>
            <w:r w:rsidRPr="00BD0DF2">
              <w:rPr>
                <w:rFonts w:ascii="Calibri" w:hAnsi="Calibri"/>
                <w:sz w:val="20"/>
              </w:rPr>
              <w:t xml:space="preserve">2 days </w:t>
            </w:r>
            <w:r w:rsidRPr="00BD0DF2">
              <w:rPr>
                <w:rFonts w:ascii="Calibri" w:hAnsi="Calibri"/>
                <w:i/>
                <w:sz w:val="20"/>
                <w:highlight w:val="lightGray"/>
              </w:rPr>
              <w:t>(</w:t>
            </w:r>
            <w:proofErr w:type="gramStart"/>
            <w:r w:rsidRPr="00BD0DF2">
              <w:rPr>
                <w:rFonts w:ascii="Calibri" w:hAnsi="Calibri"/>
                <w:i/>
                <w:sz w:val="20"/>
                <w:highlight w:val="lightGray"/>
              </w:rPr>
              <w:t>r;:</w:t>
            </w:r>
            <w:proofErr w:type="gramEnd"/>
            <w:r w:rsidRPr="00BD0DF2">
              <w:rPr>
                <w:rFonts w:ascii="Calibri" w:hAnsi="Calibri"/>
                <w:i/>
                <w:sz w:val="20"/>
                <w:highlight w:val="lightGray"/>
              </w:rPr>
              <w:t xml:space="preserve"> 1-2</w:t>
            </w:r>
            <w:r w:rsidRPr="00BD0DF2">
              <w:rPr>
                <w:rFonts w:ascii="Calibri" w:hAnsi="Calibri"/>
                <w:sz w:val="20"/>
                <w:highlight w:val="lightGray"/>
              </w:rPr>
              <w:t>)</w:t>
            </w:r>
          </w:p>
        </w:tc>
        <w:tc>
          <w:tcPr>
            <w:tcW w:w="2980" w:type="dxa"/>
          </w:tcPr>
          <w:p w:rsidR="009464B3" w:rsidRPr="00BD0DF2" w:rsidRDefault="009464B3" w:rsidP="00BD4248">
            <w:pPr>
              <w:rPr>
                <w:rFonts w:ascii="Calibri" w:hAnsi="Calibri"/>
                <w:i/>
                <w:sz w:val="20"/>
                <w:highlight w:val="lightGray"/>
              </w:rPr>
            </w:pPr>
            <w:r w:rsidRPr="00BD0DF2">
              <w:rPr>
                <w:rFonts w:ascii="Calibri" w:hAnsi="Calibri"/>
                <w:i/>
                <w:sz w:val="20"/>
                <w:highlight w:val="lightGray"/>
              </w:rPr>
              <w:t>15.12.2018</w:t>
            </w:r>
          </w:p>
        </w:tc>
      </w:tr>
    </w:tbl>
    <w:p w:rsidR="009464B3" w:rsidRDefault="009464B3" w:rsidP="009464B3">
      <w:pPr>
        <w:pStyle w:val="Heading31"/>
      </w:pPr>
      <w:bookmarkStart w:id="31" w:name="_Toc299133045"/>
      <w:bookmarkStart w:id="32" w:name="_Toc321341557"/>
      <w:bookmarkStart w:id="33" w:name="_Toc299126622"/>
      <w:bookmarkStart w:id="34" w:name="_Toc299133048"/>
    </w:p>
    <w:p w:rsidR="009464B3" w:rsidRDefault="009464B3" w:rsidP="009464B3">
      <w:pPr>
        <w:rPr>
          <w:rFonts w:ascii="Calibri" w:hAnsi="Calibri" w:cs="DaunPenh"/>
          <w:b/>
          <w:caps/>
          <w:spacing w:val="10"/>
          <w:szCs w:val="22"/>
          <w:lang w:val="en-US" w:bidi="en-US"/>
        </w:rPr>
      </w:pPr>
      <w:r>
        <w:br w:type="page"/>
      </w:r>
    </w:p>
    <w:p w:rsidR="009464B3" w:rsidRPr="00BD0DF2" w:rsidRDefault="009464B3" w:rsidP="009464B3">
      <w:pPr>
        <w:pStyle w:val="Heading31"/>
      </w:pPr>
      <w:r w:rsidRPr="00BD0DF2">
        <w:lastRenderedPageBreak/>
        <w:t>Evaluation deliverables</w:t>
      </w:r>
      <w:bookmarkEnd w:id="31"/>
      <w:bookmarkEnd w:id="32"/>
    </w:p>
    <w:p w:rsidR="009464B3" w:rsidRPr="00D6638C" w:rsidRDefault="009464B3" w:rsidP="009464B3">
      <w:pPr>
        <w:spacing w:before="200" w:after="120"/>
        <w:rPr>
          <w:rFonts w:ascii="Calibri" w:hAnsi="Calibri"/>
          <w:sz w:val="20"/>
        </w:rPr>
      </w:pPr>
      <w:r w:rsidRPr="00D6638C">
        <w:rPr>
          <w:rFonts w:ascii="Calibri" w:hAnsi="Calibri"/>
          <w:sz w:val="20"/>
        </w:rPr>
        <w:t xml:space="preserve">The evaluation team is expected to deliver the following: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2631"/>
        <w:gridCol w:w="2748"/>
        <w:gridCol w:w="2515"/>
      </w:tblGrid>
      <w:tr w:rsidR="009464B3" w:rsidRPr="00D6638C" w:rsidTr="00BD4248">
        <w:tc>
          <w:tcPr>
            <w:tcW w:w="1284" w:type="dxa"/>
            <w:shd w:val="clear" w:color="auto" w:fill="7F7F7F"/>
          </w:tcPr>
          <w:p w:rsidR="009464B3" w:rsidRPr="00D6638C" w:rsidRDefault="009464B3" w:rsidP="00BD4248">
            <w:pPr>
              <w:spacing w:before="200"/>
              <w:jc w:val="center"/>
              <w:rPr>
                <w:rFonts w:ascii="Calibri" w:hAnsi="Calibri"/>
                <w:color w:val="FFFFFF"/>
                <w:sz w:val="20"/>
              </w:rPr>
            </w:pPr>
            <w:r w:rsidRPr="00D6638C">
              <w:rPr>
                <w:rFonts w:ascii="Calibri" w:hAnsi="Calibri"/>
                <w:color w:val="FFFFFF"/>
                <w:sz w:val="20"/>
              </w:rPr>
              <w:t>Deliverable</w:t>
            </w:r>
          </w:p>
        </w:tc>
        <w:tc>
          <w:tcPr>
            <w:tcW w:w="2631" w:type="dxa"/>
            <w:shd w:val="clear" w:color="auto" w:fill="7F7F7F"/>
          </w:tcPr>
          <w:p w:rsidR="009464B3" w:rsidRPr="00D6638C" w:rsidRDefault="009464B3" w:rsidP="00BD4248">
            <w:pPr>
              <w:spacing w:before="200"/>
              <w:jc w:val="center"/>
              <w:rPr>
                <w:rFonts w:ascii="Calibri" w:hAnsi="Calibri"/>
                <w:color w:val="FFFFFF"/>
                <w:sz w:val="20"/>
              </w:rPr>
            </w:pPr>
            <w:r w:rsidRPr="00D6638C">
              <w:rPr>
                <w:rFonts w:ascii="Calibri" w:hAnsi="Calibri"/>
                <w:color w:val="FFFFFF"/>
                <w:sz w:val="20"/>
              </w:rPr>
              <w:t xml:space="preserve">Content </w:t>
            </w:r>
          </w:p>
        </w:tc>
        <w:tc>
          <w:tcPr>
            <w:tcW w:w="2748" w:type="dxa"/>
            <w:shd w:val="clear" w:color="auto" w:fill="7F7F7F"/>
          </w:tcPr>
          <w:p w:rsidR="009464B3" w:rsidRPr="00D6638C" w:rsidRDefault="009464B3" w:rsidP="00BD4248">
            <w:pPr>
              <w:spacing w:before="200"/>
              <w:jc w:val="center"/>
              <w:rPr>
                <w:rFonts w:ascii="Calibri" w:hAnsi="Calibri"/>
                <w:color w:val="FFFFFF"/>
                <w:sz w:val="20"/>
              </w:rPr>
            </w:pPr>
            <w:r w:rsidRPr="00D6638C">
              <w:rPr>
                <w:rFonts w:ascii="Calibri" w:hAnsi="Calibri"/>
                <w:color w:val="FFFFFF"/>
                <w:sz w:val="20"/>
              </w:rPr>
              <w:t>Timing</w:t>
            </w:r>
          </w:p>
        </w:tc>
        <w:tc>
          <w:tcPr>
            <w:tcW w:w="2515" w:type="dxa"/>
            <w:shd w:val="clear" w:color="auto" w:fill="7F7F7F"/>
          </w:tcPr>
          <w:p w:rsidR="009464B3" w:rsidRPr="00D6638C" w:rsidRDefault="009464B3" w:rsidP="00BD4248">
            <w:pPr>
              <w:spacing w:before="200"/>
              <w:jc w:val="center"/>
              <w:rPr>
                <w:rFonts w:ascii="Calibri" w:hAnsi="Calibri"/>
                <w:color w:val="FFFFFF"/>
                <w:sz w:val="20"/>
              </w:rPr>
            </w:pPr>
            <w:r w:rsidRPr="00D6638C">
              <w:rPr>
                <w:rFonts w:ascii="Calibri" w:hAnsi="Calibri"/>
                <w:color w:val="FFFFFF"/>
                <w:sz w:val="20"/>
              </w:rPr>
              <w:t>Responsibilities</w:t>
            </w:r>
          </w:p>
        </w:tc>
      </w:tr>
      <w:tr w:rsidR="009464B3" w:rsidRPr="00D6638C" w:rsidTr="00BD4248">
        <w:tc>
          <w:tcPr>
            <w:tcW w:w="1284" w:type="dxa"/>
          </w:tcPr>
          <w:p w:rsidR="009464B3" w:rsidRPr="00D6638C" w:rsidRDefault="009464B3" w:rsidP="00BD4248">
            <w:pPr>
              <w:rPr>
                <w:rFonts w:ascii="Calibri" w:hAnsi="Calibri"/>
                <w:b/>
                <w:sz w:val="20"/>
              </w:rPr>
            </w:pPr>
            <w:r w:rsidRPr="00D6638C">
              <w:rPr>
                <w:rFonts w:ascii="Calibri" w:hAnsi="Calibri"/>
                <w:b/>
                <w:sz w:val="20"/>
              </w:rPr>
              <w:t>Inception Report</w:t>
            </w:r>
          </w:p>
        </w:tc>
        <w:tc>
          <w:tcPr>
            <w:tcW w:w="2631" w:type="dxa"/>
          </w:tcPr>
          <w:p w:rsidR="009464B3" w:rsidRPr="00D6638C" w:rsidRDefault="009464B3" w:rsidP="00BD4248">
            <w:pPr>
              <w:rPr>
                <w:rFonts w:ascii="Calibri" w:hAnsi="Calibri"/>
                <w:sz w:val="20"/>
              </w:rPr>
            </w:pPr>
            <w:r w:rsidRPr="00D6638C">
              <w:rPr>
                <w:rFonts w:ascii="Calibri" w:hAnsi="Calibri"/>
                <w:sz w:val="20"/>
              </w:rPr>
              <w:t xml:space="preserve">Evaluator provides clarifications on timing and method </w:t>
            </w:r>
          </w:p>
        </w:tc>
        <w:tc>
          <w:tcPr>
            <w:tcW w:w="2748" w:type="dxa"/>
          </w:tcPr>
          <w:p w:rsidR="009464B3" w:rsidRPr="00D6638C" w:rsidRDefault="009464B3" w:rsidP="00BD4248">
            <w:pPr>
              <w:rPr>
                <w:rFonts w:ascii="Calibri" w:hAnsi="Calibri"/>
                <w:sz w:val="20"/>
              </w:rPr>
            </w:pPr>
            <w:r w:rsidRPr="00D6638C">
              <w:rPr>
                <w:rFonts w:ascii="Calibri" w:hAnsi="Calibri"/>
                <w:sz w:val="20"/>
              </w:rPr>
              <w:t xml:space="preserve">No later than 2 weeks before the evaluation mission. </w:t>
            </w:r>
          </w:p>
        </w:tc>
        <w:tc>
          <w:tcPr>
            <w:tcW w:w="2515" w:type="dxa"/>
          </w:tcPr>
          <w:p w:rsidR="009464B3" w:rsidRPr="00D6638C" w:rsidRDefault="009464B3" w:rsidP="00BD4248">
            <w:pPr>
              <w:rPr>
                <w:rFonts w:ascii="Calibri" w:hAnsi="Calibri"/>
                <w:sz w:val="20"/>
              </w:rPr>
            </w:pPr>
            <w:r w:rsidRPr="00D6638C">
              <w:rPr>
                <w:rFonts w:ascii="Calibri" w:hAnsi="Calibri"/>
                <w:sz w:val="20"/>
              </w:rPr>
              <w:t xml:space="preserve">Evaluator submits to UNDP CO </w:t>
            </w:r>
          </w:p>
        </w:tc>
      </w:tr>
      <w:tr w:rsidR="009464B3" w:rsidRPr="00D6638C" w:rsidTr="00BD4248">
        <w:tc>
          <w:tcPr>
            <w:tcW w:w="1284" w:type="dxa"/>
          </w:tcPr>
          <w:p w:rsidR="009464B3" w:rsidRPr="00D6638C" w:rsidRDefault="009464B3" w:rsidP="00BD4248">
            <w:pPr>
              <w:rPr>
                <w:rFonts w:ascii="Calibri" w:hAnsi="Calibri"/>
                <w:b/>
                <w:sz w:val="20"/>
              </w:rPr>
            </w:pPr>
            <w:r w:rsidRPr="00D6638C">
              <w:rPr>
                <w:rFonts w:ascii="Calibri" w:hAnsi="Calibri"/>
                <w:b/>
                <w:sz w:val="20"/>
              </w:rPr>
              <w:t>Presentation</w:t>
            </w:r>
          </w:p>
        </w:tc>
        <w:tc>
          <w:tcPr>
            <w:tcW w:w="2631" w:type="dxa"/>
          </w:tcPr>
          <w:p w:rsidR="009464B3" w:rsidRPr="00BD0DF2" w:rsidRDefault="009464B3" w:rsidP="00BD4248">
            <w:pPr>
              <w:rPr>
                <w:rFonts w:ascii="Calibri" w:hAnsi="Calibri"/>
                <w:sz w:val="20"/>
              </w:rPr>
            </w:pPr>
            <w:r w:rsidRPr="00BD0DF2">
              <w:rPr>
                <w:rFonts w:ascii="Calibri" w:hAnsi="Calibri"/>
                <w:sz w:val="20"/>
              </w:rPr>
              <w:t xml:space="preserve">Initial Findings </w:t>
            </w:r>
          </w:p>
        </w:tc>
        <w:tc>
          <w:tcPr>
            <w:tcW w:w="2748" w:type="dxa"/>
          </w:tcPr>
          <w:p w:rsidR="009464B3" w:rsidRPr="00BD0DF2" w:rsidRDefault="009464B3" w:rsidP="00BD4248">
            <w:pPr>
              <w:rPr>
                <w:rFonts w:ascii="Calibri" w:hAnsi="Calibri"/>
                <w:sz w:val="20"/>
              </w:rPr>
            </w:pPr>
            <w:r w:rsidRPr="00BD0DF2">
              <w:rPr>
                <w:rFonts w:ascii="Calibri" w:hAnsi="Calibri"/>
                <w:sz w:val="20"/>
              </w:rPr>
              <w:t>End of evaluation mission</w:t>
            </w:r>
          </w:p>
        </w:tc>
        <w:tc>
          <w:tcPr>
            <w:tcW w:w="2515" w:type="dxa"/>
          </w:tcPr>
          <w:p w:rsidR="009464B3" w:rsidRPr="00BD0DF2" w:rsidRDefault="009464B3" w:rsidP="00BD4248">
            <w:pPr>
              <w:rPr>
                <w:rFonts w:ascii="Calibri" w:hAnsi="Calibri"/>
                <w:sz w:val="20"/>
              </w:rPr>
            </w:pPr>
            <w:r w:rsidRPr="00BD0DF2">
              <w:rPr>
                <w:rFonts w:ascii="Calibri" w:hAnsi="Calibri"/>
                <w:sz w:val="20"/>
              </w:rPr>
              <w:t>To project management, UNDP CO and APA</w:t>
            </w:r>
          </w:p>
        </w:tc>
      </w:tr>
      <w:tr w:rsidR="009464B3" w:rsidRPr="00D6638C" w:rsidTr="00BD4248">
        <w:tc>
          <w:tcPr>
            <w:tcW w:w="1284" w:type="dxa"/>
          </w:tcPr>
          <w:p w:rsidR="009464B3" w:rsidRPr="00D6638C" w:rsidRDefault="009464B3" w:rsidP="00BD4248">
            <w:pPr>
              <w:rPr>
                <w:rFonts w:ascii="Calibri" w:hAnsi="Calibri"/>
                <w:b/>
                <w:sz w:val="20"/>
              </w:rPr>
            </w:pPr>
            <w:r w:rsidRPr="00D6638C">
              <w:rPr>
                <w:rFonts w:ascii="Calibri" w:hAnsi="Calibri"/>
                <w:b/>
                <w:sz w:val="20"/>
              </w:rPr>
              <w:t xml:space="preserve">Draft Final Report </w:t>
            </w:r>
          </w:p>
        </w:tc>
        <w:tc>
          <w:tcPr>
            <w:tcW w:w="2631" w:type="dxa"/>
          </w:tcPr>
          <w:p w:rsidR="009464B3" w:rsidRPr="00BD0DF2" w:rsidRDefault="009464B3" w:rsidP="00BD4248">
            <w:pPr>
              <w:rPr>
                <w:rFonts w:ascii="Calibri" w:hAnsi="Calibri"/>
                <w:sz w:val="20"/>
              </w:rPr>
            </w:pPr>
            <w:r w:rsidRPr="00BD0DF2">
              <w:rPr>
                <w:rFonts w:ascii="Calibri" w:hAnsi="Calibri"/>
                <w:sz w:val="20"/>
              </w:rPr>
              <w:t>Full report, (per annexed template) with annexes</w:t>
            </w:r>
          </w:p>
        </w:tc>
        <w:tc>
          <w:tcPr>
            <w:tcW w:w="2748" w:type="dxa"/>
          </w:tcPr>
          <w:p w:rsidR="009464B3" w:rsidRPr="00BD0DF2" w:rsidRDefault="009464B3" w:rsidP="00BD4248">
            <w:pPr>
              <w:rPr>
                <w:rFonts w:ascii="Calibri" w:hAnsi="Calibri"/>
                <w:sz w:val="20"/>
              </w:rPr>
            </w:pPr>
            <w:r w:rsidRPr="00BD0DF2">
              <w:rPr>
                <w:rFonts w:ascii="Calibri" w:hAnsi="Calibri"/>
                <w:sz w:val="20"/>
              </w:rPr>
              <w:t>Within 3 weeks of the evaluation mission</w:t>
            </w:r>
          </w:p>
        </w:tc>
        <w:tc>
          <w:tcPr>
            <w:tcW w:w="2515" w:type="dxa"/>
          </w:tcPr>
          <w:p w:rsidR="009464B3" w:rsidRPr="00BD0DF2" w:rsidRDefault="009464B3" w:rsidP="00BD4248">
            <w:pPr>
              <w:rPr>
                <w:rFonts w:ascii="Calibri" w:hAnsi="Calibri"/>
                <w:sz w:val="20"/>
              </w:rPr>
            </w:pPr>
            <w:r w:rsidRPr="00BD0DF2">
              <w:rPr>
                <w:rFonts w:ascii="Calibri" w:hAnsi="Calibri"/>
                <w:sz w:val="20"/>
              </w:rPr>
              <w:t xml:space="preserve">Sent to CO, reviewed by RTA, PCU, GEF OFPs, Project Implementing Partner (APA) </w:t>
            </w:r>
          </w:p>
        </w:tc>
      </w:tr>
      <w:tr w:rsidR="009464B3" w:rsidRPr="00D6638C" w:rsidTr="00BD4248">
        <w:tc>
          <w:tcPr>
            <w:tcW w:w="1284" w:type="dxa"/>
          </w:tcPr>
          <w:p w:rsidR="009464B3" w:rsidRPr="00D6638C" w:rsidRDefault="009464B3" w:rsidP="00BD4248">
            <w:pPr>
              <w:rPr>
                <w:rFonts w:ascii="Calibri" w:hAnsi="Calibri"/>
                <w:b/>
                <w:sz w:val="20"/>
              </w:rPr>
            </w:pPr>
            <w:r w:rsidRPr="00D6638C">
              <w:rPr>
                <w:rFonts w:ascii="Calibri" w:hAnsi="Calibri"/>
                <w:b/>
                <w:sz w:val="20"/>
              </w:rPr>
              <w:t>Final Report*</w:t>
            </w:r>
          </w:p>
        </w:tc>
        <w:tc>
          <w:tcPr>
            <w:tcW w:w="2631" w:type="dxa"/>
          </w:tcPr>
          <w:p w:rsidR="009464B3" w:rsidRPr="00BD0DF2" w:rsidRDefault="009464B3" w:rsidP="00BD4248">
            <w:pPr>
              <w:rPr>
                <w:rFonts w:ascii="Calibri" w:hAnsi="Calibri"/>
                <w:sz w:val="20"/>
              </w:rPr>
            </w:pPr>
            <w:r w:rsidRPr="00BD0DF2">
              <w:rPr>
                <w:rFonts w:ascii="Calibri" w:hAnsi="Calibri"/>
                <w:sz w:val="20"/>
              </w:rPr>
              <w:t xml:space="preserve">Revised report </w:t>
            </w:r>
          </w:p>
        </w:tc>
        <w:tc>
          <w:tcPr>
            <w:tcW w:w="2748" w:type="dxa"/>
          </w:tcPr>
          <w:p w:rsidR="009464B3" w:rsidRPr="00BD0DF2" w:rsidRDefault="009464B3" w:rsidP="00BD4248">
            <w:pPr>
              <w:rPr>
                <w:rFonts w:ascii="Calibri" w:hAnsi="Calibri"/>
                <w:sz w:val="20"/>
              </w:rPr>
            </w:pPr>
            <w:r w:rsidRPr="00BD0DF2">
              <w:rPr>
                <w:rFonts w:ascii="Calibri" w:hAnsi="Calibri"/>
                <w:sz w:val="20"/>
              </w:rPr>
              <w:t xml:space="preserve">Within 2 weeks of receiving UNDP and other stakeholder comments on draft </w:t>
            </w:r>
          </w:p>
        </w:tc>
        <w:tc>
          <w:tcPr>
            <w:tcW w:w="2515" w:type="dxa"/>
          </w:tcPr>
          <w:p w:rsidR="009464B3" w:rsidRPr="00BD0DF2" w:rsidRDefault="009464B3" w:rsidP="00BD4248">
            <w:pPr>
              <w:rPr>
                <w:rFonts w:ascii="Calibri" w:hAnsi="Calibri"/>
                <w:sz w:val="20"/>
              </w:rPr>
            </w:pPr>
            <w:r w:rsidRPr="00BD0DF2">
              <w:rPr>
                <w:rFonts w:ascii="Calibri" w:hAnsi="Calibri"/>
                <w:sz w:val="20"/>
              </w:rPr>
              <w:t xml:space="preserve">Sent to CO for uploading to UNDP ERC. </w:t>
            </w:r>
          </w:p>
        </w:tc>
      </w:tr>
    </w:tbl>
    <w:p w:rsidR="009464B3" w:rsidRPr="00D6638C" w:rsidRDefault="009464B3" w:rsidP="009464B3">
      <w:pPr>
        <w:spacing w:before="200"/>
        <w:jc w:val="both"/>
        <w:rPr>
          <w:rFonts w:ascii="Calibri" w:hAnsi="Calibri"/>
          <w:sz w:val="20"/>
        </w:rPr>
      </w:pPr>
      <w:r>
        <w:rPr>
          <w:rFonts w:ascii="Calibri" w:hAnsi="Calibri"/>
          <w:sz w:val="20"/>
        </w:rPr>
        <w:t>*</w:t>
      </w:r>
      <w:r w:rsidRPr="00D6638C">
        <w:rPr>
          <w:rFonts w:ascii="Calibri" w:hAnsi="Calibri"/>
          <w:sz w:val="20"/>
        </w:rPr>
        <w:t xml:space="preserve">When submitting the final evaluation report, the evaluator is required also to provide an 'audit trail', detailing how all received comments have (and have not) been addressed in the final evaluation </w:t>
      </w:r>
      <w:bookmarkEnd w:id="33"/>
      <w:bookmarkEnd w:id="34"/>
      <w:r w:rsidRPr="00D6638C">
        <w:rPr>
          <w:rFonts w:ascii="Calibri" w:hAnsi="Calibri"/>
          <w:sz w:val="20"/>
        </w:rPr>
        <w:t xml:space="preserve">report. </w:t>
      </w:r>
    </w:p>
    <w:p w:rsidR="009464B3" w:rsidRPr="00D6638C" w:rsidRDefault="009464B3" w:rsidP="009464B3">
      <w:pPr>
        <w:pStyle w:val="Heading51"/>
      </w:pPr>
      <w:bookmarkStart w:id="35" w:name="_Toc321341558"/>
      <w:r w:rsidRPr="00D6638C">
        <w:t>Team Composition</w:t>
      </w:r>
      <w:bookmarkEnd w:id="35"/>
    </w:p>
    <w:p w:rsidR="009464B3" w:rsidRPr="00D6638C" w:rsidRDefault="009464B3" w:rsidP="009464B3">
      <w:pPr>
        <w:spacing w:before="200"/>
        <w:rPr>
          <w:rFonts w:ascii="Calibri" w:hAnsi="Calibri"/>
          <w:sz w:val="20"/>
        </w:rPr>
      </w:pPr>
      <w:r w:rsidRPr="00D6638C">
        <w:rPr>
          <w:rFonts w:ascii="Calibri" w:hAnsi="Calibri"/>
          <w:sz w:val="20"/>
        </w:rPr>
        <w:t>The evaluation team will be composed of</w:t>
      </w:r>
      <w:r>
        <w:rPr>
          <w:rFonts w:ascii="Calibri" w:hAnsi="Calibri"/>
          <w:sz w:val="20"/>
        </w:rPr>
        <w:t xml:space="preserve"> 1 international evaluator (team leader) and 1 national evaluator.</w:t>
      </w:r>
      <w:r w:rsidRPr="00D6638C">
        <w:rPr>
          <w:rFonts w:ascii="Calibri" w:hAnsi="Calibri"/>
          <w:sz w:val="20"/>
        </w:rPr>
        <w:t xml:space="preserve">  The consultants shall have prior experience in evaluating similar projects.  Experience with GEF financed projects is an advantage</w:t>
      </w:r>
      <w:r>
        <w:rPr>
          <w:rFonts w:ascii="Calibri" w:hAnsi="Calibri"/>
          <w:sz w:val="20"/>
        </w:rPr>
        <w:t xml:space="preserve">. </w:t>
      </w:r>
      <w:r w:rsidRPr="00D6638C">
        <w:rPr>
          <w:rFonts w:ascii="Calibri" w:hAnsi="Calibri"/>
          <w:sz w:val="20"/>
        </w:rPr>
        <w:t>The evaluators selected should not have participated in the project preparation and/or implementation and should not have conflict of interest with project related activities.</w:t>
      </w:r>
    </w:p>
    <w:p w:rsidR="009464B3" w:rsidRPr="00D6638C" w:rsidRDefault="009464B3" w:rsidP="009464B3">
      <w:pPr>
        <w:spacing w:before="200"/>
        <w:rPr>
          <w:rFonts w:ascii="Calibri" w:hAnsi="Calibri"/>
          <w:sz w:val="20"/>
        </w:rPr>
      </w:pPr>
      <w:r w:rsidRPr="00D6638C">
        <w:rPr>
          <w:rFonts w:ascii="Calibri" w:hAnsi="Calibri"/>
          <w:sz w:val="20"/>
        </w:rPr>
        <w:t xml:space="preserve">The </w:t>
      </w:r>
      <w:r>
        <w:rPr>
          <w:rFonts w:ascii="Calibri" w:hAnsi="Calibri"/>
          <w:sz w:val="20"/>
        </w:rPr>
        <w:t xml:space="preserve">international evaluator (team leader) </w:t>
      </w:r>
      <w:r w:rsidRPr="00D6638C">
        <w:rPr>
          <w:rFonts w:ascii="Calibri" w:hAnsi="Calibri"/>
          <w:sz w:val="20"/>
        </w:rPr>
        <w:t>must present the following qualifications:</w:t>
      </w:r>
    </w:p>
    <w:p w:rsidR="009464B3" w:rsidRPr="00BD0DF2" w:rsidRDefault="009464B3" w:rsidP="009464B3">
      <w:pPr>
        <w:numPr>
          <w:ilvl w:val="0"/>
          <w:numId w:val="1"/>
        </w:numPr>
        <w:overflowPunct/>
        <w:autoSpaceDE/>
        <w:autoSpaceDN/>
        <w:adjustRightInd/>
        <w:textAlignment w:val="auto"/>
        <w:rPr>
          <w:rFonts w:ascii="Calibri" w:hAnsi="Calibri"/>
          <w:sz w:val="20"/>
        </w:rPr>
      </w:pPr>
      <w:r>
        <w:rPr>
          <w:rFonts w:ascii="Calibri" w:hAnsi="Calibri"/>
          <w:sz w:val="20"/>
        </w:rPr>
        <w:t xml:space="preserve">Proven </w:t>
      </w:r>
      <w:r w:rsidRPr="00BD0DF2">
        <w:rPr>
          <w:rFonts w:ascii="Calibri" w:hAnsi="Calibri"/>
          <w:sz w:val="20"/>
        </w:rPr>
        <w:t>Technical knowledge in the targeted focal area(s) – Biodiversity conservation and specifically protected areas management (ideally including practical protected areas management experience or experience in projects supporting protected areas establishment/management)</w:t>
      </w:r>
    </w:p>
    <w:p w:rsidR="009464B3" w:rsidRPr="00BD0DF2" w:rsidRDefault="009464B3" w:rsidP="009464B3">
      <w:pPr>
        <w:numPr>
          <w:ilvl w:val="0"/>
          <w:numId w:val="1"/>
        </w:numPr>
        <w:overflowPunct/>
        <w:autoSpaceDE/>
        <w:autoSpaceDN/>
        <w:adjustRightInd/>
        <w:textAlignment w:val="auto"/>
        <w:rPr>
          <w:rFonts w:ascii="Calibri" w:hAnsi="Calibri"/>
          <w:sz w:val="20"/>
        </w:rPr>
      </w:pPr>
      <w:r w:rsidRPr="00BD0DF2">
        <w:rPr>
          <w:rFonts w:ascii="Calibri" w:hAnsi="Calibri"/>
          <w:sz w:val="20"/>
          <w:shd w:val="clear" w:color="auto" w:fill="FFFFFF"/>
        </w:rPr>
        <w:t xml:space="preserve">Minimum </w:t>
      </w:r>
      <w:r w:rsidRPr="00BD0DF2">
        <w:rPr>
          <w:rFonts w:ascii="Calibri" w:hAnsi="Calibri"/>
          <w:i/>
          <w:sz w:val="20"/>
          <w:highlight w:val="lightGray"/>
          <w:shd w:val="clear" w:color="auto" w:fill="FFFFFF"/>
        </w:rPr>
        <w:t xml:space="preserve">10 </w:t>
      </w:r>
      <w:r w:rsidRPr="00BD0DF2">
        <w:rPr>
          <w:rFonts w:ascii="Calibri" w:hAnsi="Calibri"/>
          <w:sz w:val="20"/>
          <w:shd w:val="clear" w:color="auto" w:fill="FFFFFF"/>
        </w:rPr>
        <w:t>years of</w:t>
      </w:r>
      <w:r w:rsidRPr="00BD0DF2">
        <w:rPr>
          <w:rFonts w:ascii="Calibri" w:hAnsi="Calibri"/>
          <w:sz w:val="20"/>
        </w:rPr>
        <w:t xml:space="preserve"> relevant professional experience</w:t>
      </w:r>
    </w:p>
    <w:p w:rsidR="009464B3" w:rsidRPr="00BD0DF2" w:rsidRDefault="009464B3" w:rsidP="009464B3">
      <w:pPr>
        <w:numPr>
          <w:ilvl w:val="0"/>
          <w:numId w:val="1"/>
        </w:numPr>
        <w:overflowPunct/>
        <w:autoSpaceDE/>
        <w:autoSpaceDN/>
        <w:adjustRightInd/>
        <w:textAlignment w:val="auto"/>
        <w:rPr>
          <w:rFonts w:ascii="Calibri" w:hAnsi="Calibri"/>
          <w:sz w:val="20"/>
        </w:rPr>
      </w:pPr>
      <w:r w:rsidRPr="00BD0DF2">
        <w:rPr>
          <w:rFonts w:ascii="Calibri" w:hAnsi="Calibri"/>
          <w:sz w:val="20"/>
        </w:rPr>
        <w:t xml:space="preserve">Knowledge of UNDP and GEF </w:t>
      </w:r>
      <w:r>
        <w:rPr>
          <w:rFonts w:ascii="Calibri" w:hAnsi="Calibri" w:cs="Calibri"/>
          <w:sz w:val="19"/>
          <w:szCs w:val="19"/>
        </w:rPr>
        <w:t>evaluation procedures</w:t>
      </w:r>
    </w:p>
    <w:p w:rsidR="009464B3" w:rsidRDefault="009464B3" w:rsidP="009464B3">
      <w:pPr>
        <w:numPr>
          <w:ilvl w:val="0"/>
          <w:numId w:val="1"/>
        </w:numPr>
        <w:overflowPunct/>
        <w:autoSpaceDE/>
        <w:autoSpaceDN/>
        <w:adjustRightInd/>
        <w:textAlignment w:val="auto"/>
        <w:rPr>
          <w:rFonts w:ascii="Calibri" w:hAnsi="Calibri"/>
          <w:sz w:val="20"/>
        </w:rPr>
      </w:pPr>
      <w:r w:rsidRPr="00BD0DF2">
        <w:rPr>
          <w:rFonts w:ascii="Calibri" w:hAnsi="Calibri"/>
          <w:sz w:val="20"/>
        </w:rPr>
        <w:t>Previous experience with results‐based monitoring and evaluation methodologies;</w:t>
      </w:r>
    </w:p>
    <w:p w:rsidR="009464B3" w:rsidRPr="00BD0DF2" w:rsidRDefault="009464B3" w:rsidP="009464B3">
      <w:pPr>
        <w:numPr>
          <w:ilvl w:val="0"/>
          <w:numId w:val="1"/>
        </w:numPr>
        <w:overflowPunct/>
        <w:autoSpaceDE/>
        <w:autoSpaceDN/>
        <w:adjustRightInd/>
        <w:textAlignment w:val="auto"/>
        <w:rPr>
          <w:rFonts w:ascii="Calibri" w:hAnsi="Calibri"/>
          <w:sz w:val="20"/>
        </w:rPr>
      </w:pPr>
      <w:r>
        <w:rPr>
          <w:rFonts w:ascii="Calibri" w:hAnsi="Calibri" w:cs="Calibri"/>
          <w:sz w:val="19"/>
          <w:szCs w:val="19"/>
        </w:rPr>
        <w:t xml:space="preserve">At least 5 similar tasks completed </w:t>
      </w:r>
    </w:p>
    <w:p w:rsidR="009464B3" w:rsidRPr="00AF2C95" w:rsidRDefault="009464B3" w:rsidP="009464B3">
      <w:pPr>
        <w:pStyle w:val="ListParagraph"/>
        <w:numPr>
          <w:ilvl w:val="0"/>
          <w:numId w:val="1"/>
        </w:numPr>
        <w:autoSpaceDE w:val="0"/>
        <w:autoSpaceDN w:val="0"/>
        <w:adjustRightInd w:val="0"/>
        <w:spacing w:after="0" w:line="240" w:lineRule="auto"/>
        <w:rPr>
          <w:rFonts w:cs="Calibri"/>
          <w:sz w:val="19"/>
          <w:szCs w:val="19"/>
        </w:rPr>
      </w:pPr>
      <w:r w:rsidRPr="00AF2C95">
        <w:rPr>
          <w:rFonts w:cs="Calibri"/>
          <w:sz w:val="19"/>
          <w:szCs w:val="19"/>
        </w:rPr>
        <w:t>Excellent English is required,</w:t>
      </w:r>
    </w:p>
    <w:p w:rsidR="009464B3" w:rsidRDefault="009464B3" w:rsidP="009464B3">
      <w:pPr>
        <w:spacing w:before="60" w:after="60"/>
        <w:rPr>
          <w:rFonts w:ascii="Calibri" w:hAnsi="Calibri"/>
          <w:sz w:val="20"/>
        </w:rPr>
      </w:pPr>
    </w:p>
    <w:p w:rsidR="009464B3" w:rsidRPr="00BD0DF2" w:rsidRDefault="009464B3" w:rsidP="009464B3">
      <w:pPr>
        <w:spacing w:before="60" w:after="60"/>
        <w:contextualSpacing/>
        <w:rPr>
          <w:rFonts w:ascii="Calibri" w:hAnsi="Calibri"/>
          <w:sz w:val="20"/>
        </w:rPr>
      </w:pPr>
      <w:r w:rsidRPr="00BD0DF2">
        <w:rPr>
          <w:rFonts w:ascii="Calibri" w:hAnsi="Calibri"/>
          <w:sz w:val="20"/>
        </w:rPr>
        <w:t>Assets would include:</w:t>
      </w:r>
    </w:p>
    <w:p w:rsidR="009464B3" w:rsidRPr="00BD0DF2" w:rsidRDefault="009464B3" w:rsidP="009464B3">
      <w:pPr>
        <w:numPr>
          <w:ilvl w:val="0"/>
          <w:numId w:val="1"/>
        </w:numPr>
        <w:overflowPunct/>
        <w:autoSpaceDE/>
        <w:autoSpaceDN/>
        <w:adjustRightInd/>
        <w:spacing w:after="60"/>
        <w:ind w:left="714" w:hanging="357"/>
        <w:contextualSpacing/>
        <w:textAlignment w:val="auto"/>
        <w:rPr>
          <w:sz w:val="20"/>
        </w:rPr>
      </w:pPr>
      <w:bookmarkStart w:id="36" w:name="_Toc278193977"/>
      <w:bookmarkStart w:id="37" w:name="_Toc299122835"/>
      <w:bookmarkStart w:id="38" w:name="_Toc299122857"/>
      <w:bookmarkStart w:id="39" w:name="_Toc299126624"/>
      <w:bookmarkStart w:id="40" w:name="_Toc299133050"/>
      <w:bookmarkStart w:id="41" w:name="_Toc321341559"/>
      <w:r w:rsidRPr="00BD0DF2">
        <w:rPr>
          <w:sz w:val="20"/>
        </w:rPr>
        <w:t>Experience of implementing GEF funded or relevant/ similar donor funded biodiversity projects.</w:t>
      </w:r>
    </w:p>
    <w:p w:rsidR="009464B3" w:rsidRDefault="009464B3" w:rsidP="009464B3">
      <w:pPr>
        <w:numPr>
          <w:ilvl w:val="0"/>
          <w:numId w:val="1"/>
        </w:numPr>
        <w:overflowPunct/>
        <w:autoSpaceDE/>
        <w:autoSpaceDN/>
        <w:adjustRightInd/>
        <w:spacing w:before="60" w:after="60"/>
        <w:textAlignment w:val="auto"/>
        <w:rPr>
          <w:sz w:val="20"/>
        </w:rPr>
      </w:pPr>
      <w:r w:rsidRPr="00BD0DF2">
        <w:rPr>
          <w:sz w:val="20"/>
        </w:rPr>
        <w:t>Experience in the CIS region and ideally in Georgia (relevant to Team Leader only)</w:t>
      </w:r>
    </w:p>
    <w:p w:rsidR="009464B3" w:rsidRDefault="009464B3" w:rsidP="009464B3">
      <w:pPr>
        <w:spacing w:before="60" w:after="60"/>
        <w:rPr>
          <w:sz w:val="20"/>
        </w:rPr>
      </w:pPr>
    </w:p>
    <w:p w:rsidR="009464B3" w:rsidRDefault="009464B3" w:rsidP="009464B3">
      <w:pPr>
        <w:contextualSpacing/>
        <w:rPr>
          <w:rFonts w:ascii="Calibri" w:hAnsi="Calibri" w:cs="Calibri"/>
          <w:sz w:val="19"/>
          <w:szCs w:val="19"/>
        </w:rPr>
      </w:pPr>
      <w:r>
        <w:rPr>
          <w:rFonts w:ascii="Calibri" w:hAnsi="Calibri" w:cs="Calibri"/>
          <w:sz w:val="19"/>
          <w:szCs w:val="19"/>
        </w:rPr>
        <w:t>Corporate competencies:</w:t>
      </w:r>
    </w:p>
    <w:p w:rsidR="009464B3" w:rsidRPr="00074847" w:rsidRDefault="009464B3" w:rsidP="009464B3">
      <w:pPr>
        <w:pStyle w:val="ListParagraph"/>
        <w:numPr>
          <w:ilvl w:val="0"/>
          <w:numId w:val="4"/>
        </w:numPr>
        <w:autoSpaceDE w:val="0"/>
        <w:autoSpaceDN w:val="0"/>
        <w:adjustRightInd w:val="0"/>
        <w:spacing w:after="0" w:line="240" w:lineRule="auto"/>
        <w:rPr>
          <w:rFonts w:cs="Calibri"/>
          <w:sz w:val="19"/>
          <w:szCs w:val="19"/>
        </w:rPr>
      </w:pPr>
      <w:r w:rsidRPr="00074847">
        <w:rPr>
          <w:rFonts w:cs="Calibri"/>
          <w:sz w:val="19"/>
          <w:szCs w:val="19"/>
        </w:rPr>
        <w:t>Demonstrates integrity by modeling the UN’s values and ethical standards,</w:t>
      </w:r>
    </w:p>
    <w:p w:rsidR="009464B3" w:rsidRPr="00074847" w:rsidRDefault="009464B3" w:rsidP="009464B3">
      <w:pPr>
        <w:pStyle w:val="ListParagraph"/>
        <w:numPr>
          <w:ilvl w:val="0"/>
          <w:numId w:val="4"/>
        </w:numPr>
        <w:autoSpaceDE w:val="0"/>
        <w:autoSpaceDN w:val="0"/>
        <w:adjustRightInd w:val="0"/>
        <w:spacing w:before="200" w:after="0" w:line="240" w:lineRule="auto"/>
        <w:rPr>
          <w:rFonts w:cs="Calibri"/>
          <w:sz w:val="19"/>
          <w:szCs w:val="19"/>
        </w:rPr>
      </w:pPr>
      <w:r w:rsidRPr="00074847">
        <w:rPr>
          <w:rFonts w:cs="Calibri"/>
          <w:sz w:val="19"/>
          <w:szCs w:val="19"/>
        </w:rPr>
        <w:t>Promotes the vision, mission, and strategic goals of UNDP,</w:t>
      </w:r>
    </w:p>
    <w:p w:rsidR="009464B3" w:rsidRPr="00074847" w:rsidRDefault="009464B3" w:rsidP="009464B3">
      <w:pPr>
        <w:pStyle w:val="ListParagraph"/>
        <w:numPr>
          <w:ilvl w:val="0"/>
          <w:numId w:val="4"/>
        </w:numPr>
        <w:autoSpaceDE w:val="0"/>
        <w:autoSpaceDN w:val="0"/>
        <w:adjustRightInd w:val="0"/>
        <w:spacing w:before="200" w:after="0" w:line="240" w:lineRule="auto"/>
        <w:rPr>
          <w:rFonts w:cs="Calibri"/>
          <w:sz w:val="19"/>
          <w:szCs w:val="19"/>
        </w:rPr>
      </w:pPr>
      <w:r w:rsidRPr="00074847">
        <w:rPr>
          <w:rFonts w:cs="Calibri"/>
          <w:sz w:val="19"/>
          <w:szCs w:val="19"/>
        </w:rPr>
        <w:t>Displays cultural, gender, religion, race, nationality and age sensitivity and adaptability.</w:t>
      </w:r>
    </w:p>
    <w:p w:rsidR="009464B3" w:rsidRDefault="009464B3" w:rsidP="009464B3">
      <w:pPr>
        <w:rPr>
          <w:rFonts w:ascii="Calibri" w:hAnsi="Calibri" w:cs="Calibri"/>
          <w:sz w:val="19"/>
          <w:szCs w:val="19"/>
        </w:rPr>
      </w:pPr>
    </w:p>
    <w:p w:rsidR="009464B3" w:rsidRDefault="009464B3" w:rsidP="009464B3">
      <w:pPr>
        <w:rPr>
          <w:rFonts w:ascii="Calibri" w:hAnsi="Calibri" w:cs="Calibri"/>
          <w:sz w:val="19"/>
          <w:szCs w:val="19"/>
        </w:rPr>
      </w:pPr>
      <w:r>
        <w:rPr>
          <w:rFonts w:ascii="Calibri" w:hAnsi="Calibri" w:cs="Calibri"/>
          <w:sz w:val="19"/>
          <w:szCs w:val="19"/>
        </w:rPr>
        <w:t>Functional competencies:</w:t>
      </w:r>
    </w:p>
    <w:p w:rsidR="009464B3" w:rsidRPr="00074847" w:rsidRDefault="009464B3" w:rsidP="009464B3">
      <w:pPr>
        <w:pStyle w:val="ListParagraph"/>
        <w:numPr>
          <w:ilvl w:val="0"/>
          <w:numId w:val="5"/>
        </w:numPr>
        <w:autoSpaceDE w:val="0"/>
        <w:autoSpaceDN w:val="0"/>
        <w:adjustRightInd w:val="0"/>
        <w:spacing w:after="0" w:line="240" w:lineRule="auto"/>
        <w:ind w:left="714" w:hanging="357"/>
        <w:rPr>
          <w:rFonts w:cs="Calibri"/>
          <w:sz w:val="19"/>
          <w:szCs w:val="19"/>
        </w:rPr>
      </w:pPr>
      <w:r w:rsidRPr="00074847">
        <w:rPr>
          <w:rFonts w:cs="Calibri"/>
          <w:sz w:val="19"/>
          <w:szCs w:val="19"/>
        </w:rPr>
        <w:t>Strong interpersonal skills, communication skills and ability to work in a team,</w:t>
      </w:r>
    </w:p>
    <w:p w:rsidR="009464B3" w:rsidRPr="00074847" w:rsidRDefault="009464B3" w:rsidP="009464B3">
      <w:pPr>
        <w:pStyle w:val="ListParagraph"/>
        <w:numPr>
          <w:ilvl w:val="0"/>
          <w:numId w:val="5"/>
        </w:numPr>
        <w:autoSpaceDE w:val="0"/>
        <w:autoSpaceDN w:val="0"/>
        <w:adjustRightInd w:val="0"/>
        <w:spacing w:before="200" w:after="0" w:line="240" w:lineRule="auto"/>
        <w:rPr>
          <w:rFonts w:cs="Calibri"/>
          <w:sz w:val="19"/>
          <w:szCs w:val="19"/>
        </w:rPr>
      </w:pPr>
      <w:r w:rsidRPr="00074847">
        <w:rPr>
          <w:rFonts w:cs="Calibri"/>
          <w:sz w:val="19"/>
          <w:szCs w:val="19"/>
        </w:rPr>
        <w:t>Ability to plan and organize work, efficiency in meeting commitments, observing deadlines and achieving</w:t>
      </w:r>
      <w:r>
        <w:rPr>
          <w:rFonts w:cs="Calibri"/>
          <w:sz w:val="19"/>
          <w:szCs w:val="19"/>
        </w:rPr>
        <w:t xml:space="preserve"> </w:t>
      </w:r>
      <w:r w:rsidRPr="00074847">
        <w:rPr>
          <w:rFonts w:cs="Calibri"/>
          <w:sz w:val="19"/>
          <w:szCs w:val="19"/>
        </w:rPr>
        <w:t>results,</w:t>
      </w:r>
    </w:p>
    <w:p w:rsidR="009464B3" w:rsidRPr="00074847" w:rsidRDefault="009464B3" w:rsidP="009464B3">
      <w:pPr>
        <w:pStyle w:val="ListParagraph"/>
        <w:numPr>
          <w:ilvl w:val="0"/>
          <w:numId w:val="5"/>
        </w:numPr>
        <w:autoSpaceDE w:val="0"/>
        <w:autoSpaceDN w:val="0"/>
        <w:adjustRightInd w:val="0"/>
        <w:spacing w:before="200" w:after="0" w:line="240" w:lineRule="auto"/>
        <w:rPr>
          <w:rFonts w:cs="Calibri"/>
          <w:sz w:val="19"/>
          <w:szCs w:val="19"/>
        </w:rPr>
      </w:pPr>
      <w:r w:rsidRPr="00074847">
        <w:rPr>
          <w:rFonts w:cs="Calibri"/>
          <w:sz w:val="19"/>
          <w:szCs w:val="19"/>
        </w:rPr>
        <w:t>Openness to change and ability to receive/integrate feedback,</w:t>
      </w:r>
    </w:p>
    <w:p w:rsidR="009464B3" w:rsidRPr="00074847" w:rsidRDefault="009464B3" w:rsidP="009464B3">
      <w:pPr>
        <w:pStyle w:val="ListParagraph"/>
        <w:numPr>
          <w:ilvl w:val="0"/>
          <w:numId w:val="5"/>
        </w:numPr>
        <w:autoSpaceDE w:val="0"/>
        <w:autoSpaceDN w:val="0"/>
        <w:adjustRightInd w:val="0"/>
        <w:spacing w:before="200" w:after="0" w:line="240" w:lineRule="auto"/>
        <w:rPr>
          <w:rFonts w:cs="Calibri"/>
          <w:sz w:val="19"/>
          <w:szCs w:val="19"/>
        </w:rPr>
      </w:pPr>
      <w:r w:rsidRPr="00074847">
        <w:rPr>
          <w:rFonts w:cs="Calibri"/>
          <w:sz w:val="19"/>
          <w:szCs w:val="19"/>
        </w:rPr>
        <w:t>Ability to work under pressure and stressful situations,</w:t>
      </w:r>
    </w:p>
    <w:p w:rsidR="009464B3" w:rsidRPr="00074847" w:rsidRDefault="009464B3" w:rsidP="009464B3">
      <w:pPr>
        <w:pStyle w:val="ListParagraph"/>
        <w:numPr>
          <w:ilvl w:val="0"/>
          <w:numId w:val="5"/>
        </w:numPr>
        <w:autoSpaceDE w:val="0"/>
        <w:autoSpaceDN w:val="0"/>
        <w:adjustRightInd w:val="0"/>
        <w:spacing w:before="200" w:after="0" w:line="240" w:lineRule="auto"/>
        <w:rPr>
          <w:rFonts w:cs="Calibri"/>
          <w:sz w:val="19"/>
          <w:szCs w:val="19"/>
        </w:rPr>
      </w:pPr>
      <w:r w:rsidRPr="00074847">
        <w:rPr>
          <w:rFonts w:cs="Calibri"/>
          <w:sz w:val="19"/>
          <w:szCs w:val="19"/>
        </w:rPr>
        <w:t>Strong analytical, research, reporting and writing abilities.</w:t>
      </w:r>
    </w:p>
    <w:p w:rsidR="009464B3" w:rsidRDefault="009464B3" w:rsidP="009464B3">
      <w:pPr>
        <w:pStyle w:val="Heading51"/>
      </w:pPr>
      <w:r w:rsidRPr="00D6638C">
        <w:lastRenderedPageBreak/>
        <w:t>Evaluator Ethics</w:t>
      </w:r>
      <w:bookmarkEnd w:id="36"/>
      <w:bookmarkEnd w:id="37"/>
      <w:bookmarkEnd w:id="38"/>
      <w:bookmarkEnd w:id="39"/>
      <w:bookmarkEnd w:id="40"/>
      <w:bookmarkEnd w:id="41"/>
    </w:p>
    <w:p w:rsidR="009464B3" w:rsidRPr="0038128E" w:rsidRDefault="009464B3" w:rsidP="009464B3">
      <w:pPr>
        <w:spacing w:before="200"/>
        <w:contextualSpacing/>
        <w:rPr>
          <w:rFonts w:ascii="Calibri" w:hAnsi="Calibri"/>
          <w:sz w:val="20"/>
        </w:rPr>
      </w:pPr>
      <w:r w:rsidRPr="0038128E">
        <w:rPr>
          <w:rFonts w:ascii="Calibri" w:hAnsi="Calibri"/>
          <w:sz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7" w:history="1">
        <w:r w:rsidRPr="0038128E">
          <w:rPr>
            <w:rStyle w:val="Hyperlink"/>
            <w:sz w:val="20"/>
          </w:rPr>
          <w:t>UNEG 'Ethical Guidelines for Evaluations'</w:t>
        </w:r>
      </w:hyperlink>
    </w:p>
    <w:p w:rsidR="009464B3" w:rsidRDefault="009464B3" w:rsidP="009464B3">
      <w:pPr>
        <w:pStyle w:val="Heading51"/>
      </w:pPr>
      <w:bookmarkStart w:id="42" w:name="_Toc299126626"/>
      <w:bookmarkStart w:id="43" w:name="_Toc299133051"/>
      <w:bookmarkStart w:id="44" w:name="_Toc321341560"/>
      <w:bookmarkStart w:id="45" w:name="_Toc299122837"/>
      <w:bookmarkStart w:id="46" w:name="_Toc299122859"/>
      <w:bookmarkStart w:id="47" w:name="_Toc299126627"/>
      <w:r w:rsidRPr="00D6638C">
        <w:t>Payment modalities and specifications</w:t>
      </w:r>
      <w:bookmarkEnd w:id="42"/>
      <w:bookmarkEnd w:id="43"/>
      <w:bookmarkEnd w:id="44"/>
      <w:r>
        <w:t xml:space="preserve"> </w:t>
      </w:r>
    </w:p>
    <w:p w:rsidR="009464B3" w:rsidRPr="0038128E" w:rsidRDefault="009464B3" w:rsidP="009464B3">
      <w:pPr>
        <w:spacing w:before="200" w:after="120"/>
        <w:rPr>
          <w:rFonts w:ascii="Calibri" w:hAnsi="Calibri"/>
          <w:sz w:val="20"/>
        </w:rPr>
      </w:pPr>
      <w:r w:rsidRPr="0038128E">
        <w:rPr>
          <w:rFonts w:ascii="Calibri" w:hAnsi="Calibri"/>
          <w:sz w:val="20"/>
          <w:highlight w:val="lightGray"/>
        </w:rPr>
        <w:t>(</w:t>
      </w:r>
      <w:r w:rsidRPr="0038128E">
        <w:rPr>
          <w:rFonts w:ascii="Calibri" w:hAnsi="Calibri"/>
          <w:i/>
          <w:sz w:val="20"/>
          <w:highlight w:val="lightGray"/>
        </w:rPr>
        <w:t>this payment schedule is indicative, to be filled in by the CO and UNDP GEF Technical Adviser based on their standard procurement procedures)</w:t>
      </w:r>
      <w:r w:rsidRPr="0038128E">
        <w:rPr>
          <w:rFonts w:ascii="Calibri" w:hAnsi="Calibri"/>
          <w:sz w:val="20"/>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5"/>
      </w:tblGrid>
      <w:tr w:rsidR="009464B3" w:rsidRPr="00D6638C" w:rsidTr="00BD4248">
        <w:tc>
          <w:tcPr>
            <w:tcW w:w="880" w:type="dxa"/>
            <w:shd w:val="clear" w:color="auto" w:fill="7F7F7F"/>
          </w:tcPr>
          <w:p w:rsidR="009464B3" w:rsidRPr="00D6638C" w:rsidRDefault="009464B3" w:rsidP="00BD4248">
            <w:pPr>
              <w:jc w:val="center"/>
              <w:rPr>
                <w:rFonts w:ascii="Calibri" w:hAnsi="Calibri"/>
                <w:color w:val="FFFFFF"/>
                <w:sz w:val="20"/>
              </w:rPr>
            </w:pPr>
            <w:r w:rsidRPr="00D6638C">
              <w:rPr>
                <w:rFonts w:ascii="Calibri" w:hAnsi="Calibri"/>
                <w:color w:val="FFFFFF"/>
                <w:sz w:val="20"/>
              </w:rPr>
              <w:t>%</w:t>
            </w:r>
          </w:p>
        </w:tc>
        <w:tc>
          <w:tcPr>
            <w:tcW w:w="8505" w:type="dxa"/>
            <w:shd w:val="clear" w:color="auto" w:fill="7F7F7F"/>
          </w:tcPr>
          <w:p w:rsidR="009464B3" w:rsidRPr="00D6638C" w:rsidRDefault="009464B3" w:rsidP="00BD4248">
            <w:pPr>
              <w:jc w:val="center"/>
              <w:rPr>
                <w:rFonts w:ascii="Calibri" w:hAnsi="Calibri"/>
                <w:color w:val="FFFFFF"/>
                <w:sz w:val="20"/>
              </w:rPr>
            </w:pPr>
            <w:r w:rsidRPr="00D6638C">
              <w:rPr>
                <w:rFonts w:ascii="Calibri" w:hAnsi="Calibri"/>
                <w:color w:val="FFFFFF"/>
                <w:sz w:val="20"/>
              </w:rPr>
              <w:t>Milestone</w:t>
            </w:r>
          </w:p>
        </w:tc>
      </w:tr>
      <w:tr w:rsidR="009464B3" w:rsidRPr="00D6638C" w:rsidTr="00BD4248">
        <w:tc>
          <w:tcPr>
            <w:tcW w:w="880" w:type="dxa"/>
          </w:tcPr>
          <w:p w:rsidR="009464B3" w:rsidRPr="00BD0DF2" w:rsidRDefault="009464B3" w:rsidP="00BD4248">
            <w:pPr>
              <w:jc w:val="center"/>
              <w:rPr>
                <w:rFonts w:ascii="Calibri" w:hAnsi="Calibri"/>
                <w:i/>
                <w:sz w:val="20"/>
              </w:rPr>
            </w:pPr>
            <w:r w:rsidRPr="00BD0DF2">
              <w:rPr>
                <w:rFonts w:ascii="Calibri" w:hAnsi="Calibri"/>
                <w:i/>
                <w:sz w:val="20"/>
              </w:rPr>
              <w:t>10%</w:t>
            </w:r>
          </w:p>
        </w:tc>
        <w:tc>
          <w:tcPr>
            <w:tcW w:w="8505" w:type="dxa"/>
          </w:tcPr>
          <w:p w:rsidR="009464B3" w:rsidRPr="00BD0DF2" w:rsidRDefault="009464B3" w:rsidP="00BD4248">
            <w:pPr>
              <w:rPr>
                <w:rFonts w:ascii="Calibri" w:hAnsi="Calibri"/>
                <w:sz w:val="20"/>
              </w:rPr>
            </w:pPr>
            <w:r w:rsidRPr="00BD0DF2">
              <w:rPr>
                <w:rFonts w:ascii="Calibri" w:hAnsi="Calibri"/>
                <w:sz w:val="20"/>
              </w:rPr>
              <w:t>After clearance of Inception report by UNDP CO</w:t>
            </w:r>
          </w:p>
        </w:tc>
      </w:tr>
      <w:tr w:rsidR="009464B3" w:rsidRPr="00D6638C" w:rsidTr="00BD4248">
        <w:tc>
          <w:tcPr>
            <w:tcW w:w="880" w:type="dxa"/>
          </w:tcPr>
          <w:p w:rsidR="009464B3" w:rsidRPr="00BD0DF2" w:rsidRDefault="009464B3" w:rsidP="00BD4248">
            <w:pPr>
              <w:jc w:val="center"/>
              <w:rPr>
                <w:rFonts w:ascii="Calibri" w:hAnsi="Calibri"/>
                <w:i/>
                <w:sz w:val="20"/>
              </w:rPr>
            </w:pPr>
            <w:r w:rsidRPr="00BD0DF2">
              <w:rPr>
                <w:rFonts w:ascii="Calibri" w:hAnsi="Calibri"/>
                <w:i/>
                <w:sz w:val="20"/>
              </w:rPr>
              <w:t>40%</w:t>
            </w:r>
          </w:p>
        </w:tc>
        <w:tc>
          <w:tcPr>
            <w:tcW w:w="8505" w:type="dxa"/>
          </w:tcPr>
          <w:p w:rsidR="009464B3" w:rsidRPr="00BD0DF2" w:rsidRDefault="009464B3" w:rsidP="00BD4248">
            <w:pPr>
              <w:rPr>
                <w:rFonts w:ascii="Calibri" w:hAnsi="Calibri"/>
                <w:sz w:val="20"/>
              </w:rPr>
            </w:pPr>
            <w:r w:rsidRPr="00BD0DF2">
              <w:rPr>
                <w:rFonts w:ascii="Calibri" w:hAnsi="Calibri"/>
                <w:sz w:val="20"/>
              </w:rPr>
              <w:t>Following submission and approval of the 1ST draft terminal evaluation report</w:t>
            </w:r>
          </w:p>
        </w:tc>
      </w:tr>
      <w:tr w:rsidR="009464B3" w:rsidRPr="00D6638C" w:rsidTr="00BD4248">
        <w:tc>
          <w:tcPr>
            <w:tcW w:w="880" w:type="dxa"/>
          </w:tcPr>
          <w:p w:rsidR="009464B3" w:rsidRPr="00BD0DF2" w:rsidRDefault="009464B3" w:rsidP="00BD4248">
            <w:pPr>
              <w:jc w:val="center"/>
              <w:rPr>
                <w:rFonts w:ascii="Calibri" w:hAnsi="Calibri"/>
                <w:i/>
                <w:sz w:val="20"/>
              </w:rPr>
            </w:pPr>
            <w:r w:rsidRPr="00BD0DF2">
              <w:rPr>
                <w:rFonts w:ascii="Calibri" w:hAnsi="Calibri"/>
                <w:i/>
                <w:sz w:val="20"/>
              </w:rPr>
              <w:t>50%</w:t>
            </w:r>
          </w:p>
        </w:tc>
        <w:tc>
          <w:tcPr>
            <w:tcW w:w="8505" w:type="dxa"/>
          </w:tcPr>
          <w:p w:rsidR="009464B3" w:rsidRPr="00BD0DF2" w:rsidRDefault="009464B3" w:rsidP="00BD4248">
            <w:pPr>
              <w:rPr>
                <w:rFonts w:ascii="Calibri" w:hAnsi="Calibri"/>
                <w:sz w:val="20"/>
              </w:rPr>
            </w:pPr>
            <w:r w:rsidRPr="00BD0DF2">
              <w:rPr>
                <w:rFonts w:ascii="Calibri" w:hAnsi="Calibri"/>
                <w:sz w:val="20"/>
              </w:rPr>
              <w:t xml:space="preserve">Following submission and approval (UNDP-CO and UNDP RTA) of the final terminal evaluation report </w:t>
            </w:r>
          </w:p>
        </w:tc>
      </w:tr>
    </w:tbl>
    <w:p w:rsidR="009464B3" w:rsidRPr="00D6638C" w:rsidRDefault="009464B3" w:rsidP="009464B3">
      <w:pPr>
        <w:pStyle w:val="Heading51"/>
      </w:pPr>
      <w:bookmarkStart w:id="48" w:name="_Toc299133052"/>
      <w:bookmarkStart w:id="49" w:name="_Toc321341561"/>
      <w:r w:rsidRPr="00D6638C">
        <w:t>Application process</w:t>
      </w:r>
      <w:bookmarkEnd w:id="45"/>
      <w:bookmarkEnd w:id="46"/>
      <w:bookmarkEnd w:id="47"/>
      <w:bookmarkEnd w:id="48"/>
      <w:bookmarkEnd w:id="49"/>
    </w:p>
    <w:p w:rsidR="009464B3" w:rsidRPr="00555216" w:rsidRDefault="009464B3" w:rsidP="009464B3">
      <w:pPr>
        <w:spacing w:before="200"/>
      </w:pPr>
      <w:r w:rsidRPr="00D6638C">
        <w:rPr>
          <w:rFonts w:ascii="Calibri" w:hAnsi="Calibri"/>
          <w:sz w:val="20"/>
        </w:rPr>
        <w:t xml:space="preserve">Applicants are requested to apply online </w:t>
      </w:r>
      <w:hyperlink r:id="rId8" w:history="1">
        <w:r w:rsidRPr="0038128E">
          <w:rPr>
            <w:rStyle w:val="Hyperlink"/>
            <w:sz w:val="20"/>
          </w:rPr>
          <w:t>http://www.ge.undp.org/content/georgia/en/home/operations/jobs.html</w:t>
        </w:r>
      </w:hyperlink>
      <w:r w:rsidRPr="0038128E">
        <w:rPr>
          <w:rFonts w:ascii="Calibri" w:hAnsi="Calibri"/>
          <w:color w:val="FF0000"/>
          <w:sz w:val="20"/>
        </w:rPr>
        <w:t xml:space="preserve"> </w:t>
      </w:r>
      <w:r w:rsidRPr="0038128E">
        <w:rPr>
          <w:rFonts w:ascii="Calibri" w:hAnsi="Calibri"/>
          <w:sz w:val="20"/>
        </w:rPr>
        <w:t xml:space="preserve">by </w:t>
      </w:r>
      <w:r w:rsidRPr="0038128E">
        <w:rPr>
          <w:rFonts w:ascii="Calibri" w:hAnsi="Calibri"/>
          <w:sz w:val="20"/>
          <w:highlight w:val="lightGray"/>
          <w:lang w:val="ka-GE"/>
        </w:rPr>
        <w:t>31.07.2018</w:t>
      </w:r>
      <w:r w:rsidRPr="0038128E">
        <w:rPr>
          <w:rFonts w:ascii="Calibri" w:hAnsi="Calibri"/>
          <w:sz w:val="20"/>
          <w:highlight w:val="lightGray"/>
        </w:rPr>
        <w:t>.</w:t>
      </w:r>
      <w:r w:rsidRPr="0038128E">
        <w:rPr>
          <w:rFonts w:ascii="Calibri" w:hAnsi="Calibri"/>
          <w:sz w:val="20"/>
        </w:rPr>
        <w:t xml:space="preserve"> Individual</w:t>
      </w:r>
      <w:r w:rsidRPr="0003762B">
        <w:rPr>
          <w:rFonts w:ascii="Calibri" w:hAnsi="Calibri"/>
          <w:sz w:val="20"/>
        </w:rPr>
        <w:t xml:space="preserve"> consultants are invited to submit applications together with their CV for these positions. The </w:t>
      </w:r>
      <w:r w:rsidRPr="00D6638C">
        <w:rPr>
          <w:rFonts w:ascii="Calibri" w:hAnsi="Calibri"/>
          <w:sz w:val="20"/>
        </w:rPr>
        <w:t>application should contain a current and complete C.V</w:t>
      </w:r>
      <w:r w:rsidRPr="0003762B">
        <w:rPr>
          <w:rFonts w:ascii="Calibri" w:hAnsi="Calibri"/>
          <w:sz w:val="20"/>
        </w:rPr>
        <w:t xml:space="preserve">. in English with </w:t>
      </w:r>
      <w:r w:rsidRPr="00D6638C">
        <w:rPr>
          <w:rFonts w:ascii="Calibri" w:hAnsi="Calibri"/>
          <w:sz w:val="20"/>
        </w:rPr>
        <w:t xml:space="preserve">indication of the e‐mail and phone contact. Shortlisted candidates will be requested to submit a price offer indicating the total cost of the assignment (including daily fee, per diem and travel costs). </w:t>
      </w:r>
    </w:p>
    <w:p w:rsidR="009464B3" w:rsidRDefault="009464B3" w:rsidP="009464B3">
      <w:pPr>
        <w:spacing w:before="200"/>
        <w:rPr>
          <w:rFonts w:ascii="Calibri" w:hAnsi="Calibri"/>
          <w:sz w:val="20"/>
        </w:rPr>
      </w:pPr>
      <w:r w:rsidRPr="00D6638C">
        <w:rPr>
          <w:rFonts w:ascii="Calibri" w:hAnsi="Calibri"/>
          <w:sz w:val="20"/>
        </w:rPr>
        <w:t xml:space="preserve">UNDP applies a fair and transparent selection process that will </w:t>
      </w:r>
      <w:proofErr w:type="gramStart"/>
      <w:r w:rsidRPr="00D6638C">
        <w:rPr>
          <w:rFonts w:ascii="Calibri" w:hAnsi="Calibri"/>
          <w:sz w:val="20"/>
        </w:rPr>
        <w:t>take into account</w:t>
      </w:r>
      <w:proofErr w:type="gramEnd"/>
      <w:r w:rsidRPr="00D6638C">
        <w:rPr>
          <w:rFonts w:ascii="Calibri" w:hAnsi="Calibri"/>
          <w:sz w:val="20"/>
        </w:rPr>
        <w:t xml:space="preserve"> the competencies/skills of the applicants as well as their financial proposals. Qualified women and members of social minorities are encouraged to apply. </w:t>
      </w:r>
    </w:p>
    <w:p w:rsidR="009464B3" w:rsidRPr="00D6638C" w:rsidRDefault="009464B3" w:rsidP="009464B3">
      <w:pPr>
        <w:spacing w:before="200"/>
        <w:rPr>
          <w:rFonts w:ascii="Calibri" w:hAnsi="Calibri"/>
          <w:sz w:val="20"/>
        </w:rPr>
      </w:pPr>
    </w:p>
    <w:tbl>
      <w:tblPr>
        <w:tblW w:w="0" w:type="auto"/>
        <w:tblInd w:w="114"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9008"/>
      </w:tblGrid>
      <w:tr w:rsidR="009464B3" w:rsidTr="009464B3">
        <w:trPr>
          <w:trHeight w:val="523"/>
        </w:trPr>
        <w:tc>
          <w:tcPr>
            <w:tcW w:w="9008" w:type="dxa"/>
          </w:tcPr>
          <w:p w:rsidR="009464B3" w:rsidRPr="00A9092C" w:rsidRDefault="009464B3" w:rsidP="00BD4248">
            <w:pPr>
              <w:shd w:val="clear" w:color="auto" w:fill="B3B3B3"/>
              <w:spacing w:before="200"/>
              <w:rPr>
                <w:rFonts w:ascii="Calibri" w:hAnsi="Calibri"/>
                <w:b/>
                <w:sz w:val="20"/>
              </w:rPr>
            </w:pPr>
            <w:r>
              <w:rPr>
                <w:rFonts w:ascii="Calibri" w:hAnsi="Calibri"/>
                <w:b/>
                <w:sz w:val="20"/>
              </w:rPr>
              <w:t xml:space="preserve">These annexes in the </w:t>
            </w:r>
            <w:proofErr w:type="spellStart"/>
            <w:r>
              <w:rPr>
                <w:rFonts w:ascii="Calibri" w:hAnsi="Calibri"/>
                <w:b/>
                <w:sz w:val="20"/>
              </w:rPr>
              <w:t>ToR</w:t>
            </w:r>
            <w:proofErr w:type="spellEnd"/>
            <w:r>
              <w:rPr>
                <w:rFonts w:ascii="Calibri" w:hAnsi="Calibri"/>
                <w:b/>
                <w:sz w:val="20"/>
              </w:rPr>
              <w:t xml:space="preserve"> are n</w:t>
            </w:r>
            <w:r w:rsidRPr="00A9092C">
              <w:rPr>
                <w:rFonts w:ascii="Calibri" w:hAnsi="Calibri"/>
                <w:b/>
                <w:sz w:val="20"/>
              </w:rPr>
              <w:t>ot included</w:t>
            </w:r>
            <w:r>
              <w:rPr>
                <w:rFonts w:ascii="Calibri" w:hAnsi="Calibri"/>
                <w:b/>
                <w:sz w:val="20"/>
              </w:rPr>
              <w:t xml:space="preserve"> here because most of them appear in this TE Report</w:t>
            </w:r>
            <w:r w:rsidRPr="00A9092C">
              <w:rPr>
                <w:rFonts w:ascii="Calibri" w:hAnsi="Calibri"/>
                <w:b/>
                <w:sz w:val="20"/>
              </w:rPr>
              <w:t>:</w:t>
            </w:r>
          </w:p>
          <w:p w:rsidR="009464B3" w:rsidRDefault="009464B3" w:rsidP="00BD4248">
            <w:pPr>
              <w:pStyle w:val="Heading31"/>
              <w:pBdr>
                <w:bottom w:val="none" w:sz="0" w:space="0" w:color="auto"/>
              </w:pBdr>
            </w:pPr>
            <w:bookmarkStart w:id="50" w:name="_TOR_Annex_A:"/>
            <w:bookmarkStart w:id="51" w:name="_Toc299122844"/>
            <w:bookmarkStart w:id="52" w:name="_Toc299122866"/>
            <w:bookmarkStart w:id="53" w:name="_Toc299126630"/>
            <w:bookmarkStart w:id="54" w:name="_Toc299133053"/>
            <w:bookmarkStart w:id="55" w:name="_Toc321341562"/>
            <w:bookmarkEnd w:id="50"/>
            <w:r w:rsidRPr="00D6638C">
              <w:t>Annex A: Project Logical Framework</w:t>
            </w:r>
            <w:bookmarkEnd w:id="51"/>
            <w:bookmarkEnd w:id="52"/>
            <w:bookmarkEnd w:id="53"/>
            <w:bookmarkEnd w:id="54"/>
            <w:bookmarkEnd w:id="55"/>
          </w:p>
          <w:p w:rsidR="009464B3" w:rsidRPr="00D6638C" w:rsidRDefault="009464B3" w:rsidP="00BD4248">
            <w:pPr>
              <w:pStyle w:val="Heading31"/>
              <w:pBdr>
                <w:bottom w:val="none" w:sz="0" w:space="0" w:color="auto"/>
              </w:pBdr>
            </w:pPr>
            <w:bookmarkStart w:id="56" w:name="_TOR_Annex_B:"/>
            <w:bookmarkStart w:id="57" w:name="_Toc299122845"/>
            <w:bookmarkStart w:id="58" w:name="_Toc299122867"/>
            <w:bookmarkStart w:id="59" w:name="_Toc299126631"/>
            <w:bookmarkStart w:id="60" w:name="_Toc299133054"/>
            <w:bookmarkStart w:id="61" w:name="_Toc321341563"/>
            <w:bookmarkEnd w:id="56"/>
            <w:r w:rsidRPr="00D6638C">
              <w:t>Annex B: List of Documents to be reviewed by the evaluators</w:t>
            </w:r>
            <w:bookmarkEnd w:id="57"/>
            <w:bookmarkEnd w:id="58"/>
            <w:bookmarkEnd w:id="59"/>
            <w:bookmarkEnd w:id="60"/>
            <w:bookmarkEnd w:id="61"/>
          </w:p>
          <w:p w:rsidR="009464B3" w:rsidRDefault="009464B3" w:rsidP="00BD4248">
            <w:pPr>
              <w:pStyle w:val="Heading31"/>
              <w:pBdr>
                <w:bottom w:val="none" w:sz="0" w:space="0" w:color="auto"/>
              </w:pBdr>
            </w:pPr>
            <w:bookmarkStart w:id="62" w:name="_TOR_Annex_C:"/>
            <w:bookmarkStart w:id="63" w:name="_Toc321341564"/>
            <w:bookmarkStart w:id="64" w:name="_Toc299122846"/>
            <w:bookmarkStart w:id="65" w:name="_Toc299122868"/>
            <w:bookmarkStart w:id="66" w:name="_Toc299126632"/>
            <w:bookmarkEnd w:id="62"/>
            <w:r w:rsidRPr="00D6638C">
              <w:t>Annex C: Evaluation Questions</w:t>
            </w:r>
            <w:bookmarkEnd w:id="63"/>
          </w:p>
          <w:p w:rsidR="009464B3" w:rsidRDefault="009464B3" w:rsidP="00BD4248">
            <w:pPr>
              <w:pStyle w:val="Heading31"/>
              <w:pBdr>
                <w:bottom w:val="none" w:sz="0" w:space="0" w:color="auto"/>
              </w:pBdr>
            </w:pPr>
            <w:bookmarkStart w:id="67" w:name="_TOR_Annex_D:"/>
            <w:bookmarkStart w:id="68" w:name="_Toc321341565"/>
            <w:bookmarkEnd w:id="67"/>
            <w:r w:rsidRPr="00D6638C">
              <w:t>Annex D: Rating</w:t>
            </w:r>
            <w:r>
              <w:t xml:space="preserve"> Scales</w:t>
            </w:r>
            <w:bookmarkEnd w:id="68"/>
          </w:p>
          <w:p w:rsidR="009464B3" w:rsidRPr="00D6638C" w:rsidRDefault="009464B3" w:rsidP="00BD4248">
            <w:pPr>
              <w:pStyle w:val="Heading31"/>
              <w:pBdr>
                <w:bottom w:val="none" w:sz="0" w:space="0" w:color="auto"/>
              </w:pBdr>
            </w:pPr>
            <w:bookmarkStart w:id="69" w:name="_Toc299133056"/>
            <w:bookmarkStart w:id="70" w:name="_Toc321341566"/>
            <w:r w:rsidRPr="00D6638C">
              <w:t xml:space="preserve">Annex E: Evaluation Consultant Code of Conduct </w:t>
            </w:r>
            <w:r>
              <w:t xml:space="preserve">and </w:t>
            </w:r>
            <w:r w:rsidRPr="00D6638C">
              <w:t>Agreement Form</w:t>
            </w:r>
            <w:bookmarkEnd w:id="64"/>
            <w:bookmarkEnd w:id="65"/>
            <w:bookmarkEnd w:id="66"/>
            <w:bookmarkEnd w:id="69"/>
            <w:bookmarkEnd w:id="70"/>
          </w:p>
          <w:p w:rsidR="009464B3" w:rsidRPr="00D6638C" w:rsidRDefault="009464B3" w:rsidP="00BD4248">
            <w:pPr>
              <w:pStyle w:val="Heading31"/>
              <w:pBdr>
                <w:bottom w:val="none" w:sz="0" w:space="0" w:color="auto"/>
              </w:pBdr>
            </w:pPr>
            <w:bookmarkStart w:id="71" w:name="_TOR_Annex_F:"/>
            <w:bookmarkStart w:id="72" w:name="_Toc299122847"/>
            <w:bookmarkStart w:id="73" w:name="_Toc299122869"/>
            <w:bookmarkStart w:id="74" w:name="_Toc299126633"/>
            <w:bookmarkStart w:id="75" w:name="_Toc299133057"/>
            <w:bookmarkStart w:id="76" w:name="_Toc321341567"/>
            <w:bookmarkEnd w:id="71"/>
            <w:r w:rsidRPr="00D6638C">
              <w:t>Annex F: Evaluation Report Outline</w:t>
            </w:r>
            <w:bookmarkEnd w:id="72"/>
            <w:bookmarkEnd w:id="73"/>
            <w:bookmarkEnd w:id="74"/>
            <w:bookmarkEnd w:id="75"/>
            <w:r w:rsidRPr="00070254">
              <w:rPr>
                <w:bCs/>
                <w:vertAlign w:val="superscript"/>
              </w:rPr>
              <w:footnoteReference w:id="3"/>
            </w:r>
            <w:bookmarkEnd w:id="76"/>
          </w:p>
          <w:p w:rsidR="009464B3" w:rsidRPr="00A9092C" w:rsidRDefault="009464B3" w:rsidP="00BD4248">
            <w:pPr>
              <w:pStyle w:val="Heading31"/>
              <w:pBdr>
                <w:bottom w:val="none" w:sz="0" w:space="0" w:color="auto"/>
              </w:pBdr>
            </w:pPr>
            <w:bookmarkStart w:id="77" w:name="_TOR_Annex_G:_1"/>
            <w:bookmarkStart w:id="78" w:name="_Toc299133058"/>
            <w:bookmarkStart w:id="79" w:name="_Toc321341568"/>
            <w:bookmarkStart w:id="80" w:name="_Toc299122848"/>
            <w:bookmarkStart w:id="81" w:name="_Toc299122870"/>
            <w:bookmarkStart w:id="82" w:name="_Toc299126634"/>
            <w:bookmarkEnd w:id="77"/>
            <w:r w:rsidRPr="00F05366">
              <w:t>Annex G: Evaluation Report Clearance Form</w:t>
            </w:r>
            <w:bookmarkEnd w:id="78"/>
            <w:bookmarkEnd w:id="79"/>
            <w:bookmarkEnd w:id="80"/>
            <w:bookmarkEnd w:id="81"/>
            <w:bookmarkEnd w:id="82"/>
          </w:p>
        </w:tc>
      </w:tr>
    </w:tbl>
    <w:p w:rsidR="009464B3" w:rsidRDefault="009464B3" w:rsidP="009464B3">
      <w:pPr>
        <w:rPr>
          <w:rFonts w:ascii="Cambria" w:hAnsi="Cambria"/>
          <w:b/>
        </w:rPr>
      </w:pPr>
    </w:p>
    <w:p w:rsidR="00B6797A" w:rsidRDefault="00B6797A"/>
    <w:sectPr w:rsidR="00B6797A" w:rsidSect="006531C2">
      <w:footerReference w:type="default" r:id="rId9"/>
      <w:pgSz w:w="12240" w:h="15840"/>
      <w:pgMar w:top="993" w:right="1440" w:bottom="1440" w:left="1440" w:header="720" w:footer="6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514" w:rsidRDefault="00E87514" w:rsidP="009464B3">
      <w:r>
        <w:separator/>
      </w:r>
    </w:p>
  </w:endnote>
  <w:endnote w:type="continuationSeparator" w:id="0">
    <w:p w:rsidR="00E87514" w:rsidRDefault="00E87514" w:rsidP="00946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DJAIAN+TimesNewRoman">
    <w:altName w:val="Times New Roman"/>
    <w:panose1 w:val="00000000000000000000"/>
    <w:charset w:val="00"/>
    <w:family w:val="roman"/>
    <w:notTrueType/>
    <w:pitch w:val="default"/>
    <w:sig w:usb0="00000003" w:usb1="00000000" w:usb2="00000000" w:usb3="00000000" w:csb0="00000001"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aunPenh">
    <w:altName w:val="Times New Roman"/>
    <w:panose1 w:val="01010101010101010101"/>
    <w:charset w:val="00"/>
    <w:family w:val="auto"/>
    <w:pitch w:val="variable"/>
    <w:sig w:usb0="0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059826"/>
      <w:docPartObj>
        <w:docPartGallery w:val="Page Numbers (Bottom of Page)"/>
        <w:docPartUnique/>
      </w:docPartObj>
    </w:sdtPr>
    <w:sdtEndPr>
      <w:rPr>
        <w:noProof/>
      </w:rPr>
    </w:sdtEndPr>
    <w:sdtContent>
      <w:p w:rsidR="006531C2" w:rsidRDefault="006531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531C2" w:rsidRDefault="0065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514" w:rsidRDefault="00E87514" w:rsidP="009464B3">
      <w:r>
        <w:separator/>
      </w:r>
    </w:p>
  </w:footnote>
  <w:footnote w:type="continuationSeparator" w:id="0">
    <w:p w:rsidR="00E87514" w:rsidRDefault="00E87514" w:rsidP="009464B3">
      <w:r>
        <w:continuationSeparator/>
      </w:r>
    </w:p>
  </w:footnote>
  <w:footnote w:id="1">
    <w:p w:rsidR="009464B3" w:rsidRDefault="009464B3" w:rsidP="009464B3">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9464B3" w:rsidRPr="00B95114" w:rsidRDefault="009464B3" w:rsidP="009464B3">
      <w:pPr>
        <w:pStyle w:val="FootnoteText"/>
        <w:spacing w:line="240" w:lineRule="auto"/>
        <w:ind w:left="142" w:hanging="142"/>
        <w:rPr>
          <w:rFonts w:ascii="Calibri" w:hAnsi="Calibri"/>
          <w:sz w:val="18"/>
          <w:szCs w:val="18"/>
        </w:rPr>
      </w:pPr>
      <w:r w:rsidRPr="00B95114">
        <w:rPr>
          <w:rStyle w:val="FootnoteReference"/>
          <w:sz w:val="18"/>
          <w:szCs w:val="18"/>
        </w:rPr>
        <w:footnoteRef/>
      </w:r>
      <w:r w:rsidRPr="00B95114">
        <w:rPr>
          <w:rFonts w:ascii="Calibri" w:hAnsi="Calibri"/>
          <w:sz w:val="18"/>
          <w:szCs w:val="18"/>
        </w:rPr>
        <w:t xml:space="preserve"> A useful tool for gauging progress to impact is the Review of Outcomes to Impacts (</w:t>
      </w:r>
      <w:proofErr w:type="spellStart"/>
      <w:r w:rsidRPr="00B95114">
        <w:rPr>
          <w:rFonts w:ascii="Calibri" w:hAnsi="Calibri"/>
          <w:sz w:val="18"/>
          <w:szCs w:val="18"/>
        </w:rPr>
        <w:t>ROtI</w:t>
      </w:r>
      <w:proofErr w:type="spellEnd"/>
      <w:r w:rsidRPr="00B95114">
        <w:rPr>
          <w:rFonts w:ascii="Calibri" w:hAnsi="Calibri"/>
          <w:sz w:val="18"/>
          <w:szCs w:val="18"/>
        </w:rPr>
        <w:t xml:space="preserve">) method developed by the GEF Evaluation Office: </w:t>
      </w:r>
      <w:hyperlink r:id="rId2" w:history="1">
        <w:r w:rsidRPr="00B95114">
          <w:rPr>
            <w:rStyle w:val="Hyperlink"/>
            <w:sz w:val="18"/>
            <w:szCs w:val="18"/>
          </w:rPr>
          <w:t xml:space="preserve"> ROTI Handbook 2009</w:t>
        </w:r>
      </w:hyperlink>
    </w:p>
  </w:footnote>
  <w:footnote w:id="3">
    <w:p w:rsidR="009464B3" w:rsidRPr="00070254" w:rsidRDefault="009464B3" w:rsidP="009464B3">
      <w:pPr>
        <w:rPr>
          <w:rFonts w:ascii="Calibri" w:hAnsi="Calibri"/>
          <w:sz w:val="18"/>
          <w:szCs w:val="18"/>
        </w:rPr>
      </w:pPr>
      <w:r w:rsidRPr="00070254">
        <w:rPr>
          <w:rStyle w:val="FootnoteReference"/>
          <w:rFonts w:ascii="Calibri" w:hAnsi="Calibri"/>
          <w:sz w:val="18"/>
          <w:szCs w:val="18"/>
        </w:rPr>
        <w:footnoteRef/>
      </w:r>
      <w:r w:rsidRPr="00070254">
        <w:rPr>
          <w:rFonts w:ascii="Calibri" w:hAnsi="Calibri"/>
          <w:sz w:val="18"/>
          <w:szCs w:val="18"/>
        </w:rPr>
        <w:t xml:space="preserve">The Report length should not exceed </w:t>
      </w:r>
      <w:r w:rsidRPr="00070254">
        <w:rPr>
          <w:rFonts w:ascii="Calibri" w:hAnsi="Calibri"/>
          <w:i/>
          <w:sz w:val="18"/>
          <w:szCs w:val="18"/>
          <w:highlight w:val="lightGray"/>
        </w:rPr>
        <w:t>40</w:t>
      </w:r>
      <w:r w:rsidRPr="00070254">
        <w:rPr>
          <w:rFonts w:ascii="Calibri" w:hAnsi="Calibri"/>
          <w:sz w:val="18"/>
          <w:szCs w:val="18"/>
        </w:rPr>
        <w:t xml:space="preserve"> pages in total (not including annexes).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46A"/>
    <w:multiLevelType w:val="hybridMultilevel"/>
    <w:tmpl w:val="2F34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B0F79"/>
    <w:multiLevelType w:val="hybridMultilevel"/>
    <w:tmpl w:val="9118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15BAF"/>
    <w:multiLevelType w:val="hybridMultilevel"/>
    <w:tmpl w:val="067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60BF7"/>
    <w:multiLevelType w:val="hybridMultilevel"/>
    <w:tmpl w:val="61B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B3"/>
    <w:rsid w:val="002645DD"/>
    <w:rsid w:val="006531C2"/>
    <w:rsid w:val="00932202"/>
    <w:rsid w:val="009464B3"/>
    <w:rsid w:val="00AC4DE1"/>
    <w:rsid w:val="00B6797A"/>
    <w:rsid w:val="00E66653"/>
    <w:rsid w:val="00E8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40A3E-2389-4479-B12B-A5E2D2FB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4B3"/>
    <w:pPr>
      <w:overflowPunct w:val="0"/>
      <w:autoSpaceDE w:val="0"/>
      <w:autoSpaceDN w:val="0"/>
      <w:adjustRightInd w:val="0"/>
      <w:spacing w:after="0" w:line="240" w:lineRule="auto"/>
      <w:textAlignment w:val="baseline"/>
    </w:pPr>
    <w:rPr>
      <w:rFonts w:ascii="Garamond" w:eastAsia="Times New Roman" w:hAnsi="Garamond" w:cs="Times New Roman"/>
      <w:szCs w:val="20"/>
      <w:lang w:val="en-GB"/>
    </w:rPr>
  </w:style>
  <w:style w:type="paragraph" w:styleId="Heading2">
    <w:name w:val="heading 2"/>
    <w:aliases w:val="Al cím"/>
    <w:basedOn w:val="Normal"/>
    <w:next w:val="BodyText"/>
    <w:link w:val="Heading2Char"/>
    <w:qFormat/>
    <w:rsid w:val="009464B3"/>
    <w:pPr>
      <w:keepNext/>
      <w:keepLines/>
      <w:spacing w:after="170" w:line="240" w:lineRule="atLeast"/>
      <w:outlineLvl w:val="1"/>
    </w:pPr>
    <w:rPr>
      <w:rFonts w:ascii="Times New Roman" w:hAnsi="Times New Roman"/>
      <w:caps/>
      <w:kern w:val="2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l cím Char"/>
    <w:basedOn w:val="DefaultParagraphFont"/>
    <w:link w:val="Heading2"/>
    <w:rsid w:val="009464B3"/>
    <w:rPr>
      <w:rFonts w:ascii="Times New Roman" w:eastAsia="Times New Roman" w:hAnsi="Times New Roman" w:cs="Times New Roman"/>
      <w:caps/>
      <w:kern w:val="20"/>
      <w:sz w:val="24"/>
      <w:szCs w:val="20"/>
    </w:rPr>
  </w:style>
  <w:style w:type="character" w:styleId="FootnoteReference">
    <w:name w:val="footnote reference"/>
    <w:aliases w:val="16 Point,Superscript 6 Point,Fußnotenzeichen 9,Superscript 6 Point + 11 pt,ftref,fr,Footnote Ref in FtNote,Footnote Reference Number,SUPERS,SUPERS1,SUPERS2,SUPERS3, BVI fnr,Style 24,o,BVI fnr,Footnote Reference Superscript,Ref,number"/>
    <w:rsid w:val="009464B3"/>
    <w:rPr>
      <w:vertAlign w:val="superscript"/>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t,fn"/>
    <w:basedOn w:val="Normal"/>
    <w:link w:val="FootnoteTextChar"/>
    <w:uiPriority w:val="99"/>
    <w:rsid w:val="009464B3"/>
    <w:pPr>
      <w:keepLines/>
      <w:spacing w:after="120" w:line="200" w:lineRule="atLeast"/>
      <w:jc w:val="both"/>
    </w:pPr>
    <w:rPr>
      <w:rFonts w:ascii="Times New Roman" w:hAnsi="Times New Roman"/>
      <w:sz w:val="16"/>
      <w:lang w:val="en-US"/>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t Char,fn Char"/>
    <w:basedOn w:val="DefaultParagraphFont"/>
    <w:link w:val="FootnoteText"/>
    <w:uiPriority w:val="99"/>
    <w:rsid w:val="009464B3"/>
    <w:rPr>
      <w:rFonts w:ascii="Times New Roman" w:eastAsia="Times New Roman" w:hAnsi="Times New Roman" w:cs="Times New Roman"/>
      <w:sz w:val="16"/>
      <w:szCs w:val="20"/>
    </w:rPr>
  </w:style>
  <w:style w:type="character" w:styleId="Hyperlink">
    <w:name w:val="Hyperlink"/>
    <w:uiPriority w:val="99"/>
    <w:rsid w:val="009464B3"/>
    <w:rPr>
      <w:color w:val="0000FF"/>
      <w:u w:val="single"/>
    </w:rPr>
  </w:style>
  <w:style w:type="table" w:styleId="TableGrid">
    <w:name w:val="Table Grid"/>
    <w:basedOn w:val="TableNormal"/>
    <w:uiPriority w:val="59"/>
    <w:rsid w:val="009464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464B3"/>
    <w:pPr>
      <w:autoSpaceDE w:val="0"/>
      <w:autoSpaceDN w:val="0"/>
      <w:adjustRightInd w:val="0"/>
      <w:spacing w:after="0" w:line="240" w:lineRule="auto"/>
    </w:pPr>
    <w:rPr>
      <w:rFonts w:ascii="DJAIAN+TimesNewRoman" w:eastAsia="Times New Roman" w:hAnsi="DJAIAN+TimesNewRoman" w:cs="DJAIAN+TimesNewRoman"/>
      <w:color w:val="000000"/>
      <w:sz w:val="24"/>
      <w:szCs w:val="24"/>
    </w:rPr>
  </w:style>
  <w:style w:type="paragraph" w:styleId="ListParagraph">
    <w:name w:val="List Paragraph"/>
    <w:aliases w:val="Bullit,List Paragraph1,Bullets"/>
    <w:basedOn w:val="Normal"/>
    <w:link w:val="ListParagraphChar"/>
    <w:uiPriority w:val="34"/>
    <w:qFormat/>
    <w:rsid w:val="009464B3"/>
    <w:pPr>
      <w:overflowPunct/>
      <w:autoSpaceDE/>
      <w:autoSpaceDN/>
      <w:adjustRightInd/>
      <w:spacing w:after="200" w:line="276" w:lineRule="auto"/>
      <w:ind w:left="720"/>
      <w:contextualSpacing/>
      <w:textAlignment w:val="auto"/>
    </w:pPr>
    <w:rPr>
      <w:rFonts w:ascii="Calibri" w:hAnsi="Calibri"/>
      <w:szCs w:val="22"/>
      <w:lang w:val="en-US"/>
    </w:rPr>
  </w:style>
  <w:style w:type="character" w:customStyle="1" w:styleId="ListParagraphChar">
    <w:name w:val="List Paragraph Char"/>
    <w:aliases w:val="Bullit Char,List Paragraph1 Char,Bullets Char"/>
    <w:link w:val="ListParagraph"/>
    <w:uiPriority w:val="34"/>
    <w:locked/>
    <w:rsid w:val="009464B3"/>
    <w:rPr>
      <w:rFonts w:ascii="Calibri" w:eastAsia="Times New Roman" w:hAnsi="Calibri" w:cs="Times New Roman"/>
    </w:rPr>
  </w:style>
  <w:style w:type="paragraph" w:customStyle="1" w:styleId="Heading31">
    <w:name w:val="Heading 31"/>
    <w:basedOn w:val="Heading51"/>
    <w:next w:val="Normal"/>
    <w:uiPriority w:val="9"/>
    <w:unhideWhenUsed/>
    <w:qFormat/>
    <w:rsid w:val="009464B3"/>
  </w:style>
  <w:style w:type="paragraph" w:customStyle="1" w:styleId="Heading51">
    <w:name w:val="Heading 51"/>
    <w:basedOn w:val="Normal"/>
    <w:next w:val="Normal"/>
    <w:uiPriority w:val="9"/>
    <w:unhideWhenUsed/>
    <w:qFormat/>
    <w:rsid w:val="009464B3"/>
    <w:pPr>
      <w:pBdr>
        <w:bottom w:val="single" w:sz="6" w:space="1" w:color="4F81BD"/>
      </w:pBdr>
      <w:overflowPunct/>
      <w:autoSpaceDE/>
      <w:autoSpaceDN/>
      <w:adjustRightInd/>
      <w:spacing w:before="300" w:line="276" w:lineRule="auto"/>
      <w:textAlignment w:val="auto"/>
      <w:outlineLvl w:val="4"/>
    </w:pPr>
    <w:rPr>
      <w:rFonts w:asciiTheme="minorHAnsi" w:hAnsiTheme="minorHAnsi" w:cstheme="minorBidi"/>
      <w:b/>
      <w:caps/>
      <w:spacing w:val="10"/>
      <w:szCs w:val="22"/>
      <w:lang w:val="en-US"/>
    </w:rPr>
  </w:style>
  <w:style w:type="paragraph" w:customStyle="1" w:styleId="CM7">
    <w:name w:val="CM7"/>
    <w:basedOn w:val="Normal"/>
    <w:next w:val="Normal"/>
    <w:uiPriority w:val="99"/>
    <w:rsid w:val="009464B3"/>
    <w:pPr>
      <w:widowControl w:val="0"/>
      <w:overflowPunct/>
      <w:textAlignment w:val="auto"/>
    </w:pPr>
    <w:rPr>
      <w:rFonts w:ascii="Times New Roman PSMT" w:hAnsi="Times New Roman PSMT"/>
      <w:sz w:val="24"/>
      <w:szCs w:val="24"/>
      <w:lang w:val="en-US"/>
    </w:rPr>
  </w:style>
  <w:style w:type="paragraph" w:styleId="BodyText">
    <w:name w:val="Body Text"/>
    <w:basedOn w:val="Normal"/>
    <w:link w:val="BodyTextChar"/>
    <w:uiPriority w:val="99"/>
    <w:semiHidden/>
    <w:unhideWhenUsed/>
    <w:rsid w:val="009464B3"/>
    <w:pPr>
      <w:spacing w:after="120"/>
    </w:pPr>
  </w:style>
  <w:style w:type="character" w:customStyle="1" w:styleId="BodyTextChar">
    <w:name w:val="Body Text Char"/>
    <w:basedOn w:val="DefaultParagraphFont"/>
    <w:link w:val="BodyText"/>
    <w:uiPriority w:val="99"/>
    <w:semiHidden/>
    <w:rsid w:val="009464B3"/>
    <w:rPr>
      <w:rFonts w:ascii="Garamond" w:eastAsia="Times New Roman" w:hAnsi="Garamond" w:cs="Times New Roman"/>
      <w:szCs w:val="20"/>
      <w:lang w:val="en-GB"/>
    </w:rPr>
  </w:style>
  <w:style w:type="paragraph" w:styleId="Header">
    <w:name w:val="header"/>
    <w:basedOn w:val="Normal"/>
    <w:link w:val="HeaderChar"/>
    <w:uiPriority w:val="99"/>
    <w:unhideWhenUsed/>
    <w:rsid w:val="006531C2"/>
    <w:pPr>
      <w:tabs>
        <w:tab w:val="center" w:pos="4680"/>
        <w:tab w:val="right" w:pos="9360"/>
      </w:tabs>
    </w:pPr>
  </w:style>
  <w:style w:type="character" w:customStyle="1" w:styleId="HeaderChar">
    <w:name w:val="Header Char"/>
    <w:basedOn w:val="DefaultParagraphFont"/>
    <w:link w:val="Header"/>
    <w:uiPriority w:val="99"/>
    <w:rsid w:val="006531C2"/>
    <w:rPr>
      <w:rFonts w:ascii="Garamond" w:eastAsia="Times New Roman" w:hAnsi="Garamond" w:cs="Times New Roman"/>
      <w:szCs w:val="20"/>
      <w:lang w:val="en-GB"/>
    </w:rPr>
  </w:style>
  <w:style w:type="paragraph" w:styleId="Footer">
    <w:name w:val="footer"/>
    <w:basedOn w:val="Normal"/>
    <w:link w:val="FooterChar"/>
    <w:uiPriority w:val="99"/>
    <w:unhideWhenUsed/>
    <w:rsid w:val="006531C2"/>
    <w:pPr>
      <w:tabs>
        <w:tab w:val="center" w:pos="4680"/>
        <w:tab w:val="right" w:pos="9360"/>
      </w:tabs>
    </w:pPr>
  </w:style>
  <w:style w:type="character" w:customStyle="1" w:styleId="FooterChar">
    <w:name w:val="Footer Char"/>
    <w:basedOn w:val="DefaultParagraphFont"/>
    <w:link w:val="Footer"/>
    <w:uiPriority w:val="99"/>
    <w:rsid w:val="006531C2"/>
    <w:rPr>
      <w:rFonts w:ascii="Garamond" w:eastAsia="Times New Roman" w:hAnsi="Garamond"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undp.org/content/georgia/en/home/operations/jobs.html" TargetMode="External"/><Relationship Id="rId3" Type="http://schemas.openxmlformats.org/officeDocument/2006/relationships/settings" Target="settings.xml"/><Relationship Id="rId7" Type="http://schemas.openxmlformats.org/officeDocument/2006/relationships/hyperlink" Target="http://www.unevaluation.org/ethical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2</cp:revision>
  <dcterms:created xsi:type="dcterms:W3CDTF">2019-04-17T12:28:00Z</dcterms:created>
  <dcterms:modified xsi:type="dcterms:W3CDTF">2019-04-17T12:29:00Z</dcterms:modified>
</cp:coreProperties>
</file>