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243AC" w14:textId="5DE69309" w:rsidR="009C068F" w:rsidRPr="00E24A7F" w:rsidRDefault="009C068F" w:rsidP="00BD0FE9">
      <w:pPr>
        <w:jc w:val="center"/>
        <w:rPr>
          <w:b/>
          <w:lang w:val="en-GB"/>
        </w:rPr>
      </w:pPr>
      <w:r w:rsidRPr="00E24A7F">
        <w:rPr>
          <w:b/>
          <w:lang w:val="en-GB"/>
        </w:rPr>
        <w:t>TERMS OF REFERENCE</w:t>
      </w:r>
    </w:p>
    <w:p w14:paraId="2C5AE471" w14:textId="51D6BE1D" w:rsidR="009C068F" w:rsidRDefault="00FE7F61" w:rsidP="00560535">
      <w:pPr>
        <w:jc w:val="center"/>
        <w:rPr>
          <w:b/>
          <w:lang w:val="en-GB"/>
        </w:rPr>
      </w:pPr>
      <w:r>
        <w:rPr>
          <w:b/>
          <w:lang w:val="en-GB"/>
        </w:rPr>
        <w:t>MID</w:t>
      </w:r>
      <w:r w:rsidR="009C068F">
        <w:rPr>
          <w:b/>
          <w:lang w:val="en-GB"/>
        </w:rPr>
        <w:t xml:space="preserve">-TERM REVIEW OF </w:t>
      </w:r>
      <w:r w:rsidR="00D80095">
        <w:rPr>
          <w:b/>
          <w:lang w:val="en-GB"/>
        </w:rPr>
        <w:t>THE “</w:t>
      </w:r>
      <w:r w:rsidR="00D80095" w:rsidRPr="00D80095">
        <w:rPr>
          <w:b/>
          <w:lang w:val="en-GB"/>
        </w:rPr>
        <w:t>STRENGTHENING REPRESENTATIVE BODIES IN MONGOLIA</w:t>
      </w:r>
      <w:r w:rsidR="00D80095">
        <w:rPr>
          <w:b/>
          <w:lang w:val="en-GB"/>
        </w:rPr>
        <w:t>”</w:t>
      </w:r>
      <w:r w:rsidR="00D80095" w:rsidRPr="00D80095">
        <w:rPr>
          <w:b/>
          <w:lang w:val="en-GB"/>
        </w:rPr>
        <w:t xml:space="preserve"> </w:t>
      </w:r>
      <w:r w:rsidR="009C068F">
        <w:rPr>
          <w:b/>
          <w:lang w:val="en-GB"/>
        </w:rPr>
        <w:t>PROJECT</w:t>
      </w:r>
    </w:p>
    <w:p w14:paraId="36485034" w14:textId="6316AE9C" w:rsidR="00560535" w:rsidRPr="008A799E" w:rsidRDefault="00524F10" w:rsidP="00E310B1">
      <w:pPr>
        <w:jc w:val="center"/>
        <w:rPr>
          <w:rStyle w:val="Hyperlink"/>
          <w:b/>
          <w:color w:val="auto"/>
          <w:lang w:val="en-GB"/>
        </w:rPr>
      </w:pPr>
      <w:r>
        <w:rPr>
          <w:b/>
          <w:lang w:val="en-GB"/>
        </w:rPr>
        <w:t>24</w:t>
      </w:r>
      <w:r w:rsidR="008A799E" w:rsidRPr="008A799E">
        <w:rPr>
          <w:b/>
          <w:lang w:val="en-GB"/>
        </w:rPr>
        <w:t xml:space="preserve"> September 2018</w:t>
      </w:r>
    </w:p>
    <w:p w14:paraId="35FA9D6A" w14:textId="77777777" w:rsidR="009C068F" w:rsidRPr="00E24A7F" w:rsidRDefault="009C068F" w:rsidP="009C068F">
      <w:pPr>
        <w:spacing w:after="0"/>
        <w:jc w:val="both"/>
        <w:rPr>
          <w:lang w:val="en-GB"/>
        </w:rPr>
      </w:pPr>
    </w:p>
    <w:tbl>
      <w:tblPr>
        <w:tblStyle w:val="TableGrid"/>
        <w:tblW w:w="0" w:type="auto"/>
        <w:tblLook w:val="04A0" w:firstRow="1" w:lastRow="0" w:firstColumn="1" w:lastColumn="0" w:noHBand="0" w:noVBand="1"/>
      </w:tblPr>
      <w:tblGrid>
        <w:gridCol w:w="2335"/>
        <w:gridCol w:w="7015"/>
      </w:tblGrid>
      <w:tr w:rsidR="00560535" w14:paraId="7D208D8F" w14:textId="77777777" w:rsidTr="00560535">
        <w:tc>
          <w:tcPr>
            <w:tcW w:w="2335" w:type="dxa"/>
          </w:tcPr>
          <w:p w14:paraId="2AC39F87" w14:textId="012DA228" w:rsidR="00560535" w:rsidRDefault="00560535" w:rsidP="009C068F">
            <w:pPr>
              <w:jc w:val="both"/>
              <w:rPr>
                <w:lang w:val="en-GB"/>
              </w:rPr>
            </w:pPr>
            <w:r>
              <w:rPr>
                <w:lang w:val="en-GB"/>
              </w:rPr>
              <w:t>Project t</w:t>
            </w:r>
            <w:r w:rsidRPr="00E24A7F">
              <w:rPr>
                <w:lang w:val="en-GB"/>
              </w:rPr>
              <w:t>itle:</w:t>
            </w:r>
          </w:p>
        </w:tc>
        <w:tc>
          <w:tcPr>
            <w:tcW w:w="7015" w:type="dxa"/>
          </w:tcPr>
          <w:p w14:paraId="2DCBC3BA" w14:textId="1F13301A" w:rsidR="00560535" w:rsidRDefault="00560535" w:rsidP="009C068F">
            <w:pPr>
              <w:jc w:val="both"/>
              <w:rPr>
                <w:lang w:val="en-GB"/>
              </w:rPr>
            </w:pPr>
            <w:r>
              <w:rPr>
                <w:lang w:val="en-GB"/>
              </w:rPr>
              <w:t>“</w:t>
            </w:r>
            <w:r w:rsidRPr="00E24A7F">
              <w:rPr>
                <w:lang w:val="en-GB"/>
              </w:rPr>
              <w:t>Strengthening Representative Bodies in Mongolia</w:t>
            </w:r>
            <w:r>
              <w:rPr>
                <w:lang w:val="en-GB"/>
              </w:rPr>
              <w:t>” project</w:t>
            </w:r>
          </w:p>
        </w:tc>
      </w:tr>
      <w:tr w:rsidR="00560535" w14:paraId="2DD92DF2" w14:textId="77777777" w:rsidTr="00560535">
        <w:tc>
          <w:tcPr>
            <w:tcW w:w="2335" w:type="dxa"/>
          </w:tcPr>
          <w:p w14:paraId="64E3A2BB" w14:textId="1AD55468" w:rsidR="00560535" w:rsidRDefault="00560535" w:rsidP="009C068F">
            <w:pPr>
              <w:jc w:val="both"/>
              <w:rPr>
                <w:lang w:val="en-GB"/>
              </w:rPr>
            </w:pPr>
            <w:r>
              <w:rPr>
                <w:lang w:val="en-GB"/>
              </w:rPr>
              <w:t>Title of the assignment:</w:t>
            </w:r>
          </w:p>
        </w:tc>
        <w:tc>
          <w:tcPr>
            <w:tcW w:w="7015" w:type="dxa"/>
          </w:tcPr>
          <w:p w14:paraId="0BE6BC79" w14:textId="49FA3732" w:rsidR="00560535" w:rsidRDefault="00560535" w:rsidP="00560535">
            <w:pPr>
              <w:jc w:val="both"/>
              <w:rPr>
                <w:lang w:val="en-GB"/>
              </w:rPr>
            </w:pPr>
            <w:r>
              <w:rPr>
                <w:lang w:val="en-GB"/>
              </w:rPr>
              <w:t>To conduct the mid-term review of the project</w:t>
            </w:r>
          </w:p>
        </w:tc>
      </w:tr>
      <w:tr w:rsidR="00560535" w14:paraId="46CEECA1" w14:textId="77777777" w:rsidTr="00560535">
        <w:tc>
          <w:tcPr>
            <w:tcW w:w="2335" w:type="dxa"/>
          </w:tcPr>
          <w:p w14:paraId="7FC47B65" w14:textId="76E54CB9" w:rsidR="00560535" w:rsidRDefault="00560535" w:rsidP="009C068F">
            <w:pPr>
              <w:jc w:val="both"/>
              <w:rPr>
                <w:lang w:val="en-GB"/>
              </w:rPr>
            </w:pPr>
            <w:r>
              <w:rPr>
                <w:lang w:val="en-GB"/>
              </w:rPr>
              <w:t>Type of c</w:t>
            </w:r>
            <w:r w:rsidRPr="00E24A7F">
              <w:rPr>
                <w:lang w:val="en-GB"/>
              </w:rPr>
              <w:t>ontract:</w:t>
            </w:r>
          </w:p>
        </w:tc>
        <w:tc>
          <w:tcPr>
            <w:tcW w:w="7015" w:type="dxa"/>
          </w:tcPr>
          <w:p w14:paraId="2FBED3C5" w14:textId="52378083" w:rsidR="00560535" w:rsidRDefault="00560535" w:rsidP="009C068F">
            <w:pPr>
              <w:jc w:val="both"/>
              <w:rPr>
                <w:lang w:val="en-GB"/>
              </w:rPr>
            </w:pPr>
            <w:r>
              <w:rPr>
                <w:lang w:val="en-GB"/>
              </w:rPr>
              <w:t>Individual Contract - Intern</w:t>
            </w:r>
            <w:r w:rsidRPr="00AE7BB1">
              <w:rPr>
                <w:lang w:val="en-GB"/>
              </w:rPr>
              <w:t>ational</w:t>
            </w:r>
          </w:p>
        </w:tc>
      </w:tr>
      <w:tr w:rsidR="00560535" w14:paraId="2E65D5E2" w14:textId="77777777" w:rsidTr="00560535">
        <w:tc>
          <w:tcPr>
            <w:tcW w:w="2335" w:type="dxa"/>
          </w:tcPr>
          <w:p w14:paraId="0B58C1F2" w14:textId="71CE4B77" w:rsidR="00560535" w:rsidRDefault="00560535" w:rsidP="009C068F">
            <w:pPr>
              <w:jc w:val="both"/>
              <w:rPr>
                <w:lang w:val="en-GB"/>
              </w:rPr>
            </w:pPr>
            <w:r w:rsidRPr="00BE1467">
              <w:rPr>
                <w:rFonts w:cstheme="minorHAnsi"/>
              </w:rPr>
              <w:t>Contract duration</w:t>
            </w:r>
            <w:r>
              <w:rPr>
                <w:rFonts w:cstheme="minorHAnsi"/>
              </w:rPr>
              <w:t>:</w:t>
            </w:r>
          </w:p>
        </w:tc>
        <w:tc>
          <w:tcPr>
            <w:tcW w:w="7015" w:type="dxa"/>
          </w:tcPr>
          <w:p w14:paraId="67151224" w14:textId="7D3780A5" w:rsidR="00560535" w:rsidRDefault="00560535" w:rsidP="00D77E51">
            <w:pPr>
              <w:jc w:val="both"/>
              <w:rPr>
                <w:lang w:val="en-GB"/>
              </w:rPr>
            </w:pPr>
            <w:r>
              <w:rPr>
                <w:lang w:val="en-GB"/>
              </w:rPr>
              <w:t xml:space="preserve">2 months (starting mid-October </w:t>
            </w:r>
            <w:r w:rsidRPr="008A799E">
              <w:rPr>
                <w:lang w:val="en-GB"/>
              </w:rPr>
              <w:t xml:space="preserve">2018) </w:t>
            </w:r>
            <w:r w:rsidR="00883F93" w:rsidRPr="008A799E">
              <w:rPr>
                <w:lang w:val="en-GB"/>
              </w:rPr>
              <w:t xml:space="preserve">/ </w:t>
            </w:r>
            <w:r w:rsidR="008A799E" w:rsidRPr="008A799E">
              <w:rPr>
                <w:lang w:val="en-GB"/>
              </w:rPr>
              <w:t>17</w:t>
            </w:r>
            <w:r w:rsidR="00D77E51" w:rsidRPr="008A799E">
              <w:rPr>
                <w:lang w:val="en-GB"/>
              </w:rPr>
              <w:t xml:space="preserve"> </w:t>
            </w:r>
            <w:r w:rsidRPr="008A799E">
              <w:rPr>
                <w:lang w:val="en-GB"/>
              </w:rPr>
              <w:t>working</w:t>
            </w:r>
            <w:r w:rsidRPr="00142234">
              <w:rPr>
                <w:lang w:val="en-GB"/>
              </w:rPr>
              <w:t xml:space="preserve"> days </w:t>
            </w:r>
          </w:p>
        </w:tc>
      </w:tr>
    </w:tbl>
    <w:p w14:paraId="635A786D" w14:textId="364A13DB" w:rsidR="009C068F" w:rsidRPr="00E24A7F" w:rsidRDefault="009C068F" w:rsidP="00560535">
      <w:pPr>
        <w:spacing w:after="0"/>
        <w:jc w:val="both"/>
        <w:rPr>
          <w:lang w:val="en-GB"/>
        </w:rPr>
      </w:pPr>
      <w:r w:rsidRPr="00E24A7F">
        <w:rPr>
          <w:lang w:val="en-GB"/>
        </w:rPr>
        <w:tab/>
      </w:r>
      <w:r w:rsidRPr="00E24A7F">
        <w:rPr>
          <w:lang w:val="en-GB"/>
        </w:rPr>
        <w:tab/>
        <w:t xml:space="preserve"> </w:t>
      </w:r>
    </w:p>
    <w:p w14:paraId="26D61867" w14:textId="77777777" w:rsidR="009C068F" w:rsidRPr="00E24A7F" w:rsidRDefault="009C068F" w:rsidP="009C068F">
      <w:pPr>
        <w:spacing w:after="0"/>
        <w:jc w:val="both"/>
        <w:rPr>
          <w:lang w:val="en-GB"/>
        </w:rPr>
      </w:pPr>
    </w:p>
    <w:p w14:paraId="7E72E754" w14:textId="77777777" w:rsidR="009C068F" w:rsidRPr="00034DA6" w:rsidRDefault="009C068F" w:rsidP="00034DA6">
      <w:pPr>
        <w:jc w:val="both"/>
        <w:rPr>
          <w:b/>
          <w:lang w:val="en-GB"/>
        </w:rPr>
      </w:pPr>
      <w:r w:rsidRPr="00034DA6">
        <w:rPr>
          <w:b/>
          <w:u w:val="single"/>
          <w:lang w:val="en-GB"/>
        </w:rPr>
        <w:t>Background</w:t>
      </w:r>
    </w:p>
    <w:p w14:paraId="19217F66" w14:textId="77777777" w:rsidR="002C0814" w:rsidRPr="002C0814" w:rsidRDefault="009C068F" w:rsidP="002C0814">
      <w:pPr>
        <w:jc w:val="both"/>
        <w:rPr>
          <w:lang w:val="en-GB"/>
        </w:rPr>
      </w:pPr>
      <w:r w:rsidRPr="00E24A7F">
        <w:rPr>
          <w:lang w:val="en-GB"/>
        </w:rPr>
        <w:t xml:space="preserve">Since the promulgation of the new Constitution in 1992 and the emergence of local self-governing bodies in Mongolia, Citizens Representatives </w:t>
      </w:r>
      <w:proofErr w:type="spellStart"/>
      <w:r w:rsidRPr="00E24A7F">
        <w:rPr>
          <w:lang w:val="en-GB"/>
        </w:rPr>
        <w:t>Hurals</w:t>
      </w:r>
      <w:proofErr w:type="spellEnd"/>
      <w:r w:rsidRPr="00E24A7F">
        <w:rPr>
          <w:lang w:val="en-GB"/>
        </w:rPr>
        <w:t xml:space="preserve"> (CRHs) have become a stable institution and played an important role in the consolidation of democracy. However, challenges remain in making them truly representative of local people, as a responsive and accountable institution. </w:t>
      </w:r>
      <w:r w:rsidR="002C0814" w:rsidRPr="002C0814">
        <w:rPr>
          <w:lang w:val="en-GB"/>
        </w:rPr>
        <w:t>The legal framework</w:t>
      </w:r>
      <w:r w:rsidR="002C0814">
        <w:rPr>
          <w:lang w:val="en-GB"/>
        </w:rPr>
        <w:t xml:space="preserve"> </w:t>
      </w:r>
      <w:r w:rsidR="002C0814" w:rsidRPr="002C0814">
        <w:rPr>
          <w:lang w:val="en-GB"/>
        </w:rPr>
        <w:t>established in the early transition period has not kept pace with the country’s social, economic and political</w:t>
      </w:r>
      <w:r w:rsidR="002C0814">
        <w:rPr>
          <w:lang w:val="en-GB"/>
        </w:rPr>
        <w:t xml:space="preserve"> </w:t>
      </w:r>
      <w:r w:rsidR="002C0814" w:rsidRPr="002C0814">
        <w:rPr>
          <w:lang w:val="en-GB"/>
        </w:rPr>
        <w:t>transformations. Laws are approved without sufficient consultations with local authorities, thus making their</w:t>
      </w:r>
      <w:r w:rsidR="002C0814">
        <w:rPr>
          <w:lang w:val="en-GB"/>
        </w:rPr>
        <w:t xml:space="preserve"> </w:t>
      </w:r>
      <w:r w:rsidR="002C0814" w:rsidRPr="002C0814">
        <w:rPr>
          <w:lang w:val="en-GB"/>
        </w:rPr>
        <w:t>implementation difficult at the local level. T</w:t>
      </w:r>
      <w:r w:rsidRPr="000346F8">
        <w:rPr>
          <w:lang w:val="en-GB"/>
        </w:rPr>
        <w:t>he organizational capacities of CRHs are constrained by limited resources available at their disposal, unclear mandates and lack of overall guidance. With significant turnover of the CRHs’ members, there is a continuous need to update the knowledge of their duties and responsibilities as elected representatives.</w:t>
      </w:r>
      <w:r w:rsidR="002C0814" w:rsidRPr="002C0814">
        <w:t xml:space="preserve"> </w:t>
      </w:r>
      <w:r w:rsidR="002C0814" w:rsidRPr="002C0814">
        <w:rPr>
          <w:lang w:val="en-GB"/>
        </w:rPr>
        <w:t>At the same time, citizens’ ability to demand accountability from</w:t>
      </w:r>
      <w:r w:rsidR="002C0814">
        <w:rPr>
          <w:lang w:val="en-GB"/>
        </w:rPr>
        <w:t xml:space="preserve"> </w:t>
      </w:r>
      <w:r w:rsidR="002C0814" w:rsidRPr="002C0814">
        <w:rPr>
          <w:lang w:val="en-GB"/>
        </w:rPr>
        <w:t>elected representatives is limited due to their low awareness about the functioning of local self-governing</w:t>
      </w:r>
      <w:r w:rsidR="002C0814">
        <w:rPr>
          <w:lang w:val="en-GB"/>
        </w:rPr>
        <w:t xml:space="preserve"> </w:t>
      </w:r>
      <w:r w:rsidR="002C0814" w:rsidRPr="002C0814">
        <w:rPr>
          <w:lang w:val="en-GB"/>
        </w:rPr>
        <w:t>bodies, which make important decisions affecting their lives.</w:t>
      </w:r>
    </w:p>
    <w:p w14:paraId="35212587" w14:textId="77777777" w:rsidR="002C0814" w:rsidRDefault="00B91FDA" w:rsidP="002C0814">
      <w:pPr>
        <w:jc w:val="both"/>
      </w:pPr>
      <w:r w:rsidRPr="00B91FDA">
        <w:rPr>
          <w:lang w:val="en-GB"/>
        </w:rPr>
        <w:t>The “</w:t>
      </w:r>
      <w:hyperlink r:id="rId8" w:history="1">
        <w:r w:rsidRPr="00BE6B5A">
          <w:rPr>
            <w:rStyle w:val="Hyperlink"/>
            <w:lang w:val="en-GB"/>
          </w:rPr>
          <w:t>Strengthening Representative Bodies in Mongolia</w:t>
        </w:r>
      </w:hyperlink>
      <w:r w:rsidRPr="00B91FDA">
        <w:rPr>
          <w:lang w:val="en-GB"/>
        </w:rPr>
        <w:t xml:space="preserve">” (SRBM) </w:t>
      </w:r>
      <w:r w:rsidR="00BE6B5A">
        <w:rPr>
          <w:lang w:val="en-GB"/>
        </w:rPr>
        <w:t>Project</w:t>
      </w:r>
      <w:r w:rsidR="002C0814">
        <w:t xml:space="preserve"> aim</w:t>
      </w:r>
      <w:r w:rsidR="00BE6B5A">
        <w:t>s t</w:t>
      </w:r>
      <w:r w:rsidR="002C0814">
        <w:t xml:space="preserve">o address the above challenges by adopting a comprehensive three-pronged strategy for capacity development of local self-governing bodies, addressing simultaneously the interrelated levels of legal and institutional </w:t>
      </w:r>
      <w:r w:rsidR="00BE6B5A">
        <w:t>environment, the organiz</w:t>
      </w:r>
      <w:r w:rsidR="002C0814">
        <w:t>ational capacity of CRHs including individual competencies as locally elected representatives. In addition, the Project assists the Parliament of Mongolia in translating recent laws and policies into concrete actions aimed at creating opportunities for meaningful citizen participa</w:t>
      </w:r>
      <w:r w:rsidR="00BE6B5A">
        <w:t>tion in decision-making, mobiliz</w:t>
      </w:r>
      <w:r w:rsidR="002C0814">
        <w:t xml:space="preserve">ing support of CRHs in awareness raising and monitoring the implementation of recently approved laws. In turn, this is expected to result in the increased effectiveness of laws by translating policy declarations to concrete impacts at the citizens’ level. </w:t>
      </w:r>
      <w:r w:rsidR="00D57EBC">
        <w:t>In line with the above, the project is articulated around four main “Outputs”:</w:t>
      </w:r>
    </w:p>
    <w:p w14:paraId="53A96BBB" w14:textId="354F6AB8" w:rsidR="00D57EBC" w:rsidRDefault="00D57EBC" w:rsidP="009E354F">
      <w:pPr>
        <w:pStyle w:val="ListParagraph"/>
        <w:numPr>
          <w:ilvl w:val="0"/>
          <w:numId w:val="11"/>
        </w:numPr>
        <w:jc w:val="both"/>
      </w:pPr>
      <w:r>
        <w:t>Improved legal framework for local self-governance</w:t>
      </w:r>
      <w:r w:rsidR="000130FA">
        <w:t>.</w:t>
      </w:r>
    </w:p>
    <w:p w14:paraId="2596CDE9" w14:textId="42BDF820" w:rsidR="00D57EBC" w:rsidRDefault="00D57EBC" w:rsidP="009E354F">
      <w:pPr>
        <w:pStyle w:val="ListParagraph"/>
        <w:numPr>
          <w:ilvl w:val="0"/>
          <w:numId w:val="11"/>
        </w:numPr>
        <w:jc w:val="both"/>
      </w:pPr>
      <w:r>
        <w:t xml:space="preserve">Citizens’ Representative </w:t>
      </w:r>
      <w:proofErr w:type="spellStart"/>
      <w:r>
        <w:t>Hurals</w:t>
      </w:r>
      <w:proofErr w:type="spellEnd"/>
      <w:r>
        <w:t xml:space="preserve"> have improved</w:t>
      </w:r>
      <w:r w:rsidR="00BE6B5A">
        <w:t xml:space="preserve"> organiz</w:t>
      </w:r>
      <w:r>
        <w:t>ational capacity</w:t>
      </w:r>
      <w:r w:rsidR="000130FA">
        <w:t>.</w:t>
      </w:r>
    </w:p>
    <w:p w14:paraId="2566297B" w14:textId="77777777" w:rsidR="00D57EBC" w:rsidRDefault="00BE6B5A" w:rsidP="009E354F">
      <w:pPr>
        <w:pStyle w:val="ListParagraph"/>
        <w:numPr>
          <w:ilvl w:val="0"/>
          <w:numId w:val="11"/>
        </w:numPr>
        <w:jc w:val="both"/>
      </w:pPr>
      <w:r>
        <w:t>National training program</w:t>
      </w:r>
      <w:r w:rsidR="00D57EBC">
        <w:t xml:space="preserve"> for local elected representatives is institutionalized.</w:t>
      </w:r>
    </w:p>
    <w:p w14:paraId="5B52123F" w14:textId="74D3FAA5" w:rsidR="00D57EBC" w:rsidRDefault="00D57EBC" w:rsidP="009E354F">
      <w:pPr>
        <w:pStyle w:val="ListParagraph"/>
        <w:numPr>
          <w:ilvl w:val="0"/>
          <w:numId w:val="11"/>
        </w:numPr>
        <w:jc w:val="both"/>
      </w:pPr>
      <w:r>
        <w:t>Improved capacity of the Parliament Secretariat to support representative bodies</w:t>
      </w:r>
      <w:r w:rsidR="00560535">
        <w:t>.</w:t>
      </w:r>
    </w:p>
    <w:p w14:paraId="7DD1A8E1" w14:textId="58C1B389" w:rsidR="009C068F" w:rsidRDefault="00DF2A33" w:rsidP="00034DA6">
      <w:pPr>
        <w:jc w:val="both"/>
      </w:pPr>
      <w:r>
        <w:rPr>
          <w:lang w:val="en-GB"/>
        </w:rPr>
        <w:t xml:space="preserve">The key </w:t>
      </w:r>
      <w:r w:rsidR="009868B0">
        <w:rPr>
          <w:lang w:val="en-GB"/>
        </w:rPr>
        <w:t>indicators</w:t>
      </w:r>
      <w:r>
        <w:rPr>
          <w:lang w:val="en-GB"/>
        </w:rPr>
        <w:t xml:space="preserve"> for each Output are laid out in the Project’s Result Framework. </w:t>
      </w:r>
      <w:r w:rsidR="00B91FDA">
        <w:rPr>
          <w:lang w:val="en-GB"/>
        </w:rPr>
        <w:t>SRBM</w:t>
      </w:r>
      <w:r w:rsidR="00B91FDA" w:rsidRPr="00B91FDA">
        <w:rPr>
          <w:lang w:val="en-GB"/>
        </w:rPr>
        <w:t xml:space="preserve"> Project is jointly implemented by UNDP and the Parliament of Mongolia with support from the Swiss Agency for Development and Cooperation (SDC) over a period of four years (2017-2020). </w:t>
      </w:r>
      <w:r w:rsidR="00B91FDA">
        <w:t xml:space="preserve">The Project builds on the foundation laid by the “Support to Participatory Legislative Processes” and “Capacity Strengthening of </w:t>
      </w:r>
      <w:r w:rsidR="00B91FDA">
        <w:lastRenderedPageBreak/>
        <w:t>Local Self-governing Bodies” projec</w:t>
      </w:r>
      <w:r w:rsidR="00B91FDA" w:rsidRPr="00A02F20">
        <w:t xml:space="preserve">ts, both implemented by the Parliament Secretariat </w:t>
      </w:r>
      <w:r w:rsidR="00D77E51" w:rsidRPr="00A02F20">
        <w:t xml:space="preserve">and UNDP </w:t>
      </w:r>
      <w:r w:rsidR="00B91FDA" w:rsidRPr="00A02F20">
        <w:t>with support from SDC from 2013-2016.</w:t>
      </w:r>
      <w:r w:rsidR="0047423E" w:rsidRPr="00A02F20">
        <w:t xml:space="preserve"> S</w:t>
      </w:r>
      <w:r w:rsidR="00B91FDA" w:rsidRPr="00A02F20">
        <w:t xml:space="preserve">ustainability </w:t>
      </w:r>
      <w:r w:rsidR="00B91FDA" w:rsidRPr="004C0D2E">
        <w:t>and institutionalization constitute key objectives</w:t>
      </w:r>
      <w:r w:rsidR="0047423E">
        <w:t xml:space="preserve"> of this</w:t>
      </w:r>
      <w:r w:rsidR="0047423E" w:rsidRPr="004C0D2E">
        <w:t xml:space="preserve"> second phase</w:t>
      </w:r>
      <w:r w:rsidR="00B91FDA" w:rsidRPr="004C0D2E">
        <w:t>.</w:t>
      </w:r>
    </w:p>
    <w:p w14:paraId="6F48C57C" w14:textId="77777777" w:rsidR="009C068F" w:rsidRPr="00034DA6" w:rsidRDefault="009C068F" w:rsidP="00034DA6">
      <w:pPr>
        <w:spacing w:before="240"/>
        <w:jc w:val="both"/>
        <w:rPr>
          <w:b/>
          <w:lang w:val="en-GB"/>
        </w:rPr>
      </w:pPr>
      <w:r w:rsidRPr="00034DA6">
        <w:rPr>
          <w:b/>
          <w:u w:val="single"/>
          <w:lang w:val="en-GB"/>
        </w:rPr>
        <w:t>Objective</w:t>
      </w:r>
    </w:p>
    <w:p w14:paraId="3CB5B31F" w14:textId="7FD7CDCB" w:rsidR="00704EB0" w:rsidRPr="00BA5F17" w:rsidRDefault="009C068F" w:rsidP="00BA5F17">
      <w:pPr>
        <w:autoSpaceDE w:val="0"/>
        <w:autoSpaceDN w:val="0"/>
        <w:adjustRightInd w:val="0"/>
        <w:spacing w:before="120"/>
        <w:jc w:val="both"/>
        <w:rPr>
          <w:i/>
        </w:rPr>
      </w:pPr>
      <w:r w:rsidRPr="006B56E9">
        <w:rPr>
          <w:noProof/>
          <w:lang w:val="en-GB"/>
        </w:rPr>
        <w:t xml:space="preserve">The </w:t>
      </w:r>
      <w:r w:rsidR="00126A9A">
        <w:rPr>
          <w:noProof/>
          <w:lang w:val="en-GB"/>
        </w:rPr>
        <w:t>objective</w:t>
      </w:r>
      <w:r w:rsidRPr="006B56E9">
        <w:rPr>
          <w:noProof/>
          <w:lang w:val="en-GB"/>
        </w:rPr>
        <w:t xml:space="preserve"> of </w:t>
      </w:r>
      <w:r w:rsidR="001C6AEA">
        <w:rPr>
          <w:noProof/>
          <w:lang w:val="en-GB"/>
        </w:rPr>
        <w:t>the Mid-Term Review (MTR)</w:t>
      </w:r>
      <w:r w:rsidRPr="006B56E9">
        <w:rPr>
          <w:noProof/>
          <w:lang w:val="en-GB"/>
        </w:rPr>
        <w:t xml:space="preserve"> is </w:t>
      </w:r>
      <w:r w:rsidR="00B91FDA">
        <w:rPr>
          <w:rFonts w:cs="Arial"/>
        </w:rPr>
        <w:t xml:space="preserve">to assess </w:t>
      </w:r>
      <w:r w:rsidR="001C6AEA" w:rsidRPr="006B56E9">
        <w:rPr>
          <w:rFonts w:cs="Arial"/>
        </w:rPr>
        <w:t xml:space="preserve">the </w:t>
      </w:r>
      <w:r w:rsidR="001C6AEA" w:rsidRPr="002436E7">
        <w:rPr>
          <w:rFonts w:cs="Arial"/>
        </w:rPr>
        <w:t xml:space="preserve">relevance, </w:t>
      </w:r>
      <w:r w:rsidR="000F40D6" w:rsidRPr="002436E7">
        <w:rPr>
          <w:rFonts w:cs="Arial"/>
        </w:rPr>
        <w:t xml:space="preserve">effectiveness, </w:t>
      </w:r>
      <w:r w:rsidR="001C6AEA" w:rsidRPr="002436E7">
        <w:rPr>
          <w:rFonts w:cs="Arial"/>
        </w:rPr>
        <w:t>efficienc</w:t>
      </w:r>
      <w:r w:rsidR="00BA5F17">
        <w:rPr>
          <w:rFonts w:cs="Arial"/>
        </w:rPr>
        <w:t xml:space="preserve">y, </w:t>
      </w:r>
      <w:r w:rsidR="001C6AEA" w:rsidRPr="006B56E9">
        <w:rPr>
          <w:rFonts w:cs="Arial"/>
        </w:rPr>
        <w:t xml:space="preserve">and sustainability </w:t>
      </w:r>
      <w:r w:rsidR="002436E7">
        <w:rPr>
          <w:rFonts w:cs="Arial"/>
        </w:rPr>
        <w:t>(see DAC Principles for the Evaluation of Development Assistance, OECD</w:t>
      </w:r>
      <w:r w:rsidR="00E726D8">
        <w:rPr>
          <w:rFonts w:cs="Arial"/>
        </w:rPr>
        <w:t xml:space="preserve"> and UNDP’s evaluation norms and standards</w:t>
      </w:r>
      <w:r w:rsidR="002436E7">
        <w:rPr>
          <w:rFonts w:cs="Arial"/>
        </w:rPr>
        <w:t xml:space="preserve">) </w:t>
      </w:r>
      <w:r w:rsidR="001C6AEA" w:rsidRPr="006B56E9">
        <w:rPr>
          <w:rFonts w:cs="Arial"/>
        </w:rPr>
        <w:t xml:space="preserve">of </w:t>
      </w:r>
      <w:r w:rsidR="00560535">
        <w:rPr>
          <w:rFonts w:cs="Arial"/>
        </w:rPr>
        <w:t xml:space="preserve">the </w:t>
      </w:r>
      <w:r w:rsidR="001C6AEA" w:rsidRPr="006B56E9">
        <w:rPr>
          <w:rFonts w:cs="Arial"/>
        </w:rPr>
        <w:t xml:space="preserve">SRBM </w:t>
      </w:r>
      <w:r w:rsidR="00560535">
        <w:rPr>
          <w:rFonts w:cs="Arial"/>
        </w:rPr>
        <w:t xml:space="preserve">project </w:t>
      </w:r>
      <w:r w:rsidR="001C6AEA" w:rsidRPr="006B56E9">
        <w:rPr>
          <w:rFonts w:cs="Arial"/>
        </w:rPr>
        <w:t xml:space="preserve">in its </w:t>
      </w:r>
      <w:r w:rsidR="001C6AEA">
        <w:rPr>
          <w:rFonts w:cs="Arial"/>
        </w:rPr>
        <w:t>first t</w:t>
      </w:r>
      <w:r w:rsidR="00B91FDA">
        <w:rPr>
          <w:rFonts w:cs="Arial"/>
        </w:rPr>
        <w:t>wo years of implementation (2017-2018</w:t>
      </w:r>
      <w:r w:rsidR="001C6AEA">
        <w:rPr>
          <w:rFonts w:cs="Arial"/>
        </w:rPr>
        <w:t>).</w:t>
      </w:r>
      <w:r w:rsidR="001C6AEA" w:rsidRPr="001C6AEA">
        <w:rPr>
          <w:rFonts w:cs="Arial"/>
        </w:rPr>
        <w:t xml:space="preserve"> </w:t>
      </w:r>
      <w:r w:rsidR="005C53B3">
        <w:t>A particular focus should be laid</w:t>
      </w:r>
      <w:r w:rsidR="0007055D">
        <w:t xml:space="preserve"> on </w:t>
      </w:r>
      <w:r w:rsidR="00126A9A">
        <w:t xml:space="preserve">the </w:t>
      </w:r>
      <w:r w:rsidR="001C6AEA">
        <w:t xml:space="preserve">progress </w:t>
      </w:r>
      <w:r w:rsidR="00126A9A">
        <w:t xml:space="preserve">made </w:t>
      </w:r>
      <w:r w:rsidR="001C6AEA">
        <w:t>towards the achie</w:t>
      </w:r>
      <w:r w:rsidR="0007055D">
        <w:t>vement of the project outcomes and toward</w:t>
      </w:r>
      <w:r w:rsidR="0051349A">
        <w:t>s</w:t>
      </w:r>
      <w:r w:rsidR="0007055D">
        <w:t xml:space="preserve"> </w:t>
      </w:r>
      <w:r w:rsidR="00B91FDA">
        <w:t>institutionaliz</w:t>
      </w:r>
      <w:r w:rsidR="009567EB">
        <w:t>ation</w:t>
      </w:r>
      <w:r w:rsidR="00D33905">
        <w:t>, while ensuring to encompass as well</w:t>
      </w:r>
      <w:r w:rsidR="000130FA">
        <w:t xml:space="preserve"> as</w:t>
      </w:r>
      <w:r w:rsidR="00D33905">
        <w:t xml:space="preserve"> considerations of relevance, validity, project management and implementation</w:t>
      </w:r>
      <w:r w:rsidR="0041292C">
        <w:t xml:space="preserve">. </w:t>
      </w:r>
      <w:r w:rsidR="00ED1DC9" w:rsidRPr="006B56E9">
        <w:rPr>
          <w:rFonts w:cs="Arial"/>
        </w:rPr>
        <w:t xml:space="preserve">Based on the findings </w:t>
      </w:r>
      <w:r w:rsidR="00ED1DC9">
        <w:rPr>
          <w:rFonts w:cs="Arial"/>
        </w:rPr>
        <w:t>of the assessment</w:t>
      </w:r>
      <w:r w:rsidR="00ED1DC9" w:rsidRPr="006B56E9">
        <w:rPr>
          <w:rFonts w:cs="Arial"/>
        </w:rPr>
        <w:t xml:space="preserve">, the </w:t>
      </w:r>
      <w:r w:rsidR="00ED1DC9" w:rsidRPr="00A02F20">
        <w:rPr>
          <w:rFonts w:cs="Arial"/>
        </w:rPr>
        <w:t xml:space="preserve">MTR is to establish practical recommendations on </w:t>
      </w:r>
      <w:r w:rsidR="00126A9A" w:rsidRPr="00A02F20">
        <w:rPr>
          <w:rFonts w:cs="Arial"/>
        </w:rPr>
        <w:t xml:space="preserve">the </w:t>
      </w:r>
      <w:r w:rsidR="00ED1DC9" w:rsidRPr="00A02F20">
        <w:rPr>
          <w:rFonts w:cs="Arial"/>
        </w:rPr>
        <w:t xml:space="preserve">adjustments </w:t>
      </w:r>
      <w:r w:rsidR="0041292C" w:rsidRPr="00A02F20">
        <w:rPr>
          <w:rFonts w:cs="Arial"/>
        </w:rPr>
        <w:t xml:space="preserve">of </w:t>
      </w:r>
      <w:r w:rsidR="005C53B3" w:rsidRPr="00A02F20">
        <w:rPr>
          <w:rFonts w:cs="Arial"/>
        </w:rPr>
        <w:t>activities, outputs,</w:t>
      </w:r>
      <w:r w:rsidR="0041292C" w:rsidRPr="00A02F20">
        <w:rPr>
          <w:rFonts w:cs="Arial"/>
        </w:rPr>
        <w:t xml:space="preserve"> approaches, structure</w:t>
      </w:r>
      <w:r w:rsidR="0041292C" w:rsidRPr="00A02F20">
        <w:rPr>
          <w:rFonts w:cs="Arial"/>
          <w:i/>
        </w:rPr>
        <w:t xml:space="preserve"> </w:t>
      </w:r>
      <w:r w:rsidR="0041292C" w:rsidRPr="00A02F20">
        <w:rPr>
          <w:rFonts w:cs="Arial"/>
        </w:rPr>
        <w:t xml:space="preserve">and strategies </w:t>
      </w:r>
      <w:r w:rsidR="00ED1DC9" w:rsidRPr="00A02F20">
        <w:rPr>
          <w:rFonts w:cs="Arial"/>
        </w:rPr>
        <w:t>to be undertaken for the remainder of the project duration until the end of 2020.</w:t>
      </w:r>
      <w:r w:rsidR="00ED1DC9" w:rsidRPr="00BA5F17">
        <w:t xml:space="preserve"> </w:t>
      </w:r>
      <w:r w:rsidR="00DA0874">
        <w:t xml:space="preserve">In addition, the MTR fits within UNDP Country Office </w:t>
      </w:r>
      <w:r w:rsidR="00BA5F17" w:rsidRPr="00BA5F17">
        <w:t xml:space="preserve">Evaluation Plan </w:t>
      </w:r>
      <w:r w:rsidR="00DA0874">
        <w:t>with</w:t>
      </w:r>
      <w:r w:rsidR="00BA5F17" w:rsidRPr="00BA5F17">
        <w:t xml:space="preserve"> </w:t>
      </w:r>
      <w:r w:rsidR="00DE0E8F">
        <w:t xml:space="preserve">a </w:t>
      </w:r>
      <w:r w:rsidR="00BA5F17" w:rsidRPr="00BA5F17">
        <w:t>project evaluation on decentral</w:t>
      </w:r>
      <w:r w:rsidR="00DA0874">
        <w:t xml:space="preserve">ization and local governance planned at the end of </w:t>
      </w:r>
      <w:r w:rsidR="00BA5F17" w:rsidRPr="00BA5F17">
        <w:t>20</w:t>
      </w:r>
      <w:r w:rsidR="00DA0874">
        <w:t>18 as part of the SP Outcome 2 (“</w:t>
      </w:r>
      <w:r w:rsidR="00BA5F17" w:rsidRPr="00BA5F17">
        <w:t>Citizens’ expectations for voice, development, the rule of law and accountability are met by stronger systems of democratic governance</w:t>
      </w:r>
      <w:r w:rsidR="00DA0874">
        <w:t>”)</w:t>
      </w:r>
      <w:r w:rsidR="00BA5F17" w:rsidRPr="00BA5F17">
        <w:t xml:space="preserve">. Evaluation findings </w:t>
      </w:r>
      <w:r w:rsidR="00DA0874">
        <w:t>and lessons learned</w:t>
      </w:r>
      <w:r w:rsidR="00BA5F17" w:rsidRPr="00BA5F17">
        <w:t xml:space="preserve"> wi</w:t>
      </w:r>
      <w:r w:rsidR="00DA0874">
        <w:t xml:space="preserve">ll be used </w:t>
      </w:r>
      <w:r w:rsidR="00DE0E8F">
        <w:t xml:space="preserve">by UNDP </w:t>
      </w:r>
      <w:r w:rsidR="00DA0874">
        <w:t xml:space="preserve">for the fine-tuning </w:t>
      </w:r>
      <w:r w:rsidR="00DE0E8F">
        <w:t>of the program</w:t>
      </w:r>
      <w:r w:rsidR="00BA5F17" w:rsidRPr="00BA5F17">
        <w:t xml:space="preserve"> design and implementation.</w:t>
      </w:r>
    </w:p>
    <w:p w14:paraId="59D06370" w14:textId="225AC41C" w:rsidR="00704EB0" w:rsidRPr="00034DA6" w:rsidRDefault="00A74671" w:rsidP="00034DA6">
      <w:pPr>
        <w:spacing w:before="240"/>
        <w:jc w:val="both"/>
        <w:rPr>
          <w:rFonts w:cstheme="minorHAnsi"/>
          <w:b/>
          <w:u w:val="single"/>
        </w:rPr>
      </w:pPr>
      <w:r w:rsidRPr="00034DA6">
        <w:rPr>
          <w:b/>
          <w:noProof/>
          <w:u w:val="single"/>
        </w:rPr>
        <w:t>MTR</w:t>
      </w:r>
      <w:r w:rsidR="00704EB0" w:rsidRPr="00034DA6">
        <w:rPr>
          <w:b/>
          <w:noProof/>
          <w:u w:val="single"/>
        </w:rPr>
        <w:t xml:space="preserve"> approach and</w:t>
      </w:r>
      <w:r w:rsidR="00526DB3" w:rsidRPr="00034DA6">
        <w:rPr>
          <w:b/>
          <w:noProof/>
          <w:u w:val="single"/>
        </w:rPr>
        <w:t xml:space="preserve"> guiding questions </w:t>
      </w:r>
    </w:p>
    <w:p w14:paraId="3DA16E77" w14:textId="77777777" w:rsidR="00704EB0" w:rsidRPr="00034DA6" w:rsidRDefault="00704EB0" w:rsidP="00704EB0">
      <w:pPr>
        <w:autoSpaceDE w:val="0"/>
        <w:autoSpaceDN w:val="0"/>
        <w:adjustRightInd w:val="0"/>
        <w:spacing w:after="0" w:line="240" w:lineRule="auto"/>
        <w:jc w:val="both"/>
        <w:rPr>
          <w:rFonts w:cstheme="minorHAnsi"/>
          <w:b/>
          <w:bCs/>
          <w:i/>
          <w:color w:val="000000"/>
        </w:rPr>
      </w:pPr>
      <w:r w:rsidRPr="00034DA6">
        <w:rPr>
          <w:rFonts w:cstheme="minorHAnsi"/>
          <w:b/>
          <w:bCs/>
          <w:i/>
          <w:color w:val="000000"/>
        </w:rPr>
        <w:t>Approach</w:t>
      </w:r>
    </w:p>
    <w:p w14:paraId="599C58BF" w14:textId="32EE3A25" w:rsidR="00591FE9" w:rsidRDefault="00591FE9" w:rsidP="00591FE9">
      <w:pPr>
        <w:pStyle w:val="Default"/>
        <w:rPr>
          <w:rFonts w:ascii="Calibri" w:hAnsi="Calibri" w:cs="Calibri"/>
          <w:sz w:val="22"/>
          <w:szCs w:val="22"/>
        </w:rPr>
      </w:pPr>
      <w:r w:rsidRPr="00566A42">
        <w:rPr>
          <w:rFonts w:ascii="Calibri" w:hAnsi="Calibri" w:cs="Calibri"/>
          <w:color w:val="auto"/>
          <w:sz w:val="22"/>
          <w:szCs w:val="22"/>
        </w:rPr>
        <w:t xml:space="preserve">The Consultant will work in close </w:t>
      </w:r>
      <w:r w:rsidRPr="00A02F20">
        <w:rPr>
          <w:rFonts w:ascii="Calibri" w:hAnsi="Calibri" w:cs="Calibri"/>
          <w:color w:val="auto"/>
          <w:sz w:val="22"/>
          <w:szCs w:val="22"/>
        </w:rPr>
        <w:t xml:space="preserve">cooperation with SRBM Project Team and </w:t>
      </w:r>
      <w:r>
        <w:rPr>
          <w:rFonts w:ascii="Calibri" w:hAnsi="Calibri" w:cs="Calibri"/>
          <w:color w:val="auto"/>
          <w:sz w:val="22"/>
          <w:szCs w:val="22"/>
        </w:rPr>
        <w:t>two further</w:t>
      </w:r>
      <w:r w:rsidRPr="00A02F20">
        <w:rPr>
          <w:rFonts w:ascii="Calibri" w:hAnsi="Calibri" w:cs="Calibri"/>
          <w:color w:val="auto"/>
          <w:sz w:val="22"/>
          <w:szCs w:val="22"/>
        </w:rPr>
        <w:t xml:space="preserve"> MTR team</w:t>
      </w:r>
      <w:r>
        <w:rPr>
          <w:rFonts w:ascii="Calibri" w:hAnsi="Calibri" w:cs="Calibri"/>
          <w:color w:val="auto"/>
          <w:sz w:val="22"/>
          <w:szCs w:val="22"/>
        </w:rPr>
        <w:t xml:space="preserve"> members</w:t>
      </w:r>
      <w:r w:rsidRPr="00A02F20">
        <w:rPr>
          <w:rFonts w:ascii="Calibri" w:hAnsi="Calibri" w:cs="Calibri"/>
          <w:color w:val="auto"/>
          <w:sz w:val="22"/>
          <w:szCs w:val="22"/>
        </w:rPr>
        <w:t xml:space="preserve"> from UNDP Regional Office and SDC Head Office</w:t>
      </w:r>
      <w:r>
        <w:rPr>
          <w:rFonts w:ascii="Calibri" w:hAnsi="Calibri" w:cs="Calibri"/>
          <w:color w:val="auto"/>
          <w:sz w:val="22"/>
          <w:szCs w:val="22"/>
        </w:rPr>
        <w:t>, respectively</w:t>
      </w:r>
      <w:r w:rsidRPr="00A02F20">
        <w:rPr>
          <w:rFonts w:ascii="Calibri" w:hAnsi="Calibri" w:cs="Calibri"/>
          <w:color w:val="auto"/>
          <w:sz w:val="22"/>
          <w:szCs w:val="22"/>
        </w:rPr>
        <w:t xml:space="preserve">. </w:t>
      </w:r>
    </w:p>
    <w:p w14:paraId="0357BEE8" w14:textId="16DC6E90" w:rsidR="00566A42" w:rsidRDefault="00704EB0" w:rsidP="00704EB0">
      <w:pPr>
        <w:pStyle w:val="NoSpacing"/>
        <w:jc w:val="both"/>
        <w:rPr>
          <w:rFonts w:cstheme="minorHAnsi"/>
        </w:rPr>
      </w:pPr>
      <w:r w:rsidRPr="00684CE7">
        <w:rPr>
          <w:rFonts w:cstheme="minorHAnsi"/>
          <w:color w:val="000000"/>
        </w:rPr>
        <w:t>Th</w:t>
      </w:r>
      <w:r w:rsidRPr="00060A16">
        <w:rPr>
          <w:rFonts w:cstheme="minorHAnsi"/>
          <w:color w:val="000000"/>
        </w:rPr>
        <w:t>e Consultant</w:t>
      </w:r>
      <w:r w:rsidRPr="00684CE7">
        <w:rPr>
          <w:rFonts w:cstheme="minorHAnsi"/>
          <w:color w:val="000000"/>
        </w:rPr>
        <w:t xml:space="preserve"> shall refer to UNDP </w:t>
      </w:r>
      <w:r w:rsidRPr="00684CE7">
        <w:t>Handbook on Planning, Monitoring and Evaluating for Development Results (</w:t>
      </w:r>
      <w:hyperlink r:id="rId9" w:history="1">
        <w:r w:rsidRPr="00202DB0">
          <w:rPr>
            <w:rStyle w:val="Hyperlink"/>
          </w:rPr>
          <w:t>PME Handbook</w:t>
        </w:r>
      </w:hyperlink>
      <w:r w:rsidRPr="00684CE7">
        <w:t xml:space="preserve">) </w:t>
      </w:r>
      <w:r w:rsidR="00D77E51">
        <w:t xml:space="preserve">as well as SDC M&amp;E guiding documents </w:t>
      </w:r>
      <w:r w:rsidRPr="00684CE7">
        <w:rPr>
          <w:rFonts w:cstheme="minorHAnsi"/>
          <w:color w:val="000000"/>
        </w:rPr>
        <w:t xml:space="preserve">for </w:t>
      </w:r>
      <w:r>
        <w:rPr>
          <w:rFonts w:cstheme="minorHAnsi"/>
          <w:color w:val="000000"/>
        </w:rPr>
        <w:t xml:space="preserve">general guidance. </w:t>
      </w:r>
      <w:r w:rsidRPr="00F026B9">
        <w:rPr>
          <w:rFonts w:cs="Calibri"/>
        </w:rPr>
        <w:t>The MTR must provide evidence-based information that is credible, reliable and useful</w:t>
      </w:r>
      <w:r w:rsidR="00060A16">
        <w:rPr>
          <w:rFonts w:cstheme="minorHAnsi"/>
        </w:rPr>
        <w:t xml:space="preserve">. </w:t>
      </w:r>
      <w:r w:rsidR="005C53B3">
        <w:rPr>
          <w:rFonts w:cstheme="minorHAnsi"/>
        </w:rPr>
        <w:t xml:space="preserve">The </w:t>
      </w:r>
      <w:r>
        <w:rPr>
          <w:rFonts w:cstheme="minorHAnsi"/>
        </w:rPr>
        <w:t>SRBM</w:t>
      </w:r>
      <w:r w:rsidR="005C53B3">
        <w:rPr>
          <w:rFonts w:cstheme="minorHAnsi"/>
        </w:rPr>
        <w:t xml:space="preserve"> project</w:t>
      </w:r>
      <w:r w:rsidRPr="003067F4">
        <w:rPr>
          <w:rFonts w:cstheme="minorHAnsi"/>
        </w:rPr>
        <w:t xml:space="preserve"> is open to and interested in using a variety of evaluation methods that contribute </w:t>
      </w:r>
      <w:r>
        <w:rPr>
          <w:rFonts w:cstheme="minorHAnsi"/>
        </w:rPr>
        <w:t xml:space="preserve">evidence </w:t>
      </w:r>
      <w:r w:rsidRPr="003067F4">
        <w:rPr>
          <w:rFonts w:cstheme="minorHAnsi"/>
        </w:rPr>
        <w:t xml:space="preserve">to the </w:t>
      </w:r>
      <w:r>
        <w:rPr>
          <w:rFonts w:cstheme="minorHAnsi"/>
        </w:rPr>
        <w:t>guiding questions</w:t>
      </w:r>
      <w:r w:rsidR="001B3480">
        <w:rPr>
          <w:rFonts w:cstheme="minorHAnsi"/>
        </w:rPr>
        <w:t xml:space="preserve"> listed below</w:t>
      </w:r>
      <w:r w:rsidR="007F5C07">
        <w:rPr>
          <w:rFonts w:cstheme="minorHAnsi"/>
        </w:rPr>
        <w:t xml:space="preserve"> and allow for triangulation of findings</w:t>
      </w:r>
      <w:r w:rsidRPr="003067F4">
        <w:rPr>
          <w:rFonts w:cstheme="minorHAnsi"/>
        </w:rPr>
        <w:t xml:space="preserve">. </w:t>
      </w:r>
    </w:p>
    <w:p w14:paraId="31058419" w14:textId="77777777" w:rsidR="00566A42" w:rsidRDefault="00704EB0" w:rsidP="00704EB0">
      <w:pPr>
        <w:pStyle w:val="NoSpacing"/>
        <w:jc w:val="both"/>
        <w:rPr>
          <w:rFonts w:cstheme="minorHAnsi"/>
        </w:rPr>
      </w:pPr>
      <w:r w:rsidRPr="003067F4">
        <w:rPr>
          <w:rFonts w:cstheme="minorHAnsi"/>
        </w:rPr>
        <w:t xml:space="preserve">The </w:t>
      </w:r>
      <w:r w:rsidR="001B3480">
        <w:rPr>
          <w:rFonts w:cstheme="minorHAnsi"/>
        </w:rPr>
        <w:t>MTR</w:t>
      </w:r>
      <w:r w:rsidRPr="001B3480">
        <w:rPr>
          <w:rFonts w:cstheme="minorHAnsi"/>
        </w:rPr>
        <w:t xml:space="preserve"> should </w:t>
      </w:r>
      <w:r w:rsidR="00D03C3D" w:rsidRPr="001B3480">
        <w:rPr>
          <w:rFonts w:cstheme="minorHAnsi"/>
        </w:rPr>
        <w:t>draw on</w:t>
      </w:r>
      <w:r w:rsidRPr="001B3480">
        <w:rPr>
          <w:rFonts w:cstheme="minorHAnsi"/>
        </w:rPr>
        <w:t xml:space="preserve"> </w:t>
      </w:r>
      <w:r w:rsidR="00D03C3D" w:rsidRPr="001B3480">
        <w:rPr>
          <w:rFonts w:cstheme="minorHAnsi"/>
        </w:rPr>
        <w:t>a</w:t>
      </w:r>
      <w:r w:rsidRPr="001B3480">
        <w:rPr>
          <w:rFonts w:cstheme="minorHAnsi"/>
        </w:rPr>
        <w:t xml:space="preserve"> balanced </w:t>
      </w:r>
      <w:r w:rsidR="00D03C3D" w:rsidRPr="001B3480">
        <w:rPr>
          <w:rFonts w:cstheme="minorHAnsi"/>
        </w:rPr>
        <w:t>combination</w:t>
      </w:r>
      <w:r w:rsidRPr="001B3480">
        <w:rPr>
          <w:rFonts w:cstheme="minorHAnsi"/>
        </w:rPr>
        <w:t xml:space="preserve"> of </w:t>
      </w:r>
      <w:r w:rsidR="001B3480">
        <w:rPr>
          <w:rFonts w:cstheme="minorHAnsi"/>
        </w:rPr>
        <w:t xml:space="preserve">assessment </w:t>
      </w:r>
      <w:r w:rsidRPr="001B3480">
        <w:rPr>
          <w:rFonts w:cstheme="minorHAnsi"/>
        </w:rPr>
        <w:t xml:space="preserve">methodologies and </w:t>
      </w:r>
      <w:r w:rsidR="001B3480" w:rsidRPr="001B3480">
        <w:rPr>
          <w:rFonts w:cstheme="minorHAnsi"/>
        </w:rPr>
        <w:t xml:space="preserve">data collection </w:t>
      </w:r>
      <w:r w:rsidRPr="001B3480">
        <w:rPr>
          <w:rFonts w:cstheme="minorHAnsi"/>
        </w:rPr>
        <w:t xml:space="preserve">tools, including desk reviews, key informant interviews, focus </w:t>
      </w:r>
      <w:r w:rsidR="00566A42">
        <w:rPr>
          <w:rFonts w:cstheme="minorHAnsi"/>
        </w:rPr>
        <w:t>group discussions and / or participatory</w:t>
      </w:r>
      <w:r w:rsidR="00BA29C7">
        <w:rPr>
          <w:rFonts w:cstheme="minorHAnsi"/>
        </w:rPr>
        <w:t xml:space="preserve"> workshops, </w:t>
      </w:r>
      <w:r w:rsidRPr="001B3480">
        <w:rPr>
          <w:rFonts w:cstheme="minorHAnsi"/>
        </w:rPr>
        <w:t>direct observation (field visits), etc.</w:t>
      </w:r>
      <w:r w:rsidR="00566A42">
        <w:rPr>
          <w:rFonts w:cstheme="minorHAnsi"/>
        </w:rPr>
        <w:t xml:space="preserve"> The evaluation design is to factor in the need to both capture answers to closed, </w:t>
      </w:r>
      <w:r w:rsidR="00566A42" w:rsidRPr="00566A42">
        <w:rPr>
          <w:rFonts w:cstheme="minorHAnsi"/>
        </w:rPr>
        <w:t xml:space="preserve">specific questions and encourage open discussion and free expression of opinions and inputs for future planning. </w:t>
      </w:r>
    </w:p>
    <w:p w14:paraId="34041B60" w14:textId="77777777" w:rsidR="00566A42" w:rsidRDefault="00566A42" w:rsidP="00704EB0">
      <w:pPr>
        <w:pStyle w:val="NoSpacing"/>
        <w:jc w:val="both"/>
        <w:rPr>
          <w:rFonts w:cs="Calibri"/>
        </w:rPr>
      </w:pPr>
      <w:r>
        <w:rPr>
          <w:rFonts w:cs="Calibri"/>
        </w:rPr>
        <w:t>The Consultant</w:t>
      </w:r>
      <w:r w:rsidRPr="00F026B9">
        <w:rPr>
          <w:rFonts w:cs="Calibri"/>
        </w:rPr>
        <w:t xml:space="preserve"> is expected to </w:t>
      </w:r>
      <w:r>
        <w:rPr>
          <w:rFonts w:cs="Calibri"/>
        </w:rPr>
        <w:t>adopt</w:t>
      </w:r>
      <w:r w:rsidRPr="00F026B9">
        <w:rPr>
          <w:rFonts w:cs="Calibri"/>
        </w:rPr>
        <w:t xml:space="preserve"> a collaborative and participatory approach</w:t>
      </w:r>
      <w:r>
        <w:rPr>
          <w:rFonts w:cs="Calibri"/>
        </w:rPr>
        <w:t xml:space="preserve"> thereby</w:t>
      </w:r>
      <w:r w:rsidRPr="00F026B9">
        <w:rPr>
          <w:rFonts w:cs="Calibri"/>
        </w:rPr>
        <w:t xml:space="preserve"> ensuring close </w:t>
      </w:r>
      <w:r>
        <w:rPr>
          <w:rFonts w:cs="Calibri"/>
        </w:rPr>
        <w:t>e</w:t>
      </w:r>
      <w:r w:rsidRPr="00F026B9">
        <w:rPr>
          <w:rFonts w:cs="Calibri"/>
        </w:rPr>
        <w:t>ngagement with</w:t>
      </w:r>
      <w:r>
        <w:rPr>
          <w:rFonts w:cs="Calibri"/>
        </w:rPr>
        <w:t xml:space="preserve"> all relevant stakeholders. </w:t>
      </w:r>
      <w:r w:rsidRPr="00566A42">
        <w:rPr>
          <w:rFonts w:cs="Calibri"/>
        </w:rPr>
        <w:t>Consultations and interviews conducted during the in-country mission should</w:t>
      </w:r>
      <w:r>
        <w:rPr>
          <w:rFonts w:cs="Calibri"/>
        </w:rPr>
        <w:t xml:space="preserve"> thus</w:t>
      </w:r>
      <w:r w:rsidRPr="00566A42">
        <w:rPr>
          <w:rFonts w:cs="Calibri"/>
        </w:rPr>
        <w:t xml:space="preserve"> involve a sufficiently broad and representative range of stakeholders who have project responsibilities and / or benefit from the project. </w:t>
      </w:r>
    </w:p>
    <w:p w14:paraId="263B9FB0" w14:textId="52DAEEB3" w:rsidR="00704EB0" w:rsidRPr="00566A42" w:rsidRDefault="00A258F5" w:rsidP="00704EB0">
      <w:pPr>
        <w:pStyle w:val="NoSpacing"/>
        <w:jc w:val="both"/>
        <w:rPr>
          <w:rFonts w:cstheme="minorHAnsi"/>
        </w:rPr>
      </w:pPr>
      <w:r w:rsidRPr="00566A42">
        <w:rPr>
          <w:rFonts w:cs="Calibri"/>
        </w:rPr>
        <w:t>The</w:t>
      </w:r>
      <w:r w:rsidRPr="00DC6A82">
        <w:rPr>
          <w:rFonts w:cs="Calibri"/>
        </w:rPr>
        <w:t xml:space="preserve"> final MTR report should describe the </w:t>
      </w:r>
      <w:r w:rsidR="001B3480">
        <w:rPr>
          <w:rFonts w:cs="Calibri"/>
        </w:rPr>
        <w:t xml:space="preserve">assessment </w:t>
      </w:r>
      <w:r w:rsidR="007F5C07">
        <w:rPr>
          <w:rFonts w:cs="Calibri"/>
        </w:rPr>
        <w:t>strategy</w:t>
      </w:r>
      <w:r w:rsidRPr="00DC6A82">
        <w:rPr>
          <w:rFonts w:cs="Calibri"/>
        </w:rPr>
        <w:t xml:space="preserve"> </w:t>
      </w:r>
      <w:r w:rsidR="001B3480">
        <w:rPr>
          <w:rFonts w:cs="Calibri"/>
        </w:rPr>
        <w:t>and its</w:t>
      </w:r>
      <w:r>
        <w:rPr>
          <w:rFonts w:cs="Calibri"/>
        </w:rPr>
        <w:t xml:space="preserve"> rationale, </w:t>
      </w:r>
      <w:r w:rsidRPr="00DC6A82">
        <w:rPr>
          <w:rFonts w:cs="Calibri"/>
        </w:rPr>
        <w:t xml:space="preserve">making explicit the underlying assumptions, challenges, strengths and weaknesses </w:t>
      </w:r>
      <w:r w:rsidR="007F5C07">
        <w:rPr>
          <w:rFonts w:cs="Calibri"/>
        </w:rPr>
        <w:t>of</w:t>
      </w:r>
      <w:r w:rsidRPr="00DC6A82">
        <w:rPr>
          <w:rFonts w:cs="Calibri"/>
        </w:rPr>
        <w:t xml:space="preserve"> the methods</w:t>
      </w:r>
      <w:r w:rsidR="001B3480">
        <w:rPr>
          <w:rFonts w:cs="Calibri"/>
        </w:rPr>
        <w:t xml:space="preserve"> selected</w:t>
      </w:r>
      <w:r>
        <w:rPr>
          <w:rFonts w:cs="Calibri"/>
        </w:rPr>
        <w:t>.</w:t>
      </w:r>
    </w:p>
    <w:p w14:paraId="6CAE9565" w14:textId="47CAE7AB" w:rsidR="00704EB0" w:rsidRPr="00DC6A82" w:rsidRDefault="00A258F5" w:rsidP="00704EB0">
      <w:pPr>
        <w:pStyle w:val="Default"/>
        <w:rPr>
          <w:rFonts w:ascii="Calibri" w:hAnsi="Calibri" w:cs="Calibri"/>
          <w:sz w:val="22"/>
          <w:szCs w:val="22"/>
        </w:rPr>
      </w:pPr>
      <w:r>
        <w:rPr>
          <w:rFonts w:ascii="Calibri" w:hAnsi="Calibri" w:cs="Calibri"/>
          <w:sz w:val="22"/>
          <w:szCs w:val="22"/>
        </w:rPr>
        <w:t>The findings of the MTR will lead to the elaboration of specific, practical, achievable re</w:t>
      </w:r>
      <w:r w:rsidR="00704EB0" w:rsidRPr="006B743B">
        <w:rPr>
          <w:rFonts w:ascii="Calibri" w:hAnsi="Calibri" w:cs="Calibri"/>
          <w:sz w:val="22"/>
          <w:szCs w:val="22"/>
        </w:rPr>
        <w:t>commendations</w:t>
      </w:r>
      <w:r w:rsidR="00DF2A33">
        <w:rPr>
          <w:rFonts w:ascii="Calibri" w:hAnsi="Calibri" w:cs="Calibri"/>
          <w:sz w:val="22"/>
          <w:szCs w:val="22"/>
        </w:rPr>
        <w:t>.</w:t>
      </w:r>
    </w:p>
    <w:p w14:paraId="00A62387" w14:textId="77777777" w:rsidR="00704EB0" w:rsidRDefault="00704EB0" w:rsidP="00704EB0">
      <w:pPr>
        <w:autoSpaceDE w:val="0"/>
        <w:autoSpaceDN w:val="0"/>
        <w:adjustRightInd w:val="0"/>
        <w:spacing w:after="0" w:line="240" w:lineRule="auto"/>
        <w:jc w:val="both"/>
        <w:rPr>
          <w:rFonts w:cstheme="minorHAnsi"/>
          <w:b/>
          <w:bCs/>
          <w:color w:val="000000"/>
        </w:rPr>
      </w:pPr>
    </w:p>
    <w:p w14:paraId="00ADB1D0" w14:textId="065216C5" w:rsidR="00704EB0" w:rsidRPr="00034DA6" w:rsidRDefault="001C23E8" w:rsidP="00704EB0">
      <w:pPr>
        <w:autoSpaceDE w:val="0"/>
        <w:autoSpaceDN w:val="0"/>
        <w:adjustRightInd w:val="0"/>
        <w:spacing w:after="0" w:line="240" w:lineRule="auto"/>
        <w:jc w:val="both"/>
        <w:rPr>
          <w:rFonts w:cstheme="minorHAnsi"/>
          <w:b/>
          <w:bCs/>
          <w:i/>
          <w:color w:val="000000"/>
        </w:rPr>
      </w:pPr>
      <w:r w:rsidRPr="00034DA6">
        <w:rPr>
          <w:rFonts w:cstheme="minorHAnsi"/>
          <w:b/>
          <w:bCs/>
          <w:i/>
          <w:color w:val="000000"/>
        </w:rPr>
        <w:t>Evaluation e</w:t>
      </w:r>
      <w:r w:rsidR="00704EB0" w:rsidRPr="00034DA6">
        <w:rPr>
          <w:rFonts w:cstheme="minorHAnsi"/>
          <w:b/>
          <w:bCs/>
          <w:i/>
          <w:color w:val="000000"/>
        </w:rPr>
        <w:t>thics</w:t>
      </w:r>
    </w:p>
    <w:p w14:paraId="228B1BC8" w14:textId="39B55BF6" w:rsidR="00704EB0" w:rsidRDefault="00704EB0" w:rsidP="00704EB0">
      <w:pPr>
        <w:autoSpaceDE w:val="0"/>
        <w:autoSpaceDN w:val="0"/>
        <w:adjustRightInd w:val="0"/>
        <w:spacing w:after="0" w:line="240" w:lineRule="auto"/>
        <w:jc w:val="both"/>
        <w:rPr>
          <w:rFonts w:cstheme="minorHAnsi"/>
          <w:color w:val="000000"/>
        </w:rPr>
      </w:pPr>
      <w:r w:rsidRPr="000F7469">
        <w:rPr>
          <w:rFonts w:cstheme="minorHAnsi"/>
        </w:rPr>
        <w:t xml:space="preserve">Evaluations in UNDP </w:t>
      </w:r>
      <w:r>
        <w:rPr>
          <w:rFonts w:cstheme="minorHAnsi"/>
          <w:color w:val="000000"/>
        </w:rPr>
        <w:t xml:space="preserve">shall </w:t>
      </w:r>
      <w:r w:rsidRPr="00F96DF7">
        <w:rPr>
          <w:rFonts w:cstheme="minorHAnsi"/>
          <w:color w:val="000000"/>
        </w:rPr>
        <w:t>be</w:t>
      </w:r>
      <w:r>
        <w:rPr>
          <w:rFonts w:cstheme="minorHAnsi"/>
          <w:color w:val="000000"/>
        </w:rPr>
        <w:t xml:space="preserve"> </w:t>
      </w:r>
      <w:r w:rsidRPr="00F96DF7">
        <w:rPr>
          <w:rFonts w:cstheme="minorHAnsi"/>
          <w:color w:val="000000"/>
        </w:rPr>
        <w:t>conducted in accordance with the principles outlined in the UNEG ‘Ethical</w:t>
      </w:r>
      <w:r>
        <w:rPr>
          <w:rFonts w:cstheme="minorHAnsi"/>
          <w:color w:val="000000"/>
        </w:rPr>
        <w:t xml:space="preserve"> </w:t>
      </w:r>
      <w:r w:rsidRPr="00F96DF7">
        <w:rPr>
          <w:rFonts w:cstheme="minorHAnsi"/>
          <w:color w:val="000000"/>
        </w:rPr>
        <w:t>Guidelines for Evaluation’</w:t>
      </w:r>
      <w:r>
        <w:rPr>
          <w:rFonts w:cstheme="minorHAnsi"/>
          <w:color w:val="000000"/>
        </w:rPr>
        <w:t xml:space="preserve">, and must follow the </w:t>
      </w:r>
      <w:r w:rsidRPr="00F96DF7">
        <w:rPr>
          <w:rFonts w:cstheme="minorHAnsi"/>
          <w:color w:val="000000"/>
        </w:rPr>
        <w:t>procedures to safeguard the rights and confidentiality of information providers, for</w:t>
      </w:r>
      <w:r>
        <w:rPr>
          <w:rFonts w:cstheme="minorHAnsi"/>
          <w:color w:val="000000"/>
        </w:rPr>
        <w:t xml:space="preserve"> </w:t>
      </w:r>
      <w:r w:rsidRPr="00F96DF7">
        <w:rPr>
          <w:rFonts w:cstheme="minorHAnsi"/>
          <w:color w:val="000000"/>
        </w:rPr>
        <w:t xml:space="preserve">example: measures to ensure compliance with legal codes governing areas such </w:t>
      </w:r>
      <w:r w:rsidRPr="00F96DF7">
        <w:rPr>
          <w:rFonts w:cstheme="minorHAnsi"/>
          <w:color w:val="000000"/>
        </w:rPr>
        <w:lastRenderedPageBreak/>
        <w:t>as</w:t>
      </w:r>
      <w:r>
        <w:rPr>
          <w:rFonts w:cstheme="minorHAnsi"/>
          <w:color w:val="000000"/>
        </w:rPr>
        <w:t xml:space="preserve"> </w:t>
      </w:r>
      <w:r w:rsidRPr="00F96DF7">
        <w:rPr>
          <w:rFonts w:cstheme="minorHAnsi"/>
          <w:color w:val="000000"/>
        </w:rPr>
        <w:t>provisi</w:t>
      </w:r>
      <w:r w:rsidR="00566A42">
        <w:rPr>
          <w:rFonts w:cstheme="minorHAnsi"/>
          <w:color w:val="000000"/>
        </w:rPr>
        <w:t xml:space="preserve">ons to collect and report data; </w:t>
      </w:r>
      <w:r w:rsidRPr="00F96DF7">
        <w:rPr>
          <w:rFonts w:cstheme="minorHAnsi"/>
          <w:color w:val="000000"/>
        </w:rPr>
        <w:t>provisions to store and maintain</w:t>
      </w:r>
      <w:r>
        <w:rPr>
          <w:rFonts w:cstheme="minorHAnsi"/>
          <w:color w:val="000000"/>
        </w:rPr>
        <w:t xml:space="preserve"> </w:t>
      </w:r>
      <w:r w:rsidRPr="00F96DF7">
        <w:rPr>
          <w:rFonts w:cstheme="minorHAnsi"/>
          <w:color w:val="000000"/>
        </w:rPr>
        <w:t>security of collected information; and protocols to ensure anonymity and confidentiality.</w:t>
      </w:r>
    </w:p>
    <w:p w14:paraId="6290B20D" w14:textId="77777777" w:rsidR="001C23E8" w:rsidRDefault="001C23E8" w:rsidP="001C23E8">
      <w:pPr>
        <w:autoSpaceDE w:val="0"/>
        <w:autoSpaceDN w:val="0"/>
        <w:adjustRightInd w:val="0"/>
        <w:spacing w:after="0" w:line="240" w:lineRule="auto"/>
        <w:jc w:val="both"/>
        <w:rPr>
          <w:rFonts w:cstheme="minorHAnsi"/>
          <w:b/>
          <w:bCs/>
          <w:color w:val="000000"/>
        </w:rPr>
      </w:pPr>
    </w:p>
    <w:p w14:paraId="64D2C218" w14:textId="1C91D877" w:rsidR="001C23E8" w:rsidRPr="00034DA6" w:rsidRDefault="001C23E8" w:rsidP="001C23E8">
      <w:pPr>
        <w:autoSpaceDE w:val="0"/>
        <w:autoSpaceDN w:val="0"/>
        <w:adjustRightInd w:val="0"/>
        <w:spacing w:after="0" w:line="240" w:lineRule="auto"/>
        <w:jc w:val="both"/>
        <w:rPr>
          <w:rFonts w:cstheme="minorHAnsi"/>
          <w:bCs/>
          <w:i/>
        </w:rPr>
      </w:pPr>
      <w:r w:rsidRPr="00034DA6">
        <w:rPr>
          <w:rFonts w:cstheme="minorHAnsi"/>
          <w:b/>
          <w:bCs/>
          <w:i/>
          <w:color w:val="000000"/>
        </w:rPr>
        <w:t>Guiding questions</w:t>
      </w:r>
    </w:p>
    <w:p w14:paraId="6EF521C4" w14:textId="78396FC9" w:rsidR="00D51484" w:rsidRPr="00704EB0" w:rsidRDefault="005036AD" w:rsidP="00704EB0">
      <w:pPr>
        <w:jc w:val="both"/>
        <w:rPr>
          <w:rFonts w:cstheme="minorHAnsi"/>
        </w:rPr>
      </w:pPr>
      <w:r w:rsidRPr="007235BF">
        <w:rPr>
          <w:rFonts w:cstheme="minorHAnsi"/>
        </w:rPr>
        <w:t xml:space="preserve">The </w:t>
      </w:r>
      <w:r w:rsidR="009937FA" w:rsidRPr="007235BF">
        <w:rPr>
          <w:rFonts w:cstheme="minorHAnsi"/>
        </w:rPr>
        <w:t xml:space="preserve">SRBM </w:t>
      </w:r>
      <w:r w:rsidRPr="007235BF">
        <w:rPr>
          <w:rFonts w:cstheme="minorHAnsi"/>
        </w:rPr>
        <w:t xml:space="preserve">project </w:t>
      </w:r>
      <w:r w:rsidR="00A24E91" w:rsidRPr="007235BF">
        <w:rPr>
          <w:rFonts w:cstheme="minorHAnsi"/>
        </w:rPr>
        <w:t>would like to explore the guidin</w:t>
      </w:r>
      <w:r w:rsidRPr="007235BF">
        <w:rPr>
          <w:rFonts w:cstheme="minorHAnsi"/>
        </w:rPr>
        <w:t>g questions below, among others</w:t>
      </w:r>
      <w:r w:rsidR="00704EB0" w:rsidRPr="007235BF">
        <w:rPr>
          <w:rFonts w:cstheme="minorHAnsi"/>
        </w:rPr>
        <w:t>. The C</w:t>
      </w:r>
      <w:r w:rsidR="009937FA" w:rsidRPr="007235BF">
        <w:rPr>
          <w:rFonts w:cstheme="minorHAnsi"/>
        </w:rPr>
        <w:t>onsultant is expected</w:t>
      </w:r>
      <w:r w:rsidR="00A24E91" w:rsidRPr="007235BF">
        <w:rPr>
          <w:rFonts w:cstheme="minorHAnsi"/>
        </w:rPr>
        <w:t xml:space="preserve"> to</w:t>
      </w:r>
      <w:r w:rsidR="00A5341B" w:rsidRPr="007235BF">
        <w:rPr>
          <w:rFonts w:cstheme="minorHAnsi"/>
        </w:rPr>
        <w:t xml:space="preserve"> refine these questions and</w:t>
      </w:r>
      <w:r w:rsidR="000B6F21" w:rsidRPr="007235BF">
        <w:rPr>
          <w:rFonts w:cstheme="minorHAnsi"/>
        </w:rPr>
        <w:t xml:space="preserve"> develop </w:t>
      </w:r>
      <w:r w:rsidR="00A24E91" w:rsidRPr="007235BF">
        <w:rPr>
          <w:rFonts w:cstheme="minorHAnsi"/>
        </w:rPr>
        <w:t xml:space="preserve">sub-questions </w:t>
      </w:r>
      <w:r w:rsidRPr="007235BF">
        <w:rPr>
          <w:rFonts w:cstheme="minorHAnsi"/>
        </w:rPr>
        <w:t>when relevant. The (sub</w:t>
      </w:r>
      <w:r w:rsidR="000130FA">
        <w:rPr>
          <w:rFonts w:cstheme="minorHAnsi"/>
        </w:rPr>
        <w:t>-</w:t>
      </w:r>
      <w:r w:rsidR="00A5341B" w:rsidRPr="007235BF">
        <w:rPr>
          <w:rFonts w:cstheme="minorHAnsi"/>
        </w:rPr>
        <w:t>)questions are to be integrated into</w:t>
      </w:r>
      <w:r w:rsidR="000B6F21" w:rsidRPr="007235BF">
        <w:rPr>
          <w:rFonts w:cstheme="minorHAnsi"/>
        </w:rPr>
        <w:t xml:space="preserve"> an</w:t>
      </w:r>
      <w:r w:rsidR="00A24E91" w:rsidRPr="007235BF">
        <w:rPr>
          <w:rFonts w:cstheme="minorHAnsi"/>
        </w:rPr>
        <w:t xml:space="preserve"> evaluation </w:t>
      </w:r>
      <w:r w:rsidR="00A5341B" w:rsidRPr="007235BF">
        <w:rPr>
          <w:rFonts w:cstheme="minorHAnsi"/>
        </w:rPr>
        <w:t>framework</w:t>
      </w:r>
      <w:r w:rsidR="00A24E91" w:rsidRPr="007235BF">
        <w:rPr>
          <w:rFonts w:cstheme="minorHAnsi"/>
        </w:rPr>
        <w:t xml:space="preserve"> that will also </w:t>
      </w:r>
      <w:r w:rsidR="00A5341B" w:rsidRPr="007235BF">
        <w:rPr>
          <w:rFonts w:cstheme="minorHAnsi"/>
        </w:rPr>
        <w:t>indicate, for each question,</w:t>
      </w:r>
      <w:r w:rsidR="000B6F21" w:rsidRPr="007235BF">
        <w:rPr>
          <w:rFonts w:cstheme="minorHAnsi"/>
        </w:rPr>
        <w:t xml:space="preserve"> operationalized indicators</w:t>
      </w:r>
      <w:r w:rsidR="00A5341B" w:rsidRPr="007235BF">
        <w:rPr>
          <w:rFonts w:cstheme="minorHAnsi"/>
        </w:rPr>
        <w:t>,</w:t>
      </w:r>
      <w:r w:rsidR="00A24E91" w:rsidRPr="007235BF">
        <w:rPr>
          <w:rFonts w:cstheme="minorHAnsi"/>
        </w:rPr>
        <w:t xml:space="preserve"> </w:t>
      </w:r>
      <w:r w:rsidR="000B6F21" w:rsidRPr="007235BF">
        <w:rPr>
          <w:rFonts w:cstheme="minorHAnsi"/>
        </w:rPr>
        <w:t>targets and</w:t>
      </w:r>
      <w:r w:rsidR="00A24E91" w:rsidRPr="007235BF">
        <w:rPr>
          <w:rFonts w:cstheme="minorHAnsi"/>
        </w:rPr>
        <w:t xml:space="preserve"> baseline data</w:t>
      </w:r>
      <w:r w:rsidR="000B6F21" w:rsidRPr="007235BF">
        <w:rPr>
          <w:rFonts w:cstheme="minorHAnsi"/>
        </w:rPr>
        <w:t xml:space="preserve"> when applicable</w:t>
      </w:r>
      <w:r w:rsidR="00A24E91" w:rsidRPr="007235BF">
        <w:rPr>
          <w:rFonts w:cstheme="minorHAnsi"/>
        </w:rPr>
        <w:t>, data sou</w:t>
      </w:r>
      <w:r w:rsidR="000B6F21" w:rsidRPr="007235BF">
        <w:rPr>
          <w:rFonts w:cstheme="minorHAnsi"/>
        </w:rPr>
        <w:t xml:space="preserve">rces and </w:t>
      </w:r>
      <w:r w:rsidRPr="007235BF">
        <w:rPr>
          <w:rFonts w:cstheme="minorHAnsi"/>
        </w:rPr>
        <w:t xml:space="preserve">data </w:t>
      </w:r>
      <w:r w:rsidR="000B6F21" w:rsidRPr="007235BF">
        <w:rPr>
          <w:rFonts w:cstheme="minorHAnsi"/>
        </w:rPr>
        <w:t xml:space="preserve">collection </w:t>
      </w:r>
      <w:r w:rsidR="000B6F21" w:rsidRPr="00821B2E">
        <w:rPr>
          <w:rFonts w:cstheme="minorHAnsi"/>
        </w:rPr>
        <w:t>instruments</w:t>
      </w:r>
      <w:r w:rsidR="000B6F21" w:rsidRPr="00704EB0">
        <w:rPr>
          <w:rFonts w:cstheme="minorHAnsi"/>
        </w:rPr>
        <w:t xml:space="preserve">. </w:t>
      </w:r>
    </w:p>
    <w:p w14:paraId="4D1D3C7C" w14:textId="77777777" w:rsidR="00451179" w:rsidRPr="00451179" w:rsidRDefault="00451179" w:rsidP="00451179">
      <w:pPr>
        <w:pStyle w:val="NoSpacing"/>
        <w:jc w:val="both"/>
        <w:rPr>
          <w:rFonts w:cstheme="minorHAnsi"/>
        </w:rPr>
      </w:pPr>
    </w:p>
    <w:p w14:paraId="07898CFB" w14:textId="4392DF93" w:rsidR="00D51484" w:rsidRPr="00A5341B" w:rsidRDefault="00D51484" w:rsidP="00A5341B">
      <w:pPr>
        <w:pStyle w:val="ListParagraph"/>
        <w:numPr>
          <w:ilvl w:val="0"/>
          <w:numId w:val="19"/>
        </w:numPr>
        <w:rPr>
          <w:b/>
          <w:bCs/>
        </w:rPr>
      </w:pPr>
      <w:r w:rsidRPr="00A5341B">
        <w:rPr>
          <w:b/>
          <w:bCs/>
        </w:rPr>
        <w:t xml:space="preserve">Progress </w:t>
      </w:r>
      <w:r w:rsidR="009B5DEF" w:rsidRPr="00A5341B">
        <w:rPr>
          <w:b/>
          <w:bCs/>
        </w:rPr>
        <w:t>t</w:t>
      </w:r>
      <w:r w:rsidRPr="00A5341B">
        <w:rPr>
          <w:b/>
          <w:bCs/>
        </w:rPr>
        <w:t xml:space="preserve">owards </w:t>
      </w:r>
      <w:r w:rsidR="009B5DEF" w:rsidRPr="00A5341B">
        <w:rPr>
          <w:b/>
          <w:bCs/>
        </w:rPr>
        <w:t>r</w:t>
      </w:r>
      <w:r w:rsidRPr="00A5341B">
        <w:rPr>
          <w:b/>
          <w:bCs/>
        </w:rPr>
        <w:t>esults</w:t>
      </w:r>
      <w:r w:rsidR="00EB5D0D" w:rsidRPr="00A5341B">
        <w:rPr>
          <w:b/>
          <w:bCs/>
        </w:rPr>
        <w:t xml:space="preserve"> </w:t>
      </w:r>
    </w:p>
    <w:p w14:paraId="42F23D25" w14:textId="4E0594C1" w:rsidR="00D51484" w:rsidRPr="004829AD" w:rsidRDefault="00EB5D0D" w:rsidP="009E354F">
      <w:pPr>
        <w:pStyle w:val="ListParagraph"/>
        <w:numPr>
          <w:ilvl w:val="0"/>
          <w:numId w:val="9"/>
        </w:numPr>
        <w:autoSpaceDE w:val="0"/>
        <w:autoSpaceDN w:val="0"/>
        <w:adjustRightInd w:val="0"/>
        <w:spacing w:after="0" w:line="240" w:lineRule="auto"/>
        <w:jc w:val="both"/>
        <w:rPr>
          <w:rFonts w:cstheme="minorHAnsi"/>
          <w:i/>
          <w:color w:val="000000"/>
        </w:rPr>
      </w:pPr>
      <w:r w:rsidRPr="00A13C1F">
        <w:rPr>
          <w:rFonts w:cstheme="minorHAnsi"/>
          <w:color w:val="000000"/>
        </w:rPr>
        <w:t xml:space="preserve">Which progress </w:t>
      </w:r>
      <w:r>
        <w:rPr>
          <w:rFonts w:cstheme="minorHAnsi"/>
          <w:color w:val="000000"/>
        </w:rPr>
        <w:t xml:space="preserve">has </w:t>
      </w:r>
      <w:r w:rsidR="00D51484">
        <w:rPr>
          <w:rFonts w:cstheme="minorHAnsi"/>
          <w:color w:val="000000"/>
        </w:rPr>
        <w:t xml:space="preserve">been made so far towards achievement of the </w:t>
      </w:r>
      <w:r w:rsidR="0091091A">
        <w:rPr>
          <w:rFonts w:cstheme="minorHAnsi"/>
          <w:color w:val="000000"/>
        </w:rPr>
        <w:t xml:space="preserve">planned outputs </w:t>
      </w:r>
      <w:r w:rsidR="004829AD">
        <w:rPr>
          <w:rFonts w:cstheme="minorHAnsi"/>
          <w:color w:val="000000"/>
        </w:rPr>
        <w:t xml:space="preserve">and </w:t>
      </w:r>
      <w:r w:rsidR="004829AD" w:rsidRPr="00CB2D4E">
        <w:rPr>
          <w:rFonts w:cstheme="minorHAnsi"/>
          <w:color w:val="000000"/>
        </w:rPr>
        <w:t xml:space="preserve">(short-term) outcomes </w:t>
      </w:r>
      <w:r w:rsidR="0091091A">
        <w:rPr>
          <w:rFonts w:cstheme="minorHAnsi"/>
          <w:color w:val="000000"/>
        </w:rPr>
        <w:t>of the project?</w:t>
      </w:r>
      <w:r w:rsidR="004829AD">
        <w:rPr>
          <w:rFonts w:cstheme="minorHAnsi"/>
          <w:color w:val="000000"/>
        </w:rPr>
        <w:t xml:space="preserve"> </w:t>
      </w:r>
      <w:r w:rsidR="00D67829">
        <w:rPr>
          <w:rFonts w:cstheme="minorHAnsi"/>
          <w:color w:val="000000"/>
        </w:rPr>
        <w:t>Examples of p</w:t>
      </w:r>
      <w:r w:rsidR="004829AD" w:rsidRPr="006F2531">
        <w:rPr>
          <w:rFonts w:cstheme="minorHAnsi"/>
          <w:color w:val="000000"/>
        </w:rPr>
        <w:t>otential sub-questions</w:t>
      </w:r>
      <w:r w:rsidR="00D67829">
        <w:rPr>
          <w:rFonts w:cstheme="minorHAnsi"/>
          <w:color w:val="000000"/>
        </w:rPr>
        <w:t>:</w:t>
      </w:r>
    </w:p>
    <w:p w14:paraId="6220849D" w14:textId="1AD27F05" w:rsidR="00D51484" w:rsidRDefault="00D67829" w:rsidP="004829AD">
      <w:pPr>
        <w:pStyle w:val="ListParagraph"/>
        <w:numPr>
          <w:ilvl w:val="1"/>
          <w:numId w:val="9"/>
        </w:numPr>
        <w:autoSpaceDE w:val="0"/>
        <w:autoSpaceDN w:val="0"/>
        <w:adjustRightInd w:val="0"/>
        <w:spacing w:after="0" w:line="240" w:lineRule="auto"/>
        <w:jc w:val="both"/>
        <w:rPr>
          <w:rFonts w:cstheme="minorHAnsi"/>
          <w:color w:val="000000"/>
        </w:rPr>
      </w:pPr>
      <w:r>
        <w:rPr>
          <w:rFonts w:cstheme="minorHAnsi"/>
          <w:color w:val="000000"/>
        </w:rPr>
        <w:t>What were the</w:t>
      </w:r>
      <w:r w:rsidR="00D51484">
        <w:rPr>
          <w:rFonts w:cstheme="minorHAnsi"/>
          <w:color w:val="000000"/>
        </w:rPr>
        <w:t xml:space="preserve"> main</w:t>
      </w:r>
      <w:r w:rsidR="00D51484" w:rsidRPr="00B721E1">
        <w:rPr>
          <w:rFonts w:cstheme="minorHAnsi"/>
          <w:color w:val="000000"/>
        </w:rPr>
        <w:t xml:space="preserve"> factors</w:t>
      </w:r>
      <w:r w:rsidR="00D51484">
        <w:rPr>
          <w:rFonts w:cstheme="minorHAnsi"/>
          <w:color w:val="000000"/>
        </w:rPr>
        <w:t xml:space="preserve"> (positive </w:t>
      </w:r>
      <w:r w:rsidR="005036AD">
        <w:rPr>
          <w:rFonts w:cstheme="minorHAnsi"/>
          <w:color w:val="000000"/>
        </w:rPr>
        <w:t>and</w:t>
      </w:r>
      <w:r w:rsidR="00D51484">
        <w:rPr>
          <w:rFonts w:cstheme="minorHAnsi"/>
          <w:color w:val="000000"/>
        </w:rPr>
        <w:t xml:space="preserve"> negative</w:t>
      </w:r>
      <w:r w:rsidR="005036AD">
        <w:rPr>
          <w:rFonts w:cstheme="minorHAnsi"/>
          <w:color w:val="000000"/>
        </w:rPr>
        <w:t xml:space="preserve">, </w:t>
      </w:r>
      <w:r w:rsidR="005036AD" w:rsidRPr="0091091A">
        <w:rPr>
          <w:rFonts w:cstheme="minorHAnsi"/>
        </w:rPr>
        <w:t>internal and external</w:t>
      </w:r>
      <w:r w:rsidR="00D51484" w:rsidRPr="00CB2D4E">
        <w:rPr>
          <w:rFonts w:cstheme="minorHAnsi"/>
        </w:rPr>
        <w:t xml:space="preserve">) that </w:t>
      </w:r>
      <w:r w:rsidR="00750E97" w:rsidRPr="00CB2D4E">
        <w:rPr>
          <w:rFonts w:cstheme="minorHAnsi"/>
        </w:rPr>
        <w:t xml:space="preserve">have </w:t>
      </w:r>
      <w:r w:rsidR="00D51484" w:rsidRPr="00CB2D4E">
        <w:rPr>
          <w:rFonts w:cstheme="minorHAnsi"/>
        </w:rPr>
        <w:t>affect</w:t>
      </w:r>
      <w:r w:rsidR="00750E97" w:rsidRPr="00CB2D4E">
        <w:rPr>
          <w:rFonts w:cstheme="minorHAnsi"/>
        </w:rPr>
        <w:t>ed</w:t>
      </w:r>
      <w:r w:rsidR="00D51484" w:rsidRPr="00CB2D4E">
        <w:rPr>
          <w:rFonts w:cstheme="minorHAnsi"/>
        </w:rPr>
        <w:t xml:space="preserve"> achievement </w:t>
      </w:r>
      <w:r w:rsidR="00750E97" w:rsidRPr="00CB2D4E">
        <w:rPr>
          <w:rFonts w:cstheme="minorHAnsi"/>
        </w:rPr>
        <w:t xml:space="preserve">and / or non-achievement </w:t>
      </w:r>
      <w:r w:rsidR="00D51484" w:rsidRPr="00CB2D4E">
        <w:rPr>
          <w:rFonts w:cstheme="minorHAnsi"/>
        </w:rPr>
        <w:t>of the outputs</w:t>
      </w:r>
      <w:r w:rsidR="004829AD">
        <w:rPr>
          <w:rFonts w:cstheme="minorHAnsi"/>
        </w:rPr>
        <w:t xml:space="preserve"> and outcomes</w:t>
      </w:r>
      <w:r>
        <w:rPr>
          <w:rFonts w:cstheme="minorHAnsi"/>
        </w:rPr>
        <w:t>?</w:t>
      </w:r>
    </w:p>
    <w:p w14:paraId="2BDBD8DA" w14:textId="0B7FAEA5" w:rsidR="0091091A" w:rsidRDefault="00D67829" w:rsidP="004829AD">
      <w:pPr>
        <w:pStyle w:val="ListParagraph"/>
        <w:numPr>
          <w:ilvl w:val="1"/>
          <w:numId w:val="9"/>
        </w:numPr>
        <w:autoSpaceDE w:val="0"/>
        <w:autoSpaceDN w:val="0"/>
        <w:adjustRightInd w:val="0"/>
        <w:spacing w:after="200" w:line="240" w:lineRule="auto"/>
        <w:jc w:val="both"/>
        <w:rPr>
          <w:rFonts w:cstheme="minorHAnsi"/>
        </w:rPr>
      </w:pPr>
      <w:r>
        <w:rPr>
          <w:rFonts w:cstheme="minorHAnsi"/>
        </w:rPr>
        <w:t xml:space="preserve">Were there any </w:t>
      </w:r>
      <w:r w:rsidR="004829AD">
        <w:rPr>
          <w:rFonts w:cstheme="minorHAnsi"/>
        </w:rPr>
        <w:t xml:space="preserve">potential </w:t>
      </w:r>
      <w:r>
        <w:rPr>
          <w:rFonts w:cstheme="minorHAnsi"/>
        </w:rPr>
        <w:t>unintended outcomes?</w:t>
      </w:r>
    </w:p>
    <w:p w14:paraId="7A8E9959" w14:textId="21290F81" w:rsidR="00D51484" w:rsidRPr="006F2531" w:rsidRDefault="00D67829" w:rsidP="00CE2EC4">
      <w:pPr>
        <w:pStyle w:val="ListParagraph"/>
        <w:numPr>
          <w:ilvl w:val="1"/>
          <w:numId w:val="9"/>
        </w:numPr>
        <w:autoSpaceDE w:val="0"/>
        <w:autoSpaceDN w:val="0"/>
        <w:adjustRightInd w:val="0"/>
        <w:spacing w:after="200" w:line="276" w:lineRule="auto"/>
        <w:jc w:val="both"/>
        <w:rPr>
          <w:rFonts w:cstheme="minorHAnsi"/>
        </w:rPr>
      </w:pPr>
      <w:r>
        <w:rPr>
          <w:rFonts w:cstheme="minorHAnsi"/>
        </w:rPr>
        <w:t>How did the</w:t>
      </w:r>
      <w:r w:rsidR="004829AD" w:rsidRPr="004829AD">
        <w:rPr>
          <w:rFonts w:cstheme="minorHAnsi"/>
        </w:rPr>
        <w:t xml:space="preserve"> different project </w:t>
      </w:r>
      <w:r w:rsidR="004829AD" w:rsidRPr="006F2531">
        <w:rPr>
          <w:rFonts w:cstheme="minorHAnsi"/>
        </w:rPr>
        <w:t>outputs</w:t>
      </w:r>
      <w:r>
        <w:rPr>
          <w:rFonts w:cstheme="minorHAnsi"/>
        </w:rPr>
        <w:t xml:space="preserve"> contribute</w:t>
      </w:r>
      <w:r w:rsidR="004829AD" w:rsidRPr="006F2531">
        <w:rPr>
          <w:rFonts w:cstheme="minorHAnsi"/>
        </w:rPr>
        <w:t xml:space="preserve"> </w:t>
      </w:r>
      <w:r w:rsidR="00D51484" w:rsidRPr="006F2531">
        <w:rPr>
          <w:rFonts w:cstheme="minorHAnsi"/>
        </w:rPr>
        <w:t xml:space="preserve">to the </w:t>
      </w:r>
      <w:r w:rsidR="005036AD" w:rsidRPr="006F2531">
        <w:rPr>
          <w:rFonts w:cstheme="minorHAnsi"/>
        </w:rPr>
        <w:t xml:space="preserve">observed </w:t>
      </w:r>
      <w:r w:rsidR="00D51484" w:rsidRPr="006F2531">
        <w:rPr>
          <w:rFonts w:cstheme="minorHAnsi"/>
        </w:rPr>
        <w:t>outcome</w:t>
      </w:r>
      <w:r w:rsidR="00CB2D4E" w:rsidRPr="006F2531">
        <w:rPr>
          <w:rFonts w:cstheme="minorHAnsi"/>
        </w:rPr>
        <w:t>s</w:t>
      </w:r>
      <w:r>
        <w:rPr>
          <w:rFonts w:cstheme="minorHAnsi"/>
        </w:rPr>
        <w:t>?</w:t>
      </w:r>
    </w:p>
    <w:p w14:paraId="799A24E2" w14:textId="77777777" w:rsidR="00BD5BA4" w:rsidRPr="00BD5BA4" w:rsidRDefault="00D67829" w:rsidP="00BD5BA4">
      <w:pPr>
        <w:pStyle w:val="ListParagraph"/>
        <w:numPr>
          <w:ilvl w:val="1"/>
          <w:numId w:val="9"/>
        </w:numPr>
        <w:autoSpaceDE w:val="0"/>
        <w:autoSpaceDN w:val="0"/>
        <w:adjustRightInd w:val="0"/>
        <w:spacing w:after="0" w:line="240" w:lineRule="auto"/>
        <w:jc w:val="both"/>
        <w:rPr>
          <w:rFonts w:cstheme="minorHAnsi"/>
        </w:rPr>
      </w:pPr>
      <w:r>
        <w:rPr>
          <w:rFonts w:cstheme="minorHAnsi"/>
        </w:rPr>
        <w:t>To what e</w:t>
      </w:r>
      <w:r w:rsidR="004829AD" w:rsidRPr="006F2531">
        <w:rPr>
          <w:rFonts w:cstheme="minorHAnsi"/>
        </w:rPr>
        <w:t xml:space="preserve">xtent </w:t>
      </w:r>
      <w:r>
        <w:rPr>
          <w:rFonts w:cstheme="minorHAnsi"/>
        </w:rPr>
        <w:t>has the project succeeded in reaching out to</w:t>
      </w:r>
      <w:r w:rsidR="004829AD" w:rsidRPr="006F2531">
        <w:rPr>
          <w:rFonts w:cstheme="minorHAnsi"/>
        </w:rPr>
        <w:t xml:space="preserve"> different groups of </w:t>
      </w:r>
      <w:r w:rsidR="004829AD" w:rsidRPr="00BD5BA4">
        <w:rPr>
          <w:rFonts w:cstheme="minorHAnsi"/>
        </w:rPr>
        <w:t>beneficiaries (e.g.</w:t>
      </w:r>
      <w:r w:rsidR="00142234" w:rsidRPr="00BD5BA4">
        <w:rPr>
          <w:rFonts w:cstheme="minorHAnsi"/>
        </w:rPr>
        <w:t>,</w:t>
      </w:r>
      <w:r w:rsidR="004829AD" w:rsidRPr="00BD5BA4">
        <w:rPr>
          <w:rFonts w:cstheme="minorHAnsi"/>
        </w:rPr>
        <w:t xml:space="preserve"> politically marginalized groups</w:t>
      </w:r>
      <w:r w:rsidR="00591FE9" w:rsidRPr="00BD5BA4">
        <w:rPr>
          <w:rFonts w:cstheme="minorHAnsi"/>
        </w:rPr>
        <w:t>, youth, women, urban and rural poor</w:t>
      </w:r>
      <w:r w:rsidR="004829AD" w:rsidRPr="00BD5BA4">
        <w:rPr>
          <w:rFonts w:cstheme="minorHAnsi"/>
        </w:rPr>
        <w:t xml:space="preserve">) and </w:t>
      </w:r>
      <w:r w:rsidRPr="00BD5BA4">
        <w:rPr>
          <w:rFonts w:cstheme="minorHAnsi"/>
        </w:rPr>
        <w:t xml:space="preserve">strengthen </w:t>
      </w:r>
      <w:r w:rsidR="004829AD" w:rsidRPr="00BD5BA4">
        <w:rPr>
          <w:rFonts w:cstheme="minorHAnsi"/>
        </w:rPr>
        <w:t xml:space="preserve">their </w:t>
      </w:r>
      <w:r w:rsidRPr="00BD5BA4">
        <w:rPr>
          <w:rFonts w:cstheme="minorHAnsi"/>
        </w:rPr>
        <w:t>capacities?</w:t>
      </w:r>
    </w:p>
    <w:p w14:paraId="1D11A3AE" w14:textId="1E1DD5A7" w:rsidR="00536642" w:rsidRPr="00BD5BA4" w:rsidRDefault="00536642" w:rsidP="00BD5BA4">
      <w:pPr>
        <w:pStyle w:val="ListParagraph"/>
        <w:numPr>
          <w:ilvl w:val="1"/>
          <w:numId w:val="9"/>
        </w:numPr>
        <w:autoSpaceDE w:val="0"/>
        <w:autoSpaceDN w:val="0"/>
        <w:adjustRightInd w:val="0"/>
        <w:spacing w:after="0" w:line="240" w:lineRule="auto"/>
        <w:jc w:val="both"/>
        <w:rPr>
          <w:rFonts w:cstheme="minorHAnsi"/>
        </w:rPr>
      </w:pPr>
      <w:r w:rsidRPr="00BD5BA4">
        <w:rPr>
          <w:rFonts w:cs="Arial"/>
        </w:rPr>
        <w:t xml:space="preserve">How far has SRBM mainstreamed gender into project activities and promoted gender equality? </w:t>
      </w:r>
    </w:p>
    <w:p w14:paraId="796C27C0" w14:textId="77777777" w:rsidR="002D5E99" w:rsidRPr="00BD5BA4" w:rsidRDefault="00D67829" w:rsidP="00D67829">
      <w:pPr>
        <w:pStyle w:val="ListParagraph"/>
        <w:numPr>
          <w:ilvl w:val="1"/>
          <w:numId w:val="9"/>
        </w:numPr>
        <w:autoSpaceDE w:val="0"/>
        <w:autoSpaceDN w:val="0"/>
        <w:adjustRightInd w:val="0"/>
        <w:spacing w:after="0" w:line="240" w:lineRule="auto"/>
        <w:jc w:val="both"/>
        <w:rPr>
          <w:rFonts w:cstheme="minorHAnsi"/>
          <w:bCs/>
        </w:rPr>
      </w:pPr>
      <w:r w:rsidRPr="00BD5BA4">
        <w:rPr>
          <w:rFonts w:cstheme="minorHAnsi"/>
        </w:rPr>
        <w:t xml:space="preserve">Which best practices could be leveraged during the rest of the project? </w:t>
      </w:r>
    </w:p>
    <w:p w14:paraId="231B944E" w14:textId="07E864B5" w:rsidR="00D67829" w:rsidRPr="006F2531" w:rsidRDefault="00D67829" w:rsidP="00D67829">
      <w:pPr>
        <w:pStyle w:val="ListParagraph"/>
        <w:numPr>
          <w:ilvl w:val="1"/>
          <w:numId w:val="9"/>
        </w:numPr>
        <w:autoSpaceDE w:val="0"/>
        <w:autoSpaceDN w:val="0"/>
        <w:adjustRightInd w:val="0"/>
        <w:spacing w:after="0" w:line="240" w:lineRule="auto"/>
        <w:jc w:val="both"/>
        <w:rPr>
          <w:rFonts w:cstheme="minorHAnsi"/>
          <w:bCs/>
        </w:rPr>
      </w:pPr>
      <w:r w:rsidRPr="00BD5BA4">
        <w:rPr>
          <w:rFonts w:cstheme="minorHAnsi"/>
        </w:rPr>
        <w:t xml:space="preserve">Are there any </w:t>
      </w:r>
      <w:r w:rsidRPr="00377025">
        <w:rPr>
          <w:rFonts w:cstheme="minorHAnsi"/>
        </w:rPr>
        <w:t xml:space="preserve">recommendations </w:t>
      </w:r>
      <w:r w:rsidRPr="00377025">
        <w:t>for improving the achievement of outcomes</w:t>
      </w:r>
      <w:r w:rsidRPr="00377025">
        <w:rPr>
          <w:rFonts w:cstheme="minorHAnsi"/>
        </w:rPr>
        <w:t>?</w:t>
      </w:r>
    </w:p>
    <w:p w14:paraId="39F150D0" w14:textId="77777777" w:rsidR="002D5E99" w:rsidRPr="00EB1055" w:rsidRDefault="00F16B4B" w:rsidP="00873771">
      <w:pPr>
        <w:numPr>
          <w:ilvl w:val="0"/>
          <w:numId w:val="9"/>
        </w:numPr>
        <w:autoSpaceDE w:val="0"/>
        <w:autoSpaceDN w:val="0"/>
        <w:adjustRightInd w:val="0"/>
        <w:spacing w:after="0" w:line="240" w:lineRule="auto"/>
        <w:jc w:val="both"/>
      </w:pPr>
      <w:r w:rsidRPr="00D67829">
        <w:rPr>
          <w:rFonts w:ascii="Calibri" w:hAnsi="Calibri" w:cs="Calibri"/>
        </w:rPr>
        <w:t>Is it</w:t>
      </w:r>
      <w:r w:rsidRPr="00D67829">
        <w:rPr>
          <w:rFonts w:cstheme="minorHAnsi"/>
        </w:rPr>
        <w:t xml:space="preserve"> feasible to </w:t>
      </w:r>
      <w:r w:rsidR="009863CF" w:rsidRPr="00D67829">
        <w:rPr>
          <w:rFonts w:cstheme="minorHAnsi"/>
        </w:rPr>
        <w:t>deliver</w:t>
      </w:r>
      <w:r w:rsidRPr="00D67829">
        <w:rPr>
          <w:rFonts w:cstheme="minorHAnsi"/>
        </w:rPr>
        <w:t xml:space="preserve"> the planned outputs within the remaining period of the </w:t>
      </w:r>
      <w:r w:rsidRPr="00D67829">
        <w:rPr>
          <w:rFonts w:cstheme="minorHAnsi"/>
          <w:color w:val="000000"/>
        </w:rPr>
        <w:t>project implementation</w:t>
      </w:r>
      <w:r w:rsidR="009863CF" w:rsidRPr="00D67829">
        <w:rPr>
          <w:rFonts w:cstheme="minorHAnsi"/>
          <w:color w:val="000000"/>
        </w:rPr>
        <w:t xml:space="preserve"> (2019-2020)</w:t>
      </w:r>
      <w:r w:rsidRPr="00D67829">
        <w:rPr>
          <w:rFonts w:cstheme="minorHAnsi"/>
          <w:color w:val="000000"/>
        </w:rPr>
        <w:t>?</w:t>
      </w:r>
      <w:r w:rsidR="009863CF" w:rsidRPr="00D67829">
        <w:rPr>
          <w:rFonts w:cstheme="minorHAnsi"/>
          <w:color w:val="000000"/>
        </w:rPr>
        <w:t xml:space="preserve"> </w:t>
      </w:r>
    </w:p>
    <w:p w14:paraId="573ADACA" w14:textId="77777777" w:rsidR="002D5E99" w:rsidRPr="00EB1055" w:rsidRDefault="00377025" w:rsidP="00873771">
      <w:pPr>
        <w:numPr>
          <w:ilvl w:val="0"/>
          <w:numId w:val="9"/>
        </w:numPr>
        <w:autoSpaceDE w:val="0"/>
        <w:autoSpaceDN w:val="0"/>
        <w:adjustRightInd w:val="0"/>
        <w:spacing w:after="0" w:line="240" w:lineRule="auto"/>
        <w:jc w:val="both"/>
      </w:pPr>
      <w:r w:rsidRPr="00D67829">
        <w:rPr>
          <w:rFonts w:ascii="Calibri" w:hAnsi="Calibri" w:cs="Calibri"/>
          <w:color w:val="000000"/>
        </w:rPr>
        <w:t xml:space="preserve">Are the project’s planned outcomes </w:t>
      </w:r>
      <w:r w:rsidR="006F2531" w:rsidRPr="00D67829">
        <w:rPr>
          <w:rFonts w:ascii="Calibri" w:hAnsi="Calibri" w:cs="Calibri"/>
          <w:color w:val="000000"/>
        </w:rPr>
        <w:t xml:space="preserve">clear </w:t>
      </w:r>
      <w:r w:rsidR="009863CF" w:rsidRPr="00D67829">
        <w:rPr>
          <w:rFonts w:ascii="Calibri" w:hAnsi="Calibri" w:cs="Calibri"/>
          <w:color w:val="000000"/>
        </w:rPr>
        <w:t xml:space="preserve">and </w:t>
      </w:r>
      <w:r w:rsidR="006F2531" w:rsidRPr="00D67829">
        <w:rPr>
          <w:rFonts w:ascii="Calibri" w:hAnsi="Calibri" w:cs="Calibri"/>
          <w:color w:val="000000"/>
        </w:rPr>
        <w:t>achievable</w:t>
      </w:r>
      <w:r w:rsidR="009863CF" w:rsidRPr="00D67829">
        <w:rPr>
          <w:rFonts w:ascii="Calibri" w:hAnsi="Calibri" w:cs="Calibri"/>
          <w:color w:val="000000"/>
        </w:rPr>
        <w:t xml:space="preserve"> within this time frame?</w:t>
      </w:r>
      <w:r w:rsidR="00D67829" w:rsidRPr="00D67829">
        <w:rPr>
          <w:rFonts w:ascii="Calibri" w:hAnsi="Calibri" w:cs="Calibri"/>
          <w:color w:val="000000"/>
        </w:rPr>
        <w:t xml:space="preserve"> </w:t>
      </w:r>
    </w:p>
    <w:p w14:paraId="7F1CA116" w14:textId="25332670" w:rsidR="00CB3888" w:rsidRPr="008B138C" w:rsidRDefault="009863CF" w:rsidP="00873771">
      <w:pPr>
        <w:numPr>
          <w:ilvl w:val="0"/>
          <w:numId w:val="9"/>
        </w:numPr>
        <w:autoSpaceDE w:val="0"/>
        <w:autoSpaceDN w:val="0"/>
        <w:adjustRightInd w:val="0"/>
        <w:spacing w:after="0" w:line="240" w:lineRule="auto"/>
        <w:jc w:val="both"/>
      </w:pPr>
      <w:r w:rsidRPr="00D67829">
        <w:rPr>
          <w:rFonts w:cstheme="minorHAnsi"/>
          <w:color w:val="000000"/>
        </w:rPr>
        <w:t xml:space="preserve">What are the </w:t>
      </w:r>
      <w:r w:rsidR="00CB3888" w:rsidRPr="00D67829">
        <w:rPr>
          <w:rFonts w:cstheme="minorHAnsi"/>
          <w:color w:val="000000"/>
        </w:rPr>
        <w:t>key critical risks</w:t>
      </w:r>
      <w:r w:rsidR="00377025" w:rsidRPr="00D67829">
        <w:rPr>
          <w:rFonts w:cstheme="minorHAnsi"/>
          <w:color w:val="000000"/>
        </w:rPr>
        <w:t xml:space="preserve"> to </w:t>
      </w:r>
      <w:r w:rsidR="00377025" w:rsidRPr="00D67829">
        <w:rPr>
          <w:rFonts w:cstheme="minorHAnsi"/>
        </w:rPr>
        <w:t xml:space="preserve">the generation of outputs </w:t>
      </w:r>
      <w:r w:rsidRPr="00D67829">
        <w:rPr>
          <w:rFonts w:cstheme="minorHAnsi"/>
        </w:rPr>
        <w:t>and outcomes</w:t>
      </w:r>
      <w:r w:rsidR="00CB3888" w:rsidRPr="00D67829">
        <w:rPr>
          <w:rFonts w:cstheme="minorHAnsi"/>
        </w:rPr>
        <w:t xml:space="preserve">? </w:t>
      </w:r>
    </w:p>
    <w:p w14:paraId="085CD82F" w14:textId="77777777" w:rsidR="008776E4" w:rsidRPr="00377025" w:rsidRDefault="008776E4" w:rsidP="008776E4">
      <w:pPr>
        <w:pStyle w:val="Default"/>
        <w:rPr>
          <w:rFonts w:ascii="Calibri" w:eastAsiaTheme="minorHAnsi" w:hAnsi="Calibri" w:cs="Calibri"/>
          <w:color w:val="auto"/>
          <w:sz w:val="22"/>
          <w:szCs w:val="22"/>
        </w:rPr>
      </w:pPr>
    </w:p>
    <w:p w14:paraId="2A773704" w14:textId="77777777" w:rsidR="0091091A" w:rsidRPr="00750E97" w:rsidRDefault="0091091A" w:rsidP="009E354F">
      <w:pPr>
        <w:pStyle w:val="ListParagraph"/>
        <w:numPr>
          <w:ilvl w:val="0"/>
          <w:numId w:val="15"/>
        </w:numPr>
        <w:autoSpaceDE w:val="0"/>
        <w:autoSpaceDN w:val="0"/>
        <w:adjustRightInd w:val="0"/>
        <w:spacing w:before="120" w:after="14" w:line="240" w:lineRule="auto"/>
        <w:rPr>
          <w:b/>
          <w:bCs/>
        </w:rPr>
      </w:pPr>
      <w:r w:rsidRPr="00750E97">
        <w:rPr>
          <w:b/>
          <w:bCs/>
        </w:rPr>
        <w:t>Sustainability</w:t>
      </w:r>
      <w:r w:rsidR="009B5DEF">
        <w:rPr>
          <w:b/>
          <w:bCs/>
        </w:rPr>
        <w:t xml:space="preserve"> and </w:t>
      </w:r>
      <w:r w:rsidR="00750E97">
        <w:rPr>
          <w:b/>
          <w:bCs/>
        </w:rPr>
        <w:t>institutionalization</w:t>
      </w:r>
    </w:p>
    <w:p w14:paraId="4BD4660C" w14:textId="2508F200" w:rsidR="006F2531" w:rsidRPr="0015640D" w:rsidRDefault="00377025" w:rsidP="006F2531">
      <w:pPr>
        <w:pStyle w:val="ListParagraph"/>
        <w:numPr>
          <w:ilvl w:val="0"/>
          <w:numId w:val="9"/>
        </w:numPr>
        <w:autoSpaceDE w:val="0"/>
        <w:autoSpaceDN w:val="0"/>
        <w:adjustRightInd w:val="0"/>
        <w:spacing w:after="0" w:line="240" w:lineRule="auto"/>
        <w:jc w:val="both"/>
        <w:rPr>
          <w:rFonts w:cstheme="minorHAnsi"/>
          <w:i/>
        </w:rPr>
      </w:pPr>
      <w:r>
        <w:t xml:space="preserve">What </w:t>
      </w:r>
      <w:r w:rsidR="0091091A" w:rsidRPr="00A13C1F">
        <w:t xml:space="preserve">progress </w:t>
      </w:r>
      <w:r w:rsidR="00A71135">
        <w:t xml:space="preserve">has been </w:t>
      </w:r>
      <w:r w:rsidR="0091091A" w:rsidRPr="00A13C1F">
        <w:t xml:space="preserve">done </w:t>
      </w:r>
      <w:r w:rsidR="00A71135">
        <w:t>towards sustainability</w:t>
      </w:r>
      <w:r>
        <w:t xml:space="preserve"> </w:t>
      </w:r>
      <w:r w:rsidR="006F2531">
        <w:t>in general</w:t>
      </w:r>
      <w:r w:rsidR="004829AD">
        <w:t>?</w:t>
      </w:r>
      <w:r w:rsidR="006F2531" w:rsidRPr="006F2531">
        <w:rPr>
          <w:rFonts w:cstheme="minorHAnsi"/>
          <w:color w:val="000000"/>
        </w:rPr>
        <w:t xml:space="preserve"> </w:t>
      </w:r>
      <w:r w:rsidR="006F2531">
        <w:rPr>
          <w:rFonts w:cstheme="minorHAnsi"/>
          <w:color w:val="000000"/>
        </w:rPr>
        <w:t xml:space="preserve">Sub-questions should </w:t>
      </w:r>
      <w:r w:rsidR="0015640D">
        <w:rPr>
          <w:rFonts w:cstheme="minorHAnsi"/>
          <w:color w:val="000000"/>
        </w:rPr>
        <w:t>address</w:t>
      </w:r>
      <w:r w:rsidR="006F2531">
        <w:rPr>
          <w:rFonts w:cstheme="minorHAnsi"/>
          <w:color w:val="000000"/>
        </w:rPr>
        <w:t xml:space="preserve"> the different dimensions of </w:t>
      </w:r>
      <w:r w:rsidR="006F2531" w:rsidRPr="0015640D">
        <w:rPr>
          <w:rFonts w:cstheme="minorHAnsi"/>
        </w:rPr>
        <w:t>sustainability, for example:</w:t>
      </w:r>
    </w:p>
    <w:p w14:paraId="4FDA70A9" w14:textId="678264F4" w:rsidR="006F2531" w:rsidRPr="0015640D" w:rsidRDefault="0015640D" w:rsidP="006F2531">
      <w:pPr>
        <w:pStyle w:val="ListParagraph"/>
        <w:numPr>
          <w:ilvl w:val="1"/>
          <w:numId w:val="10"/>
        </w:numPr>
        <w:autoSpaceDE w:val="0"/>
        <w:autoSpaceDN w:val="0"/>
        <w:adjustRightInd w:val="0"/>
        <w:spacing w:after="0" w:line="240" w:lineRule="auto"/>
        <w:jc w:val="both"/>
        <w:rPr>
          <w:rFonts w:cstheme="minorHAnsi"/>
          <w:bCs/>
        </w:rPr>
      </w:pPr>
      <w:r w:rsidRPr="0015640D">
        <w:rPr>
          <w:rFonts w:cstheme="minorHAnsi"/>
        </w:rPr>
        <w:t xml:space="preserve">Financial sustainability: </w:t>
      </w:r>
      <w:r w:rsidR="006F2531" w:rsidRPr="0015640D">
        <w:t xml:space="preserve">Are there </w:t>
      </w:r>
      <w:r w:rsidR="006F2531" w:rsidRPr="0015640D">
        <w:rPr>
          <w:rFonts w:cs="Arial"/>
          <w:lang w:eastAsia="zh-CN"/>
        </w:rPr>
        <w:t xml:space="preserve">signs of increased commitment from government institutions to (co-)finance project activities? Have cost-efficiency strategies been put into place? </w:t>
      </w:r>
      <w:r w:rsidR="006F2531" w:rsidRPr="0015640D">
        <w:rPr>
          <w:rFonts w:cstheme="minorHAnsi"/>
        </w:rPr>
        <w:t>Which alternatives could the project consider for securing financial commitment beyond the project duration?</w:t>
      </w:r>
    </w:p>
    <w:p w14:paraId="7C8A5CF9" w14:textId="00036186" w:rsidR="006F2531" w:rsidRPr="00F73769" w:rsidRDefault="006F2531" w:rsidP="006F2531">
      <w:pPr>
        <w:pStyle w:val="ListParagraph"/>
        <w:numPr>
          <w:ilvl w:val="1"/>
          <w:numId w:val="10"/>
        </w:numPr>
        <w:autoSpaceDE w:val="0"/>
        <w:autoSpaceDN w:val="0"/>
        <w:adjustRightInd w:val="0"/>
        <w:spacing w:after="0" w:line="240" w:lineRule="auto"/>
        <w:jc w:val="both"/>
        <w:rPr>
          <w:rFonts w:cstheme="minorHAnsi"/>
          <w:bCs/>
        </w:rPr>
      </w:pPr>
      <w:r w:rsidRPr="006F2531">
        <w:rPr>
          <w:rFonts w:cstheme="minorHAnsi"/>
          <w:bCs/>
          <w:color w:val="000000"/>
        </w:rPr>
        <w:t xml:space="preserve">Institutional sustainability: </w:t>
      </w:r>
      <w:r w:rsidRPr="006F2531">
        <w:rPr>
          <w:rFonts w:cstheme="minorHAnsi"/>
          <w:color w:val="000000"/>
        </w:rPr>
        <w:t xml:space="preserve">What is the status on the gradual take-over of project components by national institutions? Have national institutions been identified for that purpose? </w:t>
      </w:r>
      <w:r w:rsidRPr="006F2531">
        <w:rPr>
          <w:rFonts w:cstheme="minorHAnsi"/>
          <w:bCs/>
          <w:color w:val="000000"/>
        </w:rPr>
        <w:t xml:space="preserve">Are </w:t>
      </w:r>
      <w:r w:rsidRPr="00F73769">
        <w:rPr>
          <w:rFonts w:cstheme="minorHAnsi"/>
          <w:bCs/>
        </w:rPr>
        <w:t>there signs of ownership</w:t>
      </w:r>
      <w:r w:rsidR="00F73769" w:rsidRPr="00F73769">
        <w:rPr>
          <w:rFonts w:cstheme="minorHAnsi"/>
          <w:bCs/>
        </w:rPr>
        <w:t xml:space="preserve"> </w:t>
      </w:r>
      <w:r w:rsidRPr="00F73769">
        <w:rPr>
          <w:rFonts w:cstheme="minorHAnsi"/>
          <w:bCs/>
        </w:rPr>
        <w:t>from stakeholders with regard to activities, processes, tools, etc.?</w:t>
      </w:r>
      <w:r w:rsidRPr="00F73769">
        <w:rPr>
          <w:rFonts w:cstheme="minorHAnsi"/>
        </w:rPr>
        <w:t xml:space="preserve"> </w:t>
      </w:r>
      <w:r w:rsidRPr="00F73769">
        <w:rPr>
          <w:rFonts w:cstheme="minorHAnsi"/>
          <w:bCs/>
        </w:rPr>
        <w:t>Is there evidence of replication and up-scaling</w:t>
      </w:r>
      <w:r w:rsidR="00F73769" w:rsidRPr="00F73769">
        <w:rPr>
          <w:rFonts w:cstheme="minorHAnsi"/>
          <w:bCs/>
        </w:rPr>
        <w:t>?</w:t>
      </w:r>
      <w:r w:rsidRPr="00F73769">
        <w:rPr>
          <w:rFonts w:cstheme="minorHAnsi"/>
          <w:bCs/>
        </w:rPr>
        <w:t xml:space="preserve"> </w:t>
      </w:r>
    </w:p>
    <w:p w14:paraId="58AE9364" w14:textId="6966EFAC" w:rsidR="008F19D0" w:rsidRPr="00F73769" w:rsidRDefault="00F73769" w:rsidP="008F19D0">
      <w:pPr>
        <w:pStyle w:val="ListParagraph"/>
        <w:numPr>
          <w:ilvl w:val="1"/>
          <w:numId w:val="10"/>
        </w:numPr>
        <w:autoSpaceDE w:val="0"/>
        <w:autoSpaceDN w:val="0"/>
        <w:adjustRightInd w:val="0"/>
        <w:spacing w:after="0" w:line="240" w:lineRule="auto"/>
        <w:jc w:val="both"/>
        <w:rPr>
          <w:rFonts w:cstheme="minorHAnsi"/>
          <w:bCs/>
        </w:rPr>
      </w:pPr>
      <w:r w:rsidRPr="00F73769">
        <w:rPr>
          <w:rFonts w:cstheme="minorHAnsi"/>
        </w:rPr>
        <w:t>Technical sustainability:</w:t>
      </w:r>
      <w:r w:rsidR="006F2531" w:rsidRPr="00F73769">
        <w:rPr>
          <w:rFonts w:cstheme="minorHAnsi"/>
        </w:rPr>
        <w:t xml:space="preserve"> </w:t>
      </w:r>
      <w:r w:rsidR="00E25EEC" w:rsidRPr="00F73769">
        <w:rPr>
          <w:rFonts w:cstheme="minorHAnsi"/>
        </w:rPr>
        <w:t xml:space="preserve">Have national institutions been </w:t>
      </w:r>
      <w:r w:rsidRPr="00F73769">
        <w:rPr>
          <w:rFonts w:cstheme="minorHAnsi"/>
        </w:rPr>
        <w:t>scrutinized along their capacities</w:t>
      </w:r>
      <w:r w:rsidR="00E25EEC" w:rsidRPr="00F73769">
        <w:rPr>
          <w:rFonts w:cstheme="minorHAnsi"/>
        </w:rPr>
        <w:t xml:space="preserve"> and</w:t>
      </w:r>
      <w:r w:rsidR="000B0BAE" w:rsidRPr="00F73769">
        <w:rPr>
          <w:rFonts w:cstheme="minorHAnsi"/>
        </w:rPr>
        <w:t>,</w:t>
      </w:r>
      <w:r w:rsidR="00E25EEC" w:rsidRPr="00F73769">
        <w:rPr>
          <w:rFonts w:cstheme="minorHAnsi"/>
        </w:rPr>
        <w:t xml:space="preserve"> if relevant, is a strategy for capacity-building in place? </w:t>
      </w:r>
      <w:r w:rsidR="00F964FA" w:rsidRPr="00F73769">
        <w:rPr>
          <w:rFonts w:cstheme="minorHAnsi"/>
        </w:rPr>
        <w:t>Is</w:t>
      </w:r>
      <w:r w:rsidR="0091091A" w:rsidRPr="00F73769">
        <w:rPr>
          <w:rFonts w:cstheme="minorHAnsi"/>
        </w:rPr>
        <w:t xml:space="preserve"> there evidence that capacity and knowledge generated by the project will be used beyond the project lifecycle? </w:t>
      </w:r>
    </w:p>
    <w:p w14:paraId="1BB8D63C" w14:textId="2D057D97" w:rsidR="00881576" w:rsidRPr="008F19D0" w:rsidRDefault="00881576" w:rsidP="008F19D0">
      <w:pPr>
        <w:pStyle w:val="ListParagraph"/>
        <w:numPr>
          <w:ilvl w:val="1"/>
          <w:numId w:val="10"/>
        </w:numPr>
        <w:autoSpaceDE w:val="0"/>
        <w:autoSpaceDN w:val="0"/>
        <w:adjustRightInd w:val="0"/>
        <w:spacing w:after="0" w:line="240" w:lineRule="auto"/>
        <w:jc w:val="both"/>
        <w:rPr>
          <w:rFonts w:cstheme="minorHAnsi"/>
          <w:bCs/>
          <w:color w:val="000000"/>
        </w:rPr>
      </w:pPr>
      <w:r>
        <w:t>Social sustainability</w:t>
      </w:r>
      <w:r w:rsidR="000B0BAE">
        <w:t>:</w:t>
      </w:r>
      <w:r>
        <w:t xml:space="preserve"> To </w:t>
      </w:r>
      <w:r w:rsidRPr="00F73769">
        <w:t>what extent do the implemented activities</w:t>
      </w:r>
      <w:r w:rsidR="008561AD" w:rsidRPr="00F73769">
        <w:t xml:space="preserve"> answer to needs of </w:t>
      </w:r>
      <w:r w:rsidR="00C02359" w:rsidRPr="00F73769">
        <w:t xml:space="preserve">the different sub-groups of </w:t>
      </w:r>
      <w:r w:rsidR="008561AD" w:rsidRPr="00F73769">
        <w:t>beneficiaries?</w:t>
      </w:r>
      <w:r w:rsidRPr="00F73769">
        <w:t xml:space="preserve"> Whic</w:t>
      </w:r>
      <w:r w:rsidR="008561AD" w:rsidRPr="00F73769">
        <w:t xml:space="preserve">h processes have been </w:t>
      </w:r>
      <w:r w:rsidR="00225523" w:rsidRPr="00F73769">
        <w:t>put</w:t>
      </w:r>
      <w:r w:rsidR="008561AD" w:rsidRPr="00F73769">
        <w:t xml:space="preserve"> in place to ensure</w:t>
      </w:r>
      <w:r w:rsidR="00225523" w:rsidRPr="00F73769">
        <w:t xml:space="preserve"> that</w:t>
      </w:r>
      <w:r w:rsidR="008561AD" w:rsidRPr="00F73769">
        <w:t xml:space="preserve"> beneficiaries’ needs </w:t>
      </w:r>
      <w:r w:rsidR="00225523" w:rsidRPr="00F73769">
        <w:t>are</w:t>
      </w:r>
      <w:r w:rsidR="008561AD" w:rsidRPr="00F73769">
        <w:t xml:space="preserve"> addressed? How likely is it that such processes continue being used on the long term? </w:t>
      </w:r>
    </w:p>
    <w:p w14:paraId="60F08A1B" w14:textId="6E4A757E" w:rsidR="00425C1A" w:rsidRPr="00425C1A" w:rsidRDefault="00425C1A" w:rsidP="00425C1A">
      <w:pPr>
        <w:pStyle w:val="ListParagraph"/>
        <w:numPr>
          <w:ilvl w:val="0"/>
          <w:numId w:val="10"/>
        </w:numPr>
        <w:autoSpaceDE w:val="0"/>
        <w:autoSpaceDN w:val="0"/>
        <w:adjustRightInd w:val="0"/>
        <w:spacing w:after="0" w:line="240" w:lineRule="auto"/>
        <w:jc w:val="both"/>
        <w:rPr>
          <w:rFonts w:cstheme="minorHAnsi"/>
          <w:bCs/>
        </w:rPr>
      </w:pPr>
      <w:r w:rsidRPr="00D33905">
        <w:rPr>
          <w:rFonts w:cstheme="minorHAnsi"/>
        </w:rPr>
        <w:lastRenderedPageBreak/>
        <w:t xml:space="preserve">What are the recommendations for ensuring sustainability of the project and </w:t>
      </w:r>
      <w:r w:rsidRPr="00D33905">
        <w:t>for the design of the exit phase of SRBM?</w:t>
      </w:r>
    </w:p>
    <w:p w14:paraId="4BA07464" w14:textId="77777777" w:rsidR="00320EF1" w:rsidRPr="00601408" w:rsidRDefault="00320EF1" w:rsidP="00601408">
      <w:pPr>
        <w:autoSpaceDE w:val="0"/>
        <w:autoSpaceDN w:val="0"/>
        <w:adjustRightInd w:val="0"/>
        <w:spacing w:after="0" w:line="240" w:lineRule="auto"/>
        <w:ind w:left="360"/>
        <w:jc w:val="both"/>
        <w:rPr>
          <w:rFonts w:cstheme="minorHAnsi"/>
          <w:bCs/>
          <w:color w:val="FF0000"/>
        </w:rPr>
      </w:pPr>
    </w:p>
    <w:p w14:paraId="086A7767" w14:textId="38BFD538" w:rsidR="008E0164" w:rsidRPr="008E0164" w:rsidRDefault="002436E7" w:rsidP="008E0164">
      <w:pPr>
        <w:pStyle w:val="ListParagraph"/>
        <w:numPr>
          <w:ilvl w:val="0"/>
          <w:numId w:val="15"/>
        </w:numPr>
        <w:autoSpaceDE w:val="0"/>
        <w:autoSpaceDN w:val="0"/>
        <w:adjustRightInd w:val="0"/>
        <w:spacing w:before="120" w:after="0"/>
        <w:rPr>
          <w:rFonts w:eastAsia="Batang" w:cs="Arial"/>
          <w:b/>
          <w:bCs/>
          <w:color w:val="000000"/>
          <w:szCs w:val="20"/>
        </w:rPr>
      </w:pPr>
      <w:r w:rsidRPr="00CB2D4E">
        <w:rPr>
          <w:rFonts w:eastAsia="Batang" w:cs="Arial"/>
          <w:b/>
          <w:bCs/>
          <w:color w:val="000000"/>
          <w:szCs w:val="20"/>
        </w:rPr>
        <w:t xml:space="preserve">Relevance </w:t>
      </w:r>
      <w:r w:rsidR="009B5DEF" w:rsidRPr="00CB2D4E">
        <w:rPr>
          <w:rFonts w:eastAsia="Batang" w:cs="Arial"/>
          <w:b/>
          <w:bCs/>
          <w:color w:val="000000"/>
          <w:szCs w:val="20"/>
        </w:rPr>
        <w:t>and</w:t>
      </w:r>
      <w:r w:rsidR="0053016A">
        <w:rPr>
          <w:rFonts w:eastAsia="Batang" w:cs="Arial"/>
          <w:b/>
          <w:bCs/>
          <w:color w:val="000000"/>
          <w:szCs w:val="20"/>
        </w:rPr>
        <w:t xml:space="preserve"> v</w:t>
      </w:r>
      <w:r w:rsidRPr="00CB2D4E">
        <w:rPr>
          <w:rFonts w:eastAsia="Batang" w:cs="Arial"/>
          <w:b/>
          <w:bCs/>
          <w:color w:val="000000"/>
          <w:szCs w:val="20"/>
        </w:rPr>
        <w:t>alidity</w:t>
      </w:r>
    </w:p>
    <w:p w14:paraId="4E12D3B6" w14:textId="57CB2D93" w:rsidR="002436E7" w:rsidRPr="00FA31E3" w:rsidRDefault="002436E7" w:rsidP="009E354F">
      <w:pPr>
        <w:pStyle w:val="ListParagraph"/>
        <w:numPr>
          <w:ilvl w:val="0"/>
          <w:numId w:val="9"/>
        </w:numPr>
        <w:spacing w:before="120" w:after="0" w:line="240" w:lineRule="auto"/>
        <w:rPr>
          <w:rFonts w:eastAsia="Times New Roman" w:cs="Arial"/>
          <w:lang w:val="en-GB"/>
        </w:rPr>
      </w:pPr>
      <w:r>
        <w:rPr>
          <w:rFonts w:cs="Arial"/>
        </w:rPr>
        <w:t xml:space="preserve">What changes in the </w:t>
      </w:r>
      <w:r w:rsidR="0053016A">
        <w:rPr>
          <w:rFonts w:cs="Arial"/>
        </w:rPr>
        <w:t xml:space="preserve">overall context </w:t>
      </w:r>
      <w:r>
        <w:rPr>
          <w:rFonts w:cs="Arial"/>
        </w:rPr>
        <w:t>are affecting or</w:t>
      </w:r>
      <w:r w:rsidRPr="00FA31E3">
        <w:rPr>
          <w:rFonts w:cs="Arial"/>
        </w:rPr>
        <w:t xml:space="preserve"> likely to affect the project</w:t>
      </w:r>
      <w:r w:rsidR="0053016A" w:rsidRPr="00FA31E3">
        <w:rPr>
          <w:rFonts w:cs="Arial"/>
        </w:rPr>
        <w:t xml:space="preserve">? </w:t>
      </w:r>
    </w:p>
    <w:p w14:paraId="623D4AE5" w14:textId="3D0D5DFD" w:rsidR="0053016A" w:rsidRPr="00FA31E3" w:rsidRDefault="002436E7" w:rsidP="007E70B4">
      <w:pPr>
        <w:pStyle w:val="ListParagraph"/>
        <w:numPr>
          <w:ilvl w:val="0"/>
          <w:numId w:val="9"/>
        </w:numPr>
        <w:spacing w:before="120" w:after="0" w:line="240" w:lineRule="auto"/>
        <w:rPr>
          <w:rFonts w:cs="Arial"/>
        </w:rPr>
      </w:pPr>
      <w:r w:rsidRPr="00FA31E3">
        <w:rPr>
          <w:rFonts w:cs="Arial"/>
        </w:rPr>
        <w:t xml:space="preserve">To what extent are the </w:t>
      </w:r>
      <w:r w:rsidR="008B0081" w:rsidRPr="00FA31E3">
        <w:rPr>
          <w:rFonts w:cs="Arial"/>
        </w:rPr>
        <w:t xml:space="preserve">strategy and </w:t>
      </w:r>
      <w:r w:rsidRPr="00FA31E3">
        <w:rPr>
          <w:rFonts w:cs="Arial"/>
        </w:rPr>
        <w:t xml:space="preserve">objectives of the program still relevant, especially </w:t>
      </w:r>
      <w:r w:rsidR="009559B4" w:rsidRPr="00FA31E3">
        <w:rPr>
          <w:rFonts w:cs="Arial"/>
        </w:rPr>
        <w:t>regarding</w:t>
      </w:r>
      <w:r w:rsidRPr="00FA31E3">
        <w:rPr>
          <w:rFonts w:cs="Arial"/>
        </w:rPr>
        <w:t xml:space="preserve"> the recent / </w:t>
      </w:r>
      <w:r w:rsidR="00706B4E" w:rsidRPr="00FA31E3">
        <w:rPr>
          <w:rFonts w:cs="Arial"/>
        </w:rPr>
        <w:t>planned changes in the legal environment?</w:t>
      </w:r>
      <w:r w:rsidR="007E70B4" w:rsidRPr="007E70B4">
        <w:rPr>
          <w:rFonts w:cs="Arial"/>
        </w:rPr>
        <w:t xml:space="preserve"> </w:t>
      </w:r>
      <w:r w:rsidR="007E70B4" w:rsidRPr="00975E96">
        <w:rPr>
          <w:rFonts w:cs="Arial"/>
        </w:rPr>
        <w:t>Are the activ</w:t>
      </w:r>
      <w:r w:rsidR="007E70B4">
        <w:rPr>
          <w:rFonts w:cs="Arial"/>
        </w:rPr>
        <w:t>ities and outputs of the project</w:t>
      </w:r>
      <w:r w:rsidR="007E70B4" w:rsidRPr="00975E96">
        <w:rPr>
          <w:rFonts w:cs="Arial"/>
        </w:rPr>
        <w:t xml:space="preserve"> </w:t>
      </w:r>
      <w:r w:rsidR="007E70B4">
        <w:rPr>
          <w:rFonts w:cs="Arial"/>
        </w:rPr>
        <w:t>relevant to</w:t>
      </w:r>
      <w:r w:rsidR="007E70B4" w:rsidRPr="00975E96">
        <w:rPr>
          <w:rFonts w:cs="Arial"/>
        </w:rPr>
        <w:t xml:space="preserve"> the </w:t>
      </w:r>
      <w:r w:rsidR="007E70B4">
        <w:rPr>
          <w:rFonts w:cs="Arial"/>
        </w:rPr>
        <w:t>attainment of outcomes and to the local capacity building needs?</w:t>
      </w:r>
    </w:p>
    <w:p w14:paraId="4350DDCF" w14:textId="31698BB9" w:rsidR="00C13A51" w:rsidRPr="00C13A51" w:rsidRDefault="0053016A" w:rsidP="009E354F">
      <w:pPr>
        <w:pStyle w:val="ListParagraph"/>
        <w:numPr>
          <w:ilvl w:val="0"/>
          <w:numId w:val="9"/>
        </w:numPr>
        <w:spacing w:before="120" w:after="0" w:line="240" w:lineRule="auto"/>
        <w:rPr>
          <w:rFonts w:cs="Arial"/>
        </w:rPr>
      </w:pPr>
      <w:r>
        <w:rPr>
          <w:rFonts w:cstheme="minorHAnsi"/>
        </w:rPr>
        <w:t xml:space="preserve">Are </w:t>
      </w:r>
      <w:r w:rsidR="002436E7">
        <w:rPr>
          <w:rFonts w:cstheme="minorHAnsi"/>
        </w:rPr>
        <w:t xml:space="preserve">the theory of change and its underlying assumptions still valid? </w:t>
      </w:r>
    </w:p>
    <w:p w14:paraId="4C13E756" w14:textId="77777777" w:rsidR="002436E7" w:rsidRPr="00975E96" w:rsidRDefault="002436E7" w:rsidP="002436E7">
      <w:pPr>
        <w:pStyle w:val="ListParagraph"/>
        <w:spacing w:after="240" w:line="240" w:lineRule="auto"/>
        <w:rPr>
          <w:rFonts w:cstheme="minorHAnsi"/>
          <w:color w:val="FF0000"/>
        </w:rPr>
      </w:pPr>
    </w:p>
    <w:p w14:paraId="329EA828" w14:textId="77777777" w:rsidR="00D51484" w:rsidRPr="002A75F4" w:rsidRDefault="005969CC" w:rsidP="009E354F">
      <w:pPr>
        <w:pStyle w:val="ListParagraph"/>
        <w:numPr>
          <w:ilvl w:val="0"/>
          <w:numId w:val="15"/>
        </w:numPr>
        <w:autoSpaceDE w:val="0"/>
        <w:autoSpaceDN w:val="0"/>
        <w:adjustRightInd w:val="0"/>
        <w:spacing w:before="120" w:after="14" w:line="240" w:lineRule="auto"/>
        <w:rPr>
          <w:b/>
          <w:bCs/>
        </w:rPr>
      </w:pPr>
      <w:r>
        <w:rPr>
          <w:b/>
          <w:bCs/>
        </w:rPr>
        <w:t>Project management and i</w:t>
      </w:r>
      <w:r w:rsidR="00D51484" w:rsidRPr="002A75F4">
        <w:rPr>
          <w:b/>
          <w:bCs/>
        </w:rPr>
        <w:t>mplem</w:t>
      </w:r>
      <w:r w:rsidR="002A75F4" w:rsidRPr="002A75F4">
        <w:rPr>
          <w:b/>
          <w:bCs/>
        </w:rPr>
        <w:t>entation</w:t>
      </w:r>
    </w:p>
    <w:p w14:paraId="243DCDB9" w14:textId="77777777" w:rsidR="00640D06" w:rsidRPr="00A02F20" w:rsidRDefault="008776E4" w:rsidP="00191982">
      <w:pPr>
        <w:pStyle w:val="ListParagraph"/>
        <w:numPr>
          <w:ilvl w:val="0"/>
          <w:numId w:val="9"/>
        </w:numPr>
        <w:spacing w:before="120" w:after="0" w:line="240" w:lineRule="auto"/>
        <w:rPr>
          <w:rFonts w:cs="Arial"/>
        </w:rPr>
      </w:pPr>
      <w:r w:rsidRPr="00975E96">
        <w:rPr>
          <w:rFonts w:cs="Arial"/>
        </w:rPr>
        <w:t xml:space="preserve">How effective is the SRBM </w:t>
      </w:r>
      <w:r>
        <w:rPr>
          <w:rFonts w:cs="Arial"/>
        </w:rPr>
        <w:t xml:space="preserve">project </w:t>
      </w:r>
      <w:r w:rsidR="00A3598F" w:rsidRPr="00640D06">
        <w:rPr>
          <w:rFonts w:cs="Arial"/>
        </w:rPr>
        <w:t>structure?</w:t>
      </w:r>
      <w:r w:rsidR="00640D06" w:rsidRPr="00640D06">
        <w:rPr>
          <w:rFonts w:cstheme="minorHAnsi"/>
        </w:rPr>
        <w:t xml:space="preserve"> </w:t>
      </w:r>
      <w:r w:rsidR="00640D06" w:rsidRPr="00A02F20">
        <w:rPr>
          <w:rFonts w:cstheme="minorHAnsi"/>
        </w:rPr>
        <w:t>Examples of potential sub-questions:</w:t>
      </w:r>
    </w:p>
    <w:p w14:paraId="393A1521" w14:textId="1877257D" w:rsidR="00640D06" w:rsidRPr="00A02F20" w:rsidRDefault="00142234" w:rsidP="00640D06">
      <w:pPr>
        <w:pStyle w:val="ListParagraph"/>
        <w:numPr>
          <w:ilvl w:val="1"/>
          <w:numId w:val="9"/>
        </w:numPr>
        <w:spacing w:before="120" w:after="0" w:line="240" w:lineRule="auto"/>
        <w:rPr>
          <w:rFonts w:cs="Arial"/>
        </w:rPr>
      </w:pPr>
      <w:r w:rsidRPr="00A02F20">
        <w:rPr>
          <w:rFonts w:cs="Arial"/>
        </w:rPr>
        <w:t>How clear a</w:t>
      </w:r>
      <w:r w:rsidR="00A3598F" w:rsidRPr="00A02F20">
        <w:rPr>
          <w:rFonts w:cs="Arial"/>
        </w:rPr>
        <w:t>re the roles,</w:t>
      </w:r>
      <w:r w:rsidR="008776E4" w:rsidRPr="00A02F20">
        <w:rPr>
          <w:rFonts w:cs="Arial"/>
        </w:rPr>
        <w:t xml:space="preserve"> responsibilities </w:t>
      </w:r>
      <w:r w:rsidR="00A3598F" w:rsidRPr="00A02F20">
        <w:rPr>
          <w:rFonts w:cs="Arial"/>
        </w:rPr>
        <w:t>and reporting lines</w:t>
      </w:r>
      <w:r w:rsidR="008776E4" w:rsidRPr="00A02F20">
        <w:rPr>
          <w:rFonts w:cs="Arial"/>
        </w:rPr>
        <w:t>?</w:t>
      </w:r>
      <w:r w:rsidR="00A3598F" w:rsidRPr="00A02F20">
        <w:rPr>
          <w:rFonts w:ascii="Calibri" w:hAnsi="Calibri" w:cs="Calibri"/>
        </w:rPr>
        <w:t xml:space="preserve"> </w:t>
      </w:r>
    </w:p>
    <w:p w14:paraId="6293D5FE" w14:textId="0388FC0C" w:rsidR="00191982" w:rsidRPr="00A02F20" w:rsidRDefault="00A3598F" w:rsidP="00640D06">
      <w:pPr>
        <w:pStyle w:val="ListParagraph"/>
        <w:numPr>
          <w:ilvl w:val="1"/>
          <w:numId w:val="9"/>
        </w:numPr>
        <w:spacing w:before="120" w:after="0" w:line="240" w:lineRule="auto"/>
        <w:rPr>
          <w:rFonts w:cs="Arial"/>
        </w:rPr>
      </w:pPr>
      <w:r w:rsidRPr="00A02F20">
        <w:rPr>
          <w:rFonts w:ascii="Calibri" w:hAnsi="Calibri" w:cs="Calibri"/>
        </w:rPr>
        <w:t>Is decision-making transparent and undertaken in a timely manner?</w:t>
      </w:r>
    </w:p>
    <w:p w14:paraId="195C1F3A" w14:textId="31AB3588" w:rsidR="002436E7" w:rsidRPr="00A02F20" w:rsidRDefault="00640D06" w:rsidP="00191982">
      <w:pPr>
        <w:pStyle w:val="ListParagraph"/>
        <w:numPr>
          <w:ilvl w:val="0"/>
          <w:numId w:val="9"/>
        </w:numPr>
        <w:spacing w:before="120" w:after="0" w:line="240" w:lineRule="auto"/>
        <w:rPr>
          <w:rFonts w:cs="Arial"/>
        </w:rPr>
      </w:pPr>
      <w:r w:rsidRPr="00A02F20">
        <w:rPr>
          <w:rFonts w:cs="Arial"/>
        </w:rPr>
        <w:t>Are effective processes</w:t>
      </w:r>
      <w:r w:rsidR="002436E7" w:rsidRPr="00A02F20">
        <w:rPr>
          <w:rFonts w:cs="Arial"/>
        </w:rPr>
        <w:t xml:space="preserve"> i</w:t>
      </w:r>
      <w:r w:rsidRPr="00A02F20">
        <w:rPr>
          <w:rFonts w:cs="Arial"/>
        </w:rPr>
        <w:t xml:space="preserve">n place for quality assurance, </w:t>
      </w:r>
      <w:r w:rsidR="008F19D0" w:rsidRPr="00A02F20">
        <w:rPr>
          <w:rFonts w:cs="Arial"/>
        </w:rPr>
        <w:t>risk</w:t>
      </w:r>
      <w:r w:rsidRPr="00A02F20">
        <w:rPr>
          <w:rFonts w:cs="Arial"/>
        </w:rPr>
        <w:t xml:space="preserve"> management</w:t>
      </w:r>
      <w:r w:rsidR="008F19D0" w:rsidRPr="00A02F20">
        <w:rPr>
          <w:rFonts w:cs="Arial"/>
        </w:rPr>
        <w:t xml:space="preserve">, </w:t>
      </w:r>
      <w:r w:rsidR="009559B4" w:rsidRPr="00A02F20">
        <w:rPr>
          <w:rFonts w:cs="Arial"/>
        </w:rPr>
        <w:t>result</w:t>
      </w:r>
      <w:r w:rsidR="009559B4">
        <w:rPr>
          <w:rFonts w:cs="Arial"/>
        </w:rPr>
        <w:t>-</w:t>
      </w:r>
      <w:r w:rsidRPr="00A02F20">
        <w:rPr>
          <w:rFonts w:cs="Arial"/>
        </w:rPr>
        <w:t xml:space="preserve">based </w:t>
      </w:r>
      <w:r w:rsidR="008F19D0" w:rsidRPr="00A02F20">
        <w:rPr>
          <w:rFonts w:cs="Arial"/>
        </w:rPr>
        <w:t>work planning</w:t>
      </w:r>
      <w:r w:rsidRPr="00A02F20">
        <w:rPr>
          <w:rFonts w:cs="Arial"/>
        </w:rPr>
        <w:t>,</w:t>
      </w:r>
      <w:r w:rsidR="008F19D0" w:rsidRPr="00A02F20">
        <w:rPr>
          <w:rFonts w:cs="Arial"/>
        </w:rPr>
        <w:t xml:space="preserve"> reporting</w:t>
      </w:r>
      <w:r w:rsidRPr="00A02F20">
        <w:rPr>
          <w:rFonts w:cs="Arial"/>
        </w:rPr>
        <w:t>?</w:t>
      </w:r>
    </w:p>
    <w:p w14:paraId="1C5A1C4A" w14:textId="47FBFDB4" w:rsidR="00640D06" w:rsidRPr="00A02F20" w:rsidRDefault="00A3598F" w:rsidP="00640D06">
      <w:pPr>
        <w:pStyle w:val="ListParagraph"/>
        <w:numPr>
          <w:ilvl w:val="0"/>
          <w:numId w:val="9"/>
        </w:numPr>
        <w:spacing w:before="120" w:after="0" w:line="240" w:lineRule="auto"/>
        <w:rPr>
          <w:rFonts w:cs="Arial"/>
        </w:rPr>
      </w:pPr>
      <w:r w:rsidRPr="00A02F20">
        <w:rPr>
          <w:rFonts w:ascii="Calibri" w:hAnsi="Calibri" w:cs="Calibri"/>
        </w:rPr>
        <w:t xml:space="preserve">Has the project developed and leveraged the necessary and appropriate partnerships? </w:t>
      </w:r>
      <w:r w:rsidR="00640D06" w:rsidRPr="00A02F20">
        <w:rPr>
          <w:rFonts w:cstheme="minorHAnsi"/>
        </w:rPr>
        <w:t>Examples of potential sub-questions:</w:t>
      </w:r>
    </w:p>
    <w:p w14:paraId="17ACA21F" w14:textId="2E6DA512" w:rsidR="00670E03" w:rsidRPr="00A02F20" w:rsidRDefault="00A3598F" w:rsidP="00640D06">
      <w:pPr>
        <w:numPr>
          <w:ilvl w:val="1"/>
          <w:numId w:val="9"/>
        </w:numPr>
        <w:autoSpaceDE w:val="0"/>
        <w:autoSpaceDN w:val="0"/>
        <w:adjustRightInd w:val="0"/>
        <w:spacing w:after="0" w:line="240" w:lineRule="auto"/>
        <w:rPr>
          <w:rFonts w:cs="Arial"/>
        </w:rPr>
      </w:pPr>
      <w:r w:rsidRPr="00A02F20">
        <w:rPr>
          <w:rFonts w:ascii="Calibri" w:hAnsi="Calibri" w:cs="Calibri"/>
        </w:rPr>
        <w:t xml:space="preserve">Do local and national government stakeholders have an active role in project decision-making that supports efficient and effective project implementation? </w:t>
      </w:r>
    </w:p>
    <w:p w14:paraId="69B50719" w14:textId="3E34D6EE" w:rsidR="002436E7" w:rsidRPr="00A02F20" w:rsidRDefault="002436E7" w:rsidP="00640D06">
      <w:pPr>
        <w:numPr>
          <w:ilvl w:val="1"/>
          <w:numId w:val="9"/>
        </w:numPr>
        <w:autoSpaceDE w:val="0"/>
        <w:autoSpaceDN w:val="0"/>
        <w:adjustRightInd w:val="0"/>
        <w:spacing w:after="0" w:line="240" w:lineRule="auto"/>
        <w:rPr>
          <w:rFonts w:cs="Arial"/>
        </w:rPr>
      </w:pPr>
      <w:r w:rsidRPr="00A02F20">
        <w:rPr>
          <w:rFonts w:cs="Arial"/>
        </w:rPr>
        <w:t xml:space="preserve">What </w:t>
      </w:r>
      <w:r w:rsidR="006B1736" w:rsidRPr="00A02F20">
        <w:rPr>
          <w:rFonts w:cs="Arial"/>
        </w:rPr>
        <w:t>synergies and collaboration with other projects</w:t>
      </w:r>
      <w:r w:rsidR="00142234" w:rsidRPr="00A02F20">
        <w:rPr>
          <w:rFonts w:cs="Arial"/>
        </w:rPr>
        <w:t>, among which SDC projects,</w:t>
      </w:r>
      <w:r w:rsidR="006B1736" w:rsidRPr="00A02F20">
        <w:rPr>
          <w:rFonts w:cs="Arial"/>
        </w:rPr>
        <w:t xml:space="preserve"> has been built </w:t>
      </w:r>
      <w:r w:rsidRPr="00A02F20">
        <w:rPr>
          <w:rFonts w:cs="Arial"/>
        </w:rPr>
        <w:t>so far? Are there opportunities to further develop these synergies?</w:t>
      </w:r>
    </w:p>
    <w:p w14:paraId="6839E5F7" w14:textId="5B9223D0" w:rsidR="00640D06" w:rsidRPr="00A02F20" w:rsidRDefault="002F6DBC" w:rsidP="00640D06">
      <w:pPr>
        <w:numPr>
          <w:ilvl w:val="0"/>
          <w:numId w:val="9"/>
        </w:numPr>
        <w:autoSpaceDE w:val="0"/>
        <w:autoSpaceDN w:val="0"/>
        <w:adjustRightInd w:val="0"/>
        <w:spacing w:after="30" w:line="240" w:lineRule="auto"/>
        <w:rPr>
          <w:rFonts w:ascii="Calibri" w:hAnsi="Calibri" w:cs="Calibri"/>
        </w:rPr>
      </w:pPr>
      <w:r w:rsidRPr="00A02F20">
        <w:rPr>
          <w:rFonts w:ascii="Calibri" w:hAnsi="Calibri" w:cs="Calibri"/>
        </w:rPr>
        <w:t xml:space="preserve">Is internal communication regular and effective? </w:t>
      </w:r>
      <w:r w:rsidR="00640D06" w:rsidRPr="00A02F20">
        <w:rPr>
          <w:rFonts w:ascii="Calibri" w:hAnsi="Calibri" w:cs="Calibri"/>
        </w:rPr>
        <w:t xml:space="preserve">Are proper means of external communication established to convey the project progress and (intended) results to the public? </w:t>
      </w:r>
      <w:r w:rsidR="00640D06" w:rsidRPr="00A02F20">
        <w:rPr>
          <w:rFonts w:cstheme="minorHAnsi"/>
        </w:rPr>
        <w:t>Examples of potential sub-questions:</w:t>
      </w:r>
    </w:p>
    <w:p w14:paraId="6C54D4F6" w14:textId="77777777" w:rsidR="00142234" w:rsidRPr="00A02F20" w:rsidRDefault="002F6DBC" w:rsidP="00640D06">
      <w:pPr>
        <w:numPr>
          <w:ilvl w:val="1"/>
          <w:numId w:val="9"/>
        </w:numPr>
        <w:autoSpaceDE w:val="0"/>
        <w:autoSpaceDN w:val="0"/>
        <w:adjustRightInd w:val="0"/>
        <w:spacing w:after="30" w:line="240" w:lineRule="auto"/>
        <w:rPr>
          <w:rFonts w:ascii="Calibri" w:hAnsi="Calibri" w:cs="Calibri"/>
        </w:rPr>
      </w:pPr>
      <w:r w:rsidRPr="00A02F20">
        <w:rPr>
          <w:rFonts w:ascii="Calibri" w:hAnsi="Calibri" w:cs="Calibri"/>
        </w:rPr>
        <w:t xml:space="preserve">Are </w:t>
      </w:r>
      <w:r w:rsidR="006B1736" w:rsidRPr="00A02F20">
        <w:rPr>
          <w:rFonts w:ascii="Calibri" w:hAnsi="Calibri" w:cs="Calibri"/>
        </w:rPr>
        <w:t>some</w:t>
      </w:r>
      <w:r w:rsidRPr="00A02F20">
        <w:rPr>
          <w:rFonts w:ascii="Calibri" w:hAnsi="Calibri" w:cs="Calibri"/>
        </w:rPr>
        <w:t xml:space="preserve"> key stakeholders left out of communication? </w:t>
      </w:r>
    </w:p>
    <w:p w14:paraId="3917F9D7" w14:textId="3077506B" w:rsidR="00640D06" w:rsidRPr="00A02F20" w:rsidRDefault="002F6DBC" w:rsidP="00640D06">
      <w:pPr>
        <w:numPr>
          <w:ilvl w:val="1"/>
          <w:numId w:val="9"/>
        </w:numPr>
        <w:autoSpaceDE w:val="0"/>
        <w:autoSpaceDN w:val="0"/>
        <w:adjustRightInd w:val="0"/>
        <w:spacing w:after="30" w:line="240" w:lineRule="auto"/>
        <w:rPr>
          <w:rFonts w:ascii="Calibri" w:hAnsi="Calibri" w:cs="Calibri"/>
        </w:rPr>
      </w:pPr>
      <w:r w:rsidRPr="00A02F20">
        <w:rPr>
          <w:rFonts w:ascii="Calibri" w:hAnsi="Calibri" w:cs="Calibri"/>
        </w:rPr>
        <w:t xml:space="preserve">Does this communication with stakeholders contribute to their awareness of project </w:t>
      </w:r>
      <w:r w:rsidR="006B1736" w:rsidRPr="00A02F20">
        <w:rPr>
          <w:rFonts w:ascii="Calibri" w:hAnsi="Calibri" w:cs="Calibri"/>
        </w:rPr>
        <w:t>results</w:t>
      </w:r>
      <w:r w:rsidRPr="00A02F20">
        <w:rPr>
          <w:rFonts w:ascii="Calibri" w:hAnsi="Calibri" w:cs="Calibri"/>
        </w:rPr>
        <w:t xml:space="preserve"> and </w:t>
      </w:r>
      <w:r w:rsidR="006B1736" w:rsidRPr="00A02F20">
        <w:rPr>
          <w:rFonts w:ascii="Calibri" w:hAnsi="Calibri" w:cs="Calibri"/>
        </w:rPr>
        <w:t xml:space="preserve">to their </w:t>
      </w:r>
      <w:r w:rsidRPr="00A02F20">
        <w:rPr>
          <w:rFonts w:ascii="Calibri" w:hAnsi="Calibri" w:cs="Calibri"/>
        </w:rPr>
        <w:t xml:space="preserve">investment in the sustainability of project results? </w:t>
      </w:r>
    </w:p>
    <w:p w14:paraId="17E391F5" w14:textId="78D2675F" w:rsidR="00D33905" w:rsidRPr="00A02F20" w:rsidRDefault="002A7C5E" w:rsidP="00D33905">
      <w:pPr>
        <w:numPr>
          <w:ilvl w:val="0"/>
          <w:numId w:val="9"/>
        </w:numPr>
        <w:autoSpaceDE w:val="0"/>
        <w:autoSpaceDN w:val="0"/>
        <w:adjustRightInd w:val="0"/>
        <w:spacing w:after="0" w:line="240" w:lineRule="auto"/>
        <w:rPr>
          <w:rFonts w:ascii="Calibri" w:hAnsi="Calibri" w:cs="Calibri"/>
        </w:rPr>
      </w:pPr>
      <w:r w:rsidRPr="00A02F20">
        <w:rPr>
          <w:rFonts w:ascii="Calibri" w:hAnsi="Calibri" w:cs="Calibri"/>
        </w:rPr>
        <w:t>What</w:t>
      </w:r>
      <w:r w:rsidR="00D33905" w:rsidRPr="00A02F20">
        <w:rPr>
          <w:rFonts w:ascii="Calibri" w:hAnsi="Calibri" w:cs="Calibri"/>
        </w:rPr>
        <w:t xml:space="preserve"> M&amp;E tools </w:t>
      </w:r>
      <w:r w:rsidRPr="00A02F20">
        <w:rPr>
          <w:rFonts w:ascii="Calibri" w:hAnsi="Calibri" w:cs="Calibri"/>
        </w:rPr>
        <w:t xml:space="preserve">have </w:t>
      </w:r>
      <w:r w:rsidR="00D33905" w:rsidRPr="00A02F20">
        <w:rPr>
          <w:rFonts w:ascii="Calibri" w:hAnsi="Calibri" w:cs="Calibri"/>
        </w:rPr>
        <w:t>been used</w:t>
      </w:r>
      <w:r w:rsidR="00E65749">
        <w:rPr>
          <w:rFonts w:ascii="Calibri" w:hAnsi="Calibri" w:cs="Calibri"/>
        </w:rPr>
        <w:t>? Are any</w:t>
      </w:r>
      <w:r w:rsidR="00EB1055">
        <w:rPr>
          <w:rFonts w:ascii="Calibri" w:hAnsi="Calibri" w:cs="Calibri"/>
        </w:rPr>
        <w:t xml:space="preserve"> </w:t>
      </w:r>
      <w:r w:rsidR="005B7D80" w:rsidRPr="00A02F20">
        <w:rPr>
          <w:rFonts w:ascii="Calibri" w:hAnsi="Calibri" w:cs="Calibri"/>
        </w:rPr>
        <w:t>different</w:t>
      </w:r>
      <w:r w:rsidRPr="00A02F20">
        <w:rPr>
          <w:rFonts w:ascii="Calibri" w:hAnsi="Calibri" w:cs="Calibri"/>
        </w:rPr>
        <w:t xml:space="preserve"> /</w:t>
      </w:r>
      <w:r w:rsidR="00D33905" w:rsidRPr="00A02F20">
        <w:rPr>
          <w:rFonts w:ascii="Calibri" w:hAnsi="Calibri" w:cs="Calibri"/>
        </w:rPr>
        <w:t xml:space="preserve"> additional tools required? </w:t>
      </w:r>
    </w:p>
    <w:p w14:paraId="117C9019" w14:textId="457E87CE" w:rsidR="008776E4" w:rsidRPr="00A02F20" w:rsidRDefault="00D80EE0" w:rsidP="00670E03">
      <w:pPr>
        <w:numPr>
          <w:ilvl w:val="0"/>
          <w:numId w:val="9"/>
        </w:numPr>
        <w:autoSpaceDE w:val="0"/>
        <w:autoSpaceDN w:val="0"/>
        <w:adjustRightInd w:val="0"/>
        <w:spacing w:after="0" w:line="240" w:lineRule="auto"/>
        <w:rPr>
          <w:rFonts w:cs="Arial"/>
        </w:rPr>
      </w:pPr>
      <w:r w:rsidRPr="00A02F20">
        <w:rPr>
          <w:rFonts w:cstheme="minorHAnsi"/>
        </w:rPr>
        <w:t>H</w:t>
      </w:r>
      <w:r w:rsidR="00A3598F" w:rsidRPr="00A02F20">
        <w:rPr>
          <w:rFonts w:cstheme="minorHAnsi"/>
        </w:rPr>
        <w:t xml:space="preserve">ave the outputs been delivered within intended deadlines? </w:t>
      </w:r>
    </w:p>
    <w:p w14:paraId="72B0CC72" w14:textId="49191CDB" w:rsidR="005969CC" w:rsidRPr="00A02F20" w:rsidRDefault="00D51484" w:rsidP="00670E03">
      <w:pPr>
        <w:pStyle w:val="ListParagraph"/>
        <w:numPr>
          <w:ilvl w:val="0"/>
          <w:numId w:val="9"/>
        </w:numPr>
        <w:spacing w:after="0" w:line="240" w:lineRule="auto"/>
        <w:rPr>
          <w:rFonts w:cs="Arial"/>
        </w:rPr>
      </w:pPr>
      <w:r w:rsidRPr="002A7C5E">
        <w:rPr>
          <w:rFonts w:cs="Arial"/>
        </w:rPr>
        <w:t>Have the resource</w:t>
      </w:r>
      <w:r w:rsidR="002A75F4" w:rsidRPr="002A7C5E">
        <w:rPr>
          <w:rFonts w:cs="Arial"/>
        </w:rPr>
        <w:t xml:space="preserve">s (financial, human, time, </w:t>
      </w:r>
      <w:r w:rsidRPr="002A7C5E">
        <w:rPr>
          <w:rFonts w:cs="Arial"/>
        </w:rPr>
        <w:t>etc</w:t>
      </w:r>
      <w:r w:rsidR="002A75F4" w:rsidRPr="00A02F20">
        <w:rPr>
          <w:rFonts w:cs="Arial"/>
        </w:rPr>
        <w:t>.</w:t>
      </w:r>
      <w:r w:rsidRPr="00A02F20">
        <w:rPr>
          <w:rFonts w:cs="Arial"/>
        </w:rPr>
        <w:t>) of the project been efficiently used to achieve re</w:t>
      </w:r>
      <w:r w:rsidR="002A75F4" w:rsidRPr="00A02F20">
        <w:rPr>
          <w:rFonts w:cs="Arial"/>
        </w:rPr>
        <w:t>levant outputs</w:t>
      </w:r>
      <w:r w:rsidR="002202A3" w:rsidRPr="00A02F20">
        <w:rPr>
          <w:rFonts w:cs="Arial"/>
        </w:rPr>
        <w:t xml:space="preserve"> and outcomes (cost-effectiveness)</w:t>
      </w:r>
      <w:r w:rsidR="002A75F4" w:rsidRPr="00A02F20">
        <w:rPr>
          <w:rFonts w:cs="Arial"/>
        </w:rPr>
        <w:t xml:space="preserve">? </w:t>
      </w:r>
    </w:p>
    <w:p w14:paraId="29C68EEF" w14:textId="51BD380F" w:rsidR="00A3598F" w:rsidRPr="00A02F20" w:rsidRDefault="00A3598F" w:rsidP="002202A3">
      <w:pPr>
        <w:numPr>
          <w:ilvl w:val="0"/>
          <w:numId w:val="9"/>
        </w:numPr>
        <w:autoSpaceDE w:val="0"/>
        <w:autoSpaceDN w:val="0"/>
        <w:adjustRightInd w:val="0"/>
        <w:spacing w:after="30" w:line="240" w:lineRule="auto"/>
        <w:rPr>
          <w:rFonts w:ascii="Calibri" w:hAnsi="Calibri" w:cs="Calibri"/>
        </w:rPr>
      </w:pPr>
      <w:r w:rsidRPr="00A02F20">
        <w:rPr>
          <w:rFonts w:ascii="Calibri" w:hAnsi="Calibri" w:cs="Calibri"/>
        </w:rPr>
        <w:t>Does the project have the appropriate financial controls, including reporting and planning, that allow management to make informed decisions regarding the budget and allow for timely flow of funds?</w:t>
      </w:r>
      <w:r w:rsidR="006B1736" w:rsidRPr="00A02F20">
        <w:rPr>
          <w:rFonts w:ascii="Calibri" w:hAnsi="Calibri" w:cs="Calibri"/>
        </w:rPr>
        <w:t xml:space="preserve"> </w:t>
      </w:r>
      <w:r w:rsidR="002202A3" w:rsidRPr="00A02F20">
        <w:rPr>
          <w:rFonts w:ascii="Calibri" w:hAnsi="Calibri" w:cs="Calibri"/>
        </w:rPr>
        <w:t xml:space="preserve"> How appropriate were changes to fund allocations as a result of budget revisions, if relevant?</w:t>
      </w:r>
    </w:p>
    <w:p w14:paraId="361FB720" w14:textId="77777777" w:rsidR="009C068F" w:rsidRPr="00A02F20" w:rsidRDefault="009C068F" w:rsidP="00034DA6">
      <w:pPr>
        <w:spacing w:before="240"/>
        <w:jc w:val="both"/>
        <w:rPr>
          <w:b/>
          <w:u w:val="single"/>
          <w:lang w:val="en-GB"/>
        </w:rPr>
      </w:pPr>
      <w:r w:rsidRPr="00A02F20">
        <w:rPr>
          <w:b/>
          <w:u w:val="single"/>
          <w:lang w:val="en-GB"/>
        </w:rPr>
        <w:t xml:space="preserve">Scope of work </w:t>
      </w:r>
    </w:p>
    <w:p w14:paraId="15DF6E1B" w14:textId="78E190D5" w:rsidR="007D4C97" w:rsidRPr="007D4C97" w:rsidRDefault="007D4C97" w:rsidP="007D4C97">
      <w:pPr>
        <w:pStyle w:val="ListParagraph"/>
        <w:numPr>
          <w:ilvl w:val="0"/>
          <w:numId w:val="2"/>
        </w:numPr>
        <w:jc w:val="both"/>
        <w:rPr>
          <w:lang w:val="en-GB"/>
        </w:rPr>
      </w:pPr>
      <w:r>
        <w:rPr>
          <w:b/>
          <w:lang w:val="en-GB"/>
        </w:rPr>
        <w:t xml:space="preserve">Desk review (home-based). </w:t>
      </w:r>
      <w:r w:rsidR="005D0D29" w:rsidRPr="00D54E46">
        <w:rPr>
          <w:lang w:val="en-GB"/>
        </w:rPr>
        <w:t>The C</w:t>
      </w:r>
      <w:r w:rsidR="007D6DEF" w:rsidRPr="00D54E46">
        <w:rPr>
          <w:lang w:val="en-GB"/>
        </w:rPr>
        <w:t xml:space="preserve">onsultant will be required to </w:t>
      </w:r>
      <w:r w:rsidR="007235BF">
        <w:rPr>
          <w:lang w:val="en-GB"/>
        </w:rPr>
        <w:t>become</w:t>
      </w:r>
      <w:r w:rsidR="00E259A1">
        <w:rPr>
          <w:lang w:val="en-GB"/>
        </w:rPr>
        <w:t xml:space="preserve"> acquainted with</w:t>
      </w:r>
      <w:r w:rsidR="007D6DEF" w:rsidRPr="00D54E46">
        <w:rPr>
          <w:lang w:val="en-GB"/>
        </w:rPr>
        <w:t xml:space="preserve"> available project </w:t>
      </w:r>
      <w:r w:rsidR="003067F4" w:rsidRPr="00D54E46">
        <w:rPr>
          <w:lang w:val="en-GB"/>
        </w:rPr>
        <w:t>materials</w:t>
      </w:r>
      <w:r w:rsidR="002C50CB" w:rsidRPr="00D54E46">
        <w:rPr>
          <w:lang w:val="en-GB"/>
        </w:rPr>
        <w:t xml:space="preserve"> and conduct a desk review of key documents </w:t>
      </w:r>
      <w:r w:rsidR="00E259A1" w:rsidRPr="00277378">
        <w:rPr>
          <w:lang w:val="en-GB"/>
        </w:rPr>
        <w:t xml:space="preserve">including SRBM Project Document, </w:t>
      </w:r>
      <w:r w:rsidR="00277378">
        <w:rPr>
          <w:lang w:val="en-GB"/>
        </w:rPr>
        <w:t>theory of change,</w:t>
      </w:r>
      <w:r>
        <w:rPr>
          <w:lang w:val="en-GB"/>
        </w:rPr>
        <w:t xml:space="preserve"> results framework,</w:t>
      </w:r>
      <w:r w:rsidR="00277378">
        <w:rPr>
          <w:lang w:val="en-GB"/>
        </w:rPr>
        <w:t xml:space="preserve"> </w:t>
      </w:r>
      <w:r w:rsidR="00277378" w:rsidRPr="00277378">
        <w:rPr>
          <w:lang w:val="en-GB"/>
        </w:rPr>
        <w:t>sustainability plan</w:t>
      </w:r>
      <w:r w:rsidR="00277378">
        <w:rPr>
          <w:lang w:val="en-GB"/>
        </w:rPr>
        <w:t>,</w:t>
      </w:r>
      <w:r w:rsidR="00277378" w:rsidRPr="00277378">
        <w:rPr>
          <w:lang w:val="en-GB"/>
        </w:rPr>
        <w:t xml:space="preserve"> </w:t>
      </w:r>
      <w:r w:rsidR="002C50CB" w:rsidRPr="00277378">
        <w:rPr>
          <w:lang w:val="en-GB"/>
        </w:rPr>
        <w:t xml:space="preserve">annual work plans, </w:t>
      </w:r>
      <w:r w:rsidR="00277378">
        <w:rPr>
          <w:lang w:val="en-GB"/>
        </w:rPr>
        <w:t>annual</w:t>
      </w:r>
      <w:r w:rsidR="00034DA6">
        <w:rPr>
          <w:lang w:val="en-GB"/>
        </w:rPr>
        <w:t xml:space="preserve"> and semi-annual</w:t>
      </w:r>
      <w:r w:rsidR="00277378">
        <w:rPr>
          <w:lang w:val="en-GB"/>
        </w:rPr>
        <w:t xml:space="preserve"> </w:t>
      </w:r>
      <w:r w:rsidR="002C50CB" w:rsidRPr="00277378">
        <w:rPr>
          <w:lang w:val="en-GB"/>
        </w:rPr>
        <w:t xml:space="preserve">reports, </w:t>
      </w:r>
      <w:r w:rsidR="00277378">
        <w:rPr>
          <w:lang w:val="en-GB"/>
        </w:rPr>
        <w:t xml:space="preserve">as well as </w:t>
      </w:r>
      <w:r w:rsidR="003533E7" w:rsidRPr="00277378">
        <w:rPr>
          <w:lang w:val="en-GB"/>
        </w:rPr>
        <w:t xml:space="preserve">the MTR and </w:t>
      </w:r>
      <w:r w:rsidR="00277378">
        <w:rPr>
          <w:lang w:val="en-GB"/>
        </w:rPr>
        <w:t>final report</w:t>
      </w:r>
      <w:r w:rsidR="003533E7" w:rsidRPr="00277378">
        <w:rPr>
          <w:lang w:val="en-GB"/>
        </w:rPr>
        <w:t xml:space="preserve"> from the previous phase</w:t>
      </w:r>
      <w:r w:rsidR="00277378">
        <w:rPr>
          <w:lang w:val="en-GB"/>
        </w:rPr>
        <w:t xml:space="preserve"> (CSLSB)</w:t>
      </w:r>
      <w:r w:rsidR="003533E7" w:rsidRPr="00277378">
        <w:rPr>
          <w:lang w:val="en-GB"/>
        </w:rPr>
        <w:t xml:space="preserve"> an</w:t>
      </w:r>
      <w:r w:rsidR="00E259A1" w:rsidRPr="00277378">
        <w:rPr>
          <w:rFonts w:ascii="Calibri" w:hAnsi="Calibri" w:cs="Calibri"/>
        </w:rPr>
        <w:t>d any other materials that the team considers useful for this review</w:t>
      </w:r>
      <w:r>
        <w:rPr>
          <w:rFonts w:ascii="Calibri" w:hAnsi="Calibri" w:cs="Calibri"/>
        </w:rPr>
        <w:t xml:space="preserve"> and provide</w:t>
      </w:r>
      <w:r w:rsidR="007235BF">
        <w:rPr>
          <w:rFonts w:ascii="Calibri" w:hAnsi="Calibri" w:cs="Calibri"/>
        </w:rPr>
        <w:t>s</w:t>
      </w:r>
      <w:r>
        <w:rPr>
          <w:rFonts w:ascii="Calibri" w:hAnsi="Calibri" w:cs="Calibri"/>
        </w:rPr>
        <w:t xml:space="preserve"> ahead of the </w:t>
      </w:r>
      <w:r w:rsidR="007235BF">
        <w:rPr>
          <w:rFonts w:ascii="Calibri" w:hAnsi="Calibri" w:cs="Calibri"/>
        </w:rPr>
        <w:t xml:space="preserve">in-country </w:t>
      </w:r>
      <w:r>
        <w:rPr>
          <w:rFonts w:ascii="Calibri" w:hAnsi="Calibri" w:cs="Calibri"/>
        </w:rPr>
        <w:t>mission</w:t>
      </w:r>
      <w:r w:rsidR="003533E7" w:rsidRPr="00277378">
        <w:rPr>
          <w:rFonts w:ascii="Calibri" w:hAnsi="Calibri" w:cs="Calibri"/>
        </w:rPr>
        <w:t>.</w:t>
      </w:r>
      <w:r w:rsidR="00E259A1" w:rsidRPr="00277378">
        <w:rPr>
          <w:lang w:val="en-GB"/>
        </w:rPr>
        <w:t xml:space="preserve"> </w:t>
      </w:r>
      <w:r w:rsidR="00F10124">
        <w:rPr>
          <w:lang w:val="en-GB"/>
        </w:rPr>
        <w:t xml:space="preserve">The </w:t>
      </w:r>
      <w:r w:rsidR="005B7D80">
        <w:rPr>
          <w:lang w:val="en-GB"/>
        </w:rPr>
        <w:t>desk review should</w:t>
      </w:r>
      <w:r w:rsidR="00F10124">
        <w:rPr>
          <w:lang w:val="en-GB"/>
        </w:rPr>
        <w:t xml:space="preserve"> inform the design of the in-country mission and its key findings should be included in the end-of-mission presentation.</w:t>
      </w:r>
    </w:p>
    <w:p w14:paraId="2A4D9968" w14:textId="77777777" w:rsidR="003067F4" w:rsidRPr="007235BF" w:rsidRDefault="003067F4" w:rsidP="003067F4">
      <w:pPr>
        <w:pStyle w:val="ListParagraph"/>
        <w:ind w:left="1440"/>
        <w:jc w:val="both"/>
        <w:rPr>
          <w:rFonts w:cstheme="minorHAnsi"/>
          <w:color w:val="000000"/>
          <w:lang w:val="en-GB"/>
        </w:rPr>
      </w:pPr>
    </w:p>
    <w:p w14:paraId="7325B292" w14:textId="780A0FDD" w:rsidR="007D4C97" w:rsidRDefault="007D4C97" w:rsidP="00BA29C7">
      <w:pPr>
        <w:pStyle w:val="ListParagraph"/>
        <w:numPr>
          <w:ilvl w:val="0"/>
          <w:numId w:val="2"/>
        </w:numPr>
        <w:autoSpaceDE w:val="0"/>
        <w:autoSpaceDN w:val="0"/>
        <w:adjustRightInd w:val="0"/>
        <w:spacing w:after="0" w:line="240" w:lineRule="auto"/>
        <w:jc w:val="both"/>
        <w:rPr>
          <w:rFonts w:cstheme="minorHAnsi"/>
          <w:color w:val="000000"/>
        </w:rPr>
      </w:pPr>
      <w:r w:rsidRPr="007235BF">
        <w:rPr>
          <w:rFonts w:cstheme="minorHAnsi"/>
          <w:b/>
          <w:color w:val="000000"/>
        </w:rPr>
        <w:t>Preparation of the in-country mission.</w:t>
      </w:r>
      <w:r w:rsidRPr="007D4C97">
        <w:rPr>
          <w:lang w:val="en-GB"/>
        </w:rPr>
        <w:t xml:space="preserve"> </w:t>
      </w:r>
      <w:r w:rsidR="00603810">
        <w:rPr>
          <w:lang w:val="en-GB"/>
        </w:rPr>
        <w:t xml:space="preserve">In </w:t>
      </w:r>
      <w:r w:rsidR="005B7D80">
        <w:rPr>
          <w:lang w:val="en-GB"/>
        </w:rPr>
        <w:t>cooperation</w:t>
      </w:r>
      <w:r w:rsidR="00603810">
        <w:rPr>
          <w:lang w:val="en-GB"/>
        </w:rPr>
        <w:t xml:space="preserve"> with the other members of the MTR team the Consultant is to thoroughly </w:t>
      </w:r>
      <w:r w:rsidRPr="007D4C97">
        <w:rPr>
          <w:lang w:val="en-GB"/>
        </w:rPr>
        <w:t xml:space="preserve">develop </w:t>
      </w:r>
      <w:r w:rsidR="00603810">
        <w:rPr>
          <w:lang w:val="en-GB"/>
        </w:rPr>
        <w:t>a clear evaluation framework and detailed plan of the in-country mission</w:t>
      </w:r>
      <w:r w:rsidR="00F00344">
        <w:rPr>
          <w:lang w:val="en-GB"/>
        </w:rPr>
        <w:t xml:space="preserve"> ahead of the mission</w:t>
      </w:r>
      <w:r w:rsidR="00603810">
        <w:rPr>
          <w:lang w:val="en-GB"/>
        </w:rPr>
        <w:t>:</w:t>
      </w:r>
    </w:p>
    <w:p w14:paraId="1C915D9A" w14:textId="22D5F948" w:rsidR="007D4C97" w:rsidRPr="00A02F20" w:rsidRDefault="00603810" w:rsidP="00862716">
      <w:pPr>
        <w:pStyle w:val="ListParagraph"/>
        <w:numPr>
          <w:ilvl w:val="1"/>
          <w:numId w:val="2"/>
        </w:numPr>
        <w:jc w:val="both"/>
        <w:rPr>
          <w:rFonts w:cstheme="minorHAnsi"/>
        </w:rPr>
      </w:pPr>
      <w:r>
        <w:t>The e</w:t>
      </w:r>
      <w:r w:rsidRPr="007854C4">
        <w:rPr>
          <w:lang w:val="en-GB"/>
        </w:rPr>
        <w:t xml:space="preserve">valuation framework is to specify the </w:t>
      </w:r>
      <w:r w:rsidR="007D4C97" w:rsidRPr="007854C4">
        <w:rPr>
          <w:rFonts w:cstheme="minorHAnsi"/>
          <w:color w:val="000000"/>
        </w:rPr>
        <w:t>r</w:t>
      </w:r>
      <w:r w:rsidRPr="007854C4">
        <w:rPr>
          <w:rFonts w:cstheme="minorHAnsi"/>
          <w:color w:val="000000"/>
        </w:rPr>
        <w:t>efined evaluation questions and</w:t>
      </w:r>
      <w:r w:rsidR="007D4C97" w:rsidRPr="007854C4">
        <w:rPr>
          <w:rFonts w:cstheme="minorHAnsi"/>
          <w:color w:val="000000"/>
        </w:rPr>
        <w:t xml:space="preserve"> </w:t>
      </w:r>
      <w:r w:rsidRPr="007854C4">
        <w:rPr>
          <w:rFonts w:cstheme="minorHAnsi"/>
        </w:rPr>
        <w:t xml:space="preserve">sub-questions and </w:t>
      </w:r>
      <w:r w:rsidR="007854C4" w:rsidRPr="007854C4">
        <w:rPr>
          <w:rFonts w:cstheme="minorHAnsi"/>
        </w:rPr>
        <w:t>show</w:t>
      </w:r>
      <w:r w:rsidR="007D4C97" w:rsidRPr="007854C4">
        <w:rPr>
          <w:rFonts w:cstheme="minorHAnsi"/>
        </w:rPr>
        <w:t xml:space="preserve"> how each </w:t>
      </w:r>
      <w:r w:rsidR="007D4C97" w:rsidRPr="00A02F20">
        <w:rPr>
          <w:rFonts w:cstheme="minorHAnsi"/>
        </w:rPr>
        <w:t>evaluation question will be answered by way of proposed data collection methods and instruments, indicators, and sources of data;</w:t>
      </w:r>
      <w:r w:rsidR="007854C4" w:rsidRPr="00A02F20">
        <w:rPr>
          <w:rFonts w:cstheme="minorHAnsi"/>
        </w:rPr>
        <w:t xml:space="preserve"> it should </w:t>
      </w:r>
      <w:r w:rsidR="00903AAC" w:rsidRPr="00A02F20">
        <w:rPr>
          <w:rFonts w:cstheme="minorHAnsi"/>
        </w:rPr>
        <w:t xml:space="preserve">ideally </w:t>
      </w:r>
      <w:r w:rsidR="007854C4" w:rsidRPr="00A02F20">
        <w:rPr>
          <w:rFonts w:cstheme="minorHAnsi"/>
        </w:rPr>
        <w:t xml:space="preserve">be accompanied by </w:t>
      </w:r>
      <w:r w:rsidR="00903AAC" w:rsidRPr="00A02F20">
        <w:rPr>
          <w:rFonts w:cstheme="minorHAnsi"/>
        </w:rPr>
        <w:t xml:space="preserve">a </w:t>
      </w:r>
      <w:r w:rsidR="007854C4" w:rsidRPr="00A02F20">
        <w:rPr>
          <w:rFonts w:cstheme="minorHAnsi"/>
        </w:rPr>
        <w:t>draft</w:t>
      </w:r>
      <w:r w:rsidR="00903AAC" w:rsidRPr="00A02F20">
        <w:rPr>
          <w:rFonts w:cstheme="minorHAnsi"/>
        </w:rPr>
        <w:t xml:space="preserve"> of</w:t>
      </w:r>
      <w:r w:rsidR="007854C4" w:rsidRPr="00A02F20">
        <w:rPr>
          <w:rFonts w:cstheme="minorHAnsi"/>
        </w:rPr>
        <w:t xml:space="preserve"> </w:t>
      </w:r>
      <w:r w:rsidR="007D4C97" w:rsidRPr="00A02F20">
        <w:rPr>
          <w:rFonts w:cstheme="minorHAnsi"/>
          <w:lang w:val="en-GB"/>
        </w:rPr>
        <w:t>data collection instruments</w:t>
      </w:r>
      <w:r w:rsidR="007D4C97" w:rsidRPr="00A02F20">
        <w:rPr>
          <w:rFonts w:cstheme="minorHAnsi"/>
        </w:rPr>
        <w:t>, such as interview guidelines</w:t>
      </w:r>
      <w:r w:rsidR="007854C4" w:rsidRPr="00A02F20">
        <w:rPr>
          <w:rFonts w:cstheme="minorHAnsi"/>
        </w:rPr>
        <w:t xml:space="preserve"> or </w:t>
      </w:r>
      <w:r w:rsidR="007D4C97" w:rsidRPr="00A02F20">
        <w:rPr>
          <w:rFonts w:cstheme="minorHAnsi"/>
        </w:rPr>
        <w:t>focus group discussions or workshop plans</w:t>
      </w:r>
      <w:r w:rsidR="007854C4" w:rsidRPr="00A02F20">
        <w:rPr>
          <w:rFonts w:cstheme="minorHAnsi"/>
        </w:rPr>
        <w:t>, etc.</w:t>
      </w:r>
    </w:p>
    <w:p w14:paraId="05B63E64" w14:textId="058399BC" w:rsidR="00903AAC" w:rsidRPr="00903AAC" w:rsidRDefault="00903AAC" w:rsidP="007D4C97">
      <w:pPr>
        <w:pStyle w:val="ListParagraph"/>
        <w:numPr>
          <w:ilvl w:val="1"/>
          <w:numId w:val="2"/>
        </w:numPr>
        <w:jc w:val="both"/>
        <w:rPr>
          <w:rFonts w:cstheme="minorHAnsi"/>
          <w:color w:val="000000"/>
        </w:rPr>
      </w:pPr>
      <w:r w:rsidRPr="00A02F20">
        <w:rPr>
          <w:rFonts w:cstheme="minorHAnsi"/>
        </w:rPr>
        <w:t xml:space="preserve">The </w:t>
      </w:r>
      <w:r w:rsidR="007D4C97" w:rsidRPr="00A02F20">
        <w:rPr>
          <w:rFonts w:cstheme="minorHAnsi"/>
        </w:rPr>
        <w:t xml:space="preserve">mission work plan </w:t>
      </w:r>
      <w:r w:rsidRPr="00A02F20">
        <w:rPr>
          <w:rFonts w:cstheme="minorHAnsi"/>
        </w:rPr>
        <w:t>should</w:t>
      </w:r>
      <w:r w:rsidR="007D4C97" w:rsidRPr="00A02F20">
        <w:rPr>
          <w:rFonts w:cstheme="minorHAnsi"/>
        </w:rPr>
        <w:t xml:space="preserve"> </w:t>
      </w:r>
      <w:r w:rsidR="00B24A96" w:rsidRPr="00A02F20">
        <w:rPr>
          <w:rFonts w:cstheme="minorHAnsi"/>
        </w:rPr>
        <w:t xml:space="preserve">indicate the </w:t>
      </w:r>
      <w:r w:rsidR="00B24A96">
        <w:rPr>
          <w:rFonts w:cstheme="minorHAnsi"/>
          <w:color w:val="000000"/>
        </w:rPr>
        <w:t xml:space="preserve">proposed </w:t>
      </w:r>
      <w:r w:rsidR="007D4C97" w:rsidRPr="00C54218">
        <w:rPr>
          <w:rFonts w:cstheme="minorHAnsi"/>
          <w:color w:val="000000"/>
        </w:rPr>
        <w:t xml:space="preserve">schedule of tasks, </w:t>
      </w:r>
      <w:r w:rsidR="007D4C97" w:rsidRPr="00C54218">
        <w:rPr>
          <w:rFonts w:cstheme="minorHAnsi"/>
        </w:rPr>
        <w:t>activities and deliverables during the mission, designating lead responsibilities for each task or product</w:t>
      </w:r>
      <w:r w:rsidR="00603810">
        <w:rPr>
          <w:rFonts w:cstheme="minorHAnsi"/>
        </w:rPr>
        <w:t xml:space="preserve"> between the MTR team members</w:t>
      </w:r>
      <w:r>
        <w:rPr>
          <w:rFonts w:cstheme="minorHAnsi"/>
        </w:rPr>
        <w:t>.</w:t>
      </w:r>
    </w:p>
    <w:p w14:paraId="0FC09AB1" w14:textId="3B8440BE" w:rsidR="007D4C97" w:rsidRPr="00C54218" w:rsidRDefault="007D4C97" w:rsidP="00903AAC">
      <w:pPr>
        <w:pStyle w:val="ListParagraph"/>
        <w:ind w:left="1440"/>
        <w:jc w:val="both"/>
        <w:rPr>
          <w:rFonts w:cstheme="minorHAnsi"/>
          <w:color w:val="000000"/>
        </w:rPr>
      </w:pPr>
    </w:p>
    <w:p w14:paraId="7E02E7FF" w14:textId="5B2CD981" w:rsidR="00DC6A82" w:rsidRPr="00600CF1" w:rsidRDefault="003067F4" w:rsidP="00BA29C7">
      <w:pPr>
        <w:pStyle w:val="ListParagraph"/>
        <w:numPr>
          <w:ilvl w:val="0"/>
          <w:numId w:val="2"/>
        </w:numPr>
        <w:autoSpaceDE w:val="0"/>
        <w:autoSpaceDN w:val="0"/>
        <w:adjustRightInd w:val="0"/>
        <w:spacing w:after="0" w:line="240" w:lineRule="auto"/>
        <w:jc w:val="both"/>
        <w:rPr>
          <w:rFonts w:cstheme="minorHAnsi"/>
          <w:color w:val="000000"/>
        </w:rPr>
      </w:pPr>
      <w:r w:rsidRPr="00D54E46">
        <w:rPr>
          <w:b/>
          <w:lang w:val="en-GB"/>
        </w:rPr>
        <w:t>Collect data during the in-country mission</w:t>
      </w:r>
      <w:r w:rsidRPr="00D54E46">
        <w:rPr>
          <w:lang w:val="en-GB"/>
        </w:rPr>
        <w:t xml:space="preserve"> through carryi</w:t>
      </w:r>
      <w:r w:rsidR="00D54E46" w:rsidRPr="00D54E46">
        <w:rPr>
          <w:lang w:val="en-GB"/>
        </w:rPr>
        <w:t>ng out key informant interviews</w:t>
      </w:r>
      <w:r w:rsidR="00F00344">
        <w:rPr>
          <w:lang w:val="en-GB"/>
        </w:rPr>
        <w:t xml:space="preserve"> /</w:t>
      </w:r>
      <w:r w:rsidR="00A418C0">
        <w:rPr>
          <w:lang w:val="en-GB"/>
        </w:rPr>
        <w:t xml:space="preserve"> focus group </w:t>
      </w:r>
      <w:r w:rsidR="00A418C0" w:rsidRPr="0048262E">
        <w:rPr>
          <w:lang w:val="en-GB"/>
        </w:rPr>
        <w:t xml:space="preserve">discussions, </w:t>
      </w:r>
      <w:r w:rsidRPr="0048262E">
        <w:rPr>
          <w:lang w:val="en-GB"/>
        </w:rPr>
        <w:t xml:space="preserve">and </w:t>
      </w:r>
      <w:r w:rsidR="00D54E46" w:rsidRPr="0048262E">
        <w:rPr>
          <w:lang w:val="en-GB"/>
        </w:rPr>
        <w:t xml:space="preserve">other </w:t>
      </w:r>
      <w:r w:rsidR="00EB73F5" w:rsidRPr="0048262E">
        <w:rPr>
          <w:lang w:val="en-GB"/>
        </w:rPr>
        <w:t>methods</w:t>
      </w:r>
      <w:r w:rsidRPr="0048262E">
        <w:rPr>
          <w:lang w:val="en-GB"/>
        </w:rPr>
        <w:t xml:space="preserve"> deemed appropriate by the </w:t>
      </w:r>
      <w:r w:rsidR="00997A17" w:rsidRPr="0048262E">
        <w:rPr>
          <w:lang w:val="en-GB"/>
        </w:rPr>
        <w:t>MTR team</w:t>
      </w:r>
      <w:r w:rsidRPr="0048262E">
        <w:rPr>
          <w:lang w:val="en-GB"/>
        </w:rPr>
        <w:t>.</w:t>
      </w:r>
      <w:r w:rsidR="00CB4B0C" w:rsidRPr="0048262E">
        <w:rPr>
          <w:lang w:val="en-GB"/>
        </w:rPr>
        <w:t xml:space="preserve"> </w:t>
      </w:r>
      <w:r w:rsidR="00F10124" w:rsidRPr="001F3CBC">
        <w:t xml:space="preserve">A translator will assist the </w:t>
      </w:r>
      <w:r w:rsidR="00F10124">
        <w:t>MTR team</w:t>
      </w:r>
      <w:r w:rsidR="00F10124" w:rsidRPr="001F3CBC">
        <w:t xml:space="preserve"> during their mission in Mongolia. SRBM </w:t>
      </w:r>
      <w:r w:rsidR="00F10124">
        <w:t xml:space="preserve">Project </w:t>
      </w:r>
      <w:r w:rsidR="00F10124" w:rsidRPr="001F3CBC">
        <w:t>will provide logistic support.</w:t>
      </w:r>
      <w:r w:rsidR="00F10124">
        <w:t xml:space="preserve"> </w:t>
      </w:r>
      <w:r w:rsidR="0048262E" w:rsidRPr="0048262E">
        <w:rPr>
          <w:lang w:val="en-GB"/>
        </w:rPr>
        <w:t>During the mission the MTR team should</w:t>
      </w:r>
      <w:r w:rsidR="00CB4B0C" w:rsidRPr="0048262E">
        <w:rPr>
          <w:lang w:val="en-GB"/>
        </w:rPr>
        <w:t xml:space="preserve"> </w:t>
      </w:r>
      <w:r w:rsidR="0048262E" w:rsidRPr="0048262E">
        <w:rPr>
          <w:lang w:val="en-GB"/>
        </w:rPr>
        <w:t xml:space="preserve">seek to </w:t>
      </w:r>
      <w:r w:rsidR="00CB4B0C" w:rsidRPr="0048262E">
        <w:rPr>
          <w:lang w:val="en-GB"/>
        </w:rPr>
        <w:t xml:space="preserve">interact with </w:t>
      </w:r>
      <w:r w:rsidR="0048262E" w:rsidRPr="0048262E">
        <w:rPr>
          <w:lang w:val="en-GB"/>
        </w:rPr>
        <w:t xml:space="preserve">a diversity of stakeholders </w:t>
      </w:r>
      <w:r w:rsidR="00F00344">
        <w:rPr>
          <w:lang w:val="en-GB"/>
        </w:rPr>
        <w:t>among which</w:t>
      </w:r>
      <w:r w:rsidR="0048262E" w:rsidRPr="0048262E">
        <w:rPr>
          <w:lang w:val="en-GB"/>
        </w:rPr>
        <w:t xml:space="preserve"> project staff and management, donors, partners and </w:t>
      </w:r>
      <w:r w:rsidR="0017797B" w:rsidRPr="0048262E">
        <w:rPr>
          <w:lang w:val="en-GB"/>
        </w:rPr>
        <w:t>beneficiaries.</w:t>
      </w:r>
      <w:r w:rsidR="000B3E6D" w:rsidRPr="0048262E">
        <w:rPr>
          <w:lang w:val="en-GB"/>
        </w:rPr>
        <w:t xml:space="preserve"> </w:t>
      </w:r>
      <w:r w:rsidR="00F00344">
        <w:rPr>
          <w:lang w:val="en-GB"/>
        </w:rPr>
        <w:t>More specifically t</w:t>
      </w:r>
      <w:r w:rsidR="0048262E" w:rsidRPr="0048262E">
        <w:rPr>
          <w:lang w:val="en-GB"/>
        </w:rPr>
        <w:t>his includes</w:t>
      </w:r>
      <w:r w:rsidR="00C554B2" w:rsidRPr="0048262E">
        <w:rPr>
          <w:lang w:val="en-GB"/>
        </w:rPr>
        <w:t xml:space="preserve"> </w:t>
      </w:r>
      <w:r w:rsidR="00CB4B0C" w:rsidRPr="0048262E">
        <w:rPr>
          <w:lang w:val="en-GB"/>
        </w:rPr>
        <w:t xml:space="preserve">representatives </w:t>
      </w:r>
      <w:r w:rsidR="00F00344">
        <w:rPr>
          <w:lang w:val="en-GB"/>
        </w:rPr>
        <w:t>from</w:t>
      </w:r>
      <w:r w:rsidR="00A418C0" w:rsidRPr="0048262E">
        <w:rPr>
          <w:lang w:val="en-GB"/>
        </w:rPr>
        <w:t>:</w:t>
      </w:r>
      <w:r w:rsidR="00D54E46" w:rsidRPr="0048262E">
        <w:rPr>
          <w:lang w:val="en-GB"/>
        </w:rPr>
        <w:t xml:space="preserve"> </w:t>
      </w:r>
      <w:r w:rsidR="00A418C0" w:rsidRPr="0048262E">
        <w:rPr>
          <w:rFonts w:ascii="Calibri" w:hAnsi="Calibri" w:cs="Calibri"/>
        </w:rPr>
        <w:t>SRBM PIU, Board, UNDP Country Offic</w:t>
      </w:r>
      <w:r w:rsidR="0017797B" w:rsidRPr="0048262E">
        <w:rPr>
          <w:rFonts w:ascii="Calibri" w:hAnsi="Calibri" w:cs="Calibri"/>
        </w:rPr>
        <w:t>e, SDC, government institutions</w:t>
      </w:r>
      <w:r w:rsidR="00A418C0" w:rsidRPr="0048262E">
        <w:rPr>
          <w:rFonts w:ascii="Calibri" w:hAnsi="Calibri" w:cs="Calibri"/>
        </w:rPr>
        <w:t xml:space="preserve"> including the Parliament Secretariat, CRHs and their secretariats at </w:t>
      </w:r>
      <w:r w:rsidR="0048262E" w:rsidRPr="0048262E">
        <w:rPr>
          <w:rFonts w:ascii="Calibri" w:hAnsi="Calibri" w:cs="Calibri"/>
        </w:rPr>
        <w:t xml:space="preserve">various administrative levels, </w:t>
      </w:r>
      <w:r w:rsidR="001559B7" w:rsidRPr="0048262E">
        <w:rPr>
          <w:rFonts w:ascii="Calibri" w:hAnsi="Calibri" w:cs="Calibri"/>
        </w:rPr>
        <w:t>other project partners f</w:t>
      </w:r>
      <w:r w:rsidR="0017797B" w:rsidRPr="0048262E">
        <w:rPr>
          <w:rFonts w:ascii="Calibri" w:hAnsi="Calibri" w:cs="Calibri"/>
        </w:rPr>
        <w:t>rom the academic and CSO sector</w:t>
      </w:r>
      <w:r w:rsidR="0048262E" w:rsidRPr="0048262E">
        <w:rPr>
          <w:rFonts w:ascii="Calibri" w:hAnsi="Calibri" w:cs="Calibri"/>
        </w:rPr>
        <w:t>s</w:t>
      </w:r>
      <w:r w:rsidR="001559B7" w:rsidRPr="0048262E">
        <w:rPr>
          <w:rFonts w:ascii="Calibri" w:hAnsi="Calibri" w:cs="Calibri"/>
        </w:rPr>
        <w:t>, citizens,</w:t>
      </w:r>
      <w:r w:rsidR="00A418C0" w:rsidRPr="0048262E">
        <w:rPr>
          <w:rFonts w:ascii="Calibri" w:hAnsi="Calibri" w:cs="Calibri"/>
        </w:rPr>
        <w:t xml:space="preserve"> </w:t>
      </w:r>
      <w:r w:rsidR="001559B7" w:rsidRPr="0048262E">
        <w:rPr>
          <w:rFonts w:ascii="Calibri" w:hAnsi="Calibri" w:cs="Calibri"/>
        </w:rPr>
        <w:t>key experts and consultants in the subject area, other governance projects in the country.</w:t>
      </w:r>
      <w:r w:rsidR="00F10124">
        <w:rPr>
          <w:rFonts w:cstheme="minorHAnsi"/>
        </w:rPr>
        <w:t xml:space="preserve"> </w:t>
      </w:r>
      <w:r w:rsidR="003F7E78">
        <w:rPr>
          <w:rFonts w:cstheme="minorHAnsi"/>
        </w:rPr>
        <w:t>P</w:t>
      </w:r>
      <w:proofErr w:type="spellStart"/>
      <w:r w:rsidR="00F10124" w:rsidRPr="00F10124">
        <w:rPr>
          <w:lang w:val="en-GB"/>
        </w:rPr>
        <w:t>reliminary</w:t>
      </w:r>
      <w:proofErr w:type="spellEnd"/>
      <w:r w:rsidR="00F00344">
        <w:rPr>
          <w:lang w:val="en-GB"/>
        </w:rPr>
        <w:t xml:space="preserve"> findings of the MTR </w:t>
      </w:r>
      <w:r w:rsidR="00F10124" w:rsidRPr="00F10124">
        <w:rPr>
          <w:lang w:val="en-GB"/>
        </w:rPr>
        <w:t>should b</w:t>
      </w:r>
      <w:r w:rsidR="007D4C97" w:rsidRPr="00F10124">
        <w:rPr>
          <w:lang w:val="en-GB"/>
        </w:rPr>
        <w:t>e presented</w:t>
      </w:r>
      <w:r w:rsidR="00F10124" w:rsidRPr="00F10124">
        <w:rPr>
          <w:lang w:val="en-GB"/>
        </w:rPr>
        <w:t xml:space="preserve"> to UNDP and SDC at the end of the mission</w:t>
      </w:r>
      <w:r w:rsidR="007D4C97" w:rsidRPr="00F10124">
        <w:rPr>
          <w:lang w:val="en-GB"/>
        </w:rPr>
        <w:t>.</w:t>
      </w:r>
      <w:r w:rsidR="00F10124">
        <w:rPr>
          <w:lang w:val="en-GB"/>
        </w:rPr>
        <w:t xml:space="preserve"> </w:t>
      </w:r>
    </w:p>
    <w:p w14:paraId="508B0AD6" w14:textId="77777777" w:rsidR="00600CF1" w:rsidRPr="004148DC" w:rsidRDefault="00600CF1" w:rsidP="00600CF1">
      <w:pPr>
        <w:pStyle w:val="ListParagraph"/>
        <w:autoSpaceDE w:val="0"/>
        <w:autoSpaceDN w:val="0"/>
        <w:adjustRightInd w:val="0"/>
        <w:spacing w:after="0" w:line="240" w:lineRule="auto"/>
        <w:jc w:val="both"/>
        <w:rPr>
          <w:rFonts w:cstheme="minorHAnsi"/>
          <w:color w:val="000000"/>
        </w:rPr>
      </w:pPr>
    </w:p>
    <w:p w14:paraId="012B8E7C" w14:textId="3D968246" w:rsidR="00B45490" w:rsidRPr="00A02F20" w:rsidRDefault="00B45490" w:rsidP="00BA29C7">
      <w:pPr>
        <w:pStyle w:val="ListParagraph"/>
        <w:numPr>
          <w:ilvl w:val="0"/>
          <w:numId w:val="2"/>
        </w:numPr>
        <w:jc w:val="both"/>
      </w:pPr>
      <w:r w:rsidRPr="00B45490">
        <w:rPr>
          <w:b/>
          <w:lang w:val="en-GB"/>
        </w:rPr>
        <w:t>Develop the draft MTR report</w:t>
      </w:r>
      <w:r w:rsidRPr="00B45490">
        <w:rPr>
          <w:lang w:val="en-GB"/>
        </w:rPr>
        <w:t xml:space="preserve">. The draft </w:t>
      </w:r>
      <w:r w:rsidRPr="00A02F20">
        <w:rPr>
          <w:lang w:val="en-GB"/>
        </w:rPr>
        <w:t xml:space="preserve">report is to be </w:t>
      </w:r>
      <w:r w:rsidR="000C3EC8" w:rsidRPr="00A02F20">
        <w:rPr>
          <w:lang w:val="en-GB"/>
        </w:rPr>
        <w:t xml:space="preserve">submitted and </w:t>
      </w:r>
      <w:r w:rsidRPr="00A02F20">
        <w:rPr>
          <w:lang w:val="en-GB"/>
        </w:rPr>
        <w:t xml:space="preserve">presented </w:t>
      </w:r>
      <w:r w:rsidR="000C3EC8" w:rsidRPr="00A02F20">
        <w:rPr>
          <w:lang w:val="en-GB"/>
        </w:rPr>
        <w:t>to</w:t>
      </w:r>
      <w:r w:rsidR="007D4C97" w:rsidRPr="00A02F20">
        <w:rPr>
          <w:lang w:val="en-GB"/>
        </w:rPr>
        <w:t xml:space="preserve"> </w:t>
      </w:r>
      <w:r w:rsidR="009401DE" w:rsidRPr="00A02F20">
        <w:rPr>
          <w:lang w:val="en-GB"/>
        </w:rPr>
        <w:t>UNDP</w:t>
      </w:r>
      <w:r w:rsidR="007D4C97" w:rsidRPr="00A02F20">
        <w:rPr>
          <w:lang w:val="en-GB"/>
        </w:rPr>
        <w:t xml:space="preserve">, SDC </w:t>
      </w:r>
      <w:r w:rsidR="00F00344" w:rsidRPr="00A02F20">
        <w:rPr>
          <w:lang w:val="en-GB"/>
        </w:rPr>
        <w:t xml:space="preserve">and the </w:t>
      </w:r>
      <w:r w:rsidR="007D4C97" w:rsidRPr="00A02F20">
        <w:rPr>
          <w:lang w:val="en-GB"/>
        </w:rPr>
        <w:t>Parliament Secretariat f</w:t>
      </w:r>
      <w:r w:rsidR="000C3EC8" w:rsidRPr="00A02F20">
        <w:rPr>
          <w:lang w:val="en-GB"/>
        </w:rPr>
        <w:t>or review and comments.</w:t>
      </w:r>
      <w:r w:rsidRPr="00A02F20">
        <w:rPr>
          <w:lang w:val="en-GB"/>
        </w:rPr>
        <w:t xml:space="preserve"> The report </w:t>
      </w:r>
      <w:r w:rsidR="006B743B" w:rsidRPr="00A02F20">
        <w:rPr>
          <w:lang w:val="en-GB"/>
        </w:rPr>
        <w:t>should</w:t>
      </w:r>
      <w:r w:rsidRPr="00A02F20">
        <w:rPr>
          <w:lang w:val="en-GB"/>
        </w:rPr>
        <w:t xml:space="preserve"> </w:t>
      </w:r>
      <w:r w:rsidR="00C554B2" w:rsidRPr="00A02F20">
        <w:rPr>
          <w:lang w:val="en-GB"/>
        </w:rPr>
        <w:t xml:space="preserve">be </w:t>
      </w:r>
      <w:r w:rsidRPr="00A02F20">
        <w:rPr>
          <w:lang w:val="en-GB"/>
        </w:rPr>
        <w:t>comprise</w:t>
      </w:r>
      <w:r w:rsidR="00C554B2" w:rsidRPr="00A02F20">
        <w:rPr>
          <w:lang w:val="en-GB"/>
        </w:rPr>
        <w:t xml:space="preserve">d of, but </w:t>
      </w:r>
      <w:r w:rsidR="00C54218" w:rsidRPr="00A02F20">
        <w:rPr>
          <w:lang w:val="en-GB"/>
        </w:rPr>
        <w:t>not necessarily</w:t>
      </w:r>
      <w:r w:rsidR="00C554B2" w:rsidRPr="00A02F20">
        <w:rPr>
          <w:lang w:val="en-GB"/>
        </w:rPr>
        <w:t xml:space="preserve"> limited to</w:t>
      </w:r>
      <w:r w:rsidRPr="00A02F20">
        <w:rPr>
          <w:lang w:val="en-GB"/>
        </w:rPr>
        <w:t>:</w:t>
      </w:r>
    </w:p>
    <w:p w14:paraId="7F05DD3F" w14:textId="065609EF" w:rsidR="00B45490" w:rsidRPr="00A4783E" w:rsidRDefault="00B45490" w:rsidP="00BA29C7">
      <w:pPr>
        <w:pStyle w:val="ListParagraph"/>
        <w:numPr>
          <w:ilvl w:val="1"/>
          <w:numId w:val="2"/>
        </w:numPr>
        <w:rPr>
          <w:rFonts w:cstheme="minorHAnsi"/>
        </w:rPr>
      </w:pPr>
      <w:r w:rsidRPr="00A02F20">
        <w:rPr>
          <w:lang w:val="en-GB"/>
        </w:rPr>
        <w:t xml:space="preserve">A comprehensive </w:t>
      </w:r>
      <w:r w:rsidR="009B5DEF" w:rsidRPr="00A02F20">
        <w:rPr>
          <w:lang w:val="en-GB"/>
        </w:rPr>
        <w:t xml:space="preserve">summary </w:t>
      </w:r>
      <w:r w:rsidR="00C54218" w:rsidRPr="00A02F20">
        <w:rPr>
          <w:lang w:val="en-GB"/>
        </w:rPr>
        <w:t xml:space="preserve">and thorough analysis </w:t>
      </w:r>
      <w:r w:rsidR="009B5DEF" w:rsidRPr="009B5DEF">
        <w:rPr>
          <w:lang w:val="en-GB"/>
        </w:rPr>
        <w:t xml:space="preserve">of </w:t>
      </w:r>
      <w:r w:rsidR="00C554B2">
        <w:rPr>
          <w:lang w:val="en-GB"/>
        </w:rPr>
        <w:t xml:space="preserve">the </w:t>
      </w:r>
      <w:r w:rsidR="009B5DEF" w:rsidRPr="009B5DEF">
        <w:rPr>
          <w:lang w:val="en-GB"/>
        </w:rPr>
        <w:t xml:space="preserve">information </w:t>
      </w:r>
      <w:r w:rsidRPr="00A4783E">
        <w:rPr>
          <w:lang w:val="en-GB"/>
        </w:rPr>
        <w:t>collected</w:t>
      </w:r>
      <w:r w:rsidR="009B5DEF" w:rsidRPr="00A4783E">
        <w:rPr>
          <w:lang w:val="en-GB"/>
        </w:rPr>
        <w:t xml:space="preserve"> in the previous step</w:t>
      </w:r>
      <w:r w:rsidR="00D70750" w:rsidRPr="00A4783E">
        <w:rPr>
          <w:lang w:val="en-GB"/>
        </w:rPr>
        <w:t>s (desk review and in-country mission)</w:t>
      </w:r>
      <w:r w:rsidR="00A4783E" w:rsidRPr="00A4783E">
        <w:rPr>
          <w:lang w:val="en-GB"/>
        </w:rPr>
        <w:t>;</w:t>
      </w:r>
      <w:r w:rsidR="00C54218">
        <w:rPr>
          <w:lang w:val="en-GB"/>
        </w:rPr>
        <w:t xml:space="preserve"> </w:t>
      </w:r>
    </w:p>
    <w:p w14:paraId="1F05AE8E" w14:textId="6C59B4A3" w:rsidR="00B45490" w:rsidRPr="00A4783E" w:rsidRDefault="00563A33" w:rsidP="00BA29C7">
      <w:pPr>
        <w:pStyle w:val="ListParagraph"/>
        <w:numPr>
          <w:ilvl w:val="1"/>
          <w:numId w:val="2"/>
        </w:numPr>
        <w:rPr>
          <w:rFonts w:cs="Arial"/>
          <w:szCs w:val="20"/>
        </w:rPr>
      </w:pPr>
      <w:r w:rsidRPr="00A4783E">
        <w:t>E</w:t>
      </w:r>
      <w:r w:rsidR="00B45490" w:rsidRPr="00A4783E">
        <w:t>vidence-based conclusions</w:t>
      </w:r>
      <w:r w:rsidR="00A4783E" w:rsidRPr="00A4783E">
        <w:t xml:space="preserve"> </w:t>
      </w:r>
      <w:r w:rsidR="00C54218">
        <w:t>that cover</w:t>
      </w:r>
      <w:r w:rsidR="00A4783E" w:rsidRPr="00A4783E">
        <w:t xml:space="preserve"> all guiding questions </w:t>
      </w:r>
      <w:r w:rsidR="00C54218">
        <w:t>listed above and highlight</w:t>
      </w:r>
      <w:r w:rsidR="00A4783E" w:rsidRPr="00A4783E">
        <w:t xml:space="preserve"> the</w:t>
      </w:r>
      <w:r w:rsidR="006B743B" w:rsidRPr="00A4783E">
        <w:rPr>
          <w:rFonts w:cs="Arial"/>
          <w:szCs w:val="20"/>
        </w:rPr>
        <w:t xml:space="preserve"> gaps identified </w:t>
      </w:r>
      <w:r w:rsidR="00A4783E" w:rsidRPr="00A4783E">
        <w:rPr>
          <w:rFonts w:cs="Arial"/>
          <w:szCs w:val="20"/>
        </w:rPr>
        <w:t>and</w:t>
      </w:r>
      <w:r w:rsidR="006B743B" w:rsidRPr="00A4783E">
        <w:rPr>
          <w:rFonts w:cs="Arial"/>
          <w:szCs w:val="20"/>
        </w:rPr>
        <w:t xml:space="preserve"> lessons learned</w:t>
      </w:r>
      <w:r w:rsidR="006B743B" w:rsidRPr="00A4783E">
        <w:t xml:space="preserve"> </w:t>
      </w:r>
      <w:r w:rsidR="00A4783E" w:rsidRPr="00A4783E">
        <w:rPr>
          <w:rFonts w:cs="Arial"/>
          <w:szCs w:val="20"/>
        </w:rPr>
        <w:t>so far;</w:t>
      </w:r>
    </w:p>
    <w:p w14:paraId="3806358F" w14:textId="4D6D29E3" w:rsidR="00601408" w:rsidRDefault="006B743B" w:rsidP="00BA29C7">
      <w:pPr>
        <w:pStyle w:val="ListParagraph"/>
        <w:numPr>
          <w:ilvl w:val="1"/>
          <w:numId w:val="2"/>
        </w:numPr>
      </w:pPr>
      <w:r w:rsidRPr="00A4783E">
        <w:t>Practical recommendations</w:t>
      </w:r>
      <w:r w:rsidR="00CB4B0C" w:rsidRPr="00A4783E">
        <w:t xml:space="preserve"> </w:t>
      </w:r>
      <w:r w:rsidR="00C54218">
        <w:t>for th</w:t>
      </w:r>
      <w:r w:rsidR="00C54218" w:rsidRPr="00A4783E">
        <w:t>e rest of the project duration</w:t>
      </w:r>
      <w:r w:rsidR="00C54218">
        <w:t xml:space="preserve">, </w:t>
      </w:r>
      <w:r w:rsidRPr="00A4783E">
        <w:t xml:space="preserve">formulated on the basis of the </w:t>
      </w:r>
      <w:r w:rsidR="00A4783E">
        <w:t>information collected and conclusions</w:t>
      </w:r>
      <w:r w:rsidR="00B45490" w:rsidRPr="00A4783E">
        <w:t>.</w:t>
      </w:r>
      <w:r w:rsidR="00CB4B0C" w:rsidRPr="00A4783E">
        <w:t xml:space="preserve"> </w:t>
      </w:r>
      <w:r w:rsidR="00A4783E">
        <w:t>This section should specif</w:t>
      </w:r>
      <w:r w:rsidRPr="00A4783E">
        <w:t xml:space="preserve">y </w:t>
      </w:r>
      <w:r w:rsidRPr="00A4783E">
        <w:rPr>
          <w:rFonts w:cs="Arial"/>
          <w:szCs w:val="20"/>
        </w:rPr>
        <w:t>adjustments to be made in relation to outputs, outcomes, strategies, approaches; and actions needed to achieve these adjustments</w:t>
      </w:r>
      <w:r w:rsidR="00A4783E">
        <w:rPr>
          <w:rFonts w:cs="Arial"/>
          <w:szCs w:val="20"/>
        </w:rPr>
        <w:t>.</w:t>
      </w:r>
      <w:r w:rsidRPr="00A4783E">
        <w:t xml:space="preserve"> </w:t>
      </w:r>
    </w:p>
    <w:p w14:paraId="560A2EED" w14:textId="77777777" w:rsidR="00C54218" w:rsidRPr="00A4783E" w:rsidRDefault="00C54218" w:rsidP="00C54218">
      <w:pPr>
        <w:pStyle w:val="ListParagraph"/>
        <w:ind w:left="1440"/>
      </w:pPr>
    </w:p>
    <w:p w14:paraId="61417CB9" w14:textId="79C07151" w:rsidR="00F911B1" w:rsidRDefault="00225168" w:rsidP="00BA29C7">
      <w:pPr>
        <w:pStyle w:val="ListParagraph"/>
        <w:numPr>
          <w:ilvl w:val="0"/>
          <w:numId w:val="2"/>
        </w:numPr>
        <w:autoSpaceDE w:val="0"/>
        <w:autoSpaceDN w:val="0"/>
        <w:adjustRightInd w:val="0"/>
        <w:spacing w:after="0" w:line="240" w:lineRule="auto"/>
        <w:jc w:val="both"/>
        <w:rPr>
          <w:rFonts w:cstheme="minorHAnsi"/>
        </w:rPr>
      </w:pPr>
      <w:r w:rsidRPr="00A4783E">
        <w:rPr>
          <w:rFonts w:cstheme="minorHAnsi"/>
          <w:b/>
          <w:bCs/>
        </w:rPr>
        <w:t xml:space="preserve">Final </w:t>
      </w:r>
      <w:r>
        <w:rPr>
          <w:rFonts w:cstheme="minorHAnsi"/>
          <w:b/>
          <w:bCs/>
        </w:rPr>
        <w:t xml:space="preserve">mid-term review </w:t>
      </w:r>
      <w:r w:rsidRPr="00A4783E">
        <w:rPr>
          <w:rFonts w:cstheme="minorHAnsi"/>
          <w:b/>
          <w:bCs/>
        </w:rPr>
        <w:t>report</w:t>
      </w:r>
      <w:r w:rsidRPr="00A4783E">
        <w:rPr>
          <w:rFonts w:cstheme="minorHAnsi"/>
          <w:bCs/>
        </w:rPr>
        <w:t xml:space="preserve"> </w:t>
      </w:r>
      <w:r w:rsidR="00563A33" w:rsidRPr="00A4783E">
        <w:rPr>
          <w:rFonts w:cstheme="minorHAnsi"/>
        </w:rPr>
        <w:t xml:space="preserve">that </w:t>
      </w:r>
      <w:r w:rsidR="00F10124">
        <w:rPr>
          <w:rFonts w:cstheme="minorHAnsi"/>
        </w:rPr>
        <w:t>addresses</w:t>
      </w:r>
      <w:r w:rsidR="00B75D18">
        <w:rPr>
          <w:rFonts w:cstheme="minorHAnsi"/>
        </w:rPr>
        <w:t xml:space="preserve"> all</w:t>
      </w:r>
      <w:r w:rsidR="00F911B1">
        <w:rPr>
          <w:rFonts w:cstheme="minorHAnsi"/>
        </w:rPr>
        <w:t xml:space="preserve"> </w:t>
      </w:r>
      <w:r w:rsidR="00F911B1" w:rsidRPr="00A02F20">
        <w:rPr>
          <w:rFonts w:cstheme="minorHAnsi"/>
        </w:rPr>
        <w:t xml:space="preserve">comments </w:t>
      </w:r>
      <w:r w:rsidR="00C54218" w:rsidRPr="00A02F20">
        <w:rPr>
          <w:rFonts w:cstheme="minorHAnsi"/>
        </w:rPr>
        <w:t xml:space="preserve">made </w:t>
      </w:r>
      <w:r w:rsidR="00B75D18" w:rsidRPr="00A02F20">
        <w:rPr>
          <w:rFonts w:cstheme="minorHAnsi"/>
        </w:rPr>
        <w:t>by reviewers (</w:t>
      </w:r>
      <w:r w:rsidR="00BD0FE9">
        <w:rPr>
          <w:rFonts w:cstheme="minorHAnsi"/>
        </w:rPr>
        <w:t>UNDP</w:t>
      </w:r>
      <w:r w:rsidR="00B75D18" w:rsidRPr="00A02F20">
        <w:rPr>
          <w:lang w:val="en-GB"/>
        </w:rPr>
        <w:t>, SDC</w:t>
      </w:r>
      <w:r w:rsidR="00F00344" w:rsidRPr="00A02F20">
        <w:rPr>
          <w:lang w:val="en-GB"/>
        </w:rPr>
        <w:t xml:space="preserve"> and</w:t>
      </w:r>
      <w:r w:rsidR="00B75D18" w:rsidRPr="00A02F20">
        <w:rPr>
          <w:lang w:val="en-GB"/>
        </w:rPr>
        <w:t xml:space="preserve"> Parliament Secretariat) </w:t>
      </w:r>
      <w:r w:rsidR="00C54218" w:rsidRPr="00A02F20">
        <w:rPr>
          <w:rFonts w:cstheme="minorHAnsi"/>
        </w:rPr>
        <w:t>on the draft report</w:t>
      </w:r>
      <w:r w:rsidR="00563A33" w:rsidRPr="00A02F20">
        <w:rPr>
          <w:rFonts w:cstheme="minorHAnsi"/>
        </w:rPr>
        <w:t>.</w:t>
      </w:r>
      <w:r w:rsidR="00563A33" w:rsidRPr="00A02F20">
        <w:rPr>
          <w:rFonts w:cstheme="minorHAnsi"/>
          <w:bCs/>
        </w:rPr>
        <w:t xml:space="preserve"> </w:t>
      </w:r>
      <w:r w:rsidR="007B144C" w:rsidRPr="00A02F20">
        <w:rPr>
          <w:rFonts w:cstheme="minorHAnsi"/>
        </w:rPr>
        <w:t>After acceptance, the final report will be translated into Mongolian</w:t>
      </w:r>
      <w:r w:rsidR="00F911B1" w:rsidRPr="00A02F20">
        <w:rPr>
          <w:rFonts w:cstheme="minorHAnsi"/>
        </w:rPr>
        <w:t xml:space="preserve">. The final MTR report should not exceed </w:t>
      </w:r>
      <w:r w:rsidR="00A02F20">
        <w:rPr>
          <w:rFonts w:cstheme="minorHAnsi"/>
        </w:rPr>
        <w:t>4</w:t>
      </w:r>
      <w:r w:rsidR="00F911B1" w:rsidRPr="00A02F20">
        <w:rPr>
          <w:rFonts w:cstheme="minorHAnsi"/>
        </w:rPr>
        <w:t xml:space="preserve">0 pages (excluding annexes). </w:t>
      </w:r>
      <w:r w:rsidR="00F911B1" w:rsidRPr="00A02F20">
        <w:rPr>
          <w:rFonts w:cstheme="minorHAnsi"/>
          <w:b/>
        </w:rPr>
        <w:t xml:space="preserve">In addition </w:t>
      </w:r>
      <w:r w:rsidR="00F911B1" w:rsidRPr="00A02F20">
        <w:rPr>
          <w:rFonts w:cstheme="minorHAnsi"/>
        </w:rPr>
        <w:t>to the elements of the draft MTR report</w:t>
      </w:r>
      <w:r w:rsidR="00F10124" w:rsidRPr="00A02F20">
        <w:rPr>
          <w:rFonts w:cstheme="minorHAnsi"/>
        </w:rPr>
        <w:t xml:space="preserve"> specified in Point 4</w:t>
      </w:r>
      <w:r w:rsidR="00C54218" w:rsidRPr="00A02F20">
        <w:rPr>
          <w:rFonts w:cstheme="minorHAnsi"/>
        </w:rPr>
        <w:t xml:space="preserve"> above</w:t>
      </w:r>
      <w:r w:rsidR="00F911B1">
        <w:rPr>
          <w:rFonts w:cstheme="minorHAnsi"/>
        </w:rPr>
        <w:t>, it should include:</w:t>
      </w:r>
    </w:p>
    <w:p w14:paraId="285AB3E1" w14:textId="1147C7F0" w:rsidR="007B144C" w:rsidRPr="00F911B1" w:rsidRDefault="00F911B1" w:rsidP="00BA29C7">
      <w:pPr>
        <w:pStyle w:val="ListParagraph"/>
        <w:numPr>
          <w:ilvl w:val="1"/>
          <w:numId w:val="2"/>
        </w:numPr>
        <w:autoSpaceDE w:val="0"/>
        <w:autoSpaceDN w:val="0"/>
        <w:adjustRightInd w:val="0"/>
        <w:spacing w:after="0" w:line="240" w:lineRule="auto"/>
        <w:jc w:val="both"/>
        <w:rPr>
          <w:rFonts w:cstheme="minorHAnsi"/>
        </w:rPr>
      </w:pPr>
      <w:r>
        <w:rPr>
          <w:rFonts w:cstheme="minorHAnsi"/>
        </w:rPr>
        <w:t>An executive summary</w:t>
      </w:r>
      <w:r w:rsidR="00874834">
        <w:rPr>
          <w:rFonts w:cstheme="minorHAnsi"/>
        </w:rPr>
        <w:t xml:space="preserve"> that </w:t>
      </w:r>
      <w:r w:rsidR="00C54218">
        <w:rPr>
          <w:rFonts w:cstheme="minorHAnsi"/>
        </w:rPr>
        <w:t>captures</w:t>
      </w:r>
      <w:r w:rsidR="00874834">
        <w:rPr>
          <w:rFonts w:cstheme="minorHAnsi"/>
        </w:rPr>
        <w:t xml:space="preserve"> the key conclusions and recommendations of the MTR</w:t>
      </w:r>
      <w:r>
        <w:rPr>
          <w:rFonts w:cstheme="minorHAnsi"/>
        </w:rPr>
        <w:t>;</w:t>
      </w:r>
    </w:p>
    <w:p w14:paraId="62F0E0F4" w14:textId="4528266F" w:rsidR="00874834" w:rsidRPr="00C54218" w:rsidRDefault="00A12566" w:rsidP="00C54218">
      <w:pPr>
        <w:pStyle w:val="ListParagraph"/>
        <w:numPr>
          <w:ilvl w:val="1"/>
          <w:numId w:val="2"/>
        </w:numPr>
      </w:pPr>
      <w:r w:rsidRPr="00874834">
        <w:rPr>
          <w:rFonts w:ascii="Calibri" w:hAnsi="Calibri" w:cs="Calibri"/>
        </w:rPr>
        <w:t xml:space="preserve">Description of the </w:t>
      </w:r>
      <w:r w:rsidR="00C54218">
        <w:rPr>
          <w:rFonts w:cs="Calibri"/>
        </w:rPr>
        <w:t>assessment strategy</w:t>
      </w:r>
      <w:r w:rsidR="00C54218" w:rsidRPr="00DC6A82">
        <w:rPr>
          <w:rFonts w:cs="Calibri"/>
        </w:rPr>
        <w:t xml:space="preserve"> </w:t>
      </w:r>
      <w:r w:rsidR="00C54218">
        <w:rPr>
          <w:rFonts w:cs="Calibri"/>
        </w:rPr>
        <w:t xml:space="preserve">and its rationale, </w:t>
      </w:r>
      <w:r w:rsidR="00C54218" w:rsidRPr="00DC6A82">
        <w:rPr>
          <w:rFonts w:cs="Calibri"/>
        </w:rPr>
        <w:t xml:space="preserve">making explicit the underlying assumptions, challenges, strengths and weaknesses </w:t>
      </w:r>
      <w:r w:rsidR="00C54218">
        <w:rPr>
          <w:rFonts w:cs="Calibri"/>
        </w:rPr>
        <w:t>of</w:t>
      </w:r>
      <w:r w:rsidR="00C54218" w:rsidRPr="00DC6A82">
        <w:rPr>
          <w:rFonts w:cs="Calibri"/>
        </w:rPr>
        <w:t xml:space="preserve"> the methods</w:t>
      </w:r>
      <w:r w:rsidR="00C54218">
        <w:rPr>
          <w:rFonts w:cs="Calibri"/>
        </w:rPr>
        <w:t xml:space="preserve"> selected; </w:t>
      </w:r>
      <w:r w:rsidR="00874834" w:rsidRPr="00C54218">
        <w:rPr>
          <w:rFonts w:ascii="Calibri" w:hAnsi="Calibri" w:cs="Calibri"/>
        </w:rPr>
        <w:t>description of the</w:t>
      </w:r>
      <w:r w:rsidR="00E63396" w:rsidRPr="00C54218">
        <w:rPr>
          <w:rFonts w:ascii="Calibri" w:hAnsi="Calibri" w:cs="Calibri"/>
        </w:rPr>
        <w:t xml:space="preserve"> data collection process </w:t>
      </w:r>
      <w:r w:rsidR="00874834" w:rsidRPr="00C54218">
        <w:rPr>
          <w:rFonts w:ascii="Calibri" w:hAnsi="Calibri" w:cs="Calibri"/>
        </w:rPr>
        <w:t>in practice;</w:t>
      </w:r>
    </w:p>
    <w:p w14:paraId="12D246E7" w14:textId="305749CA" w:rsidR="00411A3A" w:rsidRPr="00A4783E" w:rsidRDefault="00411A3A" w:rsidP="00BA29C7">
      <w:pPr>
        <w:pStyle w:val="ListParagraph"/>
        <w:numPr>
          <w:ilvl w:val="1"/>
          <w:numId w:val="2"/>
        </w:numPr>
      </w:pPr>
      <w:r w:rsidRPr="00874834">
        <w:rPr>
          <w:lang w:val="en-GB"/>
        </w:rPr>
        <w:t>Tab</w:t>
      </w:r>
      <w:r w:rsidR="00874834">
        <w:rPr>
          <w:lang w:val="en-GB"/>
        </w:rPr>
        <w:t>les, references, etc.</w:t>
      </w:r>
      <w:r w:rsidR="00C54218">
        <w:rPr>
          <w:lang w:val="en-GB"/>
        </w:rPr>
        <w:t>;</w:t>
      </w:r>
    </w:p>
    <w:p w14:paraId="27F6CF35" w14:textId="51C3A950" w:rsidR="006B743B" w:rsidRPr="00A4783E" w:rsidRDefault="006B743B" w:rsidP="00BA29C7">
      <w:pPr>
        <w:pStyle w:val="ListParagraph"/>
        <w:numPr>
          <w:ilvl w:val="1"/>
          <w:numId w:val="2"/>
        </w:numPr>
      </w:pPr>
      <w:r w:rsidRPr="00A4783E">
        <w:rPr>
          <w:lang w:val="en-GB"/>
        </w:rPr>
        <w:lastRenderedPageBreak/>
        <w:t xml:space="preserve">All material produced during the </w:t>
      </w:r>
      <w:r w:rsidRPr="00853297">
        <w:rPr>
          <w:lang w:val="en-GB"/>
        </w:rPr>
        <w:t>consultancy</w:t>
      </w:r>
      <w:r w:rsidR="00BE2718" w:rsidRPr="00853297">
        <w:rPr>
          <w:rStyle w:val="FootnoteReference"/>
          <w:lang w:val="en-GB"/>
        </w:rPr>
        <w:footnoteReference w:id="1"/>
      </w:r>
      <w:r w:rsidRPr="00853297">
        <w:rPr>
          <w:lang w:val="en-GB"/>
        </w:rPr>
        <w:t>, including data / research findings,</w:t>
      </w:r>
      <w:r w:rsidR="00874834" w:rsidRPr="00853297">
        <w:rPr>
          <w:lang w:val="en-GB"/>
        </w:rPr>
        <w:t xml:space="preserve"> </w:t>
      </w:r>
      <w:r w:rsidRPr="00853297">
        <w:rPr>
          <w:lang w:val="en-GB"/>
        </w:rPr>
        <w:t>indicators, questionnaires and other tools,</w:t>
      </w:r>
      <w:r w:rsidR="00C54218" w:rsidRPr="00853297">
        <w:rPr>
          <w:lang w:val="en-GB"/>
        </w:rPr>
        <w:t xml:space="preserve"> etc.</w:t>
      </w:r>
    </w:p>
    <w:p w14:paraId="7DAA9EAE" w14:textId="4CC18065" w:rsidR="00BD5BA4" w:rsidRPr="00BD5BA4" w:rsidRDefault="00BD5BA4" w:rsidP="00BD5BA4">
      <w:pPr>
        <w:jc w:val="both"/>
        <w:rPr>
          <w:b/>
          <w:u w:val="single"/>
          <w:lang w:val="en-GB"/>
        </w:rPr>
      </w:pPr>
      <w:r>
        <w:rPr>
          <w:rFonts w:ascii="Calibri" w:hAnsi="Calibri" w:cs="Calibri"/>
        </w:rPr>
        <w:t>The respective responsibilities of each</w:t>
      </w:r>
      <w:r w:rsidRPr="00BD5BA4">
        <w:rPr>
          <w:rFonts w:ascii="Calibri" w:hAnsi="Calibri" w:cs="Calibri"/>
        </w:rPr>
        <w:t xml:space="preserve"> MTR team</w:t>
      </w:r>
      <w:r>
        <w:rPr>
          <w:rFonts w:ascii="Calibri" w:hAnsi="Calibri" w:cs="Calibri"/>
        </w:rPr>
        <w:t xml:space="preserve"> member should be jointly agreed upon among the MTR team at the initial stage of the assignment.</w:t>
      </w:r>
    </w:p>
    <w:p w14:paraId="0B42AB1C" w14:textId="077063A0" w:rsidR="00200130" w:rsidRPr="00034DA6" w:rsidRDefault="009C068F" w:rsidP="00034DA6">
      <w:pPr>
        <w:jc w:val="both"/>
        <w:rPr>
          <w:b/>
          <w:u w:val="single"/>
          <w:lang w:val="en-GB"/>
        </w:rPr>
      </w:pPr>
      <w:r w:rsidRPr="00034DA6">
        <w:rPr>
          <w:b/>
          <w:u w:val="single"/>
          <w:lang w:val="en-GB"/>
        </w:rPr>
        <w:t>Expected deliverable</w:t>
      </w:r>
      <w:r w:rsidR="00846319">
        <w:rPr>
          <w:b/>
          <w:u w:val="single"/>
          <w:lang w:val="en-GB"/>
        </w:rPr>
        <w:t>s and payment schedule</w:t>
      </w:r>
      <w:r w:rsidRPr="00034DA6">
        <w:rPr>
          <w:b/>
          <w:u w:val="single"/>
          <w:lang w:val="en-GB"/>
        </w:rPr>
        <w:t xml:space="preserve"> </w:t>
      </w:r>
    </w:p>
    <w:tbl>
      <w:tblPr>
        <w:tblStyle w:val="TableGrid"/>
        <w:tblW w:w="9625" w:type="dxa"/>
        <w:tblLook w:val="04A0" w:firstRow="1" w:lastRow="0" w:firstColumn="1" w:lastColumn="0" w:noHBand="0" w:noVBand="1"/>
      </w:tblPr>
      <w:tblGrid>
        <w:gridCol w:w="4495"/>
        <w:gridCol w:w="1980"/>
        <w:gridCol w:w="1260"/>
        <w:gridCol w:w="1890"/>
      </w:tblGrid>
      <w:tr w:rsidR="00846319" w:rsidRPr="00E24A7F" w14:paraId="1B64C25D" w14:textId="77777777" w:rsidTr="00F8118A">
        <w:tc>
          <w:tcPr>
            <w:tcW w:w="4495" w:type="dxa"/>
            <w:tcBorders>
              <w:top w:val="single" w:sz="4" w:space="0" w:color="auto"/>
              <w:left w:val="single" w:sz="4" w:space="0" w:color="auto"/>
              <w:right w:val="single" w:sz="4" w:space="0" w:color="auto"/>
            </w:tcBorders>
          </w:tcPr>
          <w:p w14:paraId="17AAFB5C" w14:textId="77777777" w:rsidR="00846319" w:rsidRPr="00AD74D6" w:rsidRDefault="00846319" w:rsidP="00DC5E5F">
            <w:pPr>
              <w:spacing w:before="140"/>
              <w:contextualSpacing/>
              <w:jc w:val="both"/>
              <w:rPr>
                <w:rFonts w:ascii="Calibri" w:hAnsi="Calibri" w:cs="Calibri Light"/>
                <w:b/>
                <w:lang w:val="en-GB"/>
              </w:rPr>
            </w:pPr>
            <w:r w:rsidRPr="00AD74D6">
              <w:rPr>
                <w:rFonts w:ascii="Calibri" w:hAnsi="Calibri" w:cs="Calibri Light"/>
                <w:b/>
                <w:lang w:val="en-GB"/>
              </w:rPr>
              <w:t>Deliverables</w:t>
            </w:r>
          </w:p>
        </w:tc>
        <w:tc>
          <w:tcPr>
            <w:tcW w:w="1980" w:type="dxa"/>
            <w:tcBorders>
              <w:top w:val="single" w:sz="4" w:space="0" w:color="auto"/>
              <w:left w:val="single" w:sz="4" w:space="0" w:color="auto"/>
              <w:bottom w:val="single" w:sz="4" w:space="0" w:color="auto"/>
              <w:right w:val="single" w:sz="4" w:space="0" w:color="auto"/>
            </w:tcBorders>
          </w:tcPr>
          <w:p w14:paraId="1579B604" w14:textId="77777777" w:rsidR="00846319" w:rsidRPr="00AD74D6" w:rsidRDefault="00846319" w:rsidP="00DC5E5F">
            <w:pPr>
              <w:spacing w:before="140"/>
              <w:contextualSpacing/>
              <w:jc w:val="both"/>
              <w:rPr>
                <w:rFonts w:ascii="Calibri" w:hAnsi="Calibri" w:cs="Calibri Light"/>
                <w:b/>
                <w:lang w:val="en-GB"/>
              </w:rPr>
            </w:pPr>
            <w:r w:rsidRPr="00AD74D6">
              <w:rPr>
                <w:rFonts w:ascii="Calibri" w:hAnsi="Calibri" w:cs="Calibri Light"/>
                <w:b/>
                <w:lang w:val="en-GB"/>
              </w:rPr>
              <w:t>Estimated duration to complete</w:t>
            </w:r>
          </w:p>
        </w:tc>
        <w:tc>
          <w:tcPr>
            <w:tcW w:w="1260" w:type="dxa"/>
            <w:tcBorders>
              <w:top w:val="single" w:sz="4" w:space="0" w:color="auto"/>
              <w:left w:val="single" w:sz="4" w:space="0" w:color="auto"/>
              <w:right w:val="single" w:sz="4" w:space="0" w:color="auto"/>
            </w:tcBorders>
          </w:tcPr>
          <w:p w14:paraId="794876C4" w14:textId="77777777" w:rsidR="00846319" w:rsidRPr="00AD74D6" w:rsidRDefault="00846319" w:rsidP="00DC5E5F">
            <w:pPr>
              <w:spacing w:before="140"/>
              <w:contextualSpacing/>
              <w:jc w:val="both"/>
              <w:rPr>
                <w:rFonts w:ascii="Calibri" w:hAnsi="Calibri" w:cs="Calibri Light"/>
                <w:b/>
                <w:lang w:val="en-GB"/>
              </w:rPr>
            </w:pPr>
            <w:r w:rsidRPr="00AD74D6">
              <w:rPr>
                <w:rFonts w:ascii="Calibri" w:hAnsi="Calibri" w:cs="Calibri Light"/>
                <w:b/>
                <w:lang w:val="en-GB"/>
              </w:rPr>
              <w:t>Instalment (%)</w:t>
            </w:r>
          </w:p>
        </w:tc>
        <w:tc>
          <w:tcPr>
            <w:tcW w:w="1890" w:type="dxa"/>
            <w:tcBorders>
              <w:top w:val="single" w:sz="4" w:space="0" w:color="auto"/>
              <w:left w:val="single" w:sz="4" w:space="0" w:color="auto"/>
              <w:right w:val="single" w:sz="4" w:space="0" w:color="auto"/>
            </w:tcBorders>
          </w:tcPr>
          <w:p w14:paraId="6C0129B2" w14:textId="77777777" w:rsidR="00846319" w:rsidRPr="00AD74D6" w:rsidRDefault="00846319" w:rsidP="00DC5E5F">
            <w:pPr>
              <w:spacing w:before="140"/>
              <w:contextualSpacing/>
              <w:jc w:val="both"/>
              <w:rPr>
                <w:rFonts w:ascii="Calibri" w:hAnsi="Calibri" w:cs="Calibri Light"/>
                <w:b/>
                <w:lang w:val="en-GB"/>
              </w:rPr>
            </w:pPr>
            <w:r w:rsidRPr="00AD74D6">
              <w:rPr>
                <w:rFonts w:ascii="Calibri" w:hAnsi="Calibri" w:cs="Calibri Light"/>
                <w:b/>
                <w:lang w:val="en-GB"/>
              </w:rPr>
              <w:t xml:space="preserve">Target due dates </w:t>
            </w:r>
          </w:p>
        </w:tc>
      </w:tr>
      <w:tr w:rsidR="00846319" w:rsidRPr="00E24A7F" w14:paraId="77285AF8" w14:textId="77777777" w:rsidTr="00F8118A">
        <w:trPr>
          <w:trHeight w:val="833"/>
        </w:trPr>
        <w:tc>
          <w:tcPr>
            <w:tcW w:w="4495" w:type="dxa"/>
            <w:tcBorders>
              <w:top w:val="single" w:sz="4" w:space="0" w:color="auto"/>
              <w:left w:val="single" w:sz="4" w:space="0" w:color="auto"/>
              <w:bottom w:val="single" w:sz="4" w:space="0" w:color="auto"/>
              <w:right w:val="single" w:sz="4" w:space="0" w:color="auto"/>
            </w:tcBorders>
          </w:tcPr>
          <w:p w14:paraId="2C3363A5" w14:textId="096E89C8" w:rsidR="00846319" w:rsidRPr="00B75D18" w:rsidRDefault="00386640" w:rsidP="00846319">
            <w:pPr>
              <w:jc w:val="both"/>
              <w:rPr>
                <w:b/>
                <w:lang w:val="en-GB"/>
              </w:rPr>
            </w:pPr>
            <w:r>
              <w:rPr>
                <w:b/>
                <w:lang w:val="en-GB"/>
              </w:rPr>
              <w:t xml:space="preserve">Presentation </w:t>
            </w:r>
            <w:r w:rsidRPr="00386640">
              <w:rPr>
                <w:lang w:val="en-GB"/>
              </w:rPr>
              <w:t>of key findings of desk review (T</w:t>
            </w:r>
            <w:r w:rsidR="003F7E78">
              <w:rPr>
                <w:lang w:val="en-GB"/>
              </w:rPr>
              <w:t xml:space="preserve">ask 1, Scope of work) </w:t>
            </w:r>
            <w:r>
              <w:rPr>
                <w:lang w:val="en-GB"/>
              </w:rPr>
              <w:t>and preliminary findings of in-country mission (Task 3, Scope of work)</w:t>
            </w:r>
          </w:p>
        </w:tc>
        <w:tc>
          <w:tcPr>
            <w:tcW w:w="1980" w:type="dxa"/>
            <w:tcBorders>
              <w:top w:val="single" w:sz="4" w:space="0" w:color="auto"/>
              <w:left w:val="single" w:sz="4" w:space="0" w:color="auto"/>
              <w:bottom w:val="single" w:sz="4" w:space="0" w:color="auto"/>
              <w:right w:val="single" w:sz="4" w:space="0" w:color="auto"/>
            </w:tcBorders>
            <w:hideMark/>
          </w:tcPr>
          <w:p w14:paraId="30132F6B" w14:textId="2E6742E5" w:rsidR="00846319" w:rsidRPr="003C3681" w:rsidRDefault="000F0C0A" w:rsidP="005B45FA">
            <w:pPr>
              <w:contextualSpacing/>
              <w:jc w:val="both"/>
              <w:rPr>
                <w:rFonts w:ascii="Calibri" w:hAnsi="Calibri" w:cs="Calibri Light"/>
                <w:lang w:val="en-GB"/>
              </w:rPr>
            </w:pPr>
            <w:r w:rsidRPr="003C3681">
              <w:rPr>
                <w:rFonts w:ascii="Calibri" w:hAnsi="Calibri" w:cs="Calibri Light"/>
                <w:lang w:val="en-GB"/>
              </w:rPr>
              <w:t>1</w:t>
            </w:r>
            <w:r w:rsidR="005B45FA" w:rsidRPr="003C3681">
              <w:rPr>
                <w:rFonts w:ascii="Calibri" w:hAnsi="Calibri" w:cs="Calibri Light"/>
                <w:lang w:val="en-GB"/>
              </w:rPr>
              <w:t>1</w:t>
            </w:r>
            <w:r w:rsidR="00BE2718" w:rsidRPr="003C3681">
              <w:rPr>
                <w:rFonts w:ascii="Calibri" w:hAnsi="Calibri" w:cs="Calibri Light"/>
                <w:lang w:val="en-GB"/>
              </w:rPr>
              <w:t xml:space="preserve"> </w:t>
            </w:r>
            <w:r w:rsidR="00846319" w:rsidRPr="003C3681">
              <w:rPr>
                <w:rFonts w:ascii="Calibri" w:hAnsi="Calibri" w:cs="Calibri Light"/>
                <w:lang w:val="en-GB"/>
              </w:rPr>
              <w:t>working days</w:t>
            </w:r>
          </w:p>
        </w:tc>
        <w:tc>
          <w:tcPr>
            <w:tcW w:w="1260" w:type="dxa"/>
            <w:tcBorders>
              <w:top w:val="single" w:sz="4" w:space="0" w:color="auto"/>
              <w:left w:val="single" w:sz="4" w:space="0" w:color="auto"/>
              <w:bottom w:val="single" w:sz="4" w:space="0" w:color="auto"/>
              <w:right w:val="single" w:sz="4" w:space="0" w:color="auto"/>
            </w:tcBorders>
          </w:tcPr>
          <w:p w14:paraId="6B0EEFDD" w14:textId="21D96D90" w:rsidR="00846319" w:rsidRPr="003C3681" w:rsidRDefault="003F7E78" w:rsidP="00DC5E5F">
            <w:pPr>
              <w:contextualSpacing/>
              <w:jc w:val="both"/>
              <w:rPr>
                <w:rFonts w:ascii="Calibri" w:hAnsi="Calibri" w:cs="Calibri Light"/>
                <w:lang w:val="en-GB"/>
              </w:rPr>
            </w:pPr>
            <w:r w:rsidRPr="003C3681">
              <w:rPr>
                <w:rFonts w:ascii="Calibri" w:hAnsi="Calibri" w:cs="Calibri Light"/>
                <w:lang w:val="en-GB"/>
              </w:rPr>
              <w:t>3</w:t>
            </w:r>
            <w:r w:rsidR="00846319" w:rsidRPr="003C3681">
              <w:rPr>
                <w:rFonts w:ascii="Calibri" w:hAnsi="Calibri" w:cs="Calibri Light"/>
                <w:lang w:val="en-GB"/>
              </w:rPr>
              <w:t>0%</w:t>
            </w:r>
          </w:p>
          <w:p w14:paraId="3714E2E1" w14:textId="77777777" w:rsidR="00846319" w:rsidRPr="003C3681" w:rsidRDefault="00846319" w:rsidP="00DC5E5F">
            <w:pPr>
              <w:contextualSpacing/>
              <w:jc w:val="both"/>
              <w:rPr>
                <w:rFonts w:ascii="Calibri" w:hAnsi="Calibri" w:cs="Calibri Light"/>
                <w:lang w:val="en-GB"/>
              </w:rPr>
            </w:pPr>
          </w:p>
        </w:tc>
        <w:tc>
          <w:tcPr>
            <w:tcW w:w="1890" w:type="dxa"/>
            <w:tcBorders>
              <w:top w:val="single" w:sz="4" w:space="0" w:color="auto"/>
              <w:left w:val="single" w:sz="4" w:space="0" w:color="auto"/>
              <w:bottom w:val="single" w:sz="4" w:space="0" w:color="auto"/>
              <w:right w:val="single" w:sz="4" w:space="0" w:color="auto"/>
            </w:tcBorders>
            <w:hideMark/>
          </w:tcPr>
          <w:p w14:paraId="292FC857" w14:textId="7B01F306" w:rsidR="00846319" w:rsidRPr="003C3681" w:rsidRDefault="009D78A8" w:rsidP="00A46CA0">
            <w:pPr>
              <w:contextualSpacing/>
              <w:jc w:val="both"/>
              <w:rPr>
                <w:rFonts w:ascii="Calibri" w:hAnsi="Calibri" w:cs="Calibri Light"/>
                <w:lang w:val="en-GB"/>
              </w:rPr>
            </w:pPr>
            <w:r w:rsidRPr="003C3681">
              <w:rPr>
                <w:rFonts w:ascii="Calibri" w:hAnsi="Calibri" w:cs="Calibri Light"/>
                <w:lang w:val="en-GB"/>
              </w:rPr>
              <w:t>End of in-country mission, 5</w:t>
            </w:r>
            <w:r w:rsidR="00A46CA0" w:rsidRPr="003C3681">
              <w:rPr>
                <w:rFonts w:ascii="Calibri" w:hAnsi="Calibri" w:cs="Calibri Light"/>
                <w:lang w:val="en-GB"/>
              </w:rPr>
              <w:t xml:space="preserve"> </w:t>
            </w:r>
            <w:r w:rsidR="00846319" w:rsidRPr="003C3681">
              <w:rPr>
                <w:rFonts w:ascii="Calibri" w:hAnsi="Calibri" w:cs="Calibri Light"/>
                <w:lang w:val="en-GB"/>
              </w:rPr>
              <w:t xml:space="preserve">November 2018 </w:t>
            </w:r>
            <w:r w:rsidR="00883F93" w:rsidRPr="003C3681">
              <w:rPr>
                <w:rFonts w:ascii="Calibri" w:hAnsi="Calibri" w:cs="Calibri Light"/>
                <w:lang w:val="en-GB"/>
              </w:rPr>
              <w:t>at the latest</w:t>
            </w:r>
          </w:p>
        </w:tc>
      </w:tr>
      <w:tr w:rsidR="00846319" w:rsidRPr="00E24A7F" w14:paraId="490E67D6" w14:textId="77777777" w:rsidTr="00F8118A">
        <w:trPr>
          <w:trHeight w:val="575"/>
        </w:trPr>
        <w:tc>
          <w:tcPr>
            <w:tcW w:w="4495" w:type="dxa"/>
            <w:tcBorders>
              <w:top w:val="single" w:sz="4" w:space="0" w:color="auto"/>
              <w:left w:val="single" w:sz="4" w:space="0" w:color="auto"/>
              <w:bottom w:val="single" w:sz="4" w:space="0" w:color="auto"/>
              <w:right w:val="single" w:sz="4" w:space="0" w:color="auto"/>
            </w:tcBorders>
          </w:tcPr>
          <w:p w14:paraId="3D2D920E" w14:textId="21A31356" w:rsidR="00846319" w:rsidRPr="00AD74D6" w:rsidRDefault="00846319" w:rsidP="003F7E78">
            <w:pPr>
              <w:jc w:val="both"/>
              <w:rPr>
                <w:rFonts w:ascii="Calibri" w:hAnsi="Calibri" w:cs="Calibri Light"/>
                <w:b/>
                <w:lang w:val="en-GB"/>
              </w:rPr>
            </w:pPr>
            <w:r>
              <w:rPr>
                <w:b/>
                <w:lang w:val="en-GB"/>
              </w:rPr>
              <w:t>D</w:t>
            </w:r>
            <w:r w:rsidRPr="00846319">
              <w:rPr>
                <w:b/>
                <w:lang w:val="en-GB"/>
              </w:rPr>
              <w:t xml:space="preserve">raft MTR report </w:t>
            </w:r>
            <w:r w:rsidR="003F7E78">
              <w:rPr>
                <w:lang w:val="en-GB"/>
              </w:rPr>
              <w:t>(Task 4, Scope of work)</w:t>
            </w:r>
          </w:p>
        </w:tc>
        <w:tc>
          <w:tcPr>
            <w:tcW w:w="1980" w:type="dxa"/>
            <w:tcBorders>
              <w:top w:val="single" w:sz="4" w:space="0" w:color="auto"/>
              <w:left w:val="single" w:sz="4" w:space="0" w:color="auto"/>
              <w:bottom w:val="single" w:sz="4" w:space="0" w:color="auto"/>
              <w:right w:val="single" w:sz="4" w:space="0" w:color="auto"/>
            </w:tcBorders>
          </w:tcPr>
          <w:p w14:paraId="76FC04DA" w14:textId="54C59092" w:rsidR="00846319" w:rsidRPr="003C3681" w:rsidRDefault="003C3681" w:rsidP="00386640">
            <w:pPr>
              <w:contextualSpacing/>
              <w:jc w:val="both"/>
              <w:rPr>
                <w:rFonts w:ascii="Calibri" w:hAnsi="Calibri" w:cs="Calibri Light"/>
                <w:lang w:val="en-GB"/>
              </w:rPr>
            </w:pPr>
            <w:r w:rsidRPr="003C3681">
              <w:rPr>
                <w:rFonts w:ascii="Calibri" w:hAnsi="Calibri" w:cs="Calibri Light"/>
                <w:lang w:val="en-GB"/>
              </w:rPr>
              <w:t>4</w:t>
            </w:r>
            <w:r w:rsidR="00846319" w:rsidRPr="003C3681">
              <w:rPr>
                <w:rFonts w:ascii="Calibri" w:hAnsi="Calibri" w:cs="Calibri Light"/>
                <w:lang w:val="en-GB"/>
              </w:rPr>
              <w:t xml:space="preserve"> working days</w:t>
            </w:r>
          </w:p>
        </w:tc>
        <w:tc>
          <w:tcPr>
            <w:tcW w:w="1260" w:type="dxa"/>
            <w:tcBorders>
              <w:top w:val="single" w:sz="4" w:space="0" w:color="auto"/>
              <w:left w:val="single" w:sz="4" w:space="0" w:color="auto"/>
              <w:bottom w:val="single" w:sz="4" w:space="0" w:color="auto"/>
              <w:right w:val="single" w:sz="4" w:space="0" w:color="auto"/>
            </w:tcBorders>
          </w:tcPr>
          <w:p w14:paraId="3D532398" w14:textId="5786E35D" w:rsidR="00846319" w:rsidRPr="003C3681" w:rsidRDefault="00BE2718" w:rsidP="00DC5E5F">
            <w:pPr>
              <w:contextualSpacing/>
              <w:jc w:val="both"/>
              <w:rPr>
                <w:rFonts w:ascii="Calibri" w:hAnsi="Calibri" w:cs="Calibri Light"/>
                <w:lang w:val="en-GB"/>
              </w:rPr>
            </w:pPr>
            <w:r w:rsidRPr="003C3681">
              <w:rPr>
                <w:rFonts w:ascii="Calibri" w:hAnsi="Calibri" w:cs="Calibri Light"/>
                <w:lang w:val="en-GB"/>
              </w:rPr>
              <w:t>5</w:t>
            </w:r>
            <w:r w:rsidR="00846319" w:rsidRPr="003C3681">
              <w:rPr>
                <w:rFonts w:ascii="Calibri" w:hAnsi="Calibri" w:cs="Calibri Light"/>
                <w:lang w:val="en-GB"/>
              </w:rPr>
              <w:t>0%</w:t>
            </w:r>
          </w:p>
        </w:tc>
        <w:tc>
          <w:tcPr>
            <w:tcW w:w="1890" w:type="dxa"/>
            <w:tcBorders>
              <w:top w:val="single" w:sz="4" w:space="0" w:color="auto"/>
              <w:left w:val="single" w:sz="4" w:space="0" w:color="auto"/>
              <w:bottom w:val="single" w:sz="4" w:space="0" w:color="auto"/>
              <w:right w:val="single" w:sz="4" w:space="0" w:color="auto"/>
            </w:tcBorders>
          </w:tcPr>
          <w:p w14:paraId="50936335" w14:textId="75DB1AC4" w:rsidR="00846319" w:rsidRPr="003C3681" w:rsidRDefault="00883F93" w:rsidP="000F4FDF">
            <w:pPr>
              <w:contextualSpacing/>
              <w:jc w:val="both"/>
              <w:rPr>
                <w:rFonts w:ascii="Calibri" w:hAnsi="Calibri" w:cs="Calibri Light"/>
                <w:lang w:val="en-GB"/>
              </w:rPr>
            </w:pPr>
            <w:r w:rsidRPr="003C3681">
              <w:rPr>
                <w:rFonts w:ascii="Calibri" w:hAnsi="Calibri" w:cs="Calibri Light"/>
                <w:lang w:val="en-GB"/>
              </w:rPr>
              <w:t>23</w:t>
            </w:r>
            <w:r w:rsidR="00846319" w:rsidRPr="003C3681">
              <w:rPr>
                <w:rFonts w:ascii="Calibri" w:hAnsi="Calibri" w:cs="Calibri Light"/>
                <w:lang w:val="en-GB"/>
              </w:rPr>
              <w:t xml:space="preserve"> November</w:t>
            </w:r>
          </w:p>
          <w:p w14:paraId="3989568F" w14:textId="4F1415C1" w:rsidR="00846319" w:rsidRPr="003C3681" w:rsidRDefault="00846319" w:rsidP="000F4FDF">
            <w:pPr>
              <w:contextualSpacing/>
              <w:jc w:val="both"/>
              <w:rPr>
                <w:rFonts w:ascii="Calibri" w:hAnsi="Calibri" w:cs="Calibri Light"/>
                <w:lang w:val="en-GB"/>
              </w:rPr>
            </w:pPr>
            <w:r w:rsidRPr="003C3681">
              <w:rPr>
                <w:rFonts w:ascii="Calibri" w:hAnsi="Calibri" w:cs="Calibri Light"/>
                <w:lang w:val="en-GB"/>
              </w:rPr>
              <w:t>2018</w:t>
            </w:r>
          </w:p>
        </w:tc>
      </w:tr>
      <w:tr w:rsidR="00846319" w:rsidRPr="00DE3B74" w14:paraId="59422EC6" w14:textId="77777777" w:rsidTr="00F8118A">
        <w:trPr>
          <w:trHeight w:val="350"/>
        </w:trPr>
        <w:tc>
          <w:tcPr>
            <w:tcW w:w="4495" w:type="dxa"/>
            <w:tcBorders>
              <w:top w:val="single" w:sz="4" w:space="0" w:color="auto"/>
              <w:left w:val="single" w:sz="4" w:space="0" w:color="auto"/>
              <w:bottom w:val="single" w:sz="4" w:space="0" w:color="auto"/>
              <w:right w:val="single" w:sz="4" w:space="0" w:color="auto"/>
            </w:tcBorders>
          </w:tcPr>
          <w:p w14:paraId="468D7C98" w14:textId="08A7E47E" w:rsidR="00846319" w:rsidRPr="00846319" w:rsidRDefault="003F7E78" w:rsidP="00B75D18">
            <w:pPr>
              <w:jc w:val="both"/>
              <w:rPr>
                <w:lang w:val="en-GB"/>
              </w:rPr>
            </w:pPr>
            <w:r>
              <w:rPr>
                <w:b/>
                <w:lang w:val="en-GB"/>
              </w:rPr>
              <w:t>F</w:t>
            </w:r>
            <w:r w:rsidR="00846319" w:rsidRPr="007D67B4">
              <w:rPr>
                <w:b/>
                <w:lang w:val="en-GB"/>
              </w:rPr>
              <w:t>i</w:t>
            </w:r>
            <w:r w:rsidR="00846319">
              <w:rPr>
                <w:b/>
                <w:lang w:val="en-GB"/>
              </w:rPr>
              <w:t>nal MTR</w:t>
            </w:r>
            <w:r w:rsidR="00B75D18">
              <w:rPr>
                <w:b/>
                <w:lang w:val="en-GB"/>
              </w:rPr>
              <w:t xml:space="preserve"> </w:t>
            </w:r>
            <w:r w:rsidR="00B75D18" w:rsidRPr="00B75D18">
              <w:rPr>
                <w:b/>
                <w:lang w:val="en-GB"/>
              </w:rPr>
              <w:t>report</w:t>
            </w:r>
            <w:r w:rsidR="00B75D18">
              <w:rPr>
                <w:lang w:val="en-GB"/>
              </w:rPr>
              <w:t xml:space="preserve"> </w:t>
            </w:r>
            <w:r>
              <w:rPr>
                <w:lang w:val="en-GB"/>
              </w:rPr>
              <w:t>(Task 5, Scope of work)</w:t>
            </w:r>
          </w:p>
        </w:tc>
        <w:tc>
          <w:tcPr>
            <w:tcW w:w="1980" w:type="dxa"/>
            <w:tcBorders>
              <w:top w:val="single" w:sz="4" w:space="0" w:color="auto"/>
              <w:left w:val="single" w:sz="4" w:space="0" w:color="auto"/>
              <w:bottom w:val="single" w:sz="4" w:space="0" w:color="auto"/>
              <w:right w:val="single" w:sz="4" w:space="0" w:color="auto"/>
            </w:tcBorders>
          </w:tcPr>
          <w:p w14:paraId="1FB3DCAC" w14:textId="74BE88AC" w:rsidR="00846319" w:rsidRPr="003C3681" w:rsidRDefault="00386640" w:rsidP="00DC5E5F">
            <w:pPr>
              <w:contextualSpacing/>
              <w:jc w:val="both"/>
              <w:rPr>
                <w:rFonts w:ascii="Calibri" w:hAnsi="Calibri" w:cs="Calibri Light"/>
                <w:lang w:val="en-GB"/>
              </w:rPr>
            </w:pPr>
            <w:r w:rsidRPr="003C3681">
              <w:rPr>
                <w:rFonts w:ascii="Calibri" w:hAnsi="Calibri" w:cs="Calibri Light"/>
                <w:lang w:val="en-GB"/>
              </w:rPr>
              <w:t>2 working days</w:t>
            </w:r>
          </w:p>
        </w:tc>
        <w:tc>
          <w:tcPr>
            <w:tcW w:w="1260" w:type="dxa"/>
            <w:tcBorders>
              <w:top w:val="single" w:sz="4" w:space="0" w:color="auto"/>
              <w:left w:val="single" w:sz="4" w:space="0" w:color="auto"/>
              <w:bottom w:val="single" w:sz="4" w:space="0" w:color="auto"/>
              <w:right w:val="single" w:sz="4" w:space="0" w:color="auto"/>
            </w:tcBorders>
          </w:tcPr>
          <w:p w14:paraId="52258548" w14:textId="77777777" w:rsidR="00846319" w:rsidRPr="003C3681" w:rsidRDefault="00846319" w:rsidP="00DC5E5F">
            <w:pPr>
              <w:contextualSpacing/>
              <w:jc w:val="both"/>
              <w:rPr>
                <w:rFonts w:ascii="Calibri" w:hAnsi="Calibri" w:cs="Calibri Light"/>
                <w:lang w:val="en-GB"/>
              </w:rPr>
            </w:pPr>
            <w:r w:rsidRPr="003C3681">
              <w:rPr>
                <w:rFonts w:ascii="Calibri" w:hAnsi="Calibri" w:cs="Calibri Light"/>
                <w:lang w:val="en-GB"/>
              </w:rPr>
              <w:t>20%</w:t>
            </w:r>
          </w:p>
        </w:tc>
        <w:tc>
          <w:tcPr>
            <w:tcW w:w="1890" w:type="dxa"/>
            <w:tcBorders>
              <w:top w:val="single" w:sz="4" w:space="0" w:color="auto"/>
              <w:left w:val="single" w:sz="4" w:space="0" w:color="auto"/>
              <w:bottom w:val="single" w:sz="4" w:space="0" w:color="auto"/>
              <w:right w:val="single" w:sz="4" w:space="0" w:color="auto"/>
            </w:tcBorders>
          </w:tcPr>
          <w:p w14:paraId="0476E9FC" w14:textId="4D9A5B1C" w:rsidR="00846319" w:rsidRPr="003C3681" w:rsidRDefault="00883F93" w:rsidP="00DC5E5F">
            <w:pPr>
              <w:contextualSpacing/>
              <w:jc w:val="both"/>
              <w:rPr>
                <w:rFonts w:ascii="Calibri" w:hAnsi="Calibri" w:cs="Calibri Light"/>
                <w:lang w:val="en-GB"/>
              </w:rPr>
            </w:pPr>
            <w:r w:rsidRPr="003C3681">
              <w:rPr>
                <w:rFonts w:ascii="Calibri" w:hAnsi="Calibri" w:cs="Calibri Light"/>
                <w:lang w:val="en-GB"/>
              </w:rPr>
              <w:t>7</w:t>
            </w:r>
            <w:r w:rsidR="00846319" w:rsidRPr="003C3681">
              <w:rPr>
                <w:rFonts w:ascii="Calibri" w:hAnsi="Calibri" w:cs="Calibri Light"/>
                <w:lang w:val="en-GB"/>
              </w:rPr>
              <w:t xml:space="preserve"> December 2018</w:t>
            </w:r>
          </w:p>
        </w:tc>
      </w:tr>
    </w:tbl>
    <w:p w14:paraId="5B0940A3" w14:textId="7A5CE16D" w:rsidR="000072AB" w:rsidRDefault="000072AB" w:rsidP="000072AB">
      <w:pPr>
        <w:spacing w:after="0"/>
        <w:jc w:val="both"/>
        <w:rPr>
          <w:rFonts w:cstheme="minorHAnsi"/>
          <w:i/>
          <w:color w:val="FF0000"/>
        </w:rPr>
      </w:pPr>
    </w:p>
    <w:p w14:paraId="50F17172" w14:textId="5D74A874" w:rsidR="00846319" w:rsidRDefault="00846319" w:rsidP="00846319">
      <w:pPr>
        <w:spacing w:after="0" w:line="293" w:lineRule="atLeast"/>
        <w:jc w:val="both"/>
        <w:textAlignment w:val="baseline"/>
        <w:rPr>
          <w:rFonts w:ascii="Calibri" w:eastAsia="Times New Roman" w:hAnsi="Calibri" w:cs="Calibri"/>
        </w:rPr>
      </w:pPr>
      <w:r w:rsidRPr="0073188B">
        <w:rPr>
          <w:rFonts w:ascii="Calibri" w:eastAsia="Times New Roman" w:hAnsi="Calibri" w:cs="Calibri"/>
        </w:rPr>
        <w:t>The UNDP standard method of payment is t</w:t>
      </w:r>
      <w:r>
        <w:rPr>
          <w:rFonts w:ascii="Calibri" w:eastAsia="Times New Roman" w:hAnsi="Calibri" w:cs="Calibri"/>
        </w:rPr>
        <w:t>he output-based lump-sum scheme. T</w:t>
      </w:r>
      <w:r w:rsidRPr="0073188B">
        <w:rPr>
          <w:rFonts w:ascii="Calibri" w:eastAsia="Times New Roman" w:hAnsi="Calibri" w:cs="Calibri"/>
        </w:rPr>
        <w:t xml:space="preserve">he payment will be made in the proposed installments upon </w:t>
      </w:r>
      <w:r w:rsidRPr="002A5013">
        <w:rPr>
          <w:bCs/>
        </w:rPr>
        <w:t xml:space="preserve">satisfactory certification of receipt of </w:t>
      </w:r>
      <w:r>
        <w:rPr>
          <w:bCs/>
        </w:rPr>
        <w:t xml:space="preserve">deliverables </w:t>
      </w:r>
      <w:r w:rsidRPr="002A5013">
        <w:rPr>
          <w:bCs/>
        </w:rPr>
        <w:t>by UNDP</w:t>
      </w:r>
      <w:r>
        <w:rPr>
          <w:rFonts w:ascii="Calibri" w:eastAsia="Times New Roman" w:hAnsi="Calibri" w:cs="Calibri"/>
        </w:rPr>
        <w:t>.</w:t>
      </w:r>
    </w:p>
    <w:p w14:paraId="4E30478C" w14:textId="77777777" w:rsidR="00BE2718" w:rsidRPr="001B6C0A" w:rsidRDefault="00BE2718" w:rsidP="00BE2718">
      <w:pPr>
        <w:spacing w:after="0" w:line="240" w:lineRule="auto"/>
        <w:contextualSpacing/>
        <w:jc w:val="both"/>
        <w:rPr>
          <w:rFonts w:ascii="Calibri" w:eastAsiaTheme="minorEastAsia" w:hAnsi="Calibri" w:cs="Calibri"/>
          <w:b/>
        </w:rPr>
      </w:pPr>
    </w:p>
    <w:p w14:paraId="1210CE72" w14:textId="77777777" w:rsidR="009C068F" w:rsidRPr="00034DA6" w:rsidRDefault="009C068F" w:rsidP="00034DA6">
      <w:pPr>
        <w:jc w:val="both"/>
        <w:rPr>
          <w:b/>
          <w:u w:val="single"/>
          <w:lang w:val="en-GB"/>
        </w:rPr>
      </w:pPr>
      <w:r w:rsidRPr="00034DA6">
        <w:rPr>
          <w:b/>
          <w:u w:val="single"/>
          <w:lang w:val="en-GB"/>
        </w:rPr>
        <w:t xml:space="preserve">Duration </w:t>
      </w:r>
    </w:p>
    <w:p w14:paraId="2BE10C84" w14:textId="7C4DD769" w:rsidR="009C068F" w:rsidRPr="00034DA6" w:rsidRDefault="00846319" w:rsidP="00034DA6">
      <w:pPr>
        <w:jc w:val="both"/>
        <w:rPr>
          <w:lang w:val="en-GB"/>
        </w:rPr>
      </w:pPr>
      <w:r>
        <w:rPr>
          <w:lang w:val="en-GB"/>
        </w:rPr>
        <w:t xml:space="preserve">The total number of working days </w:t>
      </w:r>
      <w:r w:rsidRPr="003C3681">
        <w:rPr>
          <w:lang w:val="en-GB"/>
        </w:rPr>
        <w:t xml:space="preserve">is </w:t>
      </w:r>
      <w:r w:rsidR="003C3681" w:rsidRPr="003C3681">
        <w:rPr>
          <w:lang w:val="en-GB"/>
        </w:rPr>
        <w:t>17</w:t>
      </w:r>
      <w:r w:rsidRPr="003C3681">
        <w:rPr>
          <w:lang w:val="en-GB"/>
        </w:rPr>
        <w:t xml:space="preserve"> over</w:t>
      </w:r>
      <w:r w:rsidRPr="00A02F20">
        <w:rPr>
          <w:lang w:val="en-GB"/>
        </w:rPr>
        <w:t xml:space="preserve"> </w:t>
      </w:r>
      <w:r>
        <w:rPr>
          <w:lang w:val="en-GB"/>
        </w:rPr>
        <w:t>2 calendar month</w:t>
      </w:r>
      <w:r w:rsidRPr="008622DF">
        <w:rPr>
          <w:lang w:val="en-GB"/>
        </w:rPr>
        <w:t>s</w:t>
      </w:r>
      <w:r>
        <w:rPr>
          <w:lang w:val="en-GB"/>
        </w:rPr>
        <w:t>.</w:t>
      </w:r>
    </w:p>
    <w:p w14:paraId="4B60ABEB" w14:textId="74705585" w:rsidR="009C068F" w:rsidRPr="00034DA6" w:rsidRDefault="009C068F" w:rsidP="00034DA6">
      <w:pPr>
        <w:spacing w:before="240" w:line="256" w:lineRule="auto"/>
        <w:jc w:val="both"/>
        <w:rPr>
          <w:rFonts w:ascii="Calibri" w:hAnsi="Calibri" w:cstheme="majorHAnsi"/>
          <w:b/>
          <w:bCs/>
          <w:u w:val="single"/>
          <w:lang w:val="en-GB"/>
        </w:rPr>
      </w:pPr>
      <w:r w:rsidRPr="00034DA6">
        <w:rPr>
          <w:rFonts w:ascii="Calibri" w:hAnsi="Calibri" w:cstheme="majorHAnsi"/>
          <w:b/>
          <w:bCs/>
          <w:u w:val="single"/>
          <w:lang w:val="en-GB"/>
        </w:rPr>
        <w:t>Institutional arrangement</w:t>
      </w:r>
    </w:p>
    <w:p w14:paraId="56B03A8D" w14:textId="39AD487E" w:rsidR="009C068F" w:rsidRDefault="00BE2718" w:rsidP="000072AB">
      <w:pPr>
        <w:autoSpaceDE w:val="0"/>
        <w:autoSpaceDN w:val="0"/>
        <w:adjustRightInd w:val="0"/>
        <w:spacing w:after="0" w:line="240" w:lineRule="auto"/>
        <w:jc w:val="both"/>
        <w:rPr>
          <w:rFonts w:ascii="Calibri" w:eastAsiaTheme="minorEastAsia" w:hAnsi="Calibri" w:cstheme="majorHAnsi"/>
          <w:lang w:val="en-GB"/>
        </w:rPr>
      </w:pPr>
      <w:r w:rsidRPr="00A02F20">
        <w:rPr>
          <w:rFonts w:cs="Arial"/>
        </w:rPr>
        <w:t xml:space="preserve">The </w:t>
      </w:r>
      <w:r w:rsidR="00EB1055">
        <w:rPr>
          <w:rFonts w:cs="Arial"/>
        </w:rPr>
        <w:t>Consultant</w:t>
      </w:r>
      <w:r w:rsidR="008B2605" w:rsidRPr="00A02F20">
        <w:rPr>
          <w:rFonts w:cs="Arial"/>
        </w:rPr>
        <w:t xml:space="preserve"> will work under </w:t>
      </w:r>
      <w:r w:rsidR="008B2605" w:rsidRPr="00A02F20">
        <w:rPr>
          <w:rFonts w:ascii="Calibri" w:eastAsiaTheme="minorEastAsia" w:hAnsi="Calibri" w:cstheme="majorHAnsi"/>
          <w:lang w:val="en-GB"/>
        </w:rPr>
        <w:t>the general s</w:t>
      </w:r>
      <w:r w:rsidR="00524F10">
        <w:rPr>
          <w:rFonts w:ascii="Calibri" w:eastAsiaTheme="minorEastAsia" w:hAnsi="Calibri" w:cstheme="majorHAnsi"/>
          <w:lang w:val="en-GB"/>
        </w:rPr>
        <w:t>upervision and guidance of UNDP</w:t>
      </w:r>
      <w:r w:rsidR="008B2605" w:rsidRPr="00A02F20">
        <w:rPr>
          <w:lang w:val="en-GB"/>
        </w:rPr>
        <w:t>, SDC and Parliament Secretariat</w:t>
      </w:r>
      <w:r w:rsidRPr="00A02F20">
        <w:rPr>
          <w:rFonts w:cs="Arial"/>
        </w:rPr>
        <w:t xml:space="preserve">. </w:t>
      </w:r>
      <w:r w:rsidR="009C068F" w:rsidRPr="00A02F20">
        <w:rPr>
          <w:rFonts w:ascii="Calibri" w:eastAsiaTheme="minorEastAsia" w:hAnsi="Calibri" w:cstheme="majorHAnsi"/>
          <w:lang w:val="en-GB"/>
        </w:rPr>
        <w:t xml:space="preserve">The success of the project depends on the timely delivery of each component. The </w:t>
      </w:r>
      <w:r w:rsidR="00EB1055">
        <w:rPr>
          <w:rFonts w:ascii="Calibri" w:eastAsiaTheme="minorEastAsia" w:hAnsi="Calibri" w:cstheme="majorHAnsi"/>
          <w:lang w:val="en-GB"/>
        </w:rPr>
        <w:t>Consultant</w:t>
      </w:r>
      <w:r w:rsidR="009C068F" w:rsidRPr="00A02F20">
        <w:rPr>
          <w:rFonts w:ascii="Calibri" w:eastAsiaTheme="minorEastAsia" w:hAnsi="Calibri" w:cstheme="majorHAnsi"/>
          <w:lang w:val="en-GB"/>
        </w:rPr>
        <w:t xml:space="preserve"> should ensure </w:t>
      </w:r>
      <w:r w:rsidR="009C068F" w:rsidRPr="0010418D">
        <w:rPr>
          <w:rFonts w:ascii="Calibri" w:eastAsiaTheme="minorEastAsia" w:hAnsi="Calibri" w:cstheme="majorHAnsi"/>
          <w:lang w:val="en-GB"/>
        </w:rPr>
        <w:t xml:space="preserve">timely identification of potential risks and signal any delays in deliverables. </w:t>
      </w:r>
    </w:p>
    <w:p w14:paraId="08E7BC9D" w14:textId="77777777" w:rsidR="00BE2718" w:rsidRPr="00BE2718" w:rsidRDefault="00BE2718" w:rsidP="000072AB">
      <w:pPr>
        <w:autoSpaceDE w:val="0"/>
        <w:autoSpaceDN w:val="0"/>
        <w:adjustRightInd w:val="0"/>
        <w:spacing w:after="0" w:line="240" w:lineRule="auto"/>
        <w:jc w:val="both"/>
        <w:rPr>
          <w:rFonts w:cs="Arial"/>
        </w:rPr>
      </w:pPr>
    </w:p>
    <w:p w14:paraId="7AE59FA4" w14:textId="065A11E3" w:rsidR="003F10D2" w:rsidRDefault="009C068F" w:rsidP="009C068F">
      <w:pPr>
        <w:jc w:val="both"/>
        <w:rPr>
          <w:rFonts w:cstheme="minorHAnsi"/>
        </w:rPr>
      </w:pPr>
      <w:r w:rsidRPr="0010418D">
        <w:rPr>
          <w:rFonts w:ascii="Calibri" w:eastAsiaTheme="minorEastAsia" w:hAnsi="Calibri" w:cstheme="majorHAnsi"/>
          <w:lang w:val="en-GB"/>
        </w:rPr>
        <w:t xml:space="preserve">SRBM project will have the </w:t>
      </w:r>
      <w:r w:rsidRPr="00A02F20">
        <w:rPr>
          <w:rFonts w:ascii="Calibri" w:eastAsiaTheme="minorEastAsia" w:hAnsi="Calibri" w:cstheme="majorHAnsi"/>
          <w:lang w:val="en-GB"/>
        </w:rPr>
        <w:t>following responsibilities: (</w:t>
      </w:r>
      <w:proofErr w:type="spellStart"/>
      <w:r w:rsidRPr="00A02F20">
        <w:rPr>
          <w:rFonts w:ascii="Calibri" w:eastAsiaTheme="minorEastAsia" w:hAnsi="Calibri" w:cstheme="majorHAnsi"/>
          <w:lang w:val="en-GB"/>
        </w:rPr>
        <w:t>i</w:t>
      </w:r>
      <w:proofErr w:type="spellEnd"/>
      <w:r w:rsidRPr="00A02F20">
        <w:rPr>
          <w:rFonts w:ascii="Calibri" w:eastAsiaTheme="minorEastAsia" w:hAnsi="Calibri" w:cstheme="majorHAnsi"/>
          <w:lang w:val="en-GB"/>
        </w:rPr>
        <w:t xml:space="preserve">) Provide relevant documents; </w:t>
      </w:r>
      <w:r w:rsidR="00BA5F17">
        <w:rPr>
          <w:rFonts w:ascii="Calibri" w:eastAsiaTheme="minorEastAsia" w:hAnsi="Calibri" w:cstheme="majorHAnsi"/>
          <w:lang w:val="en-GB"/>
        </w:rPr>
        <w:t>(i</w:t>
      </w:r>
      <w:r w:rsidR="007E5317" w:rsidRPr="00A02F20">
        <w:rPr>
          <w:rFonts w:ascii="Calibri" w:eastAsiaTheme="minorEastAsia" w:hAnsi="Calibri" w:cstheme="majorHAnsi"/>
          <w:lang w:val="en-GB"/>
        </w:rPr>
        <w:t>i</w:t>
      </w:r>
      <w:r w:rsidR="000072AB" w:rsidRPr="00A02F20">
        <w:rPr>
          <w:rFonts w:ascii="Calibri" w:eastAsiaTheme="minorEastAsia" w:hAnsi="Calibri" w:cstheme="majorHAnsi"/>
          <w:lang w:val="en-GB"/>
        </w:rPr>
        <w:t>)</w:t>
      </w:r>
      <w:r w:rsidRPr="00A02F20">
        <w:rPr>
          <w:rFonts w:ascii="Calibri" w:eastAsiaTheme="minorEastAsia" w:hAnsi="Calibri" w:cstheme="majorHAnsi"/>
          <w:lang w:val="en-GB"/>
        </w:rPr>
        <w:t xml:space="preserve"> </w:t>
      </w:r>
      <w:r w:rsidR="00A46CA0" w:rsidRPr="00A02F20">
        <w:rPr>
          <w:rFonts w:cstheme="minorHAnsi"/>
        </w:rPr>
        <w:t xml:space="preserve">and facilitate the mission and assist in </w:t>
      </w:r>
      <w:r w:rsidR="000072AB" w:rsidRPr="00A02F20">
        <w:rPr>
          <w:rFonts w:cstheme="minorHAnsi"/>
        </w:rPr>
        <w:t>organizing field trips and debriefing meeting</w:t>
      </w:r>
      <w:r w:rsidR="00BE2718" w:rsidRPr="00A02F20">
        <w:rPr>
          <w:rFonts w:cstheme="minorHAnsi"/>
        </w:rPr>
        <w:t>s</w:t>
      </w:r>
      <w:r w:rsidR="000072AB" w:rsidRPr="00A02F20">
        <w:rPr>
          <w:rFonts w:cstheme="minorHAnsi"/>
        </w:rPr>
        <w:t xml:space="preserve">. </w:t>
      </w:r>
    </w:p>
    <w:p w14:paraId="41C30771" w14:textId="50784E5D" w:rsidR="009C068F" w:rsidRPr="00A02F20" w:rsidRDefault="000072AB" w:rsidP="009C068F">
      <w:pPr>
        <w:jc w:val="both"/>
        <w:rPr>
          <w:rFonts w:ascii="Calibri" w:eastAsiaTheme="minorEastAsia" w:hAnsi="Calibri" w:cstheme="majorHAnsi"/>
          <w:i/>
          <w:lang w:val="en-GB"/>
        </w:rPr>
      </w:pPr>
      <w:r w:rsidRPr="00A02F20">
        <w:rPr>
          <w:rFonts w:cstheme="minorHAnsi"/>
        </w:rPr>
        <w:t xml:space="preserve">UNDP will provide </w:t>
      </w:r>
      <w:r>
        <w:rPr>
          <w:rFonts w:cstheme="minorHAnsi"/>
          <w:color w:val="000000"/>
        </w:rPr>
        <w:t xml:space="preserve">office space and meeting room during the mission in Ulaanbaatar, if </w:t>
      </w:r>
      <w:r w:rsidRPr="00A02F20">
        <w:rPr>
          <w:rFonts w:cstheme="minorHAnsi"/>
        </w:rPr>
        <w:t xml:space="preserve">required. </w:t>
      </w:r>
      <w:r w:rsidR="009C068F" w:rsidRPr="00A02F20">
        <w:rPr>
          <w:rFonts w:ascii="Calibri" w:eastAsiaTheme="minorEastAsia" w:hAnsi="Calibri" w:cstheme="majorHAnsi"/>
          <w:lang w:val="en-GB"/>
        </w:rPr>
        <w:t xml:space="preserve">The contract and payments will be </w:t>
      </w:r>
      <w:r w:rsidR="007E063F">
        <w:rPr>
          <w:rFonts w:ascii="Calibri" w:eastAsiaTheme="minorEastAsia" w:hAnsi="Calibri" w:cstheme="majorHAnsi"/>
          <w:lang w:val="en-GB"/>
        </w:rPr>
        <w:t>deliverables-based</w:t>
      </w:r>
      <w:r w:rsidR="009C068F" w:rsidRPr="00A02F20">
        <w:rPr>
          <w:rFonts w:ascii="Calibri" w:eastAsiaTheme="minorEastAsia" w:hAnsi="Calibri" w:cstheme="majorHAnsi"/>
          <w:lang w:val="en-GB"/>
        </w:rPr>
        <w:t xml:space="preserve"> and assessed by</w:t>
      </w:r>
      <w:r w:rsidR="00C92C35">
        <w:rPr>
          <w:rFonts w:ascii="Calibri" w:eastAsiaTheme="minorEastAsia" w:hAnsi="Calibri" w:cstheme="majorHAnsi"/>
          <w:lang w:val="en-GB"/>
        </w:rPr>
        <w:t xml:space="preserve"> the UNDP programme unit</w:t>
      </w:r>
      <w:r w:rsidR="009C068F" w:rsidRPr="00A02F20">
        <w:rPr>
          <w:rFonts w:ascii="Calibri" w:eastAsiaTheme="minorEastAsia" w:hAnsi="Calibri" w:cstheme="majorHAnsi"/>
          <w:lang w:val="en-GB"/>
        </w:rPr>
        <w:t>. All travel expenses to and from the target area should be included in the financial proposal.</w:t>
      </w:r>
    </w:p>
    <w:p w14:paraId="72015A2E" w14:textId="77777777" w:rsidR="009C068F" w:rsidRPr="00A02F20" w:rsidRDefault="009C068F" w:rsidP="009C068F">
      <w:pPr>
        <w:jc w:val="both"/>
        <w:rPr>
          <w:rFonts w:ascii="Calibri" w:eastAsiaTheme="minorEastAsia" w:hAnsi="Calibri" w:cstheme="majorHAnsi"/>
          <w:lang w:val="en-GB"/>
        </w:rPr>
      </w:pPr>
      <w:r w:rsidRPr="0010418D">
        <w:rPr>
          <w:rFonts w:ascii="Calibri" w:eastAsiaTheme="minorEastAsia" w:hAnsi="Calibri" w:cstheme="majorHAnsi"/>
          <w:lang w:val="en-GB"/>
        </w:rPr>
        <w:t xml:space="preserve">The present </w:t>
      </w:r>
      <w:proofErr w:type="spellStart"/>
      <w:r w:rsidRPr="0010418D">
        <w:rPr>
          <w:rFonts w:ascii="Calibri" w:eastAsiaTheme="minorEastAsia" w:hAnsi="Calibri" w:cstheme="majorHAnsi"/>
          <w:lang w:val="en-GB"/>
        </w:rPr>
        <w:t>ToR</w:t>
      </w:r>
      <w:proofErr w:type="spellEnd"/>
      <w:r w:rsidRPr="0010418D">
        <w:rPr>
          <w:rFonts w:ascii="Calibri" w:eastAsiaTheme="minorEastAsia" w:hAnsi="Calibri" w:cstheme="majorHAnsi"/>
          <w:lang w:val="en-GB"/>
        </w:rPr>
        <w:t xml:space="preserve"> may be subject to modification, without changing the overall </w:t>
      </w:r>
      <w:r w:rsidRPr="00A02F20">
        <w:rPr>
          <w:rFonts w:ascii="Calibri" w:eastAsiaTheme="minorEastAsia" w:hAnsi="Calibri" w:cstheme="majorHAnsi"/>
          <w:lang w:val="en-GB"/>
        </w:rPr>
        <w:t xml:space="preserve">objective and the scope of work, on the basis of mutual consultations. UNDP will hold the copyright of the assignment deliverables. </w:t>
      </w:r>
    </w:p>
    <w:p w14:paraId="03BA0FD5" w14:textId="77777777" w:rsidR="009C068F" w:rsidRPr="00034DA6" w:rsidRDefault="009C068F" w:rsidP="00034DA6">
      <w:pPr>
        <w:spacing w:before="240" w:line="256" w:lineRule="auto"/>
        <w:jc w:val="both"/>
        <w:rPr>
          <w:rFonts w:ascii="Calibri" w:hAnsi="Calibri" w:cstheme="majorHAnsi"/>
          <w:b/>
          <w:bCs/>
          <w:u w:val="single"/>
          <w:lang w:val="en-GB"/>
        </w:rPr>
      </w:pPr>
      <w:r w:rsidRPr="00034DA6">
        <w:rPr>
          <w:rFonts w:ascii="Calibri" w:hAnsi="Calibri" w:cstheme="majorHAnsi"/>
          <w:b/>
          <w:bCs/>
          <w:u w:val="single"/>
          <w:lang w:val="en-GB"/>
        </w:rPr>
        <w:t xml:space="preserve">Qualifications of the successful </w:t>
      </w:r>
      <w:r w:rsidR="00B10225" w:rsidRPr="00034DA6">
        <w:rPr>
          <w:rFonts w:ascii="Calibri" w:hAnsi="Calibri" w:cstheme="majorHAnsi"/>
          <w:b/>
          <w:bCs/>
          <w:u w:val="single"/>
          <w:lang w:val="en-GB"/>
        </w:rPr>
        <w:t>individual</w:t>
      </w:r>
      <w:r w:rsidRPr="00034DA6">
        <w:rPr>
          <w:rFonts w:ascii="Calibri" w:hAnsi="Calibri" w:cstheme="majorHAnsi"/>
          <w:b/>
          <w:bCs/>
          <w:u w:val="single"/>
          <w:lang w:val="en-GB"/>
        </w:rPr>
        <w:t xml:space="preserve"> applicant </w:t>
      </w:r>
    </w:p>
    <w:p w14:paraId="13FE069E" w14:textId="77777777" w:rsidR="009C068F" w:rsidRPr="00BE2718" w:rsidRDefault="009C068F" w:rsidP="009C068F">
      <w:pPr>
        <w:jc w:val="both"/>
        <w:rPr>
          <w:rFonts w:ascii="Calibri" w:hAnsi="Calibri" w:cs="Calibri Light"/>
          <w:b/>
          <w:i/>
          <w:lang w:val="en-GB"/>
        </w:rPr>
      </w:pPr>
      <w:r w:rsidRPr="00BE2718">
        <w:rPr>
          <w:rFonts w:ascii="Calibri" w:hAnsi="Calibri" w:cs="Calibri Light"/>
          <w:b/>
          <w:i/>
          <w:lang w:val="en-GB"/>
        </w:rPr>
        <w:t>Education</w:t>
      </w:r>
    </w:p>
    <w:p w14:paraId="1350A3A2" w14:textId="77777777" w:rsidR="00DC5E5F" w:rsidRPr="00A42FD5" w:rsidRDefault="00DC5E5F" w:rsidP="009C068F">
      <w:pPr>
        <w:pStyle w:val="ListParagraph"/>
        <w:numPr>
          <w:ilvl w:val="0"/>
          <w:numId w:val="5"/>
        </w:numPr>
        <w:spacing w:after="0" w:line="240" w:lineRule="auto"/>
        <w:jc w:val="both"/>
        <w:rPr>
          <w:rFonts w:ascii="Calibri" w:eastAsia="MS Mincho" w:hAnsi="Calibri" w:cs="Calibri Light"/>
          <w:lang w:val="en-GB" w:eastAsia="ja-JP"/>
        </w:rPr>
      </w:pPr>
      <w:r>
        <w:rPr>
          <w:rFonts w:cstheme="minorHAnsi"/>
          <w:iCs/>
          <w:color w:val="000000"/>
          <w:lang w:val="en-GB"/>
        </w:rPr>
        <w:t>Advanced degree in relevant fields (e.g.</w:t>
      </w:r>
      <w:r w:rsidR="00BF1EE8">
        <w:rPr>
          <w:rFonts w:cstheme="minorHAnsi"/>
          <w:iCs/>
          <w:color w:val="000000"/>
          <w:lang w:val="en-GB"/>
        </w:rPr>
        <w:t>,</w:t>
      </w:r>
      <w:r>
        <w:rPr>
          <w:rFonts w:cstheme="minorHAnsi"/>
          <w:iCs/>
          <w:color w:val="000000"/>
          <w:lang w:val="en-GB"/>
        </w:rPr>
        <w:t xml:space="preserve"> public administration, political science, sociology)</w:t>
      </w:r>
    </w:p>
    <w:p w14:paraId="17A2353A" w14:textId="77777777" w:rsidR="009C068F" w:rsidRPr="00D44E7E" w:rsidRDefault="009C068F" w:rsidP="009C068F">
      <w:pPr>
        <w:spacing w:after="0"/>
        <w:jc w:val="both"/>
        <w:rPr>
          <w:rFonts w:ascii="Calibri" w:hAnsi="Calibri" w:cs="Calibri Light"/>
          <w:color w:val="FF0000"/>
          <w:lang w:val="en-GB"/>
        </w:rPr>
      </w:pPr>
    </w:p>
    <w:p w14:paraId="44E0AE76" w14:textId="77777777" w:rsidR="000E52CB" w:rsidRPr="00BE2718" w:rsidRDefault="009C068F" w:rsidP="000E52CB">
      <w:pPr>
        <w:jc w:val="both"/>
        <w:rPr>
          <w:rFonts w:ascii="Calibri" w:hAnsi="Calibri" w:cs="Calibri Light"/>
          <w:b/>
          <w:i/>
          <w:lang w:val="en-GB"/>
        </w:rPr>
      </w:pPr>
      <w:r w:rsidRPr="00BE2718">
        <w:rPr>
          <w:rFonts w:ascii="Calibri" w:hAnsi="Calibri" w:cs="Calibri Light"/>
          <w:b/>
          <w:i/>
          <w:lang w:val="en-GB"/>
        </w:rPr>
        <w:lastRenderedPageBreak/>
        <w:t>Experience</w:t>
      </w:r>
    </w:p>
    <w:p w14:paraId="4A3D7E75" w14:textId="390A3C19" w:rsidR="009868B0" w:rsidRDefault="00C470D1" w:rsidP="009859F3">
      <w:pPr>
        <w:pStyle w:val="ListParagraph"/>
        <w:numPr>
          <w:ilvl w:val="0"/>
          <w:numId w:val="13"/>
        </w:numPr>
        <w:spacing w:after="0" w:line="240" w:lineRule="auto"/>
        <w:jc w:val="both"/>
        <w:rPr>
          <w:rFonts w:cstheme="minorHAnsi"/>
          <w:iCs/>
          <w:lang w:val="en-GB"/>
        </w:rPr>
      </w:pPr>
      <w:r>
        <w:rPr>
          <w:rFonts w:cstheme="minorHAnsi"/>
          <w:iCs/>
          <w:lang w:val="en-GB"/>
        </w:rPr>
        <w:t>10 years of</w:t>
      </w:r>
      <w:r w:rsidRPr="008F19D0">
        <w:rPr>
          <w:rFonts w:cstheme="minorHAnsi"/>
          <w:iCs/>
          <w:lang w:val="en-GB"/>
        </w:rPr>
        <w:t xml:space="preserve"> </w:t>
      </w:r>
      <w:r w:rsidR="00763450" w:rsidRPr="008F19D0">
        <w:rPr>
          <w:rFonts w:cstheme="minorHAnsi"/>
          <w:iCs/>
          <w:lang w:val="en-GB"/>
        </w:rPr>
        <w:t xml:space="preserve">experience of </w:t>
      </w:r>
      <w:r w:rsidR="00BE7E3F">
        <w:rPr>
          <w:rFonts w:cstheme="minorHAnsi"/>
          <w:iCs/>
          <w:lang w:val="en-GB"/>
        </w:rPr>
        <w:t xml:space="preserve">conducting </w:t>
      </w:r>
      <w:r w:rsidR="00BE7E3F" w:rsidRPr="008F19D0">
        <w:rPr>
          <w:rFonts w:cstheme="minorHAnsi"/>
          <w:iCs/>
          <w:lang w:val="en-GB"/>
        </w:rPr>
        <w:t>project evaluations</w:t>
      </w:r>
      <w:r w:rsidR="009868B0">
        <w:rPr>
          <w:rFonts w:cstheme="minorHAnsi"/>
          <w:iCs/>
          <w:lang w:val="en-GB"/>
        </w:rPr>
        <w:t xml:space="preserve"> and/or playing an advisory role in projects in</w:t>
      </w:r>
      <w:r w:rsidR="009868B0" w:rsidRPr="008F19D0">
        <w:rPr>
          <w:rFonts w:cstheme="minorHAnsi"/>
          <w:iCs/>
          <w:lang w:val="en-GB"/>
        </w:rPr>
        <w:t xml:space="preserve"> the area of local governance</w:t>
      </w:r>
      <w:r w:rsidR="009868B0">
        <w:rPr>
          <w:rFonts w:cstheme="minorHAnsi"/>
          <w:iCs/>
          <w:lang w:val="en-GB"/>
        </w:rPr>
        <w:t>;</w:t>
      </w:r>
    </w:p>
    <w:p w14:paraId="4F49DA54" w14:textId="44E4DCB9" w:rsidR="00BE7E3F" w:rsidRPr="000E52CB" w:rsidRDefault="00BE7E3F" w:rsidP="00BE7E3F">
      <w:pPr>
        <w:pStyle w:val="ListParagraph"/>
        <w:numPr>
          <w:ilvl w:val="0"/>
          <w:numId w:val="13"/>
        </w:numPr>
        <w:jc w:val="both"/>
        <w:rPr>
          <w:lang w:val="en-GB"/>
        </w:rPr>
      </w:pPr>
      <w:r w:rsidRPr="00D44E7E">
        <w:rPr>
          <w:lang w:val="en-GB"/>
        </w:rPr>
        <w:t xml:space="preserve">Proven </w:t>
      </w:r>
      <w:r>
        <w:rPr>
          <w:lang w:val="en-GB"/>
        </w:rPr>
        <w:t>experience of conducting</w:t>
      </w:r>
      <w:r w:rsidRPr="007A6090">
        <w:rPr>
          <w:lang w:val="en-GB"/>
        </w:rPr>
        <w:t xml:space="preserve"> research independ</w:t>
      </w:r>
      <w:r w:rsidRPr="006372BA">
        <w:rPr>
          <w:lang w:val="en-GB"/>
        </w:rPr>
        <w:t>ently, including desk reviews</w:t>
      </w:r>
      <w:r>
        <w:rPr>
          <w:lang w:val="en-GB"/>
        </w:rPr>
        <w:t xml:space="preserve"> and</w:t>
      </w:r>
      <w:r w:rsidRPr="006372BA">
        <w:rPr>
          <w:lang w:val="en-GB"/>
        </w:rPr>
        <w:t xml:space="preserve"> consultations with gove</w:t>
      </w:r>
      <w:r w:rsidR="000371E9">
        <w:rPr>
          <w:lang w:val="en-GB"/>
        </w:rPr>
        <w:t>rnment officials;</w:t>
      </w:r>
      <w:r>
        <w:rPr>
          <w:lang w:val="en-GB"/>
        </w:rPr>
        <w:t xml:space="preserve"> experience of </w:t>
      </w:r>
      <w:r w:rsidRPr="00E90476">
        <w:rPr>
          <w:lang w:val="en-GB"/>
        </w:rPr>
        <w:t>drafting comprehensive reports and communicating research results</w:t>
      </w:r>
      <w:r w:rsidR="000371E9">
        <w:rPr>
          <w:lang w:val="en-GB"/>
        </w:rPr>
        <w:t>;</w:t>
      </w:r>
    </w:p>
    <w:p w14:paraId="6A9AE6E7" w14:textId="5C856C44" w:rsidR="000E52CB" w:rsidRPr="0054280A" w:rsidRDefault="00BE7E3F" w:rsidP="0054280A">
      <w:pPr>
        <w:pStyle w:val="ListParagraph"/>
        <w:numPr>
          <w:ilvl w:val="0"/>
          <w:numId w:val="13"/>
        </w:numPr>
        <w:spacing w:after="0" w:line="240" w:lineRule="auto"/>
        <w:jc w:val="both"/>
        <w:rPr>
          <w:rFonts w:cstheme="minorHAnsi"/>
          <w:iCs/>
          <w:lang w:val="en-GB"/>
        </w:rPr>
      </w:pPr>
      <w:r w:rsidRPr="00BE7E3F">
        <w:rPr>
          <w:rFonts w:cstheme="minorHAnsi"/>
          <w:iCs/>
          <w:lang w:val="en-GB"/>
        </w:rPr>
        <w:t>Previous experience across</w:t>
      </w:r>
      <w:r w:rsidR="000E52CB" w:rsidRPr="00BE7E3F">
        <w:rPr>
          <w:rFonts w:cstheme="minorHAnsi"/>
          <w:iCs/>
          <w:lang w:val="en-GB"/>
        </w:rPr>
        <w:t xml:space="preserve"> aspects </w:t>
      </w:r>
      <w:r w:rsidR="000E52CB" w:rsidRPr="0054280A">
        <w:rPr>
          <w:rFonts w:cstheme="minorHAnsi"/>
          <w:iCs/>
          <w:lang w:val="en-GB"/>
        </w:rPr>
        <w:t>of project cycle management</w:t>
      </w:r>
      <w:r w:rsidR="000E52CB" w:rsidRPr="0054280A">
        <w:rPr>
          <w:rFonts w:cstheme="minorHAnsi"/>
          <w:iCs/>
          <w:color w:val="000000"/>
          <w:lang w:val="en-GB"/>
        </w:rPr>
        <w:t xml:space="preserve">: </w:t>
      </w:r>
      <w:r>
        <w:rPr>
          <w:rFonts w:cstheme="minorHAnsi"/>
          <w:iCs/>
          <w:color w:val="000000"/>
          <w:lang w:val="en-GB"/>
        </w:rPr>
        <w:t>project planning / design, implementation,</w:t>
      </w:r>
      <w:r w:rsidR="000E52CB" w:rsidRPr="0054280A">
        <w:rPr>
          <w:rFonts w:cstheme="minorHAnsi"/>
          <w:iCs/>
          <w:color w:val="000000"/>
          <w:lang w:val="en-GB"/>
        </w:rPr>
        <w:t xml:space="preserve"> </w:t>
      </w:r>
      <w:r w:rsidR="009C19C0" w:rsidRPr="0054280A">
        <w:rPr>
          <w:rFonts w:cstheme="minorHAnsi"/>
          <w:iCs/>
          <w:color w:val="000000"/>
          <w:lang w:val="en-GB"/>
        </w:rPr>
        <w:t>evaluations / reviews;</w:t>
      </w:r>
      <w:r w:rsidR="00E77443" w:rsidRPr="0054280A">
        <w:rPr>
          <w:rFonts w:cstheme="minorHAnsi"/>
          <w:iCs/>
          <w:color w:val="000000"/>
          <w:lang w:val="en-GB"/>
        </w:rPr>
        <w:t xml:space="preserve"> </w:t>
      </w:r>
    </w:p>
    <w:p w14:paraId="09A343D2" w14:textId="1AA5A32F" w:rsidR="00972378" w:rsidRPr="008F19D0" w:rsidRDefault="00972378" w:rsidP="00972378">
      <w:pPr>
        <w:pStyle w:val="ListParagraph"/>
        <w:numPr>
          <w:ilvl w:val="0"/>
          <w:numId w:val="13"/>
        </w:numPr>
        <w:spacing w:after="0" w:line="240" w:lineRule="auto"/>
        <w:jc w:val="both"/>
        <w:rPr>
          <w:rFonts w:cstheme="minorHAnsi"/>
          <w:iCs/>
          <w:lang w:val="en-GB"/>
        </w:rPr>
      </w:pPr>
      <w:r>
        <w:rPr>
          <w:rFonts w:cstheme="minorHAnsi"/>
          <w:iCs/>
          <w:lang w:val="en-GB"/>
        </w:rPr>
        <w:t>Experience</w:t>
      </w:r>
      <w:r w:rsidRPr="008F19D0">
        <w:rPr>
          <w:rFonts w:cstheme="minorHAnsi"/>
          <w:iCs/>
          <w:lang w:val="en-GB"/>
        </w:rPr>
        <w:t xml:space="preserve"> </w:t>
      </w:r>
      <w:r>
        <w:rPr>
          <w:rFonts w:cstheme="minorHAnsi"/>
          <w:iCs/>
          <w:lang w:val="en-GB"/>
        </w:rPr>
        <w:t xml:space="preserve">with </w:t>
      </w:r>
      <w:r w:rsidRPr="008F19D0">
        <w:rPr>
          <w:rFonts w:cstheme="minorHAnsi"/>
          <w:iCs/>
          <w:lang w:val="en-GB"/>
        </w:rPr>
        <w:t>participatory</w:t>
      </w:r>
      <w:r>
        <w:rPr>
          <w:rFonts w:cstheme="minorHAnsi"/>
          <w:iCs/>
          <w:lang w:val="en-GB"/>
        </w:rPr>
        <w:t xml:space="preserve"> evaluation, and/or evaluation</w:t>
      </w:r>
      <w:r w:rsidRPr="008F19D0">
        <w:rPr>
          <w:rFonts w:cstheme="minorHAnsi"/>
          <w:iCs/>
          <w:lang w:val="en-GB"/>
        </w:rPr>
        <w:t xml:space="preserve"> of capacity building projects is</w:t>
      </w:r>
      <w:r>
        <w:rPr>
          <w:rFonts w:cstheme="minorHAnsi"/>
          <w:iCs/>
          <w:lang w:val="en-GB"/>
        </w:rPr>
        <w:t xml:space="preserve"> an </w:t>
      </w:r>
      <w:r w:rsidRPr="008F19D0">
        <w:rPr>
          <w:rFonts w:cstheme="minorHAnsi"/>
          <w:iCs/>
          <w:lang w:val="en-GB"/>
        </w:rPr>
        <w:t>asset;</w:t>
      </w:r>
    </w:p>
    <w:p w14:paraId="34A6454D" w14:textId="2DDD40FF" w:rsidR="00DC5E5F" w:rsidRPr="009C19C0" w:rsidRDefault="009C19C0" w:rsidP="009E354F">
      <w:pPr>
        <w:pStyle w:val="ListParagraph"/>
        <w:numPr>
          <w:ilvl w:val="0"/>
          <w:numId w:val="13"/>
        </w:numPr>
        <w:spacing w:after="0" w:line="240" w:lineRule="auto"/>
        <w:jc w:val="both"/>
        <w:rPr>
          <w:rFonts w:cstheme="minorHAnsi"/>
          <w:iCs/>
          <w:color w:val="000000"/>
          <w:lang w:val="en-GB"/>
        </w:rPr>
      </w:pPr>
      <w:r>
        <w:rPr>
          <w:rFonts w:cstheme="minorHAnsi"/>
          <w:iCs/>
          <w:color w:val="000000"/>
          <w:lang w:val="en-GB"/>
        </w:rPr>
        <w:t>Experience with multi-stakeholder projects and</w:t>
      </w:r>
      <w:r w:rsidR="00DC5E5F" w:rsidRPr="009C19C0">
        <w:rPr>
          <w:rFonts w:cstheme="minorHAnsi"/>
          <w:iCs/>
          <w:color w:val="000000"/>
          <w:lang w:val="en-GB"/>
        </w:rPr>
        <w:t xml:space="preserve"> working </w:t>
      </w:r>
      <w:r w:rsidR="006372BA">
        <w:rPr>
          <w:rFonts w:cstheme="minorHAnsi"/>
          <w:iCs/>
          <w:color w:val="000000"/>
          <w:lang w:val="en-GB"/>
        </w:rPr>
        <w:t xml:space="preserve">in close partnership </w:t>
      </w:r>
      <w:r w:rsidR="00DC5E5F" w:rsidRPr="009C19C0">
        <w:rPr>
          <w:rFonts w:cstheme="minorHAnsi"/>
          <w:iCs/>
          <w:color w:val="000000"/>
          <w:lang w:val="en-GB"/>
        </w:rPr>
        <w:t xml:space="preserve">with </w:t>
      </w:r>
      <w:r w:rsidRPr="009C19C0">
        <w:rPr>
          <w:rFonts w:cstheme="minorHAnsi"/>
          <w:iCs/>
          <w:color w:val="000000"/>
          <w:lang w:val="en-GB"/>
        </w:rPr>
        <w:t>international organizations</w:t>
      </w:r>
      <w:r>
        <w:rPr>
          <w:rFonts w:cstheme="minorHAnsi"/>
          <w:iCs/>
          <w:color w:val="000000"/>
          <w:lang w:val="en-GB"/>
        </w:rPr>
        <w:t xml:space="preserve">, </w:t>
      </w:r>
      <w:r w:rsidR="00DC5E5F" w:rsidRPr="009C19C0">
        <w:rPr>
          <w:rFonts w:cstheme="minorHAnsi"/>
          <w:iCs/>
          <w:color w:val="000000"/>
          <w:lang w:val="en-GB"/>
        </w:rPr>
        <w:t xml:space="preserve">government </w:t>
      </w:r>
      <w:r w:rsidR="006372BA">
        <w:rPr>
          <w:rFonts w:cstheme="minorHAnsi"/>
          <w:iCs/>
          <w:color w:val="000000"/>
          <w:lang w:val="en-GB"/>
        </w:rPr>
        <w:t>institutions</w:t>
      </w:r>
      <w:r w:rsidR="00DC5E5F" w:rsidRPr="009C19C0">
        <w:rPr>
          <w:rFonts w:cstheme="minorHAnsi"/>
          <w:iCs/>
          <w:color w:val="000000"/>
          <w:lang w:val="en-GB"/>
        </w:rPr>
        <w:t xml:space="preserve"> (central and local)</w:t>
      </w:r>
      <w:r w:rsidR="000371E9">
        <w:rPr>
          <w:rFonts w:cstheme="minorHAnsi"/>
          <w:iCs/>
          <w:color w:val="000000"/>
          <w:lang w:val="en-GB"/>
        </w:rPr>
        <w:t xml:space="preserve"> and donor agencies.</w:t>
      </w:r>
    </w:p>
    <w:p w14:paraId="189AB491" w14:textId="77777777" w:rsidR="009C068F" w:rsidRPr="00A42FD5" w:rsidRDefault="009C068F" w:rsidP="009C068F">
      <w:pPr>
        <w:autoSpaceDE w:val="0"/>
        <w:autoSpaceDN w:val="0"/>
        <w:adjustRightInd w:val="0"/>
        <w:spacing w:after="0" w:line="240" w:lineRule="auto"/>
        <w:jc w:val="both"/>
        <w:rPr>
          <w:rFonts w:cstheme="minorHAnsi"/>
          <w:b/>
          <w:i/>
          <w:color w:val="FF0000"/>
          <w:lang w:val="en-GB"/>
        </w:rPr>
      </w:pPr>
    </w:p>
    <w:p w14:paraId="5CF0D25E" w14:textId="145A7CAE" w:rsidR="00BE2718" w:rsidRPr="00BE1467" w:rsidRDefault="00BE2718" w:rsidP="00BE2718">
      <w:pPr>
        <w:jc w:val="both"/>
        <w:rPr>
          <w:rFonts w:cs="Arial"/>
          <w:b/>
          <w:u w:val="single"/>
        </w:rPr>
      </w:pPr>
      <w:r>
        <w:rPr>
          <w:rFonts w:cs="Arial"/>
          <w:b/>
          <w:u w:val="single"/>
        </w:rPr>
        <w:t>Application procedure</w:t>
      </w:r>
    </w:p>
    <w:p w14:paraId="1DC34873" w14:textId="43D172FD" w:rsidR="00BE2718" w:rsidRDefault="00BE2718" w:rsidP="00BE2718">
      <w:pPr>
        <w:spacing w:line="240" w:lineRule="auto"/>
        <w:jc w:val="both"/>
        <w:rPr>
          <w:rFonts w:cs="Arial"/>
        </w:rPr>
      </w:pPr>
      <w:r w:rsidRPr="00BE1467">
        <w:rPr>
          <w:rFonts w:cs="Arial"/>
        </w:rPr>
        <w:t>Qualified and interested</w:t>
      </w:r>
      <w:r w:rsidRPr="00BE1467">
        <w:rPr>
          <w:rFonts w:cs="Arial"/>
          <w:lang w:val="mn-MN"/>
        </w:rPr>
        <w:t xml:space="preserve"> </w:t>
      </w:r>
      <w:r>
        <w:rPr>
          <w:rFonts w:cs="Arial"/>
        </w:rPr>
        <w:t xml:space="preserve">candidates are </w:t>
      </w:r>
      <w:r w:rsidRPr="00BE1467">
        <w:rPr>
          <w:rFonts w:cs="Arial"/>
        </w:rPr>
        <w:t xml:space="preserve">requested to submit the following documentations: </w:t>
      </w:r>
    </w:p>
    <w:p w14:paraId="71EA0A49" w14:textId="77777777" w:rsidR="00BE2718" w:rsidRPr="00BE1467" w:rsidRDefault="00BE2718" w:rsidP="00BE2718">
      <w:pPr>
        <w:pStyle w:val="ListParagraph"/>
        <w:numPr>
          <w:ilvl w:val="0"/>
          <w:numId w:val="28"/>
        </w:numPr>
        <w:spacing w:after="200" w:line="240" w:lineRule="auto"/>
        <w:rPr>
          <w:rFonts w:cs="Arial"/>
        </w:rPr>
      </w:pPr>
      <w:r>
        <w:rPr>
          <w:rFonts w:cs="Arial"/>
        </w:rPr>
        <w:t xml:space="preserve">Expression of Interest </w:t>
      </w:r>
      <w:r w:rsidRPr="00BE1467">
        <w:rPr>
          <w:rFonts w:cs="Arial"/>
          <w:lang w:val="mn-MN"/>
        </w:rPr>
        <w:t>Letter</w:t>
      </w:r>
      <w:r>
        <w:rPr>
          <w:rFonts w:cs="Arial"/>
        </w:rPr>
        <w:t xml:space="preserve"> </w:t>
      </w:r>
    </w:p>
    <w:p w14:paraId="3A997E7E" w14:textId="1C85FD31" w:rsidR="00BE2718" w:rsidRDefault="00BE2718" w:rsidP="00BE2718">
      <w:pPr>
        <w:pStyle w:val="ListParagraph"/>
        <w:numPr>
          <w:ilvl w:val="0"/>
          <w:numId w:val="28"/>
        </w:numPr>
        <w:spacing w:after="200" w:line="240" w:lineRule="auto"/>
        <w:rPr>
          <w:rFonts w:cs="Arial"/>
        </w:rPr>
      </w:pPr>
      <w:r w:rsidRPr="00BE1467">
        <w:rPr>
          <w:rFonts w:cs="Arial"/>
        </w:rPr>
        <w:t xml:space="preserve">CV </w:t>
      </w:r>
      <w:r>
        <w:rPr>
          <w:rFonts w:cstheme="minorHAnsi"/>
          <w:color w:val="000000"/>
        </w:rPr>
        <w:t>showing educational background and experience</w:t>
      </w:r>
      <w:r>
        <w:rPr>
          <w:rFonts w:cs="Arial"/>
        </w:rPr>
        <w:t xml:space="preserve"> with the list of publications and brief description of relevant assignments</w:t>
      </w:r>
    </w:p>
    <w:p w14:paraId="006B290B" w14:textId="77777777" w:rsidR="00BE2718" w:rsidRDefault="00BE2718" w:rsidP="00BE2718">
      <w:pPr>
        <w:pStyle w:val="ListParagraph"/>
        <w:numPr>
          <w:ilvl w:val="1"/>
          <w:numId w:val="28"/>
        </w:numPr>
        <w:autoSpaceDE w:val="0"/>
        <w:autoSpaceDN w:val="0"/>
        <w:adjustRightInd w:val="0"/>
        <w:spacing w:after="0" w:line="240" w:lineRule="auto"/>
        <w:jc w:val="both"/>
        <w:rPr>
          <w:rFonts w:cstheme="minorHAnsi"/>
          <w:color w:val="000000"/>
        </w:rPr>
      </w:pPr>
      <w:r w:rsidRPr="009058E8">
        <w:rPr>
          <w:rFonts w:ascii="Calibri" w:eastAsia="Times New Roman" w:hAnsi="Calibri" w:cs="Calibri"/>
        </w:rPr>
        <w:t>List of similar assignments conducted in the past and related publications and further supporting documents</w:t>
      </w:r>
      <w:r>
        <w:rPr>
          <w:rFonts w:cstheme="minorHAnsi"/>
          <w:color w:val="000000"/>
        </w:rPr>
        <w:t xml:space="preserve"> such as evaluation reports;</w:t>
      </w:r>
    </w:p>
    <w:p w14:paraId="2A124BBC" w14:textId="77777777" w:rsidR="00BE2718" w:rsidRDefault="00BE2718" w:rsidP="00BE2718">
      <w:pPr>
        <w:pStyle w:val="ListParagraph"/>
        <w:numPr>
          <w:ilvl w:val="1"/>
          <w:numId w:val="28"/>
        </w:numPr>
        <w:autoSpaceDE w:val="0"/>
        <w:autoSpaceDN w:val="0"/>
        <w:adjustRightInd w:val="0"/>
        <w:spacing w:after="0" w:line="240" w:lineRule="auto"/>
        <w:jc w:val="both"/>
        <w:rPr>
          <w:rFonts w:cstheme="minorHAnsi"/>
          <w:color w:val="000000"/>
        </w:rPr>
      </w:pPr>
      <w:r>
        <w:rPr>
          <w:rFonts w:cstheme="minorHAnsi"/>
          <w:color w:val="000000"/>
        </w:rPr>
        <w:t xml:space="preserve">2 reference letters related to the assignment and contact details of referees; </w:t>
      </w:r>
    </w:p>
    <w:p w14:paraId="5B4EFDCB" w14:textId="7B911460" w:rsidR="00BE2718" w:rsidRPr="00BE2718" w:rsidRDefault="00A02F20" w:rsidP="00BE2718">
      <w:pPr>
        <w:pStyle w:val="ListParagraph"/>
        <w:numPr>
          <w:ilvl w:val="0"/>
          <w:numId w:val="28"/>
        </w:numPr>
        <w:autoSpaceDE w:val="0"/>
        <w:autoSpaceDN w:val="0"/>
        <w:adjustRightInd w:val="0"/>
        <w:spacing w:after="0" w:line="240" w:lineRule="auto"/>
        <w:jc w:val="both"/>
        <w:rPr>
          <w:rFonts w:cstheme="minorHAnsi"/>
          <w:color w:val="000000"/>
        </w:rPr>
      </w:pPr>
      <w:r>
        <w:rPr>
          <w:rFonts w:cs="Arial"/>
        </w:rPr>
        <w:t>Technical proposal:</w:t>
      </w:r>
      <w:r w:rsidR="00BE2718" w:rsidRPr="00BE2718">
        <w:rPr>
          <w:rFonts w:cstheme="minorHAnsi"/>
          <w:color w:val="000000"/>
        </w:rPr>
        <w:t xml:space="preserve"> a brief outline of how the proposed MTR can be conducted; </w:t>
      </w:r>
    </w:p>
    <w:p w14:paraId="00818686" w14:textId="77777777" w:rsidR="00BE2718" w:rsidRPr="00BE1467" w:rsidRDefault="00BE2718" w:rsidP="00BE2718">
      <w:pPr>
        <w:pStyle w:val="ListParagraph"/>
        <w:numPr>
          <w:ilvl w:val="0"/>
          <w:numId w:val="28"/>
        </w:numPr>
        <w:spacing w:after="200" w:line="240" w:lineRule="auto"/>
        <w:rPr>
          <w:rFonts w:cs="Arial"/>
        </w:rPr>
      </w:pPr>
      <w:r>
        <w:rPr>
          <w:rFonts w:cs="Arial"/>
        </w:rPr>
        <w:t>"All inclusive"</w:t>
      </w:r>
      <w:r w:rsidRPr="00BE1467">
        <w:rPr>
          <w:rFonts w:cs="Arial"/>
        </w:rPr>
        <w:t xml:space="preserve"> financial offer</w:t>
      </w:r>
    </w:p>
    <w:p w14:paraId="68151534" w14:textId="25DC77C3" w:rsidR="00BE2718" w:rsidRPr="00BE2718" w:rsidRDefault="00BE2718" w:rsidP="00BE2718">
      <w:pPr>
        <w:spacing w:after="0" w:line="293" w:lineRule="atLeast"/>
        <w:jc w:val="both"/>
        <w:textAlignment w:val="baseline"/>
        <w:rPr>
          <w:rFonts w:ascii="Calibri" w:eastAsiaTheme="minorEastAsia" w:hAnsi="Calibri" w:cs="Calibri"/>
          <w:i/>
          <w:lang w:val="en-GB"/>
        </w:rPr>
      </w:pPr>
      <w:r w:rsidRPr="00BE2718">
        <w:rPr>
          <w:rFonts w:ascii="Calibri" w:eastAsiaTheme="minorEastAsia" w:hAnsi="Calibri" w:cs="Calibri"/>
          <w:i/>
          <w:lang w:val="en-GB"/>
        </w:rPr>
        <w:t>Note</w:t>
      </w:r>
      <w:r w:rsidR="007B31F3">
        <w:rPr>
          <w:rFonts w:ascii="Calibri" w:eastAsiaTheme="minorEastAsia" w:hAnsi="Calibri" w:cs="Calibri"/>
          <w:i/>
          <w:lang w:val="en-GB"/>
        </w:rPr>
        <w:t>s</w:t>
      </w:r>
      <w:r w:rsidRPr="00BE2718">
        <w:rPr>
          <w:rFonts w:ascii="Calibri" w:eastAsiaTheme="minorEastAsia" w:hAnsi="Calibri" w:cs="Calibri"/>
          <w:i/>
          <w:lang w:val="en-GB"/>
        </w:rPr>
        <w:t>:</w:t>
      </w:r>
    </w:p>
    <w:p w14:paraId="55351EC3" w14:textId="1B2BACBD" w:rsidR="00BE2718" w:rsidRPr="00A02F20" w:rsidRDefault="00BE2718" w:rsidP="007B31F3">
      <w:pPr>
        <w:spacing w:after="0" w:line="240" w:lineRule="auto"/>
        <w:jc w:val="both"/>
        <w:rPr>
          <w:rFonts w:ascii="Calibri" w:eastAsiaTheme="minorEastAsia" w:hAnsi="Calibri" w:cs="Calibri"/>
          <w:lang w:val="en-GB"/>
        </w:rPr>
      </w:pPr>
      <w:r w:rsidRPr="00A02F20">
        <w:rPr>
          <w:rFonts w:ascii="Calibri" w:eastAsiaTheme="minorEastAsia" w:hAnsi="Calibri" w:cs="Calibri"/>
          <w:lang w:val="en-GB"/>
        </w:rPr>
        <w:t xml:space="preserve">The term “all inclusive” implies all costs (professional fees, travel costs, living allowances, communication costs, etc.) </w:t>
      </w:r>
      <w:r w:rsidRPr="00A02F20">
        <w:rPr>
          <w:rFonts w:ascii="Calibri" w:eastAsia="Times New Roman" w:hAnsi="Calibri" w:cs="Calibri"/>
        </w:rPr>
        <w:t>The lump sum is fixed regardless of changes in the cost components.</w:t>
      </w:r>
    </w:p>
    <w:p w14:paraId="4F6B4EAF" w14:textId="77777777" w:rsidR="00124440" w:rsidRPr="00124440" w:rsidRDefault="00124440" w:rsidP="009C068F">
      <w:pPr>
        <w:spacing w:after="0" w:line="240" w:lineRule="auto"/>
        <w:jc w:val="both"/>
        <w:rPr>
          <w:rFonts w:ascii="Calibri" w:eastAsiaTheme="minorEastAsia" w:hAnsi="Calibri" w:cstheme="majorHAnsi"/>
          <w:b/>
        </w:rPr>
      </w:pPr>
    </w:p>
    <w:p w14:paraId="62B66CDC" w14:textId="77777777" w:rsidR="009C068F" w:rsidRPr="00BE2718" w:rsidRDefault="009C068F" w:rsidP="00BE2718">
      <w:pPr>
        <w:spacing w:line="256" w:lineRule="auto"/>
        <w:jc w:val="both"/>
        <w:rPr>
          <w:rFonts w:ascii="Calibri" w:hAnsi="Calibri" w:cstheme="majorHAnsi"/>
          <w:b/>
          <w:bCs/>
          <w:u w:val="single"/>
          <w:lang w:val="en-GB"/>
        </w:rPr>
      </w:pPr>
      <w:r w:rsidRPr="00BE2718">
        <w:rPr>
          <w:rFonts w:ascii="Calibri" w:hAnsi="Calibri" w:cstheme="majorHAnsi"/>
          <w:b/>
          <w:bCs/>
          <w:u w:val="single"/>
          <w:lang w:val="en-GB"/>
        </w:rPr>
        <w:t>Criteria for Selection of the Best Offer</w:t>
      </w:r>
    </w:p>
    <w:p w14:paraId="0B7B133C" w14:textId="77777777" w:rsidR="001B6C0A" w:rsidRDefault="009C068F" w:rsidP="009C068F">
      <w:pPr>
        <w:spacing w:after="0" w:line="240" w:lineRule="auto"/>
        <w:jc w:val="both"/>
        <w:rPr>
          <w:rFonts w:ascii="Calibri" w:eastAsiaTheme="minorEastAsia" w:hAnsi="Calibri" w:cstheme="majorHAnsi"/>
          <w:lang w:val="en-GB"/>
        </w:rPr>
      </w:pPr>
      <w:r>
        <w:rPr>
          <w:rFonts w:ascii="Calibri" w:eastAsiaTheme="minorEastAsia" w:hAnsi="Calibri" w:cstheme="majorHAnsi"/>
          <w:lang w:val="en-GB"/>
        </w:rPr>
        <w:t>Selection criteria use</w:t>
      </w:r>
      <w:r w:rsidRPr="00E24A7F">
        <w:rPr>
          <w:rFonts w:ascii="Calibri" w:eastAsiaTheme="minorEastAsia" w:hAnsi="Calibri" w:cstheme="majorHAnsi"/>
          <w:lang w:val="en-GB"/>
        </w:rPr>
        <w:t xml:space="preserve"> a Combined Scoring method – </w:t>
      </w:r>
      <w:r w:rsidRPr="0063534B">
        <w:rPr>
          <w:rFonts w:ascii="Calibri" w:eastAsiaTheme="minorEastAsia" w:hAnsi="Calibri" w:cstheme="majorHAnsi"/>
          <w:lang w:val="en-GB"/>
        </w:rPr>
        <w:t>where the Technical proposal (qualifications, experience and approach/methodology) will be weighted a max. of 70%, and combined with the price offer which will be weighted a max of 30%. Below is the breakdown o</w:t>
      </w:r>
      <w:r w:rsidR="001B6C0A">
        <w:rPr>
          <w:rFonts w:ascii="Calibri" w:eastAsiaTheme="minorEastAsia" w:hAnsi="Calibri" w:cstheme="majorHAnsi"/>
          <w:lang w:val="en-GB"/>
        </w:rPr>
        <w:t>f points of Technical proposal.</w:t>
      </w:r>
    </w:p>
    <w:p w14:paraId="0B9D9A13" w14:textId="77777777" w:rsidR="001B6C0A" w:rsidRDefault="001B6C0A" w:rsidP="009C068F">
      <w:pPr>
        <w:spacing w:after="0" w:line="240" w:lineRule="auto"/>
        <w:jc w:val="both"/>
        <w:rPr>
          <w:rFonts w:ascii="Calibri" w:eastAsiaTheme="minorEastAsia" w:hAnsi="Calibri" w:cstheme="majorHAnsi"/>
          <w:lang w:val="en-GB"/>
        </w:rPr>
      </w:pPr>
    </w:p>
    <w:p w14:paraId="382C8400" w14:textId="77777777" w:rsidR="009C068F" w:rsidRDefault="009C068F" w:rsidP="009C068F">
      <w:pPr>
        <w:spacing w:after="0" w:line="240" w:lineRule="auto"/>
        <w:jc w:val="both"/>
        <w:rPr>
          <w:lang w:val="en-GB"/>
        </w:rPr>
      </w:pPr>
      <w:r w:rsidRPr="0063534B">
        <w:rPr>
          <w:rFonts w:ascii="Calibri" w:eastAsiaTheme="minorEastAsia" w:hAnsi="Calibri" w:cstheme="majorHAnsi"/>
          <w:lang w:val="en-GB"/>
        </w:rPr>
        <w:t>100 points which</w:t>
      </w:r>
      <w:r w:rsidR="001B6C0A">
        <w:rPr>
          <w:rFonts w:ascii="Calibri" w:eastAsiaTheme="minorEastAsia" w:hAnsi="Calibri" w:cstheme="majorHAnsi"/>
          <w:lang w:val="en-GB"/>
        </w:rPr>
        <w:t xml:space="preserve"> equal 70% of the total scoring:</w:t>
      </w:r>
    </w:p>
    <w:p w14:paraId="1ED0B737" w14:textId="77777777" w:rsidR="009C068F" w:rsidRPr="0063534B" w:rsidRDefault="009C068F" w:rsidP="009E354F">
      <w:pPr>
        <w:pStyle w:val="ListParagraph"/>
        <w:numPr>
          <w:ilvl w:val="0"/>
          <w:numId w:val="7"/>
        </w:numPr>
        <w:spacing w:after="0" w:line="240" w:lineRule="auto"/>
        <w:jc w:val="both"/>
        <w:rPr>
          <w:rFonts w:ascii="Calibri" w:eastAsiaTheme="minorEastAsia" w:hAnsi="Calibri" w:cstheme="majorHAnsi"/>
          <w:lang w:val="en-GB"/>
        </w:rPr>
      </w:pPr>
      <w:r w:rsidRPr="0063534B">
        <w:rPr>
          <w:rFonts w:ascii="Calibri" w:eastAsiaTheme="minorEastAsia" w:hAnsi="Calibri" w:cstheme="majorHAnsi"/>
          <w:lang w:val="en-GB"/>
        </w:rPr>
        <w:t>Educational background – 20 points;</w:t>
      </w:r>
    </w:p>
    <w:p w14:paraId="481169D5" w14:textId="7B88B4D8" w:rsidR="009C068F" w:rsidRPr="0063534B" w:rsidRDefault="00BE2718" w:rsidP="009E354F">
      <w:pPr>
        <w:pStyle w:val="ListParagraph"/>
        <w:numPr>
          <w:ilvl w:val="0"/>
          <w:numId w:val="7"/>
        </w:numPr>
        <w:spacing w:after="0" w:line="293" w:lineRule="atLeast"/>
        <w:jc w:val="both"/>
        <w:textAlignment w:val="baseline"/>
        <w:rPr>
          <w:rFonts w:ascii="Calibri" w:eastAsiaTheme="minorEastAsia" w:hAnsi="Calibri" w:cstheme="majorHAnsi"/>
          <w:lang w:val="en-GB"/>
        </w:rPr>
      </w:pPr>
      <w:r>
        <w:rPr>
          <w:rFonts w:ascii="Calibri" w:eastAsiaTheme="minorEastAsia" w:hAnsi="Calibri" w:cstheme="majorHAnsi"/>
          <w:lang w:val="en-GB"/>
        </w:rPr>
        <w:t>Proven ex</w:t>
      </w:r>
      <w:r w:rsidR="009C068F" w:rsidRPr="0063534B">
        <w:rPr>
          <w:rFonts w:ascii="Calibri" w:eastAsiaTheme="minorEastAsia" w:hAnsi="Calibri" w:cstheme="majorHAnsi"/>
          <w:lang w:val="en-GB"/>
        </w:rPr>
        <w:t>perience – 50 points;</w:t>
      </w:r>
    </w:p>
    <w:p w14:paraId="5F15FAB3" w14:textId="2297D196" w:rsidR="009C068F" w:rsidRPr="0063534B" w:rsidRDefault="00572FD5" w:rsidP="009E354F">
      <w:pPr>
        <w:pStyle w:val="ListParagraph"/>
        <w:numPr>
          <w:ilvl w:val="0"/>
          <w:numId w:val="7"/>
        </w:numPr>
        <w:spacing w:after="0" w:line="293" w:lineRule="atLeast"/>
        <w:jc w:val="both"/>
        <w:textAlignment w:val="baseline"/>
        <w:rPr>
          <w:rFonts w:ascii="Calibri" w:eastAsiaTheme="minorEastAsia" w:hAnsi="Calibri" w:cstheme="majorHAnsi"/>
          <w:lang w:val="en-GB"/>
        </w:rPr>
      </w:pPr>
      <w:r>
        <w:rPr>
          <w:rFonts w:ascii="Calibri" w:eastAsiaTheme="minorEastAsia" w:hAnsi="Calibri" w:cstheme="majorHAnsi"/>
          <w:lang w:val="en-GB"/>
        </w:rPr>
        <w:t>Technical proposal</w:t>
      </w:r>
      <w:r w:rsidR="009C068F" w:rsidRPr="0063534B">
        <w:rPr>
          <w:rFonts w:ascii="Calibri" w:eastAsiaTheme="minorEastAsia" w:hAnsi="Calibri" w:cstheme="majorHAnsi"/>
          <w:lang w:val="en-GB"/>
        </w:rPr>
        <w:t xml:space="preserve"> – 30 points.</w:t>
      </w:r>
    </w:p>
    <w:p w14:paraId="693F9B90" w14:textId="77777777" w:rsidR="009C068F" w:rsidRPr="00417899" w:rsidRDefault="009C068F" w:rsidP="009C068F">
      <w:pPr>
        <w:jc w:val="both"/>
      </w:pPr>
    </w:p>
    <w:p w14:paraId="7015277B" w14:textId="77777777" w:rsidR="005E4AE8" w:rsidRDefault="005E4AE8" w:rsidP="009C068F">
      <w:pPr>
        <w:spacing w:after="0" w:line="240" w:lineRule="auto"/>
        <w:jc w:val="both"/>
        <w:rPr>
          <w:rFonts w:ascii="Calibri" w:eastAsiaTheme="minorEastAsia" w:hAnsi="Calibri" w:cstheme="majorHAnsi"/>
          <w:b/>
          <w:lang w:val="en-GB"/>
        </w:rPr>
      </w:pPr>
    </w:p>
    <w:p w14:paraId="5665D5DF" w14:textId="77777777" w:rsidR="005E4AE8" w:rsidRDefault="005E4AE8" w:rsidP="009C068F">
      <w:pPr>
        <w:spacing w:after="0" w:line="240" w:lineRule="auto"/>
        <w:jc w:val="both"/>
        <w:rPr>
          <w:rFonts w:ascii="Calibri" w:eastAsiaTheme="minorEastAsia" w:hAnsi="Calibri" w:cstheme="majorHAnsi"/>
          <w:b/>
          <w:lang w:val="en-GB"/>
        </w:rPr>
      </w:pPr>
    </w:p>
    <w:p w14:paraId="47BF7413" w14:textId="77777777" w:rsidR="005E4AE8" w:rsidRDefault="005E4AE8" w:rsidP="009C068F">
      <w:pPr>
        <w:spacing w:after="0" w:line="240" w:lineRule="auto"/>
        <w:jc w:val="both"/>
        <w:rPr>
          <w:rFonts w:ascii="Calibri" w:eastAsiaTheme="minorEastAsia" w:hAnsi="Calibri" w:cstheme="majorHAnsi"/>
          <w:b/>
          <w:lang w:val="en-GB"/>
        </w:rPr>
      </w:pPr>
    </w:p>
    <w:p w14:paraId="7F13BF1F" w14:textId="77777777" w:rsidR="005E4AE8" w:rsidRDefault="005E4AE8" w:rsidP="009C068F">
      <w:pPr>
        <w:spacing w:after="0" w:line="240" w:lineRule="auto"/>
        <w:jc w:val="both"/>
        <w:rPr>
          <w:rFonts w:ascii="Calibri" w:eastAsiaTheme="minorEastAsia" w:hAnsi="Calibri" w:cstheme="majorHAnsi"/>
          <w:b/>
          <w:lang w:val="en-GB"/>
        </w:rPr>
      </w:pPr>
    </w:p>
    <w:p w14:paraId="6AC30C63" w14:textId="77777777" w:rsidR="005E4AE8" w:rsidRDefault="005E4AE8" w:rsidP="009C068F">
      <w:pPr>
        <w:spacing w:after="0" w:line="240" w:lineRule="auto"/>
        <w:jc w:val="both"/>
        <w:rPr>
          <w:rFonts w:ascii="Calibri" w:eastAsiaTheme="minorEastAsia" w:hAnsi="Calibri" w:cstheme="majorHAnsi"/>
          <w:b/>
          <w:lang w:val="en-GB"/>
        </w:rPr>
      </w:pPr>
    </w:p>
    <w:p w14:paraId="5D140BDE" w14:textId="77777777" w:rsidR="005E4AE8" w:rsidRDefault="005E4AE8" w:rsidP="009C068F">
      <w:pPr>
        <w:spacing w:after="0" w:line="240" w:lineRule="auto"/>
        <w:jc w:val="both"/>
        <w:rPr>
          <w:rFonts w:ascii="Calibri" w:eastAsiaTheme="minorEastAsia" w:hAnsi="Calibri" w:cstheme="majorHAnsi"/>
          <w:b/>
          <w:lang w:val="en-GB"/>
        </w:rPr>
      </w:pPr>
    </w:p>
    <w:p w14:paraId="483FCACA" w14:textId="57BF32FE" w:rsidR="009C068F" w:rsidRPr="00E24A7F" w:rsidRDefault="009C068F" w:rsidP="009C068F">
      <w:pPr>
        <w:spacing w:after="0" w:line="240" w:lineRule="auto"/>
        <w:jc w:val="both"/>
        <w:rPr>
          <w:rFonts w:ascii="Calibri" w:eastAsiaTheme="minorEastAsia" w:hAnsi="Calibri" w:cstheme="majorHAnsi"/>
          <w:b/>
          <w:lang w:val="en-GB"/>
        </w:rPr>
      </w:pPr>
      <w:bookmarkStart w:id="0" w:name="_GoBack"/>
      <w:bookmarkEnd w:id="0"/>
      <w:r w:rsidRPr="00E24A7F">
        <w:rPr>
          <w:rFonts w:ascii="Calibri" w:eastAsiaTheme="minorEastAsia" w:hAnsi="Calibri" w:cstheme="majorHAnsi"/>
          <w:b/>
          <w:lang w:val="en-GB"/>
        </w:rPr>
        <w:lastRenderedPageBreak/>
        <w:t xml:space="preserve">The TOR is approved by </w:t>
      </w:r>
    </w:p>
    <w:p w14:paraId="52537B4D" w14:textId="77777777" w:rsidR="009C068F" w:rsidRPr="00E24A7F" w:rsidRDefault="009C068F" w:rsidP="009C068F">
      <w:pPr>
        <w:spacing w:after="0" w:line="240" w:lineRule="auto"/>
        <w:jc w:val="both"/>
        <w:rPr>
          <w:rFonts w:ascii="Calibri" w:eastAsiaTheme="minorEastAsia" w:hAnsi="Calibri" w:cstheme="majorHAnsi"/>
          <w:lang w:val="en-GB"/>
        </w:rPr>
      </w:pPr>
    </w:p>
    <w:p w14:paraId="67AE2398" w14:textId="77777777" w:rsidR="009C068F" w:rsidRPr="00E24A7F" w:rsidRDefault="009C068F" w:rsidP="009C068F">
      <w:pPr>
        <w:spacing w:after="0" w:line="240" w:lineRule="auto"/>
        <w:jc w:val="both"/>
        <w:rPr>
          <w:rFonts w:ascii="Calibri" w:eastAsiaTheme="minorEastAsia" w:hAnsi="Calibri" w:cstheme="majorHAnsi"/>
          <w:lang w:val="en-GB"/>
        </w:rPr>
      </w:pPr>
    </w:p>
    <w:p w14:paraId="1E986A45" w14:textId="77777777" w:rsidR="009C068F" w:rsidRPr="00E24A7F" w:rsidRDefault="009C068F" w:rsidP="009C068F">
      <w:pPr>
        <w:spacing w:after="0" w:line="240" w:lineRule="auto"/>
        <w:jc w:val="both"/>
        <w:rPr>
          <w:rFonts w:ascii="Calibri" w:eastAsiaTheme="minorEastAsia" w:hAnsi="Calibri" w:cstheme="majorHAnsi"/>
          <w:lang w:val="en-GB"/>
        </w:rPr>
      </w:pPr>
    </w:p>
    <w:p w14:paraId="583189B2" w14:textId="77777777" w:rsidR="009C068F" w:rsidRPr="00E24A7F" w:rsidRDefault="009C068F" w:rsidP="009C068F">
      <w:pPr>
        <w:spacing w:after="0" w:line="240" w:lineRule="auto"/>
        <w:jc w:val="both"/>
        <w:rPr>
          <w:rFonts w:ascii="Calibri" w:eastAsiaTheme="minorEastAsia" w:hAnsi="Calibri" w:cstheme="majorHAnsi"/>
          <w:lang w:val="en-GB"/>
        </w:rPr>
      </w:pPr>
    </w:p>
    <w:p w14:paraId="7F7C4714" w14:textId="77777777" w:rsidR="009C068F" w:rsidRPr="00E24A7F" w:rsidRDefault="009C068F" w:rsidP="009C068F">
      <w:pPr>
        <w:spacing w:after="0" w:line="240" w:lineRule="auto"/>
        <w:jc w:val="both"/>
        <w:rPr>
          <w:rFonts w:ascii="Calibri" w:eastAsiaTheme="minorEastAsia" w:hAnsi="Calibri" w:cstheme="majorHAnsi"/>
          <w:lang w:val="en-GB"/>
        </w:rPr>
      </w:pPr>
    </w:p>
    <w:p w14:paraId="5DBFCD2A" w14:textId="77777777" w:rsidR="009C068F" w:rsidRPr="00E24A7F" w:rsidRDefault="009C068F" w:rsidP="009C068F">
      <w:pPr>
        <w:spacing w:after="0" w:line="240" w:lineRule="auto"/>
        <w:jc w:val="both"/>
        <w:rPr>
          <w:rFonts w:ascii="Calibri" w:eastAsiaTheme="minorEastAsia" w:hAnsi="Calibri" w:cstheme="majorHAnsi"/>
          <w:lang w:val="en-GB"/>
        </w:rPr>
      </w:pPr>
      <w:r w:rsidRPr="00E24A7F">
        <w:rPr>
          <w:rFonts w:ascii="Calibri" w:eastAsiaTheme="minorEastAsia" w:hAnsi="Calibri" w:cstheme="majorHAnsi"/>
          <w:lang w:val="en-GB"/>
        </w:rPr>
        <w:t xml:space="preserve">Daniela Gasparikova, </w:t>
      </w:r>
    </w:p>
    <w:p w14:paraId="222EAAB0" w14:textId="77777777" w:rsidR="009C068F" w:rsidRPr="00E24A7F" w:rsidRDefault="009C068F" w:rsidP="009C068F">
      <w:pPr>
        <w:spacing w:after="0" w:line="240" w:lineRule="auto"/>
        <w:jc w:val="both"/>
        <w:rPr>
          <w:rFonts w:ascii="Calibri" w:eastAsiaTheme="minorEastAsia" w:hAnsi="Calibri" w:cstheme="majorHAnsi"/>
          <w:lang w:val="en-GB"/>
        </w:rPr>
      </w:pPr>
      <w:r w:rsidRPr="00E24A7F">
        <w:rPr>
          <w:rFonts w:ascii="Calibri" w:eastAsiaTheme="minorEastAsia" w:hAnsi="Calibri" w:cstheme="majorHAnsi"/>
          <w:lang w:val="en-GB"/>
        </w:rPr>
        <w:t xml:space="preserve">Deputy Resident Representative, </w:t>
      </w:r>
    </w:p>
    <w:p w14:paraId="7356E106" w14:textId="77777777" w:rsidR="009C068F" w:rsidRPr="00E24A7F" w:rsidRDefault="009C068F" w:rsidP="009C068F">
      <w:pPr>
        <w:spacing w:after="0" w:line="240" w:lineRule="auto"/>
        <w:jc w:val="both"/>
        <w:rPr>
          <w:rFonts w:ascii="Calibri" w:eastAsiaTheme="minorEastAsia" w:hAnsi="Calibri" w:cstheme="majorHAnsi"/>
          <w:lang w:val="en-GB"/>
        </w:rPr>
      </w:pPr>
      <w:r w:rsidRPr="00E24A7F">
        <w:rPr>
          <w:rFonts w:ascii="Calibri" w:eastAsiaTheme="minorEastAsia" w:hAnsi="Calibri" w:cstheme="majorHAnsi"/>
          <w:lang w:val="en-GB"/>
        </w:rPr>
        <w:t xml:space="preserve">UNDP, Mongolia </w:t>
      </w:r>
    </w:p>
    <w:p w14:paraId="6703A122" w14:textId="77777777" w:rsidR="009C068F" w:rsidRPr="00E24A7F" w:rsidRDefault="009C068F" w:rsidP="009C068F">
      <w:pPr>
        <w:jc w:val="both"/>
        <w:rPr>
          <w:lang w:val="en-GB"/>
        </w:rPr>
      </w:pPr>
    </w:p>
    <w:p w14:paraId="11497C3B" w14:textId="77777777" w:rsidR="009C068F" w:rsidRPr="00E24A7F" w:rsidRDefault="009C068F" w:rsidP="009C068F">
      <w:pPr>
        <w:jc w:val="both"/>
        <w:rPr>
          <w:lang w:val="en-GB"/>
        </w:rPr>
      </w:pPr>
      <w:r w:rsidRPr="00E24A7F">
        <w:rPr>
          <w:lang w:val="en-GB"/>
        </w:rPr>
        <w:t>Approval</w:t>
      </w:r>
    </w:p>
    <w:p w14:paraId="4B2FA5F8" w14:textId="77777777" w:rsidR="009C068F" w:rsidRPr="00E24A7F" w:rsidRDefault="009C068F" w:rsidP="009C068F">
      <w:pPr>
        <w:jc w:val="both"/>
        <w:rPr>
          <w:lang w:val="en-GB"/>
        </w:rPr>
      </w:pPr>
      <w:r w:rsidRPr="00E24A7F">
        <w:rPr>
          <w:lang w:val="en-GB"/>
        </w:rPr>
        <w:t>Signature</w:t>
      </w:r>
    </w:p>
    <w:p w14:paraId="19197115" w14:textId="77777777" w:rsidR="0054280A" w:rsidRPr="00D44E7E" w:rsidRDefault="0054280A" w:rsidP="0054280A">
      <w:pPr>
        <w:spacing w:after="0"/>
        <w:jc w:val="both"/>
        <w:rPr>
          <w:rFonts w:ascii="Calibri" w:hAnsi="Calibri" w:cs="Calibri Light"/>
          <w:color w:val="FF0000"/>
          <w:lang w:val="en-GB"/>
        </w:rPr>
      </w:pPr>
    </w:p>
    <w:p w14:paraId="3ABC32D7" w14:textId="77777777" w:rsidR="009C068F" w:rsidRPr="00E24A7F" w:rsidRDefault="009C068F" w:rsidP="009C068F">
      <w:pPr>
        <w:spacing w:after="0" w:line="240" w:lineRule="auto"/>
        <w:jc w:val="both"/>
        <w:rPr>
          <w:rFonts w:ascii="Calibri" w:eastAsiaTheme="minorEastAsia" w:hAnsi="Calibri" w:cstheme="majorHAnsi"/>
          <w:lang w:val="en-GB"/>
        </w:rPr>
      </w:pPr>
      <w:r w:rsidRPr="00E24A7F">
        <w:rPr>
          <w:rFonts w:ascii="Calibri" w:eastAsiaTheme="minorEastAsia" w:hAnsi="Calibri" w:cstheme="majorHAnsi"/>
          <w:lang w:val="en-GB"/>
        </w:rPr>
        <w:t xml:space="preserve">Annex 1: </w:t>
      </w:r>
      <w:r>
        <w:rPr>
          <w:rFonts w:ascii="Calibri" w:eastAsiaTheme="minorEastAsia" w:hAnsi="Calibri" w:cstheme="majorHAnsi"/>
          <w:lang w:val="en-GB"/>
        </w:rPr>
        <w:t>S</w:t>
      </w:r>
      <w:r w:rsidRPr="00E24A7F">
        <w:rPr>
          <w:rFonts w:ascii="Calibri" w:eastAsiaTheme="minorEastAsia" w:hAnsi="Calibri" w:cstheme="majorHAnsi"/>
          <w:lang w:val="en-GB"/>
        </w:rPr>
        <w:t xml:space="preserve">coring sheet </w:t>
      </w:r>
    </w:p>
    <w:tbl>
      <w:tblPr>
        <w:tblW w:w="9475" w:type="dxa"/>
        <w:tblLook w:val="04A0" w:firstRow="1" w:lastRow="0" w:firstColumn="1" w:lastColumn="0" w:noHBand="0" w:noVBand="1"/>
      </w:tblPr>
      <w:tblGrid>
        <w:gridCol w:w="6835"/>
        <w:gridCol w:w="1320"/>
        <w:gridCol w:w="1320"/>
      </w:tblGrid>
      <w:tr w:rsidR="009C068F" w:rsidRPr="00E24A7F" w14:paraId="6B069473" w14:textId="77777777" w:rsidTr="00DC5E5F">
        <w:trPr>
          <w:trHeight w:val="345"/>
        </w:trPr>
        <w:tc>
          <w:tcPr>
            <w:tcW w:w="6835"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14:paraId="60F72F0E" w14:textId="77777777" w:rsidR="009C068F" w:rsidRPr="00E24A7F" w:rsidRDefault="009C068F" w:rsidP="00DC5E5F">
            <w:pPr>
              <w:spacing w:after="0" w:line="240" w:lineRule="auto"/>
              <w:jc w:val="both"/>
              <w:rPr>
                <w:rFonts w:ascii="Calibri" w:eastAsia="Times New Roman" w:hAnsi="Calibri" w:cs="Calibri"/>
                <w:b/>
                <w:bCs/>
                <w:color w:val="000000"/>
                <w:lang w:val="en-GB"/>
              </w:rPr>
            </w:pPr>
            <w:r w:rsidRPr="00E24A7F">
              <w:rPr>
                <w:rFonts w:ascii="Calibri" w:eastAsia="Times New Roman" w:hAnsi="Calibri" w:cs="Calibri"/>
                <w:b/>
                <w:bCs/>
                <w:color w:val="000000"/>
                <w:lang w:val="en-GB"/>
              </w:rPr>
              <w:t>Criteria</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14:paraId="05D51AD5" w14:textId="77777777" w:rsidR="009C068F" w:rsidRPr="00E24A7F" w:rsidRDefault="009C068F" w:rsidP="00DC5E5F">
            <w:pPr>
              <w:spacing w:after="0" w:line="240" w:lineRule="auto"/>
              <w:jc w:val="both"/>
              <w:rPr>
                <w:rFonts w:ascii="Calibri" w:eastAsia="Times New Roman" w:hAnsi="Calibri" w:cs="Calibri"/>
                <w:b/>
                <w:bCs/>
                <w:color w:val="000000"/>
                <w:lang w:val="en-GB"/>
              </w:rPr>
            </w:pPr>
            <w:r w:rsidRPr="00E24A7F">
              <w:rPr>
                <w:rFonts w:ascii="Calibri" w:eastAsia="Times New Roman" w:hAnsi="Calibri" w:cs="Calibri"/>
                <w:b/>
                <w:bCs/>
                <w:color w:val="000000"/>
                <w:lang w:val="en-GB"/>
              </w:rPr>
              <w:t xml:space="preserve">Weight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808080"/>
            <w:vAlign w:val="center"/>
            <w:hideMark/>
          </w:tcPr>
          <w:p w14:paraId="5B7322B0" w14:textId="77777777" w:rsidR="009C068F" w:rsidRPr="00E24A7F" w:rsidRDefault="009C068F" w:rsidP="00DC5E5F">
            <w:pPr>
              <w:spacing w:after="0" w:line="240" w:lineRule="auto"/>
              <w:jc w:val="both"/>
              <w:rPr>
                <w:rFonts w:ascii="Calibri" w:eastAsia="Times New Roman" w:hAnsi="Calibri" w:cs="Calibri"/>
                <w:b/>
                <w:bCs/>
                <w:color w:val="000000"/>
                <w:lang w:val="en-GB"/>
              </w:rPr>
            </w:pPr>
            <w:r w:rsidRPr="00E24A7F">
              <w:rPr>
                <w:rFonts w:ascii="Calibri" w:eastAsia="Times New Roman" w:hAnsi="Calibri" w:cs="Calibri"/>
                <w:b/>
                <w:bCs/>
                <w:color w:val="000000"/>
                <w:lang w:val="en-GB"/>
              </w:rPr>
              <w:t>Max. Point</w:t>
            </w:r>
          </w:p>
        </w:tc>
      </w:tr>
      <w:tr w:rsidR="009C068F" w:rsidRPr="00E24A7F" w14:paraId="5478E13E" w14:textId="77777777" w:rsidTr="008B260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9E9CC" w14:textId="77777777" w:rsidR="009C068F" w:rsidRPr="00E24A7F" w:rsidRDefault="009C068F" w:rsidP="00DC5E5F">
            <w:pPr>
              <w:spacing w:after="0"/>
              <w:jc w:val="both"/>
              <w:rPr>
                <w:rFonts w:ascii="Calibri" w:eastAsia="Times New Roman" w:hAnsi="Calibri" w:cs="Calibri"/>
                <w:b/>
                <w:bCs/>
                <w:color w:val="00000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B3836" w14:textId="77777777" w:rsidR="009C068F" w:rsidRPr="00E24A7F" w:rsidRDefault="009C068F" w:rsidP="00DC5E5F">
            <w:pPr>
              <w:spacing w:after="0"/>
              <w:jc w:val="both"/>
              <w:rPr>
                <w:rFonts w:ascii="Calibri" w:eastAsia="Times New Roman" w:hAnsi="Calibri" w:cs="Calibri"/>
                <w:b/>
                <w:bCs/>
                <w:color w:val="00000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84842" w14:textId="77777777" w:rsidR="009C068F" w:rsidRPr="00E24A7F" w:rsidRDefault="009C068F" w:rsidP="00DC5E5F">
            <w:pPr>
              <w:spacing w:after="0"/>
              <w:jc w:val="both"/>
              <w:rPr>
                <w:rFonts w:ascii="Calibri" w:eastAsia="Times New Roman" w:hAnsi="Calibri" w:cs="Calibri"/>
                <w:b/>
                <w:bCs/>
                <w:color w:val="000000"/>
                <w:lang w:val="en-GB"/>
              </w:rPr>
            </w:pPr>
          </w:p>
        </w:tc>
      </w:tr>
      <w:tr w:rsidR="009C068F" w:rsidRPr="00E24A7F" w14:paraId="61CBB3D1" w14:textId="77777777" w:rsidTr="00DC5E5F">
        <w:trPr>
          <w:trHeight w:val="40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3C65FC7D" w14:textId="77777777" w:rsidR="009C068F" w:rsidRPr="00E24A7F" w:rsidRDefault="009C068F" w:rsidP="00DC5E5F">
            <w:pPr>
              <w:spacing w:after="0" w:line="240" w:lineRule="auto"/>
              <w:jc w:val="both"/>
              <w:rPr>
                <w:rFonts w:ascii="Calibri" w:eastAsia="Times New Roman" w:hAnsi="Calibri" w:cs="Calibri"/>
                <w:b/>
                <w:bCs/>
                <w:color w:val="000000"/>
                <w:lang w:val="en-GB"/>
              </w:rPr>
            </w:pPr>
            <w:r w:rsidRPr="00E24A7F">
              <w:rPr>
                <w:rFonts w:ascii="Calibri" w:eastAsia="Times New Roman" w:hAnsi="Calibri" w:cs="Calibri"/>
                <w:b/>
                <w:bCs/>
                <w:color w:val="000000"/>
                <w:lang w:val="en-GB"/>
              </w:rPr>
              <w:t>Technical criteria 1: Education</w:t>
            </w:r>
          </w:p>
        </w:tc>
        <w:tc>
          <w:tcPr>
            <w:tcW w:w="1320" w:type="dxa"/>
            <w:tcBorders>
              <w:top w:val="nil"/>
              <w:left w:val="nil"/>
              <w:bottom w:val="single" w:sz="4" w:space="0" w:color="auto"/>
              <w:right w:val="single" w:sz="4" w:space="0" w:color="auto"/>
            </w:tcBorders>
            <w:shd w:val="clear" w:color="auto" w:fill="ECECEC"/>
            <w:noWrap/>
            <w:vAlign w:val="center"/>
            <w:hideMark/>
          </w:tcPr>
          <w:p w14:paraId="2F940FA4" w14:textId="77777777" w:rsidR="009C068F" w:rsidRPr="00E24A7F" w:rsidRDefault="009C068F" w:rsidP="00DC5E5F">
            <w:pPr>
              <w:spacing w:after="0" w:line="240" w:lineRule="auto"/>
              <w:jc w:val="both"/>
              <w:rPr>
                <w:rFonts w:ascii="Calibri" w:eastAsia="Times New Roman" w:hAnsi="Calibri" w:cs="Calibri"/>
                <w:b/>
                <w:bCs/>
                <w:color w:val="000000"/>
                <w:lang w:val="en-GB"/>
              </w:rPr>
            </w:pPr>
            <w:r w:rsidRPr="00E24A7F">
              <w:rPr>
                <w:rFonts w:ascii="Calibri" w:eastAsia="Times New Roman" w:hAnsi="Calibri" w:cs="Calibri"/>
                <w:b/>
                <w:bCs/>
                <w:color w:val="000000"/>
                <w:lang w:val="en-GB"/>
              </w:rPr>
              <w:t> </w:t>
            </w:r>
          </w:p>
        </w:tc>
        <w:tc>
          <w:tcPr>
            <w:tcW w:w="1320" w:type="dxa"/>
            <w:tcBorders>
              <w:top w:val="nil"/>
              <w:left w:val="nil"/>
              <w:bottom w:val="single" w:sz="4" w:space="0" w:color="auto"/>
              <w:right w:val="single" w:sz="4" w:space="0" w:color="auto"/>
            </w:tcBorders>
            <w:shd w:val="clear" w:color="auto" w:fill="ECECEC"/>
            <w:noWrap/>
            <w:vAlign w:val="center"/>
            <w:hideMark/>
          </w:tcPr>
          <w:p w14:paraId="5E28E450" w14:textId="77777777" w:rsidR="009C068F" w:rsidRPr="00E24A7F" w:rsidRDefault="009C068F" w:rsidP="00DC5E5F">
            <w:pPr>
              <w:spacing w:after="0" w:line="240" w:lineRule="auto"/>
              <w:jc w:val="both"/>
              <w:rPr>
                <w:rFonts w:ascii="Calibri" w:eastAsia="Times New Roman" w:hAnsi="Calibri" w:cs="Calibri"/>
                <w:b/>
                <w:bCs/>
                <w:color w:val="000000"/>
                <w:lang w:val="en-GB"/>
              </w:rPr>
            </w:pPr>
            <w:r>
              <w:rPr>
                <w:rFonts w:ascii="Calibri" w:eastAsia="Times New Roman" w:hAnsi="Calibri" w:cs="Calibri"/>
                <w:b/>
                <w:bCs/>
                <w:color w:val="000000"/>
                <w:lang w:val="en-GB"/>
              </w:rPr>
              <w:t>20</w:t>
            </w:r>
          </w:p>
        </w:tc>
      </w:tr>
      <w:tr w:rsidR="009C068F" w:rsidRPr="00E24A7F" w14:paraId="7681E332" w14:textId="77777777" w:rsidTr="00DC5E5F">
        <w:trPr>
          <w:trHeight w:val="300"/>
        </w:trPr>
        <w:tc>
          <w:tcPr>
            <w:tcW w:w="6835" w:type="dxa"/>
            <w:tcBorders>
              <w:top w:val="nil"/>
              <w:left w:val="single" w:sz="4" w:space="0" w:color="auto"/>
              <w:bottom w:val="single" w:sz="4" w:space="0" w:color="auto"/>
              <w:right w:val="single" w:sz="4" w:space="0" w:color="auto"/>
            </w:tcBorders>
            <w:vAlign w:val="center"/>
          </w:tcPr>
          <w:p w14:paraId="5EBE4233" w14:textId="0E38E960" w:rsidR="009C068F" w:rsidRPr="0054280A" w:rsidRDefault="0054280A" w:rsidP="00DC5E5F">
            <w:pPr>
              <w:spacing w:after="0" w:line="240" w:lineRule="auto"/>
              <w:jc w:val="both"/>
              <w:rPr>
                <w:rFonts w:ascii="Calibri" w:eastAsia="MS Mincho" w:hAnsi="Calibri" w:cs="Calibri Light"/>
                <w:lang w:val="en-GB" w:eastAsia="ja-JP"/>
              </w:rPr>
            </w:pPr>
            <w:r w:rsidRPr="0054280A">
              <w:rPr>
                <w:rFonts w:cstheme="minorHAnsi"/>
                <w:iCs/>
                <w:color w:val="000000"/>
                <w:lang w:val="en-GB"/>
              </w:rPr>
              <w:t>Advanced degree in relevant fields (e.g., public administration, political science, sociology)</w:t>
            </w:r>
          </w:p>
        </w:tc>
        <w:tc>
          <w:tcPr>
            <w:tcW w:w="1320" w:type="dxa"/>
            <w:tcBorders>
              <w:top w:val="nil"/>
              <w:left w:val="nil"/>
              <w:bottom w:val="single" w:sz="4" w:space="0" w:color="auto"/>
              <w:right w:val="single" w:sz="4" w:space="0" w:color="auto"/>
            </w:tcBorders>
            <w:shd w:val="clear" w:color="auto" w:fill="F1F1F1"/>
            <w:noWrap/>
            <w:vAlign w:val="center"/>
          </w:tcPr>
          <w:p w14:paraId="43FE803C" w14:textId="77777777" w:rsidR="009C068F" w:rsidRPr="00E24A7F" w:rsidRDefault="009C068F" w:rsidP="00DC5E5F">
            <w:pPr>
              <w:spacing w:after="0" w:line="240" w:lineRule="auto"/>
              <w:jc w:val="both"/>
              <w:rPr>
                <w:rFonts w:ascii="Calibri" w:eastAsia="Times New Roman" w:hAnsi="Calibri" w:cs="Calibri"/>
                <w:color w:val="000000"/>
                <w:lang w:val="en-GB"/>
              </w:rPr>
            </w:pPr>
          </w:p>
        </w:tc>
        <w:tc>
          <w:tcPr>
            <w:tcW w:w="1320" w:type="dxa"/>
            <w:tcBorders>
              <w:top w:val="nil"/>
              <w:left w:val="nil"/>
              <w:bottom w:val="single" w:sz="4" w:space="0" w:color="auto"/>
              <w:right w:val="single" w:sz="4" w:space="0" w:color="auto"/>
            </w:tcBorders>
            <w:vAlign w:val="center"/>
          </w:tcPr>
          <w:p w14:paraId="158A523E" w14:textId="4109CAEF" w:rsidR="009C068F" w:rsidRPr="0054280A" w:rsidRDefault="0054280A" w:rsidP="00DC5E5F">
            <w:pPr>
              <w:spacing w:after="0" w:line="240" w:lineRule="auto"/>
              <w:jc w:val="both"/>
              <w:rPr>
                <w:rFonts w:ascii="Calibri" w:eastAsia="Times New Roman" w:hAnsi="Calibri" w:cs="Calibri"/>
                <w:lang w:val="en-GB"/>
              </w:rPr>
            </w:pPr>
            <w:r w:rsidRPr="0054280A">
              <w:rPr>
                <w:rFonts w:ascii="Calibri" w:eastAsia="Times New Roman" w:hAnsi="Calibri" w:cs="Calibri"/>
                <w:lang w:val="en-GB"/>
              </w:rPr>
              <w:t>20</w:t>
            </w:r>
          </w:p>
        </w:tc>
      </w:tr>
      <w:tr w:rsidR="009C068F" w:rsidRPr="00E24A7F" w14:paraId="6C1B4367" w14:textId="77777777" w:rsidTr="001B6C0A">
        <w:trPr>
          <w:trHeight w:val="315"/>
        </w:trPr>
        <w:tc>
          <w:tcPr>
            <w:tcW w:w="6835" w:type="dxa"/>
            <w:tcBorders>
              <w:top w:val="nil"/>
              <w:left w:val="single" w:sz="4" w:space="0" w:color="auto"/>
              <w:bottom w:val="single" w:sz="4" w:space="0" w:color="auto"/>
              <w:right w:val="single" w:sz="4" w:space="0" w:color="auto"/>
            </w:tcBorders>
            <w:shd w:val="clear" w:color="auto" w:fill="ECECEC"/>
            <w:vAlign w:val="center"/>
            <w:hideMark/>
          </w:tcPr>
          <w:p w14:paraId="6FF5EAB9" w14:textId="77777777" w:rsidR="009C068F" w:rsidRPr="00262A02" w:rsidRDefault="009C068F" w:rsidP="00DC5E5F">
            <w:pPr>
              <w:spacing w:after="0" w:line="240" w:lineRule="auto"/>
              <w:jc w:val="both"/>
              <w:rPr>
                <w:rFonts w:ascii="Calibri" w:eastAsia="Times New Roman" w:hAnsi="Calibri" w:cs="Calibri"/>
                <w:b/>
                <w:color w:val="FF0000"/>
                <w:lang w:val="en-GB"/>
              </w:rPr>
            </w:pPr>
            <w:r w:rsidRPr="00142234">
              <w:rPr>
                <w:rFonts w:ascii="Calibri" w:eastAsia="Times New Roman" w:hAnsi="Calibri" w:cs="Calibri"/>
                <w:b/>
                <w:lang w:val="en-GB"/>
              </w:rPr>
              <w:t>Technical criteria 2: Professional experience</w:t>
            </w:r>
          </w:p>
        </w:tc>
        <w:tc>
          <w:tcPr>
            <w:tcW w:w="1320" w:type="dxa"/>
            <w:tcBorders>
              <w:top w:val="nil"/>
              <w:left w:val="nil"/>
              <w:bottom w:val="single" w:sz="4" w:space="0" w:color="auto"/>
              <w:right w:val="single" w:sz="4" w:space="0" w:color="auto"/>
            </w:tcBorders>
            <w:shd w:val="clear" w:color="auto" w:fill="ECECEC"/>
            <w:noWrap/>
            <w:vAlign w:val="center"/>
            <w:hideMark/>
          </w:tcPr>
          <w:p w14:paraId="483ABB42" w14:textId="77777777" w:rsidR="009C068F" w:rsidRPr="00E24A7F" w:rsidRDefault="009C068F" w:rsidP="00DC5E5F">
            <w:pPr>
              <w:spacing w:after="0" w:line="240" w:lineRule="auto"/>
              <w:jc w:val="both"/>
              <w:rPr>
                <w:rFonts w:ascii="Calibri" w:eastAsia="Times New Roman" w:hAnsi="Calibri" w:cs="Calibri"/>
                <w:b/>
                <w:bCs/>
                <w:color w:val="000000"/>
                <w:lang w:val="en-GB"/>
              </w:rPr>
            </w:pPr>
            <w:r w:rsidRPr="00E24A7F">
              <w:rPr>
                <w:rFonts w:ascii="Calibri" w:eastAsia="Times New Roman" w:hAnsi="Calibri" w:cs="Calibri"/>
                <w:b/>
                <w:bCs/>
                <w:color w:val="000000"/>
                <w:lang w:val="en-GB"/>
              </w:rPr>
              <w:t> </w:t>
            </w:r>
          </w:p>
        </w:tc>
        <w:tc>
          <w:tcPr>
            <w:tcW w:w="1320" w:type="dxa"/>
            <w:tcBorders>
              <w:top w:val="nil"/>
              <w:left w:val="nil"/>
              <w:bottom w:val="single" w:sz="4" w:space="0" w:color="auto"/>
              <w:right w:val="single" w:sz="4" w:space="0" w:color="auto"/>
            </w:tcBorders>
            <w:shd w:val="clear" w:color="auto" w:fill="ECECEC"/>
            <w:noWrap/>
            <w:vAlign w:val="center"/>
          </w:tcPr>
          <w:p w14:paraId="102EBD27" w14:textId="73414F11" w:rsidR="009C068F" w:rsidRPr="00E24A7F" w:rsidRDefault="0054280A" w:rsidP="00DC5E5F">
            <w:pPr>
              <w:spacing w:after="0" w:line="240" w:lineRule="auto"/>
              <w:jc w:val="both"/>
              <w:rPr>
                <w:rFonts w:ascii="Calibri" w:eastAsia="Times New Roman" w:hAnsi="Calibri" w:cs="Calibri"/>
                <w:b/>
                <w:bCs/>
                <w:color w:val="000000"/>
                <w:lang w:val="en-GB"/>
              </w:rPr>
            </w:pPr>
            <w:r>
              <w:rPr>
                <w:rFonts w:ascii="Calibri" w:eastAsia="Times New Roman" w:hAnsi="Calibri" w:cs="Calibri"/>
                <w:b/>
                <w:bCs/>
                <w:color w:val="000000"/>
                <w:lang w:val="en-GB"/>
              </w:rPr>
              <w:t>50</w:t>
            </w:r>
          </w:p>
        </w:tc>
      </w:tr>
      <w:tr w:rsidR="009C068F" w:rsidRPr="00E24A7F" w14:paraId="2AE6F181" w14:textId="77777777" w:rsidTr="0054280A">
        <w:trPr>
          <w:trHeight w:val="296"/>
        </w:trPr>
        <w:tc>
          <w:tcPr>
            <w:tcW w:w="6835" w:type="dxa"/>
            <w:tcBorders>
              <w:top w:val="nil"/>
              <w:left w:val="single" w:sz="4" w:space="0" w:color="auto"/>
              <w:bottom w:val="single" w:sz="4" w:space="0" w:color="auto"/>
              <w:right w:val="single" w:sz="4" w:space="0" w:color="auto"/>
            </w:tcBorders>
            <w:vAlign w:val="center"/>
          </w:tcPr>
          <w:p w14:paraId="429F146C" w14:textId="48D3508F" w:rsidR="00142234" w:rsidRPr="0054280A" w:rsidRDefault="009868B0" w:rsidP="00142234">
            <w:pPr>
              <w:spacing w:after="0" w:line="240" w:lineRule="auto"/>
              <w:jc w:val="both"/>
              <w:rPr>
                <w:rFonts w:cstheme="minorHAnsi"/>
                <w:iCs/>
                <w:lang w:val="en-GB"/>
              </w:rPr>
            </w:pPr>
            <w:r w:rsidRPr="009868B0">
              <w:rPr>
                <w:rFonts w:cstheme="minorHAnsi"/>
                <w:iCs/>
                <w:lang w:val="en-GB"/>
              </w:rPr>
              <w:t>Proven experience of conducting project evaluations and/or playing an advisory role in projects in the area of local governance;</w:t>
            </w:r>
          </w:p>
        </w:tc>
        <w:tc>
          <w:tcPr>
            <w:tcW w:w="1320" w:type="dxa"/>
            <w:tcBorders>
              <w:top w:val="nil"/>
              <w:left w:val="nil"/>
              <w:bottom w:val="single" w:sz="4" w:space="0" w:color="auto"/>
              <w:right w:val="single" w:sz="4" w:space="0" w:color="auto"/>
            </w:tcBorders>
            <w:shd w:val="clear" w:color="auto" w:fill="ECECEC"/>
            <w:noWrap/>
            <w:vAlign w:val="center"/>
            <w:hideMark/>
          </w:tcPr>
          <w:p w14:paraId="6BDF425B" w14:textId="77777777" w:rsidR="009C068F" w:rsidRPr="00E24A7F" w:rsidRDefault="009C068F" w:rsidP="00DC5E5F">
            <w:pPr>
              <w:spacing w:after="0" w:line="240" w:lineRule="auto"/>
              <w:jc w:val="both"/>
              <w:rPr>
                <w:rFonts w:ascii="Calibri" w:eastAsia="Times New Roman" w:hAnsi="Calibri" w:cs="Calibri"/>
                <w:color w:val="000000"/>
                <w:lang w:val="en-GB"/>
              </w:rPr>
            </w:pPr>
            <w:r w:rsidRPr="00E24A7F">
              <w:rPr>
                <w:rFonts w:ascii="Calibri" w:eastAsia="Times New Roman" w:hAnsi="Calibri" w:cs="Calibri"/>
                <w:color w:val="000000"/>
                <w:lang w:val="en-GB"/>
              </w:rPr>
              <w:t> </w:t>
            </w:r>
          </w:p>
        </w:tc>
        <w:tc>
          <w:tcPr>
            <w:tcW w:w="1320" w:type="dxa"/>
            <w:tcBorders>
              <w:top w:val="nil"/>
              <w:left w:val="nil"/>
              <w:bottom w:val="single" w:sz="4" w:space="0" w:color="auto"/>
              <w:right w:val="single" w:sz="4" w:space="0" w:color="auto"/>
            </w:tcBorders>
            <w:vAlign w:val="center"/>
          </w:tcPr>
          <w:p w14:paraId="6F019611" w14:textId="368B08A1" w:rsidR="009C068F" w:rsidRPr="00855FC8" w:rsidRDefault="00142234" w:rsidP="00DC5E5F">
            <w:pPr>
              <w:spacing w:after="0" w:line="240" w:lineRule="auto"/>
              <w:jc w:val="both"/>
              <w:rPr>
                <w:rFonts w:ascii="Calibri" w:eastAsia="Times New Roman" w:hAnsi="Calibri" w:cs="Calibri"/>
                <w:lang w:val="en-GB"/>
              </w:rPr>
            </w:pPr>
            <w:r>
              <w:rPr>
                <w:rFonts w:ascii="Calibri" w:eastAsia="Times New Roman" w:hAnsi="Calibri" w:cs="Calibri"/>
                <w:lang w:val="en-GB"/>
              </w:rPr>
              <w:t>20</w:t>
            </w:r>
          </w:p>
        </w:tc>
      </w:tr>
      <w:tr w:rsidR="009C068F" w:rsidRPr="00E24A7F" w14:paraId="1B7B9054" w14:textId="77777777" w:rsidTr="0054280A">
        <w:trPr>
          <w:trHeight w:val="170"/>
        </w:trPr>
        <w:tc>
          <w:tcPr>
            <w:tcW w:w="6835" w:type="dxa"/>
            <w:tcBorders>
              <w:top w:val="nil"/>
              <w:left w:val="single" w:sz="4" w:space="0" w:color="auto"/>
              <w:bottom w:val="single" w:sz="4" w:space="0" w:color="auto"/>
              <w:right w:val="single" w:sz="4" w:space="0" w:color="auto"/>
            </w:tcBorders>
            <w:vAlign w:val="center"/>
          </w:tcPr>
          <w:p w14:paraId="78CBA7EB" w14:textId="504916E9" w:rsidR="009C068F" w:rsidRPr="00142234" w:rsidRDefault="00142234" w:rsidP="00142234">
            <w:pPr>
              <w:spacing w:after="0" w:line="240" w:lineRule="auto"/>
              <w:jc w:val="both"/>
              <w:rPr>
                <w:lang w:val="en-GB"/>
              </w:rPr>
            </w:pPr>
            <w:r w:rsidRPr="00142234">
              <w:rPr>
                <w:lang w:val="en-GB"/>
              </w:rPr>
              <w:t>Proven experience of conducting research independently, including desk reviews and consultations with government officials; experience of drafting comprehensive reports and communicating research results</w:t>
            </w:r>
          </w:p>
        </w:tc>
        <w:tc>
          <w:tcPr>
            <w:tcW w:w="1320" w:type="dxa"/>
            <w:tcBorders>
              <w:top w:val="nil"/>
              <w:left w:val="nil"/>
              <w:bottom w:val="single" w:sz="4" w:space="0" w:color="auto"/>
              <w:right w:val="single" w:sz="4" w:space="0" w:color="auto"/>
            </w:tcBorders>
            <w:shd w:val="clear" w:color="auto" w:fill="ECECEC"/>
            <w:noWrap/>
            <w:vAlign w:val="center"/>
          </w:tcPr>
          <w:p w14:paraId="37F5DC35" w14:textId="77777777" w:rsidR="009C068F" w:rsidRPr="00E24A7F" w:rsidRDefault="009C068F" w:rsidP="00DC5E5F">
            <w:pPr>
              <w:spacing w:after="0" w:line="240" w:lineRule="auto"/>
              <w:jc w:val="both"/>
              <w:rPr>
                <w:rFonts w:ascii="Calibri" w:eastAsia="Times New Roman" w:hAnsi="Calibri" w:cs="Calibri"/>
                <w:color w:val="000000"/>
                <w:lang w:val="en-GB"/>
              </w:rPr>
            </w:pPr>
          </w:p>
        </w:tc>
        <w:tc>
          <w:tcPr>
            <w:tcW w:w="1320" w:type="dxa"/>
            <w:tcBorders>
              <w:top w:val="nil"/>
              <w:left w:val="nil"/>
              <w:bottom w:val="single" w:sz="4" w:space="0" w:color="auto"/>
              <w:right w:val="single" w:sz="4" w:space="0" w:color="auto"/>
            </w:tcBorders>
            <w:vAlign w:val="center"/>
          </w:tcPr>
          <w:p w14:paraId="6E0D9E37" w14:textId="093E45AD" w:rsidR="009C068F" w:rsidRPr="00855FC8" w:rsidRDefault="0054280A" w:rsidP="00DC5E5F">
            <w:pPr>
              <w:spacing w:after="0" w:line="240" w:lineRule="auto"/>
              <w:jc w:val="both"/>
              <w:rPr>
                <w:rFonts w:ascii="Calibri" w:eastAsia="Times New Roman" w:hAnsi="Calibri" w:cs="Calibri"/>
                <w:lang w:val="en-GB"/>
              </w:rPr>
            </w:pPr>
            <w:r>
              <w:rPr>
                <w:rFonts w:ascii="Calibri" w:eastAsia="Times New Roman" w:hAnsi="Calibri" w:cs="Calibri"/>
                <w:lang w:val="en-GB"/>
              </w:rPr>
              <w:t>10</w:t>
            </w:r>
          </w:p>
        </w:tc>
      </w:tr>
      <w:tr w:rsidR="009C068F" w:rsidRPr="00E24A7F" w14:paraId="35A13EAE" w14:textId="77777777" w:rsidTr="00DC5E5F">
        <w:trPr>
          <w:trHeight w:val="350"/>
        </w:trPr>
        <w:tc>
          <w:tcPr>
            <w:tcW w:w="6835" w:type="dxa"/>
            <w:tcBorders>
              <w:top w:val="nil"/>
              <w:left w:val="single" w:sz="4" w:space="0" w:color="auto"/>
              <w:bottom w:val="single" w:sz="4" w:space="0" w:color="auto"/>
              <w:right w:val="single" w:sz="4" w:space="0" w:color="auto"/>
            </w:tcBorders>
            <w:vAlign w:val="center"/>
          </w:tcPr>
          <w:p w14:paraId="1A4D98C7" w14:textId="1628EB90" w:rsidR="009C068F" w:rsidRPr="00E90476" w:rsidRDefault="00142234" w:rsidP="00142234">
            <w:pPr>
              <w:spacing w:after="0" w:line="240" w:lineRule="auto"/>
              <w:jc w:val="both"/>
              <w:rPr>
                <w:rFonts w:ascii="Calibri" w:hAnsi="Calibri" w:cs="Calibri Light"/>
                <w:lang w:val="en-GB"/>
              </w:rPr>
            </w:pPr>
            <w:r w:rsidRPr="00142234">
              <w:rPr>
                <w:rFonts w:cstheme="minorHAnsi"/>
                <w:iCs/>
                <w:lang w:val="en-GB"/>
              </w:rPr>
              <w:t>Previous experience across aspects of project cycle management</w:t>
            </w:r>
            <w:r w:rsidRPr="00142234">
              <w:rPr>
                <w:rFonts w:cstheme="minorHAnsi"/>
                <w:iCs/>
                <w:color w:val="000000"/>
                <w:lang w:val="en-GB"/>
              </w:rPr>
              <w:t xml:space="preserve">: project planning / design, implementation, </w:t>
            </w:r>
            <w:r>
              <w:rPr>
                <w:rFonts w:cstheme="minorHAnsi"/>
                <w:iCs/>
                <w:color w:val="000000"/>
                <w:lang w:val="en-GB"/>
              </w:rPr>
              <w:t>evaluations / reviews</w:t>
            </w:r>
          </w:p>
        </w:tc>
        <w:tc>
          <w:tcPr>
            <w:tcW w:w="1320" w:type="dxa"/>
            <w:tcBorders>
              <w:top w:val="nil"/>
              <w:left w:val="nil"/>
              <w:bottom w:val="single" w:sz="4" w:space="0" w:color="auto"/>
              <w:right w:val="single" w:sz="4" w:space="0" w:color="auto"/>
            </w:tcBorders>
            <w:shd w:val="clear" w:color="auto" w:fill="ECECEC"/>
            <w:noWrap/>
            <w:vAlign w:val="center"/>
          </w:tcPr>
          <w:p w14:paraId="2DEAC7F6" w14:textId="77777777" w:rsidR="009C068F" w:rsidRPr="00E24A7F" w:rsidRDefault="009C068F" w:rsidP="00DC5E5F">
            <w:pPr>
              <w:spacing w:after="0" w:line="240" w:lineRule="auto"/>
              <w:jc w:val="both"/>
              <w:rPr>
                <w:rFonts w:ascii="Calibri" w:eastAsia="Times New Roman" w:hAnsi="Calibri" w:cs="Calibri"/>
                <w:color w:val="000000"/>
                <w:lang w:val="en-GB"/>
              </w:rPr>
            </w:pPr>
          </w:p>
        </w:tc>
        <w:tc>
          <w:tcPr>
            <w:tcW w:w="1320" w:type="dxa"/>
            <w:tcBorders>
              <w:top w:val="nil"/>
              <w:left w:val="nil"/>
              <w:bottom w:val="single" w:sz="4" w:space="0" w:color="auto"/>
              <w:right w:val="single" w:sz="4" w:space="0" w:color="auto"/>
            </w:tcBorders>
            <w:vAlign w:val="center"/>
          </w:tcPr>
          <w:p w14:paraId="2305EEA7" w14:textId="4AFA712C" w:rsidR="009C068F" w:rsidRPr="00855FC8" w:rsidRDefault="0054280A" w:rsidP="00DC5E5F">
            <w:pPr>
              <w:spacing w:after="0" w:line="240" w:lineRule="auto"/>
              <w:jc w:val="both"/>
              <w:rPr>
                <w:rFonts w:ascii="Calibri" w:eastAsia="Times New Roman" w:hAnsi="Calibri" w:cs="Calibri"/>
                <w:lang w:val="en-GB"/>
              </w:rPr>
            </w:pPr>
            <w:r>
              <w:rPr>
                <w:rFonts w:ascii="Calibri" w:eastAsia="Times New Roman" w:hAnsi="Calibri" w:cs="Calibri"/>
                <w:lang w:val="en-GB"/>
              </w:rPr>
              <w:t>10</w:t>
            </w:r>
          </w:p>
        </w:tc>
      </w:tr>
      <w:tr w:rsidR="00972378" w:rsidRPr="00E24A7F" w14:paraId="512558E6" w14:textId="77777777" w:rsidTr="00DC5E5F">
        <w:trPr>
          <w:trHeight w:val="350"/>
        </w:trPr>
        <w:tc>
          <w:tcPr>
            <w:tcW w:w="6835" w:type="dxa"/>
            <w:tcBorders>
              <w:top w:val="nil"/>
              <w:left w:val="single" w:sz="4" w:space="0" w:color="auto"/>
              <w:bottom w:val="single" w:sz="4" w:space="0" w:color="auto"/>
              <w:right w:val="single" w:sz="4" w:space="0" w:color="auto"/>
            </w:tcBorders>
            <w:vAlign w:val="center"/>
          </w:tcPr>
          <w:p w14:paraId="3D92B680" w14:textId="358F1EC1" w:rsidR="00972378" w:rsidRPr="00142234" w:rsidRDefault="00972378" w:rsidP="00142234">
            <w:pPr>
              <w:spacing w:after="0" w:line="240" w:lineRule="auto"/>
              <w:jc w:val="both"/>
              <w:rPr>
                <w:rFonts w:cstheme="minorHAnsi"/>
                <w:iCs/>
                <w:lang w:val="en-GB"/>
              </w:rPr>
            </w:pPr>
            <w:r w:rsidRPr="009868B0">
              <w:rPr>
                <w:rFonts w:cstheme="minorHAnsi"/>
                <w:iCs/>
                <w:lang w:val="en-GB"/>
              </w:rPr>
              <w:t>Experience with participatory evaluation, and/or evaluation of capacity building projects is a</w:t>
            </w:r>
            <w:r>
              <w:rPr>
                <w:rFonts w:cstheme="minorHAnsi"/>
                <w:iCs/>
                <w:lang w:val="en-GB"/>
              </w:rPr>
              <w:t>n</w:t>
            </w:r>
            <w:r w:rsidRPr="009868B0">
              <w:rPr>
                <w:rFonts w:cstheme="minorHAnsi"/>
                <w:iCs/>
                <w:lang w:val="en-GB"/>
              </w:rPr>
              <w:t xml:space="preserve"> asset;</w:t>
            </w:r>
          </w:p>
        </w:tc>
        <w:tc>
          <w:tcPr>
            <w:tcW w:w="1320" w:type="dxa"/>
            <w:tcBorders>
              <w:top w:val="nil"/>
              <w:left w:val="nil"/>
              <w:bottom w:val="single" w:sz="4" w:space="0" w:color="auto"/>
              <w:right w:val="single" w:sz="4" w:space="0" w:color="auto"/>
            </w:tcBorders>
            <w:shd w:val="clear" w:color="auto" w:fill="ECECEC"/>
            <w:noWrap/>
            <w:vAlign w:val="center"/>
          </w:tcPr>
          <w:p w14:paraId="40701EFF" w14:textId="77777777" w:rsidR="00972378" w:rsidRPr="00E24A7F" w:rsidRDefault="00972378" w:rsidP="00DC5E5F">
            <w:pPr>
              <w:spacing w:after="0" w:line="240" w:lineRule="auto"/>
              <w:jc w:val="both"/>
              <w:rPr>
                <w:rFonts w:ascii="Calibri" w:eastAsia="Times New Roman" w:hAnsi="Calibri" w:cs="Calibri"/>
                <w:color w:val="000000"/>
                <w:lang w:val="en-GB"/>
              </w:rPr>
            </w:pPr>
          </w:p>
        </w:tc>
        <w:tc>
          <w:tcPr>
            <w:tcW w:w="1320" w:type="dxa"/>
            <w:tcBorders>
              <w:top w:val="nil"/>
              <w:left w:val="nil"/>
              <w:bottom w:val="single" w:sz="4" w:space="0" w:color="auto"/>
              <w:right w:val="single" w:sz="4" w:space="0" w:color="auto"/>
            </w:tcBorders>
            <w:vAlign w:val="center"/>
          </w:tcPr>
          <w:p w14:paraId="2861F5F4" w14:textId="4E9B95C6" w:rsidR="00972378" w:rsidRDefault="00972378" w:rsidP="00DC5E5F">
            <w:pPr>
              <w:spacing w:after="0" w:line="240" w:lineRule="auto"/>
              <w:jc w:val="both"/>
              <w:rPr>
                <w:rFonts w:ascii="Calibri" w:eastAsia="Times New Roman" w:hAnsi="Calibri" w:cs="Calibri"/>
                <w:lang w:val="en-GB"/>
              </w:rPr>
            </w:pPr>
            <w:r>
              <w:rPr>
                <w:rFonts w:ascii="Calibri" w:eastAsia="Times New Roman" w:hAnsi="Calibri" w:cs="Calibri"/>
                <w:lang w:val="en-GB"/>
              </w:rPr>
              <w:t>5</w:t>
            </w:r>
          </w:p>
        </w:tc>
      </w:tr>
      <w:tr w:rsidR="0054280A" w:rsidRPr="00E24A7F" w14:paraId="4100F6E5" w14:textId="77777777" w:rsidTr="00DC5E5F">
        <w:trPr>
          <w:trHeight w:val="350"/>
        </w:trPr>
        <w:tc>
          <w:tcPr>
            <w:tcW w:w="6835" w:type="dxa"/>
            <w:tcBorders>
              <w:top w:val="nil"/>
              <w:left w:val="single" w:sz="4" w:space="0" w:color="auto"/>
              <w:bottom w:val="single" w:sz="4" w:space="0" w:color="auto"/>
              <w:right w:val="single" w:sz="4" w:space="0" w:color="auto"/>
            </w:tcBorders>
            <w:vAlign w:val="center"/>
          </w:tcPr>
          <w:p w14:paraId="1F65C5EC" w14:textId="221EA3A0" w:rsidR="0054280A" w:rsidRPr="0054280A" w:rsidRDefault="0054280A" w:rsidP="00142234">
            <w:pPr>
              <w:spacing w:after="0" w:line="240" w:lineRule="auto"/>
              <w:jc w:val="both"/>
              <w:rPr>
                <w:rFonts w:cstheme="minorHAnsi"/>
                <w:iCs/>
                <w:color w:val="000000"/>
                <w:lang w:val="en-GB"/>
              </w:rPr>
            </w:pPr>
            <w:r w:rsidRPr="0054280A">
              <w:rPr>
                <w:rFonts w:cstheme="minorHAnsi"/>
                <w:iCs/>
                <w:color w:val="000000"/>
                <w:lang w:val="en-GB"/>
              </w:rPr>
              <w:t>Experience with multi-stakeholder projects and working in close partnership with international organizations, government institutions (central and local)</w:t>
            </w:r>
            <w:r w:rsidR="00142234">
              <w:rPr>
                <w:rFonts w:cstheme="minorHAnsi"/>
                <w:iCs/>
                <w:color w:val="000000"/>
                <w:lang w:val="en-GB"/>
              </w:rPr>
              <w:t xml:space="preserve"> and</w:t>
            </w:r>
            <w:r w:rsidRPr="0054280A">
              <w:rPr>
                <w:rFonts w:cstheme="minorHAnsi"/>
                <w:iCs/>
                <w:color w:val="000000"/>
                <w:lang w:val="en-GB"/>
              </w:rPr>
              <w:t xml:space="preserve"> donor agencies</w:t>
            </w:r>
          </w:p>
        </w:tc>
        <w:tc>
          <w:tcPr>
            <w:tcW w:w="1320" w:type="dxa"/>
            <w:tcBorders>
              <w:top w:val="nil"/>
              <w:left w:val="nil"/>
              <w:bottom w:val="single" w:sz="4" w:space="0" w:color="auto"/>
              <w:right w:val="single" w:sz="4" w:space="0" w:color="auto"/>
            </w:tcBorders>
            <w:shd w:val="clear" w:color="auto" w:fill="ECECEC"/>
            <w:noWrap/>
            <w:vAlign w:val="center"/>
          </w:tcPr>
          <w:p w14:paraId="1E66BC83" w14:textId="77777777" w:rsidR="0054280A" w:rsidRPr="00E24A7F" w:rsidRDefault="0054280A" w:rsidP="00DC5E5F">
            <w:pPr>
              <w:spacing w:after="0" w:line="240" w:lineRule="auto"/>
              <w:jc w:val="both"/>
              <w:rPr>
                <w:rFonts w:ascii="Calibri" w:eastAsia="Times New Roman" w:hAnsi="Calibri" w:cs="Calibri"/>
                <w:color w:val="000000"/>
                <w:lang w:val="en-GB"/>
              </w:rPr>
            </w:pPr>
          </w:p>
        </w:tc>
        <w:tc>
          <w:tcPr>
            <w:tcW w:w="1320" w:type="dxa"/>
            <w:tcBorders>
              <w:top w:val="nil"/>
              <w:left w:val="nil"/>
              <w:bottom w:val="single" w:sz="4" w:space="0" w:color="auto"/>
              <w:right w:val="single" w:sz="4" w:space="0" w:color="auto"/>
            </w:tcBorders>
            <w:vAlign w:val="center"/>
          </w:tcPr>
          <w:p w14:paraId="665AB5E5" w14:textId="1AF652FD" w:rsidR="0054280A" w:rsidRPr="00855FC8" w:rsidRDefault="009868B0" w:rsidP="00DC5E5F">
            <w:pPr>
              <w:spacing w:after="0" w:line="240" w:lineRule="auto"/>
              <w:jc w:val="both"/>
              <w:rPr>
                <w:rFonts w:ascii="Calibri" w:eastAsia="Times New Roman" w:hAnsi="Calibri" w:cs="Calibri"/>
                <w:lang w:val="en-GB"/>
              </w:rPr>
            </w:pPr>
            <w:r>
              <w:rPr>
                <w:rFonts w:ascii="Calibri" w:eastAsia="Times New Roman" w:hAnsi="Calibri" w:cs="Calibri"/>
                <w:lang w:val="en-GB"/>
              </w:rPr>
              <w:t>5</w:t>
            </w:r>
          </w:p>
        </w:tc>
      </w:tr>
      <w:tr w:rsidR="009C068F" w:rsidRPr="00E24A7F" w14:paraId="584EB57D" w14:textId="77777777" w:rsidTr="00DC5E5F">
        <w:trPr>
          <w:trHeight w:val="458"/>
        </w:trPr>
        <w:tc>
          <w:tcPr>
            <w:tcW w:w="6835" w:type="dxa"/>
            <w:tcBorders>
              <w:top w:val="nil"/>
              <w:left w:val="single" w:sz="4" w:space="0" w:color="auto"/>
              <w:bottom w:val="single" w:sz="4" w:space="0" w:color="auto"/>
              <w:right w:val="single" w:sz="4" w:space="0" w:color="auto"/>
            </w:tcBorders>
            <w:shd w:val="clear" w:color="auto" w:fill="E7E6E6" w:themeFill="background2"/>
            <w:vAlign w:val="center"/>
          </w:tcPr>
          <w:p w14:paraId="05EE7407" w14:textId="77777777" w:rsidR="009C068F" w:rsidRPr="00911F34" w:rsidRDefault="009C068F" w:rsidP="00DC5E5F">
            <w:pPr>
              <w:spacing w:after="0" w:line="240" w:lineRule="auto"/>
              <w:jc w:val="both"/>
              <w:rPr>
                <w:rFonts w:ascii="Calibri" w:hAnsi="Calibri" w:cs="Calibri Light"/>
                <w:i/>
                <w:lang w:val="en-GB"/>
              </w:rPr>
            </w:pPr>
            <w:r w:rsidRPr="00911F34">
              <w:rPr>
                <w:rFonts w:ascii="Calibri" w:eastAsia="Times New Roman" w:hAnsi="Calibri" w:cs="Calibri"/>
                <w:b/>
                <w:lang w:val="en-GB"/>
              </w:rPr>
              <w:t>Proposed approach or methodology</w:t>
            </w:r>
          </w:p>
        </w:tc>
        <w:tc>
          <w:tcPr>
            <w:tcW w:w="1320" w:type="dxa"/>
            <w:tcBorders>
              <w:top w:val="nil"/>
              <w:left w:val="nil"/>
              <w:bottom w:val="single" w:sz="4" w:space="0" w:color="auto"/>
              <w:right w:val="single" w:sz="4" w:space="0" w:color="auto"/>
            </w:tcBorders>
            <w:shd w:val="clear" w:color="auto" w:fill="ECECEC"/>
            <w:noWrap/>
            <w:vAlign w:val="center"/>
          </w:tcPr>
          <w:p w14:paraId="27E5E9B7" w14:textId="77777777" w:rsidR="009C068F" w:rsidRPr="00E24A7F" w:rsidRDefault="009C068F" w:rsidP="00DC5E5F">
            <w:pPr>
              <w:spacing w:after="0" w:line="240" w:lineRule="auto"/>
              <w:jc w:val="both"/>
              <w:rPr>
                <w:rFonts w:ascii="Calibri" w:eastAsia="Times New Roman" w:hAnsi="Calibri" w:cs="Calibri"/>
                <w:color w:val="000000"/>
                <w:lang w:val="en-GB"/>
              </w:rPr>
            </w:pPr>
          </w:p>
        </w:tc>
        <w:tc>
          <w:tcPr>
            <w:tcW w:w="1320" w:type="dxa"/>
            <w:tcBorders>
              <w:top w:val="nil"/>
              <w:left w:val="nil"/>
              <w:bottom w:val="single" w:sz="4" w:space="0" w:color="auto"/>
              <w:right w:val="single" w:sz="4" w:space="0" w:color="auto"/>
            </w:tcBorders>
            <w:shd w:val="clear" w:color="auto" w:fill="E7E6E6" w:themeFill="background2"/>
            <w:vAlign w:val="center"/>
          </w:tcPr>
          <w:p w14:paraId="3A43DBA9" w14:textId="77777777" w:rsidR="009C068F" w:rsidRPr="00911F34" w:rsidRDefault="009C068F" w:rsidP="00DC5E5F">
            <w:pPr>
              <w:spacing w:after="0" w:line="240" w:lineRule="auto"/>
              <w:jc w:val="both"/>
              <w:rPr>
                <w:rFonts w:ascii="Calibri" w:eastAsia="Times New Roman" w:hAnsi="Calibri" w:cs="Calibri"/>
                <w:color w:val="FF0000"/>
                <w:lang w:val="en-GB"/>
              </w:rPr>
            </w:pPr>
            <w:r w:rsidRPr="00142234">
              <w:rPr>
                <w:rFonts w:ascii="Calibri" w:eastAsia="Times New Roman" w:hAnsi="Calibri" w:cs="Calibri"/>
                <w:lang w:val="en-GB"/>
              </w:rPr>
              <w:t>30</w:t>
            </w:r>
          </w:p>
        </w:tc>
      </w:tr>
      <w:tr w:rsidR="009C068F" w:rsidRPr="00E24A7F" w14:paraId="0A94FC5C" w14:textId="77777777" w:rsidTr="00DC5E5F">
        <w:trPr>
          <w:trHeight w:val="300"/>
        </w:trPr>
        <w:tc>
          <w:tcPr>
            <w:tcW w:w="6835" w:type="dxa"/>
            <w:tcBorders>
              <w:top w:val="nil"/>
              <w:left w:val="single" w:sz="4" w:space="0" w:color="auto"/>
              <w:bottom w:val="single" w:sz="4" w:space="0" w:color="auto"/>
              <w:right w:val="single" w:sz="4" w:space="0" w:color="auto"/>
            </w:tcBorders>
            <w:vAlign w:val="center"/>
            <w:hideMark/>
          </w:tcPr>
          <w:p w14:paraId="2950C2F9" w14:textId="77777777" w:rsidR="009C068F" w:rsidRPr="00E24A7F" w:rsidRDefault="009C068F" w:rsidP="00DC5E5F">
            <w:pPr>
              <w:spacing w:after="0" w:line="240" w:lineRule="auto"/>
              <w:jc w:val="both"/>
              <w:rPr>
                <w:rFonts w:ascii="Calibri" w:eastAsia="Times New Roman" w:hAnsi="Calibri" w:cs="Calibri"/>
                <w:b/>
                <w:bCs/>
                <w:color w:val="000000"/>
                <w:lang w:val="en-GB"/>
              </w:rPr>
            </w:pPr>
            <w:r w:rsidRPr="00E24A7F">
              <w:rPr>
                <w:rFonts w:ascii="Calibri" w:eastAsia="Times New Roman" w:hAnsi="Calibri" w:cs="Calibri"/>
                <w:b/>
                <w:bCs/>
                <w:color w:val="000000"/>
                <w:lang w:val="en-GB"/>
              </w:rPr>
              <w:t>Technical Score</w:t>
            </w:r>
          </w:p>
        </w:tc>
        <w:tc>
          <w:tcPr>
            <w:tcW w:w="1320" w:type="dxa"/>
            <w:tcBorders>
              <w:top w:val="nil"/>
              <w:left w:val="nil"/>
              <w:bottom w:val="single" w:sz="4" w:space="0" w:color="auto"/>
              <w:right w:val="single" w:sz="4" w:space="0" w:color="auto"/>
            </w:tcBorders>
            <w:vAlign w:val="center"/>
            <w:hideMark/>
          </w:tcPr>
          <w:p w14:paraId="1A549C35" w14:textId="77777777" w:rsidR="009C068F" w:rsidRPr="00E24A7F" w:rsidRDefault="009C068F" w:rsidP="00DC5E5F">
            <w:pPr>
              <w:spacing w:after="0" w:line="240" w:lineRule="auto"/>
              <w:jc w:val="both"/>
              <w:rPr>
                <w:rFonts w:ascii="Calibri" w:eastAsia="Times New Roman" w:hAnsi="Calibri" w:cs="Calibri"/>
                <w:b/>
                <w:bCs/>
                <w:i/>
                <w:iCs/>
                <w:color w:val="000000"/>
                <w:lang w:val="en-GB"/>
              </w:rPr>
            </w:pPr>
            <w:r w:rsidRPr="00E24A7F">
              <w:rPr>
                <w:rFonts w:ascii="Calibri" w:eastAsia="Times New Roman" w:hAnsi="Calibri" w:cs="Calibri"/>
                <w:b/>
                <w:bCs/>
                <w:i/>
                <w:iCs/>
                <w:color w:val="000000"/>
                <w:lang w:val="en-GB"/>
              </w:rPr>
              <w:t>70</w:t>
            </w:r>
          </w:p>
        </w:tc>
        <w:tc>
          <w:tcPr>
            <w:tcW w:w="1320" w:type="dxa"/>
            <w:tcBorders>
              <w:top w:val="nil"/>
              <w:left w:val="nil"/>
              <w:bottom w:val="single" w:sz="4" w:space="0" w:color="auto"/>
              <w:right w:val="single" w:sz="4" w:space="0" w:color="auto"/>
            </w:tcBorders>
            <w:vAlign w:val="center"/>
            <w:hideMark/>
          </w:tcPr>
          <w:p w14:paraId="3AF95740" w14:textId="77777777" w:rsidR="009C068F" w:rsidRPr="00E24A7F" w:rsidRDefault="009C068F" w:rsidP="00DC5E5F">
            <w:pPr>
              <w:spacing w:after="0" w:line="240" w:lineRule="auto"/>
              <w:jc w:val="both"/>
              <w:rPr>
                <w:rFonts w:ascii="Calibri" w:eastAsia="Times New Roman" w:hAnsi="Calibri" w:cs="Calibri"/>
                <w:b/>
                <w:bCs/>
                <w:color w:val="000000"/>
                <w:lang w:val="en-GB"/>
              </w:rPr>
            </w:pPr>
            <w:r w:rsidRPr="00E24A7F">
              <w:rPr>
                <w:rFonts w:ascii="Calibri" w:eastAsia="Times New Roman" w:hAnsi="Calibri" w:cs="Calibri"/>
                <w:b/>
                <w:bCs/>
                <w:color w:val="000000"/>
                <w:lang w:val="en-GB"/>
              </w:rPr>
              <w:t>100</w:t>
            </w:r>
          </w:p>
        </w:tc>
      </w:tr>
    </w:tbl>
    <w:p w14:paraId="10A1FB30" w14:textId="77777777" w:rsidR="009C068F" w:rsidRDefault="009C068F" w:rsidP="009C068F">
      <w:pPr>
        <w:spacing w:after="0" w:line="240" w:lineRule="auto"/>
        <w:jc w:val="both"/>
        <w:rPr>
          <w:rFonts w:ascii="Calibri" w:eastAsiaTheme="minorEastAsia" w:hAnsi="Calibri" w:cstheme="majorHAnsi"/>
          <w:lang w:val="en-GB"/>
        </w:rPr>
      </w:pPr>
    </w:p>
    <w:p w14:paraId="312E28E5" w14:textId="77777777" w:rsidR="009C068F" w:rsidRDefault="009C068F" w:rsidP="009C068F">
      <w:pPr>
        <w:spacing w:after="0" w:line="240" w:lineRule="auto"/>
        <w:jc w:val="both"/>
        <w:rPr>
          <w:rFonts w:ascii="Calibri" w:eastAsiaTheme="minorEastAsia" w:hAnsi="Calibri" w:cstheme="majorHAnsi"/>
          <w:lang w:val="en-GB"/>
        </w:rPr>
      </w:pPr>
    </w:p>
    <w:tbl>
      <w:tblPr>
        <w:tblW w:w="9440" w:type="dxa"/>
        <w:tblLook w:val="04A0" w:firstRow="1" w:lastRow="0" w:firstColumn="1" w:lastColumn="0" w:noHBand="0" w:noVBand="1"/>
      </w:tblPr>
      <w:tblGrid>
        <w:gridCol w:w="1790"/>
        <w:gridCol w:w="940"/>
        <w:gridCol w:w="1320"/>
        <w:gridCol w:w="1100"/>
        <w:gridCol w:w="4290"/>
      </w:tblGrid>
      <w:tr w:rsidR="009C068F" w:rsidRPr="00E24A7F" w14:paraId="5C37BDB7" w14:textId="77777777" w:rsidTr="00DC5E5F">
        <w:trPr>
          <w:trHeight w:val="315"/>
        </w:trPr>
        <w:tc>
          <w:tcPr>
            <w:tcW w:w="1790" w:type="dxa"/>
            <w:tcBorders>
              <w:top w:val="single" w:sz="8" w:space="0" w:color="auto"/>
              <w:left w:val="single" w:sz="8" w:space="0" w:color="auto"/>
              <w:bottom w:val="single" w:sz="8" w:space="0" w:color="auto"/>
              <w:right w:val="nil"/>
            </w:tcBorders>
            <w:shd w:val="clear" w:color="auto" w:fill="BFBFBF"/>
            <w:vAlign w:val="center"/>
            <w:hideMark/>
          </w:tcPr>
          <w:p w14:paraId="52E3A578" w14:textId="77777777" w:rsidR="009C068F" w:rsidRPr="00E24A7F" w:rsidRDefault="009C068F" w:rsidP="00DC5E5F">
            <w:pPr>
              <w:spacing w:after="0" w:line="240" w:lineRule="auto"/>
              <w:jc w:val="both"/>
              <w:rPr>
                <w:rFonts w:ascii="Calibri" w:eastAsia="Times New Roman" w:hAnsi="Calibri" w:cs="Calibri"/>
                <w:b/>
                <w:bCs/>
                <w:i/>
                <w:iCs/>
                <w:color w:val="000000"/>
                <w:lang w:val="en-GB"/>
              </w:rPr>
            </w:pPr>
            <w:r w:rsidRPr="00E24A7F">
              <w:rPr>
                <w:rFonts w:ascii="Calibri" w:eastAsia="Times New Roman" w:hAnsi="Calibri" w:cs="Calibri"/>
                <w:b/>
                <w:bCs/>
                <w:i/>
                <w:iCs/>
                <w:color w:val="000000"/>
                <w:lang w:val="en-GB"/>
              </w:rPr>
              <w:t>Weight for Technical Criteria</w:t>
            </w:r>
          </w:p>
        </w:tc>
        <w:tc>
          <w:tcPr>
            <w:tcW w:w="940" w:type="dxa"/>
            <w:tcBorders>
              <w:top w:val="single" w:sz="8" w:space="0" w:color="auto"/>
              <w:left w:val="nil"/>
              <w:bottom w:val="single" w:sz="8" w:space="0" w:color="auto"/>
              <w:right w:val="nil"/>
            </w:tcBorders>
            <w:shd w:val="clear" w:color="auto" w:fill="BFBFBF"/>
            <w:vAlign w:val="center"/>
            <w:hideMark/>
          </w:tcPr>
          <w:p w14:paraId="024FC2FD" w14:textId="77777777" w:rsidR="009C068F" w:rsidRPr="00E24A7F" w:rsidRDefault="009C068F" w:rsidP="00DC5E5F">
            <w:pPr>
              <w:spacing w:after="0" w:line="240" w:lineRule="auto"/>
              <w:jc w:val="both"/>
              <w:rPr>
                <w:rFonts w:ascii="Calibri" w:eastAsia="Times New Roman" w:hAnsi="Calibri" w:cs="Calibri"/>
                <w:b/>
                <w:bCs/>
                <w:i/>
                <w:iCs/>
                <w:color w:val="000000"/>
                <w:lang w:val="en-GB"/>
              </w:rPr>
            </w:pPr>
            <w:r w:rsidRPr="00E24A7F">
              <w:rPr>
                <w:rFonts w:ascii="Calibri" w:eastAsia="Times New Roman" w:hAnsi="Calibri" w:cs="Calibri"/>
                <w:b/>
                <w:bCs/>
                <w:i/>
                <w:iCs/>
                <w:color w:val="000000"/>
                <w:lang w:val="en-GB"/>
              </w:rPr>
              <w:t> </w:t>
            </w:r>
          </w:p>
        </w:tc>
        <w:tc>
          <w:tcPr>
            <w:tcW w:w="1320" w:type="dxa"/>
            <w:tcBorders>
              <w:top w:val="single" w:sz="8" w:space="0" w:color="auto"/>
              <w:left w:val="nil"/>
              <w:bottom w:val="single" w:sz="8" w:space="0" w:color="auto"/>
              <w:right w:val="nil"/>
            </w:tcBorders>
            <w:shd w:val="clear" w:color="auto" w:fill="BFBFBF"/>
            <w:vAlign w:val="center"/>
            <w:hideMark/>
          </w:tcPr>
          <w:p w14:paraId="48F827F2" w14:textId="77777777" w:rsidR="009C068F" w:rsidRPr="00E24A7F" w:rsidRDefault="009C068F" w:rsidP="00DC5E5F">
            <w:pPr>
              <w:spacing w:after="0" w:line="240" w:lineRule="auto"/>
              <w:jc w:val="both"/>
              <w:rPr>
                <w:rFonts w:ascii="Calibri" w:eastAsia="Times New Roman" w:hAnsi="Calibri" w:cs="Calibri"/>
                <w:b/>
                <w:bCs/>
                <w:i/>
                <w:iCs/>
                <w:color w:val="000000"/>
                <w:lang w:val="en-GB"/>
              </w:rPr>
            </w:pPr>
            <w:r w:rsidRPr="00E24A7F">
              <w:rPr>
                <w:rFonts w:ascii="Calibri" w:eastAsia="Times New Roman" w:hAnsi="Calibri" w:cs="Calibri"/>
                <w:b/>
                <w:bCs/>
                <w:i/>
                <w:iCs/>
                <w:color w:val="000000"/>
                <w:lang w:val="en-GB"/>
              </w:rPr>
              <w:t> </w:t>
            </w:r>
          </w:p>
        </w:tc>
        <w:tc>
          <w:tcPr>
            <w:tcW w:w="1100" w:type="dxa"/>
            <w:tcBorders>
              <w:top w:val="single" w:sz="8" w:space="0" w:color="auto"/>
              <w:left w:val="nil"/>
              <w:bottom w:val="single" w:sz="8" w:space="0" w:color="auto"/>
              <w:right w:val="nil"/>
            </w:tcBorders>
            <w:shd w:val="clear" w:color="auto" w:fill="BFBFBF"/>
            <w:noWrap/>
            <w:vAlign w:val="bottom"/>
            <w:hideMark/>
          </w:tcPr>
          <w:p w14:paraId="7321460E" w14:textId="77777777" w:rsidR="009C068F" w:rsidRPr="00E24A7F" w:rsidRDefault="009C068F" w:rsidP="00DC5E5F">
            <w:pPr>
              <w:spacing w:after="0" w:line="240" w:lineRule="auto"/>
              <w:jc w:val="both"/>
              <w:rPr>
                <w:rFonts w:ascii="Calibri" w:eastAsia="Times New Roman" w:hAnsi="Calibri" w:cs="Calibri"/>
                <w:color w:val="000000"/>
                <w:lang w:val="en-GB"/>
              </w:rPr>
            </w:pPr>
            <w:r w:rsidRPr="00E24A7F">
              <w:rPr>
                <w:rFonts w:ascii="Calibri" w:eastAsia="Times New Roman" w:hAnsi="Calibri" w:cs="Calibri"/>
                <w:color w:val="000000"/>
                <w:lang w:val="en-GB"/>
              </w:rPr>
              <w:t> </w:t>
            </w:r>
          </w:p>
        </w:tc>
        <w:tc>
          <w:tcPr>
            <w:tcW w:w="4290" w:type="dxa"/>
            <w:tcBorders>
              <w:top w:val="single" w:sz="8" w:space="0" w:color="auto"/>
              <w:left w:val="nil"/>
              <w:bottom w:val="single" w:sz="8" w:space="0" w:color="auto"/>
              <w:right w:val="single" w:sz="8" w:space="0" w:color="auto"/>
            </w:tcBorders>
            <w:shd w:val="clear" w:color="auto" w:fill="BFBFBF"/>
            <w:noWrap/>
            <w:vAlign w:val="bottom"/>
            <w:hideMark/>
          </w:tcPr>
          <w:p w14:paraId="5E898171" w14:textId="77777777" w:rsidR="009C068F" w:rsidRPr="00E24A7F" w:rsidRDefault="009C068F" w:rsidP="00DC5E5F">
            <w:pPr>
              <w:spacing w:after="0" w:line="240" w:lineRule="auto"/>
              <w:jc w:val="both"/>
              <w:rPr>
                <w:rFonts w:ascii="Calibri" w:eastAsia="Times New Roman" w:hAnsi="Calibri" w:cs="Calibri"/>
                <w:color w:val="000000"/>
                <w:lang w:val="en-GB"/>
              </w:rPr>
            </w:pPr>
            <w:r w:rsidRPr="00E24A7F">
              <w:rPr>
                <w:rFonts w:ascii="Calibri" w:eastAsia="Times New Roman" w:hAnsi="Calibri" w:cs="Calibri"/>
                <w:color w:val="000000"/>
                <w:lang w:val="en-GB"/>
              </w:rPr>
              <w:t> </w:t>
            </w:r>
          </w:p>
        </w:tc>
      </w:tr>
      <w:tr w:rsidR="009C068F" w:rsidRPr="00E24A7F" w14:paraId="20953989" w14:textId="77777777" w:rsidTr="00DC5E5F">
        <w:trPr>
          <w:trHeight w:val="840"/>
        </w:trPr>
        <w:tc>
          <w:tcPr>
            <w:tcW w:w="1790" w:type="dxa"/>
            <w:tcBorders>
              <w:top w:val="nil"/>
              <w:left w:val="single" w:sz="8" w:space="0" w:color="auto"/>
              <w:bottom w:val="single" w:sz="4" w:space="0" w:color="auto"/>
              <w:right w:val="nil"/>
            </w:tcBorders>
            <w:noWrap/>
            <w:vAlign w:val="center"/>
            <w:hideMark/>
          </w:tcPr>
          <w:p w14:paraId="6176045F" w14:textId="77777777" w:rsidR="009C068F" w:rsidRPr="0076594B" w:rsidRDefault="009C068F" w:rsidP="00DC5E5F">
            <w:pPr>
              <w:spacing w:after="0" w:line="240" w:lineRule="auto"/>
              <w:jc w:val="both"/>
              <w:rPr>
                <w:rFonts w:ascii="Calibri" w:eastAsia="Times New Roman" w:hAnsi="Calibri" w:cs="Calibri"/>
                <w:color w:val="595959" w:themeColor="text1" w:themeTint="A6"/>
                <w:lang w:val="en-GB"/>
              </w:rPr>
            </w:pPr>
            <w:r w:rsidRPr="0076594B">
              <w:rPr>
                <w:rFonts w:ascii="Calibri" w:eastAsia="Times New Roman" w:hAnsi="Calibri" w:cs="Calibri"/>
                <w:color w:val="595959" w:themeColor="text1" w:themeTint="A6"/>
                <w:lang w:val="en-GB"/>
              </w:rPr>
              <w:t>Weak: below 70%</w:t>
            </w:r>
          </w:p>
        </w:tc>
        <w:tc>
          <w:tcPr>
            <w:tcW w:w="7650" w:type="dxa"/>
            <w:gridSpan w:val="4"/>
            <w:tcBorders>
              <w:top w:val="single" w:sz="8" w:space="0" w:color="auto"/>
              <w:left w:val="single" w:sz="8" w:space="0" w:color="auto"/>
              <w:bottom w:val="nil"/>
              <w:right w:val="single" w:sz="8" w:space="0" w:color="000000"/>
            </w:tcBorders>
            <w:vAlign w:val="center"/>
            <w:hideMark/>
          </w:tcPr>
          <w:p w14:paraId="0792AA20" w14:textId="77777777" w:rsidR="009C068F" w:rsidRPr="0076594B" w:rsidRDefault="009C068F" w:rsidP="00DC5E5F">
            <w:pPr>
              <w:spacing w:after="0" w:line="240" w:lineRule="auto"/>
              <w:jc w:val="both"/>
              <w:rPr>
                <w:rFonts w:ascii="Calibri" w:eastAsia="Times New Roman" w:hAnsi="Calibri" w:cs="Arial"/>
                <w:color w:val="595959" w:themeColor="text1" w:themeTint="A6"/>
                <w:lang w:val="en-GB"/>
              </w:rPr>
            </w:pPr>
            <w:r w:rsidRPr="0076594B">
              <w:rPr>
                <w:rFonts w:ascii="Calibri" w:eastAsia="Times New Roman" w:hAnsi="Calibri" w:cs="Arial"/>
                <w:color w:val="595959" w:themeColor="text1" w:themeTint="A6"/>
                <w:lang w:val="en-GB"/>
              </w:rPr>
              <w:t>The individual consultant/contractor has demonstrated a WEAK capacity for the analysed competence</w:t>
            </w:r>
          </w:p>
        </w:tc>
      </w:tr>
      <w:tr w:rsidR="009C068F" w:rsidRPr="00E24A7F" w14:paraId="27462CA1" w14:textId="77777777" w:rsidTr="00DC5E5F">
        <w:trPr>
          <w:trHeight w:val="810"/>
        </w:trPr>
        <w:tc>
          <w:tcPr>
            <w:tcW w:w="1790" w:type="dxa"/>
            <w:tcBorders>
              <w:top w:val="nil"/>
              <w:left w:val="single" w:sz="8" w:space="0" w:color="auto"/>
              <w:bottom w:val="single" w:sz="4" w:space="0" w:color="auto"/>
              <w:right w:val="nil"/>
            </w:tcBorders>
            <w:noWrap/>
            <w:vAlign w:val="center"/>
            <w:hideMark/>
          </w:tcPr>
          <w:p w14:paraId="17CD012F" w14:textId="77777777" w:rsidR="009C068F" w:rsidRPr="0076594B" w:rsidRDefault="009C068F" w:rsidP="00DC5E5F">
            <w:pPr>
              <w:spacing w:after="0" w:line="240" w:lineRule="auto"/>
              <w:jc w:val="both"/>
              <w:rPr>
                <w:rFonts w:ascii="Calibri" w:eastAsia="Times New Roman" w:hAnsi="Calibri" w:cs="Calibri"/>
                <w:color w:val="595959" w:themeColor="text1" w:themeTint="A6"/>
                <w:lang w:val="en-GB"/>
              </w:rPr>
            </w:pPr>
            <w:r w:rsidRPr="0076594B">
              <w:rPr>
                <w:rFonts w:ascii="Calibri" w:eastAsia="Times New Roman" w:hAnsi="Calibri" w:cs="Calibri"/>
                <w:color w:val="595959" w:themeColor="text1" w:themeTint="A6"/>
                <w:lang w:val="en-GB"/>
              </w:rPr>
              <w:lastRenderedPageBreak/>
              <w:t>Satisfactory: 70-75%</w:t>
            </w:r>
          </w:p>
        </w:tc>
        <w:tc>
          <w:tcPr>
            <w:tcW w:w="7650" w:type="dxa"/>
            <w:gridSpan w:val="4"/>
            <w:tcBorders>
              <w:top w:val="nil"/>
              <w:left w:val="single" w:sz="8" w:space="0" w:color="auto"/>
              <w:bottom w:val="nil"/>
              <w:right w:val="single" w:sz="8" w:space="0" w:color="000000"/>
            </w:tcBorders>
            <w:vAlign w:val="center"/>
            <w:hideMark/>
          </w:tcPr>
          <w:p w14:paraId="2EB31555" w14:textId="77777777" w:rsidR="009C068F" w:rsidRPr="0076594B" w:rsidRDefault="009C068F" w:rsidP="00DC5E5F">
            <w:pPr>
              <w:spacing w:after="0" w:line="240" w:lineRule="auto"/>
              <w:jc w:val="both"/>
              <w:rPr>
                <w:rFonts w:ascii="Calibri" w:eastAsia="Times New Roman" w:hAnsi="Calibri" w:cs="Arial"/>
                <w:color w:val="595959" w:themeColor="text1" w:themeTint="A6"/>
                <w:lang w:val="en-GB"/>
              </w:rPr>
            </w:pPr>
            <w:r w:rsidRPr="0076594B">
              <w:rPr>
                <w:rFonts w:ascii="Calibri" w:eastAsia="Times New Roman" w:hAnsi="Calibri" w:cs="Arial"/>
                <w:color w:val="595959" w:themeColor="text1" w:themeTint="A6"/>
                <w:lang w:val="en-GB"/>
              </w:rPr>
              <w:t>The individual consultant/contractor has demonstrated a SATISFACTORY capacity for the analysed competence</w:t>
            </w:r>
          </w:p>
        </w:tc>
      </w:tr>
      <w:tr w:rsidR="009C068F" w:rsidRPr="00E24A7F" w14:paraId="1A9DB430" w14:textId="77777777" w:rsidTr="00DC5E5F">
        <w:trPr>
          <w:trHeight w:val="900"/>
        </w:trPr>
        <w:tc>
          <w:tcPr>
            <w:tcW w:w="1790" w:type="dxa"/>
            <w:tcBorders>
              <w:top w:val="nil"/>
              <w:left w:val="single" w:sz="8" w:space="0" w:color="auto"/>
              <w:bottom w:val="single" w:sz="4" w:space="0" w:color="auto"/>
              <w:right w:val="nil"/>
            </w:tcBorders>
            <w:noWrap/>
            <w:vAlign w:val="center"/>
            <w:hideMark/>
          </w:tcPr>
          <w:p w14:paraId="4A2AF2A8" w14:textId="77777777" w:rsidR="009C068F" w:rsidRPr="0076594B" w:rsidRDefault="009C068F" w:rsidP="00DC5E5F">
            <w:pPr>
              <w:spacing w:after="0" w:line="240" w:lineRule="auto"/>
              <w:jc w:val="both"/>
              <w:rPr>
                <w:rFonts w:ascii="Calibri" w:eastAsia="Times New Roman" w:hAnsi="Calibri" w:cs="Calibri"/>
                <w:color w:val="595959" w:themeColor="text1" w:themeTint="A6"/>
                <w:lang w:val="en-GB"/>
              </w:rPr>
            </w:pPr>
            <w:r w:rsidRPr="0076594B">
              <w:rPr>
                <w:rFonts w:ascii="Calibri" w:eastAsia="Times New Roman" w:hAnsi="Calibri" w:cs="Calibri"/>
                <w:color w:val="595959" w:themeColor="text1" w:themeTint="A6"/>
                <w:lang w:val="en-GB"/>
              </w:rPr>
              <w:t>Good: 76-85%</w:t>
            </w:r>
          </w:p>
        </w:tc>
        <w:tc>
          <w:tcPr>
            <w:tcW w:w="7650" w:type="dxa"/>
            <w:gridSpan w:val="4"/>
            <w:tcBorders>
              <w:top w:val="nil"/>
              <w:left w:val="single" w:sz="8" w:space="0" w:color="auto"/>
              <w:bottom w:val="nil"/>
              <w:right w:val="single" w:sz="8" w:space="0" w:color="000000"/>
            </w:tcBorders>
            <w:vAlign w:val="center"/>
            <w:hideMark/>
          </w:tcPr>
          <w:p w14:paraId="6CABEC86" w14:textId="77777777" w:rsidR="009C068F" w:rsidRPr="0076594B" w:rsidRDefault="009C068F" w:rsidP="00DC5E5F">
            <w:pPr>
              <w:spacing w:after="0" w:line="240" w:lineRule="auto"/>
              <w:jc w:val="both"/>
              <w:rPr>
                <w:rFonts w:ascii="Calibri" w:eastAsia="Times New Roman" w:hAnsi="Calibri" w:cs="Arial"/>
                <w:color w:val="595959" w:themeColor="text1" w:themeTint="A6"/>
                <w:lang w:val="en-GB"/>
              </w:rPr>
            </w:pPr>
            <w:r w:rsidRPr="0076594B">
              <w:rPr>
                <w:rFonts w:ascii="Calibri" w:eastAsia="Times New Roman" w:hAnsi="Calibri" w:cs="Arial"/>
                <w:color w:val="595959" w:themeColor="text1" w:themeTint="A6"/>
                <w:lang w:val="en-GB"/>
              </w:rPr>
              <w:t>The individual consultant/contractor has demonstrated a GOOD capacity for the analysed competence</w:t>
            </w:r>
          </w:p>
        </w:tc>
      </w:tr>
      <w:tr w:rsidR="009C068F" w:rsidRPr="00E24A7F" w14:paraId="798CE25A" w14:textId="77777777" w:rsidTr="00DC5E5F">
        <w:trPr>
          <w:trHeight w:val="915"/>
        </w:trPr>
        <w:tc>
          <w:tcPr>
            <w:tcW w:w="1790" w:type="dxa"/>
            <w:tcBorders>
              <w:top w:val="nil"/>
              <w:left w:val="single" w:sz="8" w:space="0" w:color="auto"/>
              <w:bottom w:val="single" w:sz="4" w:space="0" w:color="auto"/>
              <w:right w:val="nil"/>
            </w:tcBorders>
            <w:noWrap/>
            <w:vAlign w:val="center"/>
            <w:hideMark/>
          </w:tcPr>
          <w:p w14:paraId="2F16514E" w14:textId="77777777" w:rsidR="009C068F" w:rsidRPr="0076594B" w:rsidRDefault="009C068F" w:rsidP="00DC5E5F">
            <w:pPr>
              <w:spacing w:after="0" w:line="240" w:lineRule="auto"/>
              <w:jc w:val="both"/>
              <w:rPr>
                <w:rFonts w:ascii="Calibri" w:eastAsia="Times New Roman" w:hAnsi="Calibri" w:cs="Calibri"/>
                <w:color w:val="595959" w:themeColor="text1" w:themeTint="A6"/>
                <w:lang w:val="en-GB"/>
              </w:rPr>
            </w:pPr>
            <w:r w:rsidRPr="0076594B">
              <w:rPr>
                <w:rFonts w:ascii="Calibri" w:eastAsia="Times New Roman" w:hAnsi="Calibri" w:cs="Calibri"/>
                <w:color w:val="595959" w:themeColor="text1" w:themeTint="A6"/>
                <w:lang w:val="en-GB"/>
              </w:rPr>
              <w:t>Very Good: 86-95%</w:t>
            </w:r>
          </w:p>
        </w:tc>
        <w:tc>
          <w:tcPr>
            <w:tcW w:w="7650" w:type="dxa"/>
            <w:gridSpan w:val="4"/>
            <w:tcBorders>
              <w:top w:val="nil"/>
              <w:left w:val="single" w:sz="8" w:space="0" w:color="auto"/>
              <w:bottom w:val="nil"/>
              <w:right w:val="single" w:sz="8" w:space="0" w:color="000000"/>
            </w:tcBorders>
            <w:vAlign w:val="center"/>
            <w:hideMark/>
          </w:tcPr>
          <w:p w14:paraId="0639FC33" w14:textId="77777777" w:rsidR="009C068F" w:rsidRPr="0076594B" w:rsidRDefault="009C068F" w:rsidP="00DC5E5F">
            <w:pPr>
              <w:spacing w:after="0" w:line="240" w:lineRule="auto"/>
              <w:jc w:val="both"/>
              <w:rPr>
                <w:rFonts w:ascii="Calibri" w:eastAsia="Times New Roman" w:hAnsi="Calibri" w:cs="Arial"/>
                <w:color w:val="595959" w:themeColor="text1" w:themeTint="A6"/>
                <w:lang w:val="en-GB"/>
              </w:rPr>
            </w:pPr>
            <w:r w:rsidRPr="0076594B">
              <w:rPr>
                <w:rFonts w:ascii="Calibri" w:eastAsia="Times New Roman" w:hAnsi="Calibri" w:cs="Arial"/>
                <w:color w:val="595959" w:themeColor="text1" w:themeTint="A6"/>
                <w:lang w:val="en-GB"/>
              </w:rPr>
              <w:t>The individual consultant/contractor has demonstrated a VERY GOOD capacity for the analysed competence</w:t>
            </w:r>
          </w:p>
        </w:tc>
      </w:tr>
      <w:tr w:rsidR="009C068F" w:rsidRPr="00E24A7F" w14:paraId="78529328" w14:textId="77777777" w:rsidTr="00DC5E5F">
        <w:trPr>
          <w:trHeight w:val="840"/>
        </w:trPr>
        <w:tc>
          <w:tcPr>
            <w:tcW w:w="1790" w:type="dxa"/>
            <w:tcBorders>
              <w:top w:val="nil"/>
              <w:left w:val="single" w:sz="8" w:space="0" w:color="auto"/>
              <w:bottom w:val="single" w:sz="8" w:space="0" w:color="auto"/>
              <w:right w:val="nil"/>
            </w:tcBorders>
            <w:noWrap/>
            <w:vAlign w:val="center"/>
            <w:hideMark/>
          </w:tcPr>
          <w:p w14:paraId="2CD48EE2" w14:textId="77777777" w:rsidR="009C068F" w:rsidRPr="0076594B" w:rsidRDefault="009C068F" w:rsidP="00DC5E5F">
            <w:pPr>
              <w:spacing w:after="0" w:line="240" w:lineRule="auto"/>
              <w:jc w:val="both"/>
              <w:rPr>
                <w:rFonts w:ascii="Calibri" w:eastAsia="Times New Roman" w:hAnsi="Calibri" w:cs="Calibri"/>
                <w:color w:val="595959" w:themeColor="text1" w:themeTint="A6"/>
                <w:lang w:val="en-GB"/>
              </w:rPr>
            </w:pPr>
            <w:r w:rsidRPr="0076594B">
              <w:rPr>
                <w:rFonts w:ascii="Calibri" w:eastAsia="Times New Roman" w:hAnsi="Calibri" w:cs="Calibri"/>
                <w:color w:val="595959" w:themeColor="text1" w:themeTint="A6"/>
                <w:lang w:val="en-GB"/>
              </w:rPr>
              <w:t>Outstanding: 96-100%</w:t>
            </w:r>
          </w:p>
        </w:tc>
        <w:tc>
          <w:tcPr>
            <w:tcW w:w="7650" w:type="dxa"/>
            <w:gridSpan w:val="4"/>
            <w:tcBorders>
              <w:top w:val="nil"/>
              <w:left w:val="single" w:sz="8" w:space="0" w:color="auto"/>
              <w:bottom w:val="single" w:sz="8" w:space="0" w:color="auto"/>
              <w:right w:val="single" w:sz="8" w:space="0" w:color="000000"/>
            </w:tcBorders>
            <w:vAlign w:val="center"/>
            <w:hideMark/>
          </w:tcPr>
          <w:p w14:paraId="717A3510" w14:textId="77777777" w:rsidR="009C068F" w:rsidRPr="0076594B" w:rsidRDefault="009C068F" w:rsidP="00DC5E5F">
            <w:pPr>
              <w:spacing w:after="0" w:line="240" w:lineRule="auto"/>
              <w:jc w:val="both"/>
              <w:rPr>
                <w:rFonts w:ascii="Calibri" w:eastAsia="Times New Roman" w:hAnsi="Calibri" w:cs="Arial"/>
                <w:color w:val="595959" w:themeColor="text1" w:themeTint="A6"/>
                <w:lang w:val="en-GB"/>
              </w:rPr>
            </w:pPr>
            <w:r w:rsidRPr="0076594B">
              <w:rPr>
                <w:rFonts w:ascii="Calibri" w:eastAsia="Times New Roman" w:hAnsi="Calibri" w:cs="Arial"/>
                <w:color w:val="595959" w:themeColor="text1" w:themeTint="A6"/>
                <w:lang w:val="en-GB"/>
              </w:rPr>
              <w:t>The individual consultant/contractor has demonstrated an OUTSTANDING capacity for the analysed competence.</w:t>
            </w:r>
          </w:p>
        </w:tc>
      </w:tr>
    </w:tbl>
    <w:p w14:paraId="5D25C5CE" w14:textId="07C7A043" w:rsidR="00DC5E5F" w:rsidRPr="009C068F" w:rsidRDefault="00DC5E5F">
      <w:pPr>
        <w:rPr>
          <w:lang w:val="en-GB"/>
        </w:rPr>
      </w:pPr>
    </w:p>
    <w:sectPr w:rsidR="00DC5E5F" w:rsidRPr="009C068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328D0" w16cid:durableId="1F534201"/>
  <w16cid:commentId w16cid:paraId="13C86CA6" w16cid:durableId="1F533C46"/>
  <w16cid:commentId w16cid:paraId="0DD9A654" w16cid:durableId="1F533DBD"/>
  <w16cid:commentId w16cid:paraId="1D398F42" w16cid:durableId="1F5347B8"/>
  <w16cid:commentId w16cid:paraId="22E66BAA" w16cid:durableId="1F5348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8BB3A" w14:textId="77777777" w:rsidR="00821BD3" w:rsidRDefault="00821BD3" w:rsidP="009C068F">
      <w:pPr>
        <w:spacing w:after="0" w:line="240" w:lineRule="auto"/>
      </w:pPr>
      <w:r>
        <w:separator/>
      </w:r>
    </w:p>
  </w:endnote>
  <w:endnote w:type="continuationSeparator" w:id="0">
    <w:p w14:paraId="49D4350D" w14:textId="77777777" w:rsidR="00821BD3" w:rsidRDefault="00821BD3" w:rsidP="009C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719A7" w14:textId="77777777" w:rsidR="00821BD3" w:rsidRDefault="00821BD3" w:rsidP="009C068F">
      <w:pPr>
        <w:spacing w:after="0" w:line="240" w:lineRule="auto"/>
      </w:pPr>
      <w:r>
        <w:separator/>
      </w:r>
    </w:p>
  </w:footnote>
  <w:footnote w:type="continuationSeparator" w:id="0">
    <w:p w14:paraId="1D37085B" w14:textId="77777777" w:rsidR="00821BD3" w:rsidRDefault="00821BD3" w:rsidP="009C068F">
      <w:pPr>
        <w:spacing w:after="0" w:line="240" w:lineRule="auto"/>
      </w:pPr>
      <w:r>
        <w:continuationSeparator/>
      </w:r>
    </w:p>
  </w:footnote>
  <w:footnote w:id="1">
    <w:p w14:paraId="5A43535A" w14:textId="08A250C1" w:rsidR="00BE2718" w:rsidRDefault="00BE2718">
      <w:pPr>
        <w:pStyle w:val="FootnoteText"/>
      </w:pPr>
      <w:r>
        <w:rPr>
          <w:rStyle w:val="FootnoteReference"/>
        </w:rPr>
        <w:footnoteRef/>
      </w:r>
      <w:r>
        <w:t xml:space="preserve"> In compliance with evaluation ethics standards, especially </w:t>
      </w:r>
      <w:r w:rsidR="00593744">
        <w:t xml:space="preserve">regarding </w:t>
      </w:r>
      <w:r>
        <w:t>confidentiality rights.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E14"/>
    <w:multiLevelType w:val="hybridMultilevel"/>
    <w:tmpl w:val="F5C4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878F7"/>
    <w:multiLevelType w:val="hybridMultilevel"/>
    <w:tmpl w:val="CC80C5C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66E1"/>
    <w:multiLevelType w:val="hybridMultilevel"/>
    <w:tmpl w:val="FDD0D2BA"/>
    <w:lvl w:ilvl="0" w:tplc="DCEE1838">
      <w:start w:val="1"/>
      <w:numFmt w:val="lowerLetter"/>
      <w:lvlText w:val="%1)"/>
      <w:lvlJc w:val="left"/>
      <w:pPr>
        <w:ind w:left="720" w:hanging="360"/>
      </w:pPr>
      <w:rPr>
        <w:rFonts w:ascii="Calibri" w:eastAsiaTheme="minorEastAsia" w:hAnsi="Calibri" w:cstheme="majorHAnsi"/>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4862F7"/>
    <w:multiLevelType w:val="multilevel"/>
    <w:tmpl w:val="C582BD56"/>
    <w:lvl w:ilvl="0">
      <w:start w:val="1"/>
      <w:numFmt w:val="decimal"/>
      <w:lvlText w:val="%1."/>
      <w:lvlJc w:val="left"/>
      <w:pPr>
        <w:ind w:left="360" w:hanging="360"/>
      </w:pPr>
      <w:rPr>
        <w:rFonts w:cstheme="minorHAnsi" w:hint="default"/>
        <w:color w:val="000000"/>
      </w:rPr>
    </w:lvl>
    <w:lvl w:ilvl="1">
      <w:start w:val="1"/>
      <w:numFmt w:val="decimal"/>
      <w:lvlText w:val="%1.%2."/>
      <w:lvlJc w:val="left"/>
      <w:pPr>
        <w:ind w:left="1800" w:hanging="360"/>
      </w:pPr>
      <w:rPr>
        <w:rFonts w:cstheme="minorHAnsi" w:hint="default"/>
        <w:color w:val="000000"/>
      </w:rPr>
    </w:lvl>
    <w:lvl w:ilvl="2">
      <w:start w:val="1"/>
      <w:numFmt w:val="decimal"/>
      <w:lvlText w:val="%1.%2.%3."/>
      <w:lvlJc w:val="left"/>
      <w:pPr>
        <w:ind w:left="3600" w:hanging="720"/>
      </w:pPr>
      <w:rPr>
        <w:rFonts w:cstheme="minorHAnsi" w:hint="default"/>
        <w:color w:val="000000"/>
      </w:rPr>
    </w:lvl>
    <w:lvl w:ilvl="3">
      <w:start w:val="1"/>
      <w:numFmt w:val="decimal"/>
      <w:lvlText w:val="%1.%2.%3.%4."/>
      <w:lvlJc w:val="left"/>
      <w:pPr>
        <w:ind w:left="5040" w:hanging="720"/>
      </w:pPr>
      <w:rPr>
        <w:rFonts w:cstheme="minorHAnsi" w:hint="default"/>
        <w:color w:val="000000"/>
      </w:rPr>
    </w:lvl>
    <w:lvl w:ilvl="4">
      <w:start w:val="1"/>
      <w:numFmt w:val="decimal"/>
      <w:lvlText w:val="%1.%2.%3.%4.%5."/>
      <w:lvlJc w:val="left"/>
      <w:pPr>
        <w:ind w:left="6840" w:hanging="1080"/>
      </w:pPr>
      <w:rPr>
        <w:rFonts w:cstheme="minorHAnsi" w:hint="default"/>
        <w:color w:val="000000"/>
      </w:rPr>
    </w:lvl>
    <w:lvl w:ilvl="5">
      <w:start w:val="1"/>
      <w:numFmt w:val="decimal"/>
      <w:lvlText w:val="%1.%2.%3.%4.%5.%6."/>
      <w:lvlJc w:val="left"/>
      <w:pPr>
        <w:ind w:left="8280" w:hanging="1080"/>
      </w:pPr>
      <w:rPr>
        <w:rFonts w:cstheme="minorHAnsi" w:hint="default"/>
        <w:color w:val="000000"/>
      </w:rPr>
    </w:lvl>
    <w:lvl w:ilvl="6">
      <w:start w:val="1"/>
      <w:numFmt w:val="decimal"/>
      <w:lvlText w:val="%1.%2.%3.%4.%5.%6.%7."/>
      <w:lvlJc w:val="left"/>
      <w:pPr>
        <w:ind w:left="10080" w:hanging="1440"/>
      </w:pPr>
      <w:rPr>
        <w:rFonts w:cstheme="minorHAnsi" w:hint="default"/>
        <w:color w:val="000000"/>
      </w:rPr>
    </w:lvl>
    <w:lvl w:ilvl="7">
      <w:start w:val="1"/>
      <w:numFmt w:val="decimal"/>
      <w:lvlText w:val="%1.%2.%3.%4.%5.%6.%7.%8."/>
      <w:lvlJc w:val="left"/>
      <w:pPr>
        <w:ind w:left="11520" w:hanging="1440"/>
      </w:pPr>
      <w:rPr>
        <w:rFonts w:cstheme="minorHAnsi" w:hint="default"/>
        <w:color w:val="000000"/>
      </w:rPr>
    </w:lvl>
    <w:lvl w:ilvl="8">
      <w:start w:val="1"/>
      <w:numFmt w:val="decimal"/>
      <w:lvlText w:val="%1.%2.%3.%4.%5.%6.%7.%8.%9."/>
      <w:lvlJc w:val="left"/>
      <w:pPr>
        <w:ind w:left="13320" w:hanging="1800"/>
      </w:pPr>
      <w:rPr>
        <w:rFonts w:cstheme="minorHAnsi" w:hint="default"/>
        <w:color w:val="000000"/>
      </w:rPr>
    </w:lvl>
  </w:abstractNum>
  <w:abstractNum w:abstractNumId="4" w15:restartNumberingAfterBreak="0">
    <w:nsid w:val="1BD1448C"/>
    <w:multiLevelType w:val="hybridMultilevel"/>
    <w:tmpl w:val="CA96685A"/>
    <w:lvl w:ilvl="0" w:tplc="DBB66C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14A2A"/>
    <w:multiLevelType w:val="hybridMultilevel"/>
    <w:tmpl w:val="C0CE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9398C"/>
    <w:multiLevelType w:val="hybridMultilevel"/>
    <w:tmpl w:val="40267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63493"/>
    <w:multiLevelType w:val="multilevel"/>
    <w:tmpl w:val="74C652B8"/>
    <w:lvl w:ilvl="0">
      <w:start w:val="1"/>
      <w:numFmt w:val="decimal"/>
      <w:lvlText w:val="%1"/>
      <w:lvlJc w:val="left"/>
      <w:pPr>
        <w:ind w:left="108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1.%2.%3"/>
      <w:lvlJc w:val="left"/>
      <w:pPr>
        <w:ind w:left="432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00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3680" w:hanging="1440"/>
      </w:pPr>
      <w:rPr>
        <w:rFonts w:hint="default"/>
      </w:rPr>
    </w:lvl>
  </w:abstractNum>
  <w:abstractNum w:abstractNumId="8" w15:restartNumberingAfterBreak="0">
    <w:nsid w:val="28200636"/>
    <w:multiLevelType w:val="hybridMultilevel"/>
    <w:tmpl w:val="27DC8D68"/>
    <w:lvl w:ilvl="0" w:tplc="31480BD0">
      <w:start w:val="1"/>
      <w:numFmt w:val="decimal"/>
      <w:pStyle w:val="Heading1"/>
      <w:lvlText w:val="%1"/>
      <w:lvlJc w:val="left"/>
      <w:pPr>
        <w:tabs>
          <w:tab w:val="num" w:pos="360"/>
        </w:tabs>
        <w:ind w:left="360" w:hanging="360"/>
      </w:pPr>
    </w:lvl>
    <w:lvl w:ilvl="1" w:tplc="08070001">
      <w:start w:val="1"/>
      <w:numFmt w:val="bullet"/>
      <w:lvlText w:val=""/>
      <w:lvlJc w:val="left"/>
      <w:pPr>
        <w:tabs>
          <w:tab w:val="num" w:pos="1080"/>
        </w:tabs>
        <w:ind w:left="1080" w:hanging="360"/>
      </w:pPr>
      <w:rPr>
        <w:rFonts w:ascii="Symbol" w:hAnsi="Symbol" w:hint="default"/>
      </w:rPr>
    </w:lvl>
    <w:lvl w:ilvl="2" w:tplc="0807001B">
      <w:start w:val="1"/>
      <w:numFmt w:val="lowerRoman"/>
      <w:lvlText w:val="%3."/>
      <w:lvlJc w:val="right"/>
      <w:pPr>
        <w:tabs>
          <w:tab w:val="num" w:pos="1800"/>
        </w:tabs>
        <w:ind w:left="1800" w:hanging="180"/>
      </w:pPr>
    </w:lvl>
    <w:lvl w:ilvl="3" w:tplc="0807000F">
      <w:start w:val="1"/>
      <w:numFmt w:val="decimal"/>
      <w:lvlText w:val="%4."/>
      <w:lvlJc w:val="left"/>
      <w:pPr>
        <w:tabs>
          <w:tab w:val="num" w:pos="2520"/>
        </w:tabs>
        <w:ind w:left="2520" w:hanging="360"/>
      </w:pPr>
    </w:lvl>
    <w:lvl w:ilvl="4" w:tplc="08070019">
      <w:start w:val="1"/>
      <w:numFmt w:val="lowerLetter"/>
      <w:lvlText w:val="%5."/>
      <w:lvlJc w:val="left"/>
      <w:pPr>
        <w:tabs>
          <w:tab w:val="num" w:pos="3240"/>
        </w:tabs>
        <w:ind w:left="3240" w:hanging="360"/>
      </w:pPr>
    </w:lvl>
    <w:lvl w:ilvl="5" w:tplc="0807001B">
      <w:start w:val="1"/>
      <w:numFmt w:val="lowerRoman"/>
      <w:lvlText w:val="%6."/>
      <w:lvlJc w:val="right"/>
      <w:pPr>
        <w:tabs>
          <w:tab w:val="num" w:pos="3960"/>
        </w:tabs>
        <w:ind w:left="3960" w:hanging="180"/>
      </w:pPr>
    </w:lvl>
    <w:lvl w:ilvl="6" w:tplc="0807000F">
      <w:start w:val="1"/>
      <w:numFmt w:val="decimal"/>
      <w:lvlText w:val="%7."/>
      <w:lvlJc w:val="left"/>
      <w:pPr>
        <w:tabs>
          <w:tab w:val="num" w:pos="4680"/>
        </w:tabs>
        <w:ind w:left="4680" w:hanging="360"/>
      </w:pPr>
    </w:lvl>
    <w:lvl w:ilvl="7" w:tplc="08070019">
      <w:start w:val="1"/>
      <w:numFmt w:val="lowerLetter"/>
      <w:lvlText w:val="%8."/>
      <w:lvlJc w:val="left"/>
      <w:pPr>
        <w:tabs>
          <w:tab w:val="num" w:pos="5400"/>
        </w:tabs>
        <w:ind w:left="5400" w:hanging="360"/>
      </w:pPr>
    </w:lvl>
    <w:lvl w:ilvl="8" w:tplc="0807001B">
      <w:start w:val="1"/>
      <w:numFmt w:val="lowerRoman"/>
      <w:lvlText w:val="%9."/>
      <w:lvlJc w:val="right"/>
      <w:pPr>
        <w:tabs>
          <w:tab w:val="num" w:pos="6120"/>
        </w:tabs>
        <w:ind w:left="6120" w:hanging="180"/>
      </w:pPr>
    </w:lvl>
  </w:abstractNum>
  <w:abstractNum w:abstractNumId="9" w15:restartNumberingAfterBreak="0">
    <w:nsid w:val="28754C16"/>
    <w:multiLevelType w:val="hybridMultilevel"/>
    <w:tmpl w:val="AD48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45D84"/>
    <w:multiLevelType w:val="hybridMultilevel"/>
    <w:tmpl w:val="D95C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53175"/>
    <w:multiLevelType w:val="hybridMultilevel"/>
    <w:tmpl w:val="FED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9392F"/>
    <w:multiLevelType w:val="hybridMultilevel"/>
    <w:tmpl w:val="011A7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F725CF"/>
    <w:multiLevelType w:val="hybridMultilevel"/>
    <w:tmpl w:val="90D848A2"/>
    <w:lvl w:ilvl="0" w:tplc="559E072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A7A74"/>
    <w:multiLevelType w:val="hybridMultilevel"/>
    <w:tmpl w:val="292E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33B04"/>
    <w:multiLevelType w:val="hybridMultilevel"/>
    <w:tmpl w:val="9498F280"/>
    <w:lvl w:ilvl="0" w:tplc="8FBA70D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00475"/>
    <w:multiLevelType w:val="hybridMultilevel"/>
    <w:tmpl w:val="38AE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3D51AA"/>
    <w:multiLevelType w:val="hybridMultilevel"/>
    <w:tmpl w:val="0DF48878"/>
    <w:lvl w:ilvl="0" w:tplc="E70EA5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A589C"/>
    <w:multiLevelType w:val="hybridMultilevel"/>
    <w:tmpl w:val="43E89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4A2486"/>
    <w:multiLevelType w:val="hybridMultilevel"/>
    <w:tmpl w:val="5B9254DE"/>
    <w:lvl w:ilvl="0" w:tplc="A12204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55FE0"/>
    <w:multiLevelType w:val="hybridMultilevel"/>
    <w:tmpl w:val="E2E07204"/>
    <w:lvl w:ilvl="0" w:tplc="9404FF3A">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6490D"/>
    <w:multiLevelType w:val="hybridMultilevel"/>
    <w:tmpl w:val="F0A6AE34"/>
    <w:lvl w:ilvl="0" w:tplc="7128A00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1067E7"/>
    <w:multiLevelType w:val="multilevel"/>
    <w:tmpl w:val="59CEAB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6ABD2526"/>
    <w:multiLevelType w:val="hybridMultilevel"/>
    <w:tmpl w:val="C08E8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967FAB"/>
    <w:multiLevelType w:val="hybridMultilevel"/>
    <w:tmpl w:val="534C1208"/>
    <w:lvl w:ilvl="0" w:tplc="67B89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706E3"/>
    <w:multiLevelType w:val="hybridMultilevel"/>
    <w:tmpl w:val="661A67AC"/>
    <w:lvl w:ilvl="0" w:tplc="C5606E1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87A8B"/>
    <w:multiLevelType w:val="hybridMultilevel"/>
    <w:tmpl w:val="CD665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6A7B26"/>
    <w:multiLevelType w:val="hybridMultilevel"/>
    <w:tmpl w:val="893AFEA2"/>
    <w:lvl w:ilvl="0" w:tplc="9F6C9F5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3"/>
  </w:num>
  <w:num w:numId="11">
    <w:abstractNumId w:val="0"/>
  </w:num>
  <w:num w:numId="12">
    <w:abstractNumId w:val="1"/>
  </w:num>
  <w:num w:numId="13">
    <w:abstractNumId w:val="14"/>
  </w:num>
  <w:num w:numId="14">
    <w:abstractNumId w:val="13"/>
  </w:num>
  <w:num w:numId="15">
    <w:abstractNumId w:val="19"/>
  </w:num>
  <w:num w:numId="16">
    <w:abstractNumId w:val="25"/>
  </w:num>
  <w:num w:numId="17">
    <w:abstractNumId w:val="10"/>
  </w:num>
  <w:num w:numId="18">
    <w:abstractNumId w:val="5"/>
  </w:num>
  <w:num w:numId="19">
    <w:abstractNumId w:val="24"/>
  </w:num>
  <w:num w:numId="20">
    <w:abstractNumId w:val="9"/>
  </w:num>
  <w:num w:numId="21">
    <w:abstractNumId w:val="15"/>
  </w:num>
  <w:num w:numId="22">
    <w:abstractNumId w:val="3"/>
  </w:num>
  <w:num w:numId="23">
    <w:abstractNumId w:val="22"/>
  </w:num>
  <w:num w:numId="24">
    <w:abstractNumId w:val="2"/>
  </w:num>
  <w:num w:numId="25">
    <w:abstractNumId w:val="7"/>
  </w:num>
  <w:num w:numId="26">
    <w:abstractNumId w:val="18"/>
  </w:num>
  <w:num w:numId="27">
    <w:abstractNumId w:val="4"/>
  </w:num>
  <w:num w:numId="28">
    <w:abstractNumId w:val="26"/>
  </w:num>
  <w:num w:numId="2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E1"/>
    <w:rsid w:val="00001763"/>
    <w:rsid w:val="000072AB"/>
    <w:rsid w:val="00012030"/>
    <w:rsid w:val="000130FA"/>
    <w:rsid w:val="00024A59"/>
    <w:rsid w:val="00034DA6"/>
    <w:rsid w:val="000371E9"/>
    <w:rsid w:val="00042BF2"/>
    <w:rsid w:val="00060A16"/>
    <w:rsid w:val="0007055D"/>
    <w:rsid w:val="000749AA"/>
    <w:rsid w:val="00094B80"/>
    <w:rsid w:val="000B0BAE"/>
    <w:rsid w:val="000B3E6D"/>
    <w:rsid w:val="000B6F21"/>
    <w:rsid w:val="000C3EC8"/>
    <w:rsid w:val="000D0C8F"/>
    <w:rsid w:val="000E52CB"/>
    <w:rsid w:val="000F0C0A"/>
    <w:rsid w:val="000F40D6"/>
    <w:rsid w:val="000F4FDF"/>
    <w:rsid w:val="000F7469"/>
    <w:rsid w:val="00100861"/>
    <w:rsid w:val="001130C2"/>
    <w:rsid w:val="00124440"/>
    <w:rsid w:val="00126A9A"/>
    <w:rsid w:val="00130611"/>
    <w:rsid w:val="00136178"/>
    <w:rsid w:val="00142234"/>
    <w:rsid w:val="00151950"/>
    <w:rsid w:val="001559B7"/>
    <w:rsid w:val="0015640D"/>
    <w:rsid w:val="00173EDA"/>
    <w:rsid w:val="0017797B"/>
    <w:rsid w:val="00182E73"/>
    <w:rsid w:val="00191982"/>
    <w:rsid w:val="001B1B1C"/>
    <w:rsid w:val="001B3480"/>
    <w:rsid w:val="001B6C0A"/>
    <w:rsid w:val="001C23E8"/>
    <w:rsid w:val="001C6AEA"/>
    <w:rsid w:val="001D43A4"/>
    <w:rsid w:val="001F3CBC"/>
    <w:rsid w:val="00200130"/>
    <w:rsid w:val="00202DB0"/>
    <w:rsid w:val="002202A3"/>
    <w:rsid w:val="00222316"/>
    <w:rsid w:val="00225168"/>
    <w:rsid w:val="00225523"/>
    <w:rsid w:val="00237A53"/>
    <w:rsid w:val="002436E7"/>
    <w:rsid w:val="00244D2B"/>
    <w:rsid w:val="00262A02"/>
    <w:rsid w:val="00270B1A"/>
    <w:rsid w:val="002710E7"/>
    <w:rsid w:val="00277378"/>
    <w:rsid w:val="002A75F4"/>
    <w:rsid w:val="002A7C5E"/>
    <w:rsid w:val="002C0814"/>
    <w:rsid w:val="002C50CB"/>
    <w:rsid w:val="002C529D"/>
    <w:rsid w:val="002D5E99"/>
    <w:rsid w:val="002F6DBC"/>
    <w:rsid w:val="003067F4"/>
    <w:rsid w:val="00320EF1"/>
    <w:rsid w:val="003533E7"/>
    <w:rsid w:val="00377025"/>
    <w:rsid w:val="00386640"/>
    <w:rsid w:val="00393915"/>
    <w:rsid w:val="003C3681"/>
    <w:rsid w:val="003D5235"/>
    <w:rsid w:val="003F01BF"/>
    <w:rsid w:val="003F10D2"/>
    <w:rsid w:val="003F7E78"/>
    <w:rsid w:val="00411A3A"/>
    <w:rsid w:val="0041292C"/>
    <w:rsid w:val="004148DC"/>
    <w:rsid w:val="00425C1A"/>
    <w:rsid w:val="004422F3"/>
    <w:rsid w:val="0044662E"/>
    <w:rsid w:val="00451179"/>
    <w:rsid w:val="00453264"/>
    <w:rsid w:val="0047368F"/>
    <w:rsid w:val="0047372F"/>
    <w:rsid w:val="0047423E"/>
    <w:rsid w:val="0048262E"/>
    <w:rsid w:val="004829AD"/>
    <w:rsid w:val="00495F27"/>
    <w:rsid w:val="004975A9"/>
    <w:rsid w:val="004C0D2E"/>
    <w:rsid w:val="004D1E7B"/>
    <w:rsid w:val="004D617F"/>
    <w:rsid w:val="004F0B9C"/>
    <w:rsid w:val="005036AD"/>
    <w:rsid w:val="005105AB"/>
    <w:rsid w:val="00511C5E"/>
    <w:rsid w:val="0051349A"/>
    <w:rsid w:val="00524F10"/>
    <w:rsid w:val="00526DB3"/>
    <w:rsid w:val="0053016A"/>
    <w:rsid w:val="00536642"/>
    <w:rsid w:val="0054280A"/>
    <w:rsid w:val="00546627"/>
    <w:rsid w:val="00560535"/>
    <w:rsid w:val="00563A33"/>
    <w:rsid w:val="00566A42"/>
    <w:rsid w:val="00572FD5"/>
    <w:rsid w:val="0057796A"/>
    <w:rsid w:val="005804B8"/>
    <w:rsid w:val="00591FE9"/>
    <w:rsid w:val="00593744"/>
    <w:rsid w:val="005969CC"/>
    <w:rsid w:val="005A2D92"/>
    <w:rsid w:val="005B45FA"/>
    <w:rsid w:val="005B4810"/>
    <w:rsid w:val="005B7A0F"/>
    <w:rsid w:val="005B7D80"/>
    <w:rsid w:val="005C53B3"/>
    <w:rsid w:val="005D0D29"/>
    <w:rsid w:val="005E2A84"/>
    <w:rsid w:val="005E4AE8"/>
    <w:rsid w:val="00600CF1"/>
    <w:rsid w:val="00601408"/>
    <w:rsid w:val="00603810"/>
    <w:rsid w:val="00616FAD"/>
    <w:rsid w:val="00624CE4"/>
    <w:rsid w:val="006372BA"/>
    <w:rsid w:val="00640D06"/>
    <w:rsid w:val="00662825"/>
    <w:rsid w:val="00670E03"/>
    <w:rsid w:val="00671B36"/>
    <w:rsid w:val="006738DC"/>
    <w:rsid w:val="00684CE7"/>
    <w:rsid w:val="0068589A"/>
    <w:rsid w:val="006877A3"/>
    <w:rsid w:val="006A76A9"/>
    <w:rsid w:val="006B1736"/>
    <w:rsid w:val="006B56E9"/>
    <w:rsid w:val="006B743B"/>
    <w:rsid w:val="006F2531"/>
    <w:rsid w:val="006F2BD8"/>
    <w:rsid w:val="007040CF"/>
    <w:rsid w:val="00704EB0"/>
    <w:rsid w:val="00706B4E"/>
    <w:rsid w:val="0071120F"/>
    <w:rsid w:val="00712142"/>
    <w:rsid w:val="007235BF"/>
    <w:rsid w:val="0074034A"/>
    <w:rsid w:val="00750E97"/>
    <w:rsid w:val="007561DC"/>
    <w:rsid w:val="00763450"/>
    <w:rsid w:val="007734F4"/>
    <w:rsid w:val="00776DF5"/>
    <w:rsid w:val="007854C4"/>
    <w:rsid w:val="00785982"/>
    <w:rsid w:val="00795255"/>
    <w:rsid w:val="007961E1"/>
    <w:rsid w:val="007B144C"/>
    <w:rsid w:val="007B31F3"/>
    <w:rsid w:val="007C05AC"/>
    <w:rsid w:val="007D4C97"/>
    <w:rsid w:val="007D6DEF"/>
    <w:rsid w:val="007D7518"/>
    <w:rsid w:val="007E063F"/>
    <w:rsid w:val="007E5317"/>
    <w:rsid w:val="007E70B4"/>
    <w:rsid w:val="007F38DE"/>
    <w:rsid w:val="007F5C07"/>
    <w:rsid w:val="008164F7"/>
    <w:rsid w:val="00821B2E"/>
    <w:rsid w:val="00821BD3"/>
    <w:rsid w:val="00825D4C"/>
    <w:rsid w:val="00846319"/>
    <w:rsid w:val="00847225"/>
    <w:rsid w:val="00853297"/>
    <w:rsid w:val="008561AD"/>
    <w:rsid w:val="008623BC"/>
    <w:rsid w:val="00874834"/>
    <w:rsid w:val="008776E4"/>
    <w:rsid w:val="00881576"/>
    <w:rsid w:val="00883F93"/>
    <w:rsid w:val="00887A47"/>
    <w:rsid w:val="00896BFC"/>
    <w:rsid w:val="00897E70"/>
    <w:rsid w:val="008A4412"/>
    <w:rsid w:val="008A799E"/>
    <w:rsid w:val="008B0081"/>
    <w:rsid w:val="008B138C"/>
    <w:rsid w:val="008B2605"/>
    <w:rsid w:val="008B735A"/>
    <w:rsid w:val="008C05A3"/>
    <w:rsid w:val="008E0047"/>
    <w:rsid w:val="008E0164"/>
    <w:rsid w:val="008E6DA1"/>
    <w:rsid w:val="008F070E"/>
    <w:rsid w:val="008F19D0"/>
    <w:rsid w:val="008F2373"/>
    <w:rsid w:val="008F703B"/>
    <w:rsid w:val="008F7C86"/>
    <w:rsid w:val="00903AAC"/>
    <w:rsid w:val="0091091A"/>
    <w:rsid w:val="00925B3C"/>
    <w:rsid w:val="009401DE"/>
    <w:rsid w:val="009505F1"/>
    <w:rsid w:val="009559B4"/>
    <w:rsid w:val="009567EB"/>
    <w:rsid w:val="00972378"/>
    <w:rsid w:val="00975E96"/>
    <w:rsid w:val="009863CF"/>
    <w:rsid w:val="009868B0"/>
    <w:rsid w:val="00992D30"/>
    <w:rsid w:val="009937FA"/>
    <w:rsid w:val="00997A17"/>
    <w:rsid w:val="009B5DEF"/>
    <w:rsid w:val="009C068F"/>
    <w:rsid w:val="009C19C0"/>
    <w:rsid w:val="009D78A8"/>
    <w:rsid w:val="009E3161"/>
    <w:rsid w:val="009E354F"/>
    <w:rsid w:val="009E4A38"/>
    <w:rsid w:val="009E698A"/>
    <w:rsid w:val="00A02E87"/>
    <w:rsid w:val="00A02F20"/>
    <w:rsid w:val="00A1079C"/>
    <w:rsid w:val="00A12566"/>
    <w:rsid w:val="00A13C1F"/>
    <w:rsid w:val="00A143F8"/>
    <w:rsid w:val="00A20D56"/>
    <w:rsid w:val="00A24E91"/>
    <w:rsid w:val="00A258F5"/>
    <w:rsid w:val="00A25C30"/>
    <w:rsid w:val="00A3598F"/>
    <w:rsid w:val="00A40AF2"/>
    <w:rsid w:val="00A418C0"/>
    <w:rsid w:val="00A46CA0"/>
    <w:rsid w:val="00A4783E"/>
    <w:rsid w:val="00A5341B"/>
    <w:rsid w:val="00A57D69"/>
    <w:rsid w:val="00A64332"/>
    <w:rsid w:val="00A71135"/>
    <w:rsid w:val="00A74671"/>
    <w:rsid w:val="00A83CEA"/>
    <w:rsid w:val="00A96C01"/>
    <w:rsid w:val="00AE2552"/>
    <w:rsid w:val="00B0157F"/>
    <w:rsid w:val="00B02602"/>
    <w:rsid w:val="00B10225"/>
    <w:rsid w:val="00B239F7"/>
    <w:rsid w:val="00B24A96"/>
    <w:rsid w:val="00B26C12"/>
    <w:rsid w:val="00B377A4"/>
    <w:rsid w:val="00B45490"/>
    <w:rsid w:val="00B75B49"/>
    <w:rsid w:val="00B75D18"/>
    <w:rsid w:val="00B75D6F"/>
    <w:rsid w:val="00B834EB"/>
    <w:rsid w:val="00B91FDA"/>
    <w:rsid w:val="00BA29C7"/>
    <w:rsid w:val="00BA5F17"/>
    <w:rsid w:val="00BD0FE9"/>
    <w:rsid w:val="00BD2A01"/>
    <w:rsid w:val="00BD5BA4"/>
    <w:rsid w:val="00BE2718"/>
    <w:rsid w:val="00BE6B5A"/>
    <w:rsid w:val="00BE7E3F"/>
    <w:rsid w:val="00BF1EE8"/>
    <w:rsid w:val="00BF20D9"/>
    <w:rsid w:val="00BF3403"/>
    <w:rsid w:val="00C02359"/>
    <w:rsid w:val="00C13A51"/>
    <w:rsid w:val="00C17CC9"/>
    <w:rsid w:val="00C318AA"/>
    <w:rsid w:val="00C470D1"/>
    <w:rsid w:val="00C54218"/>
    <w:rsid w:val="00C554B2"/>
    <w:rsid w:val="00C70259"/>
    <w:rsid w:val="00C92C35"/>
    <w:rsid w:val="00CA204C"/>
    <w:rsid w:val="00CA4AFC"/>
    <w:rsid w:val="00CA4CED"/>
    <w:rsid w:val="00CB2D4E"/>
    <w:rsid w:val="00CB3888"/>
    <w:rsid w:val="00CB4B0C"/>
    <w:rsid w:val="00CC0BFE"/>
    <w:rsid w:val="00CC2C2C"/>
    <w:rsid w:val="00CD31CA"/>
    <w:rsid w:val="00D03C3D"/>
    <w:rsid w:val="00D33905"/>
    <w:rsid w:val="00D37845"/>
    <w:rsid w:val="00D51484"/>
    <w:rsid w:val="00D54E46"/>
    <w:rsid w:val="00D57EBC"/>
    <w:rsid w:val="00D60E2F"/>
    <w:rsid w:val="00D67829"/>
    <w:rsid w:val="00D70750"/>
    <w:rsid w:val="00D77E51"/>
    <w:rsid w:val="00D80095"/>
    <w:rsid w:val="00D80EE0"/>
    <w:rsid w:val="00DA0874"/>
    <w:rsid w:val="00DA1A1F"/>
    <w:rsid w:val="00DC5E5F"/>
    <w:rsid w:val="00DC6A82"/>
    <w:rsid w:val="00DE0E8F"/>
    <w:rsid w:val="00DF2A33"/>
    <w:rsid w:val="00DF60D6"/>
    <w:rsid w:val="00E259A1"/>
    <w:rsid w:val="00E25EEC"/>
    <w:rsid w:val="00E310B1"/>
    <w:rsid w:val="00E63396"/>
    <w:rsid w:val="00E65749"/>
    <w:rsid w:val="00E726D8"/>
    <w:rsid w:val="00E759DE"/>
    <w:rsid w:val="00E77443"/>
    <w:rsid w:val="00E90D69"/>
    <w:rsid w:val="00EA0B05"/>
    <w:rsid w:val="00EB1055"/>
    <w:rsid w:val="00EB5D0D"/>
    <w:rsid w:val="00EB73F5"/>
    <w:rsid w:val="00EC278E"/>
    <w:rsid w:val="00EC6461"/>
    <w:rsid w:val="00ED1DC9"/>
    <w:rsid w:val="00EF67F1"/>
    <w:rsid w:val="00F00344"/>
    <w:rsid w:val="00F026B9"/>
    <w:rsid w:val="00F10124"/>
    <w:rsid w:val="00F136E0"/>
    <w:rsid w:val="00F16B4B"/>
    <w:rsid w:val="00F43410"/>
    <w:rsid w:val="00F50721"/>
    <w:rsid w:val="00F73769"/>
    <w:rsid w:val="00F8118A"/>
    <w:rsid w:val="00F911B1"/>
    <w:rsid w:val="00F964FA"/>
    <w:rsid w:val="00FA1A8C"/>
    <w:rsid w:val="00FA2053"/>
    <w:rsid w:val="00FA31E3"/>
    <w:rsid w:val="00FC1786"/>
    <w:rsid w:val="00FC2806"/>
    <w:rsid w:val="00FE1434"/>
    <w:rsid w:val="00FE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E64D"/>
  <w15:chartTrackingRefBased/>
  <w15:docId w15:val="{98A4BC0F-0F8E-4418-9E29-95526973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8F"/>
  </w:style>
  <w:style w:type="paragraph" w:styleId="Heading1">
    <w:name w:val="heading 1"/>
    <w:basedOn w:val="Normal"/>
    <w:next w:val="Normal"/>
    <w:link w:val="Heading1Char"/>
    <w:qFormat/>
    <w:rsid w:val="00CB4B0C"/>
    <w:pPr>
      <w:keepNext/>
      <w:numPr>
        <w:numId w:val="8"/>
      </w:numPr>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68F"/>
    <w:rPr>
      <w:color w:val="0563C1" w:themeColor="hyperlink"/>
      <w:u w:val="single"/>
    </w:rPr>
  </w:style>
  <w:style w:type="paragraph" w:styleId="ListParagraph">
    <w:name w:val="List Paragraph"/>
    <w:aliases w:val="IBL List Paragraph,List Paragraph 1,List Paragraph (numbered (a))"/>
    <w:basedOn w:val="Normal"/>
    <w:link w:val="ListParagraphChar"/>
    <w:uiPriority w:val="99"/>
    <w:qFormat/>
    <w:rsid w:val="009C068F"/>
    <w:pPr>
      <w:ind w:left="720"/>
      <w:contextualSpacing/>
    </w:pPr>
  </w:style>
  <w:style w:type="character" w:customStyle="1" w:styleId="ListParagraphChar">
    <w:name w:val="List Paragraph Char"/>
    <w:aliases w:val="IBL List Paragraph Char,List Paragraph 1 Char,List Paragraph (numbered (a)) Char"/>
    <w:link w:val="ListParagraph"/>
    <w:uiPriority w:val="99"/>
    <w:locked/>
    <w:rsid w:val="009C068F"/>
  </w:style>
  <w:style w:type="character" w:styleId="CommentReference">
    <w:name w:val="annotation reference"/>
    <w:basedOn w:val="DefaultParagraphFont"/>
    <w:uiPriority w:val="99"/>
    <w:semiHidden/>
    <w:unhideWhenUsed/>
    <w:rsid w:val="009C068F"/>
    <w:rPr>
      <w:sz w:val="16"/>
      <w:szCs w:val="16"/>
    </w:rPr>
  </w:style>
  <w:style w:type="paragraph" w:styleId="CommentText">
    <w:name w:val="annotation text"/>
    <w:basedOn w:val="Normal"/>
    <w:link w:val="CommentTextChar"/>
    <w:uiPriority w:val="99"/>
    <w:unhideWhenUsed/>
    <w:rsid w:val="009C068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9C068F"/>
    <w:rPr>
      <w:rFonts w:eastAsiaTheme="minorEastAsia"/>
      <w:sz w:val="20"/>
      <w:szCs w:val="20"/>
    </w:rPr>
  </w:style>
  <w:style w:type="table" w:styleId="TableGrid">
    <w:name w:val="Table Grid"/>
    <w:basedOn w:val="TableNormal"/>
    <w:uiPriority w:val="59"/>
    <w:rsid w:val="009C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0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68F"/>
    <w:rPr>
      <w:sz w:val="20"/>
      <w:szCs w:val="20"/>
    </w:rPr>
  </w:style>
  <w:style w:type="character" w:styleId="FootnoteReference">
    <w:name w:val="footnote reference"/>
    <w:basedOn w:val="DefaultParagraphFont"/>
    <w:uiPriority w:val="99"/>
    <w:semiHidden/>
    <w:unhideWhenUsed/>
    <w:rsid w:val="009C068F"/>
    <w:rPr>
      <w:vertAlign w:val="superscript"/>
    </w:rPr>
  </w:style>
  <w:style w:type="paragraph" w:styleId="BalloonText">
    <w:name w:val="Balloon Text"/>
    <w:basedOn w:val="Normal"/>
    <w:link w:val="BalloonTextChar"/>
    <w:uiPriority w:val="99"/>
    <w:semiHidden/>
    <w:unhideWhenUsed/>
    <w:rsid w:val="009C0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8F"/>
    <w:rPr>
      <w:rFonts w:ascii="Segoe UI" w:hAnsi="Segoe UI" w:cs="Segoe UI"/>
      <w:sz w:val="18"/>
      <w:szCs w:val="18"/>
    </w:rPr>
  </w:style>
  <w:style w:type="character" w:customStyle="1" w:styleId="Heading1Char">
    <w:name w:val="Heading 1 Char"/>
    <w:basedOn w:val="DefaultParagraphFont"/>
    <w:link w:val="Heading1"/>
    <w:rsid w:val="00CB4B0C"/>
    <w:rPr>
      <w:rFonts w:ascii="Arial" w:eastAsia="Times New Roman" w:hAnsi="Arial" w:cs="Arial"/>
      <w:b/>
      <w:bCs/>
      <w:kern w:val="32"/>
      <w:sz w:val="32"/>
      <w:szCs w:val="32"/>
      <w:lang w:val="en-GB"/>
    </w:rPr>
  </w:style>
  <w:style w:type="paragraph" w:customStyle="1" w:styleId="Default">
    <w:name w:val="Default"/>
    <w:rsid w:val="00CB4B0C"/>
    <w:pPr>
      <w:autoSpaceDE w:val="0"/>
      <w:autoSpaceDN w:val="0"/>
      <w:adjustRightInd w:val="0"/>
      <w:spacing w:after="0" w:line="240" w:lineRule="auto"/>
    </w:pPr>
    <w:rPr>
      <w:rFonts w:ascii="Garamond" w:eastAsia="Batang" w:hAnsi="Garamond" w:cs="Garamond"/>
      <w:color w:val="000000"/>
      <w:sz w:val="24"/>
      <w:szCs w:val="24"/>
    </w:rPr>
  </w:style>
  <w:style w:type="paragraph" w:styleId="NoSpacing">
    <w:name w:val="No Spacing"/>
    <w:uiPriority w:val="1"/>
    <w:qFormat/>
    <w:rsid w:val="00EF67F1"/>
    <w:pPr>
      <w:spacing w:after="0" w:line="240" w:lineRule="auto"/>
    </w:pPr>
    <w:rPr>
      <w:rFonts w:ascii="Calibri" w:eastAsia="Calibri" w:hAnsi="Calibri" w:cs="Times New Roman"/>
      <w:lang w:val="en-GB" w:eastAsia="en-GB"/>
    </w:rPr>
  </w:style>
  <w:style w:type="character" w:styleId="SubtleEmphasis">
    <w:name w:val="Subtle Emphasis"/>
    <w:uiPriority w:val="99"/>
    <w:qFormat/>
    <w:rsid w:val="00EF67F1"/>
    <w:rPr>
      <w:i/>
      <w:iCs/>
      <w:color w:val="808080"/>
    </w:rPr>
  </w:style>
  <w:style w:type="character" w:styleId="Emphasis">
    <w:name w:val="Emphasis"/>
    <w:basedOn w:val="DefaultParagraphFont"/>
    <w:uiPriority w:val="20"/>
    <w:qFormat/>
    <w:rsid w:val="000F40D6"/>
    <w:rPr>
      <w:i/>
      <w:iCs/>
    </w:rPr>
  </w:style>
  <w:style w:type="paragraph" w:styleId="CommentSubject">
    <w:name w:val="annotation subject"/>
    <w:basedOn w:val="CommentText"/>
    <w:next w:val="CommentText"/>
    <w:link w:val="CommentSubjectChar"/>
    <w:uiPriority w:val="99"/>
    <w:semiHidden/>
    <w:unhideWhenUsed/>
    <w:rsid w:val="0047423E"/>
    <w:rPr>
      <w:rFonts w:eastAsiaTheme="minorHAnsi"/>
      <w:b/>
      <w:bCs/>
    </w:rPr>
  </w:style>
  <w:style w:type="character" w:customStyle="1" w:styleId="CommentSubjectChar">
    <w:name w:val="Comment Subject Char"/>
    <w:basedOn w:val="CommentTextChar"/>
    <w:link w:val="CommentSubject"/>
    <w:uiPriority w:val="99"/>
    <w:semiHidden/>
    <w:rsid w:val="0047423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6156">
      <w:bodyDiv w:val="1"/>
      <w:marLeft w:val="0"/>
      <w:marRight w:val="0"/>
      <w:marTop w:val="0"/>
      <w:marBottom w:val="0"/>
      <w:divBdr>
        <w:top w:val="none" w:sz="0" w:space="0" w:color="auto"/>
        <w:left w:val="none" w:sz="0" w:space="0" w:color="auto"/>
        <w:bottom w:val="none" w:sz="0" w:space="0" w:color="auto"/>
        <w:right w:val="none" w:sz="0" w:space="0" w:color="auto"/>
      </w:divBdr>
    </w:div>
    <w:div w:id="169224550">
      <w:bodyDiv w:val="1"/>
      <w:marLeft w:val="0"/>
      <w:marRight w:val="0"/>
      <w:marTop w:val="0"/>
      <w:marBottom w:val="0"/>
      <w:divBdr>
        <w:top w:val="none" w:sz="0" w:space="0" w:color="auto"/>
        <w:left w:val="none" w:sz="0" w:space="0" w:color="auto"/>
        <w:bottom w:val="none" w:sz="0" w:space="0" w:color="auto"/>
        <w:right w:val="none" w:sz="0" w:space="0" w:color="auto"/>
      </w:divBdr>
    </w:div>
    <w:div w:id="270168939">
      <w:bodyDiv w:val="1"/>
      <w:marLeft w:val="0"/>
      <w:marRight w:val="0"/>
      <w:marTop w:val="0"/>
      <w:marBottom w:val="0"/>
      <w:divBdr>
        <w:top w:val="none" w:sz="0" w:space="0" w:color="auto"/>
        <w:left w:val="none" w:sz="0" w:space="0" w:color="auto"/>
        <w:bottom w:val="none" w:sz="0" w:space="0" w:color="auto"/>
        <w:right w:val="none" w:sz="0" w:space="0" w:color="auto"/>
      </w:divBdr>
    </w:div>
    <w:div w:id="454720626">
      <w:bodyDiv w:val="1"/>
      <w:marLeft w:val="0"/>
      <w:marRight w:val="0"/>
      <w:marTop w:val="0"/>
      <w:marBottom w:val="0"/>
      <w:divBdr>
        <w:top w:val="none" w:sz="0" w:space="0" w:color="auto"/>
        <w:left w:val="none" w:sz="0" w:space="0" w:color="auto"/>
        <w:bottom w:val="none" w:sz="0" w:space="0" w:color="auto"/>
        <w:right w:val="none" w:sz="0" w:space="0" w:color="auto"/>
      </w:divBdr>
    </w:div>
    <w:div w:id="558714750">
      <w:bodyDiv w:val="1"/>
      <w:marLeft w:val="0"/>
      <w:marRight w:val="0"/>
      <w:marTop w:val="0"/>
      <w:marBottom w:val="0"/>
      <w:divBdr>
        <w:top w:val="none" w:sz="0" w:space="0" w:color="auto"/>
        <w:left w:val="none" w:sz="0" w:space="0" w:color="auto"/>
        <w:bottom w:val="none" w:sz="0" w:space="0" w:color="auto"/>
        <w:right w:val="none" w:sz="0" w:space="0" w:color="auto"/>
      </w:divBdr>
    </w:div>
    <w:div w:id="566453159">
      <w:bodyDiv w:val="1"/>
      <w:marLeft w:val="0"/>
      <w:marRight w:val="0"/>
      <w:marTop w:val="0"/>
      <w:marBottom w:val="0"/>
      <w:divBdr>
        <w:top w:val="none" w:sz="0" w:space="0" w:color="auto"/>
        <w:left w:val="none" w:sz="0" w:space="0" w:color="auto"/>
        <w:bottom w:val="none" w:sz="0" w:space="0" w:color="auto"/>
        <w:right w:val="none" w:sz="0" w:space="0" w:color="auto"/>
      </w:divBdr>
    </w:div>
    <w:div w:id="607396107">
      <w:bodyDiv w:val="1"/>
      <w:marLeft w:val="0"/>
      <w:marRight w:val="0"/>
      <w:marTop w:val="0"/>
      <w:marBottom w:val="0"/>
      <w:divBdr>
        <w:top w:val="none" w:sz="0" w:space="0" w:color="auto"/>
        <w:left w:val="none" w:sz="0" w:space="0" w:color="auto"/>
        <w:bottom w:val="none" w:sz="0" w:space="0" w:color="auto"/>
        <w:right w:val="none" w:sz="0" w:space="0" w:color="auto"/>
      </w:divBdr>
    </w:div>
    <w:div w:id="679161584">
      <w:bodyDiv w:val="1"/>
      <w:marLeft w:val="0"/>
      <w:marRight w:val="0"/>
      <w:marTop w:val="0"/>
      <w:marBottom w:val="0"/>
      <w:divBdr>
        <w:top w:val="none" w:sz="0" w:space="0" w:color="auto"/>
        <w:left w:val="none" w:sz="0" w:space="0" w:color="auto"/>
        <w:bottom w:val="none" w:sz="0" w:space="0" w:color="auto"/>
        <w:right w:val="none" w:sz="0" w:space="0" w:color="auto"/>
      </w:divBdr>
    </w:div>
    <w:div w:id="768769879">
      <w:bodyDiv w:val="1"/>
      <w:marLeft w:val="0"/>
      <w:marRight w:val="0"/>
      <w:marTop w:val="0"/>
      <w:marBottom w:val="0"/>
      <w:divBdr>
        <w:top w:val="none" w:sz="0" w:space="0" w:color="auto"/>
        <w:left w:val="none" w:sz="0" w:space="0" w:color="auto"/>
        <w:bottom w:val="none" w:sz="0" w:space="0" w:color="auto"/>
        <w:right w:val="none" w:sz="0" w:space="0" w:color="auto"/>
      </w:divBdr>
    </w:div>
    <w:div w:id="834879571">
      <w:bodyDiv w:val="1"/>
      <w:marLeft w:val="0"/>
      <w:marRight w:val="0"/>
      <w:marTop w:val="0"/>
      <w:marBottom w:val="0"/>
      <w:divBdr>
        <w:top w:val="none" w:sz="0" w:space="0" w:color="auto"/>
        <w:left w:val="none" w:sz="0" w:space="0" w:color="auto"/>
        <w:bottom w:val="none" w:sz="0" w:space="0" w:color="auto"/>
        <w:right w:val="none" w:sz="0" w:space="0" w:color="auto"/>
      </w:divBdr>
    </w:div>
    <w:div w:id="892160511">
      <w:bodyDiv w:val="1"/>
      <w:marLeft w:val="0"/>
      <w:marRight w:val="0"/>
      <w:marTop w:val="0"/>
      <w:marBottom w:val="0"/>
      <w:divBdr>
        <w:top w:val="none" w:sz="0" w:space="0" w:color="auto"/>
        <w:left w:val="none" w:sz="0" w:space="0" w:color="auto"/>
        <w:bottom w:val="none" w:sz="0" w:space="0" w:color="auto"/>
        <w:right w:val="none" w:sz="0" w:space="0" w:color="auto"/>
      </w:divBdr>
    </w:div>
    <w:div w:id="918489516">
      <w:bodyDiv w:val="1"/>
      <w:marLeft w:val="0"/>
      <w:marRight w:val="0"/>
      <w:marTop w:val="0"/>
      <w:marBottom w:val="0"/>
      <w:divBdr>
        <w:top w:val="none" w:sz="0" w:space="0" w:color="auto"/>
        <w:left w:val="none" w:sz="0" w:space="0" w:color="auto"/>
        <w:bottom w:val="none" w:sz="0" w:space="0" w:color="auto"/>
        <w:right w:val="none" w:sz="0" w:space="0" w:color="auto"/>
      </w:divBdr>
    </w:div>
    <w:div w:id="933322551">
      <w:bodyDiv w:val="1"/>
      <w:marLeft w:val="0"/>
      <w:marRight w:val="0"/>
      <w:marTop w:val="0"/>
      <w:marBottom w:val="0"/>
      <w:divBdr>
        <w:top w:val="none" w:sz="0" w:space="0" w:color="auto"/>
        <w:left w:val="none" w:sz="0" w:space="0" w:color="auto"/>
        <w:bottom w:val="none" w:sz="0" w:space="0" w:color="auto"/>
        <w:right w:val="none" w:sz="0" w:space="0" w:color="auto"/>
      </w:divBdr>
    </w:div>
    <w:div w:id="1021973007">
      <w:bodyDiv w:val="1"/>
      <w:marLeft w:val="0"/>
      <w:marRight w:val="0"/>
      <w:marTop w:val="0"/>
      <w:marBottom w:val="0"/>
      <w:divBdr>
        <w:top w:val="none" w:sz="0" w:space="0" w:color="auto"/>
        <w:left w:val="none" w:sz="0" w:space="0" w:color="auto"/>
        <w:bottom w:val="none" w:sz="0" w:space="0" w:color="auto"/>
        <w:right w:val="none" w:sz="0" w:space="0" w:color="auto"/>
      </w:divBdr>
    </w:div>
    <w:div w:id="1139495968">
      <w:bodyDiv w:val="1"/>
      <w:marLeft w:val="0"/>
      <w:marRight w:val="0"/>
      <w:marTop w:val="0"/>
      <w:marBottom w:val="0"/>
      <w:divBdr>
        <w:top w:val="none" w:sz="0" w:space="0" w:color="auto"/>
        <w:left w:val="none" w:sz="0" w:space="0" w:color="auto"/>
        <w:bottom w:val="none" w:sz="0" w:space="0" w:color="auto"/>
        <w:right w:val="none" w:sz="0" w:space="0" w:color="auto"/>
      </w:divBdr>
    </w:div>
    <w:div w:id="1385131317">
      <w:bodyDiv w:val="1"/>
      <w:marLeft w:val="0"/>
      <w:marRight w:val="0"/>
      <w:marTop w:val="0"/>
      <w:marBottom w:val="0"/>
      <w:divBdr>
        <w:top w:val="none" w:sz="0" w:space="0" w:color="auto"/>
        <w:left w:val="none" w:sz="0" w:space="0" w:color="auto"/>
        <w:bottom w:val="none" w:sz="0" w:space="0" w:color="auto"/>
        <w:right w:val="none" w:sz="0" w:space="0" w:color="auto"/>
      </w:divBdr>
    </w:div>
    <w:div w:id="1419910197">
      <w:bodyDiv w:val="1"/>
      <w:marLeft w:val="0"/>
      <w:marRight w:val="0"/>
      <w:marTop w:val="0"/>
      <w:marBottom w:val="0"/>
      <w:divBdr>
        <w:top w:val="none" w:sz="0" w:space="0" w:color="auto"/>
        <w:left w:val="none" w:sz="0" w:space="0" w:color="auto"/>
        <w:bottom w:val="none" w:sz="0" w:space="0" w:color="auto"/>
        <w:right w:val="none" w:sz="0" w:space="0" w:color="auto"/>
      </w:divBdr>
    </w:div>
    <w:div w:id="1472213350">
      <w:bodyDiv w:val="1"/>
      <w:marLeft w:val="0"/>
      <w:marRight w:val="0"/>
      <w:marTop w:val="0"/>
      <w:marBottom w:val="0"/>
      <w:divBdr>
        <w:top w:val="none" w:sz="0" w:space="0" w:color="auto"/>
        <w:left w:val="none" w:sz="0" w:space="0" w:color="auto"/>
        <w:bottom w:val="none" w:sz="0" w:space="0" w:color="auto"/>
        <w:right w:val="none" w:sz="0" w:space="0" w:color="auto"/>
      </w:divBdr>
    </w:div>
    <w:div w:id="1516267309">
      <w:bodyDiv w:val="1"/>
      <w:marLeft w:val="0"/>
      <w:marRight w:val="0"/>
      <w:marTop w:val="0"/>
      <w:marBottom w:val="0"/>
      <w:divBdr>
        <w:top w:val="none" w:sz="0" w:space="0" w:color="auto"/>
        <w:left w:val="none" w:sz="0" w:space="0" w:color="auto"/>
        <w:bottom w:val="none" w:sz="0" w:space="0" w:color="auto"/>
        <w:right w:val="none" w:sz="0" w:space="0" w:color="auto"/>
      </w:divBdr>
    </w:div>
    <w:div w:id="1552764690">
      <w:bodyDiv w:val="1"/>
      <w:marLeft w:val="0"/>
      <w:marRight w:val="0"/>
      <w:marTop w:val="0"/>
      <w:marBottom w:val="0"/>
      <w:divBdr>
        <w:top w:val="none" w:sz="0" w:space="0" w:color="auto"/>
        <w:left w:val="none" w:sz="0" w:space="0" w:color="auto"/>
        <w:bottom w:val="none" w:sz="0" w:space="0" w:color="auto"/>
        <w:right w:val="none" w:sz="0" w:space="0" w:color="auto"/>
      </w:divBdr>
    </w:div>
    <w:div w:id="1634947321">
      <w:bodyDiv w:val="1"/>
      <w:marLeft w:val="0"/>
      <w:marRight w:val="0"/>
      <w:marTop w:val="0"/>
      <w:marBottom w:val="0"/>
      <w:divBdr>
        <w:top w:val="none" w:sz="0" w:space="0" w:color="auto"/>
        <w:left w:val="none" w:sz="0" w:space="0" w:color="auto"/>
        <w:bottom w:val="none" w:sz="0" w:space="0" w:color="auto"/>
        <w:right w:val="none" w:sz="0" w:space="0" w:color="auto"/>
      </w:divBdr>
    </w:div>
    <w:div w:id="1641613329">
      <w:bodyDiv w:val="1"/>
      <w:marLeft w:val="0"/>
      <w:marRight w:val="0"/>
      <w:marTop w:val="0"/>
      <w:marBottom w:val="0"/>
      <w:divBdr>
        <w:top w:val="none" w:sz="0" w:space="0" w:color="auto"/>
        <w:left w:val="none" w:sz="0" w:space="0" w:color="auto"/>
        <w:bottom w:val="none" w:sz="0" w:space="0" w:color="auto"/>
        <w:right w:val="none" w:sz="0" w:space="0" w:color="auto"/>
      </w:divBdr>
    </w:div>
    <w:div w:id="1706832458">
      <w:bodyDiv w:val="1"/>
      <w:marLeft w:val="0"/>
      <w:marRight w:val="0"/>
      <w:marTop w:val="0"/>
      <w:marBottom w:val="0"/>
      <w:divBdr>
        <w:top w:val="none" w:sz="0" w:space="0" w:color="auto"/>
        <w:left w:val="none" w:sz="0" w:space="0" w:color="auto"/>
        <w:bottom w:val="none" w:sz="0" w:space="0" w:color="auto"/>
        <w:right w:val="none" w:sz="0" w:space="0" w:color="auto"/>
      </w:divBdr>
    </w:div>
    <w:div w:id="1771659808">
      <w:bodyDiv w:val="1"/>
      <w:marLeft w:val="0"/>
      <w:marRight w:val="0"/>
      <w:marTop w:val="0"/>
      <w:marBottom w:val="0"/>
      <w:divBdr>
        <w:top w:val="none" w:sz="0" w:space="0" w:color="auto"/>
        <w:left w:val="none" w:sz="0" w:space="0" w:color="auto"/>
        <w:bottom w:val="none" w:sz="0" w:space="0" w:color="auto"/>
        <w:right w:val="none" w:sz="0" w:space="0" w:color="auto"/>
      </w:divBdr>
    </w:div>
    <w:div w:id="1829705319">
      <w:bodyDiv w:val="1"/>
      <w:marLeft w:val="0"/>
      <w:marRight w:val="0"/>
      <w:marTop w:val="0"/>
      <w:marBottom w:val="0"/>
      <w:divBdr>
        <w:top w:val="none" w:sz="0" w:space="0" w:color="auto"/>
        <w:left w:val="none" w:sz="0" w:space="0" w:color="auto"/>
        <w:bottom w:val="none" w:sz="0" w:space="0" w:color="auto"/>
        <w:right w:val="none" w:sz="0" w:space="0" w:color="auto"/>
      </w:divBdr>
    </w:div>
    <w:div w:id="1848984560">
      <w:bodyDiv w:val="1"/>
      <w:marLeft w:val="0"/>
      <w:marRight w:val="0"/>
      <w:marTop w:val="0"/>
      <w:marBottom w:val="0"/>
      <w:divBdr>
        <w:top w:val="none" w:sz="0" w:space="0" w:color="auto"/>
        <w:left w:val="none" w:sz="0" w:space="0" w:color="auto"/>
        <w:bottom w:val="none" w:sz="0" w:space="0" w:color="auto"/>
        <w:right w:val="none" w:sz="0" w:space="0" w:color="auto"/>
      </w:divBdr>
    </w:div>
    <w:div w:id="19991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ural.mn/medias/a1694754-ddd4-46d0-b893-c30177765613.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undp.org/evaluation/handbook/documents/english/pme-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BDD7-E8BF-4F29-80EB-B32DFEC0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Barras</dc:creator>
  <cp:keywords/>
  <dc:description/>
  <cp:lastModifiedBy>Camille Barras</cp:lastModifiedBy>
  <cp:revision>8</cp:revision>
  <cp:lastPrinted>2018-07-20T02:28:00Z</cp:lastPrinted>
  <dcterms:created xsi:type="dcterms:W3CDTF">2018-09-24T03:38:00Z</dcterms:created>
  <dcterms:modified xsi:type="dcterms:W3CDTF">2018-09-25T01:05:00Z</dcterms:modified>
</cp:coreProperties>
</file>