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C8" w:rsidRDefault="00D6638C" w:rsidP="00733DC8">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Calibri" w:hAnsi="Calibri"/>
          <w:caps/>
          <w:spacing w:val="15"/>
          <w:lang w:val="fr-FR"/>
        </w:rPr>
      </w:pPr>
      <w:bookmarkStart w:id="0" w:name="_Toc321341546"/>
      <w:bookmarkStart w:id="1" w:name="_Toc323119582"/>
      <w:r w:rsidRPr="008E28DA">
        <w:rPr>
          <w:rFonts w:ascii="Calibri" w:hAnsi="Calibri"/>
          <w:caps/>
          <w:spacing w:val="15"/>
          <w:lang w:val="fr-FR"/>
        </w:rPr>
        <w:t>Termes de référence de l’évaluation finale</w:t>
      </w:r>
      <w:bookmarkEnd w:id="0"/>
      <w:bookmarkEnd w:id="1"/>
      <w:r w:rsidR="00F54B7E">
        <w:rPr>
          <w:rFonts w:ascii="Calibri" w:hAnsi="Calibri"/>
          <w:caps/>
          <w:spacing w:val="15"/>
          <w:lang w:val="fr-FR"/>
        </w:rPr>
        <w:t xml:space="preserve"> du </w:t>
      </w:r>
      <w:r w:rsidR="00733DC8">
        <w:rPr>
          <w:rFonts w:ascii="Calibri" w:hAnsi="Calibri"/>
          <w:caps/>
          <w:spacing w:val="15"/>
          <w:lang w:val="fr-FR"/>
        </w:rPr>
        <w:t xml:space="preserve">projet </w:t>
      </w:r>
      <w:r w:rsidR="00F54B7E" w:rsidRPr="00F54B7E">
        <w:rPr>
          <w:rFonts w:ascii="Calibri" w:hAnsi="Calibri"/>
          <w:caps/>
          <w:spacing w:val="15"/>
          <w:lang w:val="fr-FR"/>
        </w:rPr>
        <w:t>« Renforcement de l’information climatique et des systèmes d’alerte précoce en Afrique</w:t>
      </w:r>
    </w:p>
    <w:p w:rsidR="00733DC8" w:rsidRDefault="00F54B7E" w:rsidP="00733DC8">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Calibri" w:hAnsi="Calibri"/>
          <w:caps/>
          <w:spacing w:val="15"/>
          <w:lang w:val="fr-FR"/>
        </w:rPr>
      </w:pPr>
      <w:r w:rsidRPr="00F54B7E">
        <w:rPr>
          <w:rFonts w:ascii="Calibri" w:hAnsi="Calibri"/>
          <w:caps/>
          <w:spacing w:val="15"/>
          <w:lang w:val="fr-FR"/>
        </w:rPr>
        <w:t xml:space="preserve"> pour le développement de la résilience et de l’adaptation aux </w:t>
      </w:r>
    </w:p>
    <w:p w:rsidR="00D6638C" w:rsidRPr="008E28DA" w:rsidRDefault="00F54B7E" w:rsidP="00733DC8">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Calibri" w:eastAsia="Times New Roman" w:hAnsi="Calibri" w:cs="Times New Roman"/>
          <w:caps/>
          <w:spacing w:val="15"/>
          <w:lang w:val="fr-FR"/>
        </w:rPr>
      </w:pPr>
      <w:r w:rsidRPr="00F54B7E">
        <w:rPr>
          <w:rFonts w:ascii="Calibri" w:hAnsi="Calibri"/>
          <w:caps/>
          <w:spacing w:val="15"/>
          <w:lang w:val="fr-FR"/>
        </w:rPr>
        <w:t>changements climatiques au Burkina Faso » (Nº 5104)</w:t>
      </w:r>
    </w:p>
    <w:p w:rsidR="006C1964" w:rsidRPr="008E28DA" w:rsidRDefault="00B913F1" w:rsidP="00F05366">
      <w:pPr>
        <w:pStyle w:val="Heading51"/>
        <w:rPr>
          <w:lang w:val="fr-FR"/>
        </w:rPr>
      </w:pPr>
      <w:bookmarkStart w:id="2" w:name="_Toc299126613"/>
      <w:r w:rsidRPr="008E28DA">
        <w:rPr>
          <w:lang w:val="fr-FR"/>
        </w:rPr>
        <w:t>INTRODUCTION</w:t>
      </w:r>
    </w:p>
    <w:p w:rsidR="00294EE7" w:rsidRDefault="00294EE7" w:rsidP="0048626B">
      <w:pPr>
        <w:spacing w:after="0" w:line="240" w:lineRule="auto"/>
        <w:rPr>
          <w:rFonts w:ascii="Calibri" w:hAnsi="Calibri"/>
          <w:sz w:val="20"/>
          <w:lang w:val="fr-FR"/>
        </w:rPr>
      </w:pPr>
    </w:p>
    <w:p w:rsidR="0048626B" w:rsidRPr="0048626B" w:rsidRDefault="0048626B" w:rsidP="000E2FFE">
      <w:pPr>
        <w:spacing w:after="0" w:line="240" w:lineRule="auto"/>
        <w:jc w:val="both"/>
        <w:rPr>
          <w:rFonts w:ascii="Calibri" w:hAnsi="Calibri"/>
          <w:sz w:val="20"/>
          <w:lang w:val="fr-FR"/>
        </w:rPr>
      </w:pPr>
      <w:r w:rsidRPr="0048626B">
        <w:rPr>
          <w:rFonts w:ascii="Calibri" w:hAnsi="Calibri"/>
          <w:sz w:val="20"/>
          <w:lang w:val="fr-FR"/>
        </w:rPr>
        <w:t xml:space="preserve">Le Burkina Faso est fortement exposé aux intempéries et aux impacts des changements climatiques, notamment les inondations, les sécheresses, les vents forts (alizés de </w:t>
      </w:r>
      <w:proofErr w:type="spellStart"/>
      <w:r w:rsidRPr="0048626B">
        <w:rPr>
          <w:rFonts w:ascii="Calibri" w:hAnsi="Calibri"/>
          <w:sz w:val="20"/>
          <w:lang w:val="fr-FR"/>
        </w:rPr>
        <w:t>l'harmattan</w:t>
      </w:r>
      <w:proofErr w:type="spellEnd"/>
      <w:r w:rsidRPr="0048626B">
        <w:rPr>
          <w:rFonts w:ascii="Calibri" w:hAnsi="Calibri"/>
          <w:sz w:val="20"/>
          <w:lang w:val="fr-FR"/>
        </w:rPr>
        <w:t xml:space="preserve"> du Sahara par exemple) et de la forte variabilité dans la durée des saisons sèches et pluvieuses. Tous ces impacts ont rendu difficile la gestion des secteurs de production qui dépendent des ressources naturelles, tels que l'agriculture, la pêche et les ressources forestières. Ils ont également aggravé la difficulté dans la planification de la sécurité alimentaire, les épidémies et la gestion des ressources en eau, et en particulier les opérations de barrage hydroélectriques.</w:t>
      </w:r>
    </w:p>
    <w:p w:rsidR="0048626B" w:rsidRPr="0048626B" w:rsidRDefault="0048626B" w:rsidP="000E2FFE">
      <w:pPr>
        <w:spacing w:after="0" w:line="240" w:lineRule="auto"/>
        <w:jc w:val="both"/>
        <w:rPr>
          <w:rFonts w:ascii="Calibri" w:hAnsi="Calibri"/>
          <w:sz w:val="20"/>
          <w:lang w:val="fr-FR"/>
        </w:rPr>
      </w:pPr>
    </w:p>
    <w:p w:rsidR="0048626B" w:rsidRPr="0048626B" w:rsidRDefault="0048626B" w:rsidP="000E2FFE">
      <w:pPr>
        <w:spacing w:after="0" w:line="240" w:lineRule="auto"/>
        <w:jc w:val="both"/>
        <w:rPr>
          <w:rFonts w:ascii="Calibri" w:hAnsi="Calibri"/>
          <w:sz w:val="20"/>
          <w:lang w:val="fr-FR"/>
        </w:rPr>
      </w:pPr>
      <w:r w:rsidRPr="0048626B">
        <w:rPr>
          <w:rFonts w:ascii="Calibri" w:hAnsi="Calibri"/>
          <w:sz w:val="20"/>
          <w:lang w:val="fr-FR"/>
        </w:rPr>
        <w:t xml:space="preserve">Par exemple, de fortes pluies en 2009 causèrent des inondations de cultures, emportant 22 220 hectares de terres agricoles, brisant 15 barrages et détruisant 42.000 maisons (PDNA 2010). En outre, durant les périodes chaudes et sèches, le Burkina est victime de la propagation des maladies à transmission vectorielle, dont la méningite et le </w:t>
      </w:r>
      <w:proofErr w:type="gramStart"/>
      <w:r w:rsidRPr="0048626B">
        <w:rPr>
          <w:rFonts w:ascii="Calibri" w:hAnsi="Calibri"/>
          <w:sz w:val="20"/>
          <w:lang w:val="fr-FR"/>
        </w:rPr>
        <w:t>choléra</w:t>
      </w:r>
      <w:proofErr w:type="gramEnd"/>
      <w:r w:rsidRPr="0048626B">
        <w:rPr>
          <w:rFonts w:ascii="Calibri" w:hAnsi="Calibri"/>
          <w:sz w:val="20"/>
          <w:lang w:val="fr-FR"/>
        </w:rPr>
        <w:t>, avec 193 décès causés par une épidémie de méningite pendant le seul mois de Mars 2011. Les études prévoient au Burkina Faso une augmentation des risques météorologiques extrêmes et des pertes associées.</w:t>
      </w:r>
    </w:p>
    <w:p w:rsidR="0048626B" w:rsidRPr="0048626B" w:rsidRDefault="0048626B" w:rsidP="000E2FFE">
      <w:pPr>
        <w:spacing w:after="0" w:line="240" w:lineRule="auto"/>
        <w:jc w:val="both"/>
        <w:rPr>
          <w:rFonts w:ascii="Calibri" w:hAnsi="Calibri"/>
          <w:sz w:val="20"/>
          <w:lang w:val="fr-FR"/>
        </w:rPr>
      </w:pPr>
    </w:p>
    <w:p w:rsidR="0048626B" w:rsidRPr="0048626B" w:rsidRDefault="0048626B" w:rsidP="000E2FFE">
      <w:pPr>
        <w:spacing w:after="0" w:line="240" w:lineRule="auto"/>
        <w:jc w:val="both"/>
        <w:rPr>
          <w:rFonts w:ascii="Calibri" w:hAnsi="Calibri"/>
          <w:sz w:val="20"/>
          <w:lang w:val="fr-FR"/>
        </w:rPr>
      </w:pPr>
      <w:r w:rsidRPr="0048626B">
        <w:rPr>
          <w:rFonts w:ascii="Calibri" w:hAnsi="Calibri"/>
          <w:sz w:val="20"/>
          <w:lang w:val="fr-FR"/>
        </w:rPr>
        <w:t xml:space="preserve">A mesure que les changements climatiques se produisent, il est prévu une augmentation de la variabilité de la fréquence et de l'intensité des chocs y afférant ; ce qui nécessite une adaptation des secteurs économiques clés. Dans un pays en voie de développement comme le Burkina Faso, les impacts des changements climatiques sont exacerbés par des mécanismes de sensibilisation limitée au niveau local et une dépendance du pays à l'agriculture de subsistance. </w:t>
      </w:r>
    </w:p>
    <w:p w:rsidR="0048626B" w:rsidRPr="0048626B" w:rsidRDefault="0048626B" w:rsidP="000E2FFE">
      <w:pPr>
        <w:spacing w:after="0" w:line="240" w:lineRule="auto"/>
        <w:jc w:val="both"/>
        <w:rPr>
          <w:rFonts w:ascii="Calibri" w:hAnsi="Calibri"/>
          <w:sz w:val="20"/>
          <w:lang w:val="fr-FR"/>
        </w:rPr>
      </w:pPr>
    </w:p>
    <w:p w:rsidR="0048626B" w:rsidRPr="0048626B" w:rsidRDefault="0048626B" w:rsidP="000E2FFE">
      <w:pPr>
        <w:spacing w:after="0" w:line="240" w:lineRule="auto"/>
        <w:jc w:val="both"/>
        <w:rPr>
          <w:rFonts w:ascii="Calibri" w:hAnsi="Calibri"/>
          <w:sz w:val="20"/>
          <w:lang w:val="fr-FR"/>
        </w:rPr>
      </w:pPr>
      <w:r w:rsidRPr="0048626B">
        <w:rPr>
          <w:rFonts w:ascii="Calibri" w:hAnsi="Calibri"/>
          <w:sz w:val="20"/>
          <w:lang w:val="fr-FR"/>
        </w:rPr>
        <w:t xml:space="preserve">Pour le Burkina Faso, l'amélioration de l'information sur le climat (IC) et le développement d’un système d'alerte précoce (SAP) est un moyen efficace pour sensibiliser la population en général sur les risques climatiques, afin qu'elle se prépare en conséquence pour mieux gérer les risques de ce changement climatique à long terme, ainsi que les incertitudes qui y sont associées. Actuellement, un Système d'Alerte Précoce national et d’Information Climatique (SAP/IC) de prévision de risques multiples (inondations, sécheresses, vents forts) et les capacités de production et de diffusion des informations météorologiques et climatiques n'existe pas au Burkina Faso. </w:t>
      </w:r>
    </w:p>
    <w:p w:rsidR="0048626B" w:rsidRPr="0048626B" w:rsidRDefault="0048626B" w:rsidP="000E2FFE">
      <w:pPr>
        <w:spacing w:after="0" w:line="240" w:lineRule="auto"/>
        <w:jc w:val="both"/>
        <w:rPr>
          <w:rFonts w:ascii="Calibri" w:hAnsi="Calibri"/>
          <w:sz w:val="20"/>
          <w:lang w:val="fr-FR"/>
        </w:rPr>
      </w:pPr>
    </w:p>
    <w:p w:rsidR="0048626B" w:rsidRPr="0048626B" w:rsidRDefault="0048626B" w:rsidP="000E2FFE">
      <w:pPr>
        <w:spacing w:after="0" w:line="240" w:lineRule="auto"/>
        <w:jc w:val="both"/>
        <w:rPr>
          <w:rFonts w:ascii="Calibri" w:hAnsi="Calibri"/>
          <w:sz w:val="20"/>
          <w:lang w:val="fr-FR"/>
        </w:rPr>
      </w:pPr>
      <w:r w:rsidRPr="0048626B">
        <w:rPr>
          <w:rFonts w:ascii="Calibri" w:hAnsi="Calibri"/>
          <w:sz w:val="20"/>
          <w:lang w:val="fr-FR"/>
        </w:rPr>
        <w:t xml:space="preserve">Afin de disposer d'un système efficace, il est nécessaire d'améliorer le réseau d’infrastructure de suivi du climat et du temps et d'aider à renforcer les capacités techniques et opérationnelles afin de produire et d’offrir efficacement des prévisions ciblées pour la planification et la prise de décision. Ce projet, avec un financement du Fonds pour les Pays les Moins Avancés (FPMA), va répondre à ces besoins. Un volet du projet servira à améliorer le suivi météorologique, climatique et environnemental. Un deuxième volet sera utilisé pour renforcer / développer des systèmes nationaux pour collecter et assembler les alertes prévues à partir des besoins des utilisateurs et pour diffuser efficacement les alertes et autres informations et données pertinentes pour soutenir les processus décisionnels. </w:t>
      </w:r>
    </w:p>
    <w:p w:rsidR="0048626B" w:rsidRPr="0048626B" w:rsidRDefault="0048626B" w:rsidP="000E2FFE">
      <w:pPr>
        <w:spacing w:after="0" w:line="240" w:lineRule="auto"/>
        <w:jc w:val="both"/>
        <w:rPr>
          <w:rFonts w:ascii="Calibri" w:hAnsi="Calibri"/>
          <w:sz w:val="20"/>
          <w:lang w:val="fr-FR"/>
        </w:rPr>
      </w:pPr>
    </w:p>
    <w:p w:rsidR="0048626B" w:rsidRDefault="0048626B" w:rsidP="000E2FFE">
      <w:pPr>
        <w:spacing w:after="0" w:line="240" w:lineRule="auto"/>
        <w:jc w:val="both"/>
        <w:rPr>
          <w:rFonts w:ascii="Calibri" w:hAnsi="Calibri"/>
          <w:sz w:val="20"/>
          <w:lang w:val="fr-FR"/>
        </w:rPr>
      </w:pPr>
      <w:r w:rsidRPr="0048626B">
        <w:rPr>
          <w:rFonts w:ascii="Calibri" w:hAnsi="Calibri"/>
          <w:sz w:val="20"/>
          <w:lang w:val="fr-FR"/>
        </w:rPr>
        <w:t>L’objectif global du projet « Renforcement de l’information climatique et des systèmes d’alerte précoce en Afrique pour le développement de la résilience et de l’adaptation aux changements climatiques au Burkina Faso » (SAP-IC) est de 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w:t>
      </w:r>
    </w:p>
    <w:p w:rsidR="00D6638C" w:rsidRPr="008E28DA" w:rsidRDefault="00D6638C" w:rsidP="000E2FFE">
      <w:pPr>
        <w:spacing w:before="200"/>
        <w:jc w:val="both"/>
        <w:rPr>
          <w:rFonts w:ascii="Calibri" w:eastAsia="Times New Roman" w:hAnsi="Calibri" w:cs="Times New Roman"/>
          <w:sz w:val="20"/>
          <w:szCs w:val="20"/>
          <w:lang w:val="fr-FR"/>
        </w:rPr>
      </w:pPr>
      <w:r w:rsidRPr="008E28DA">
        <w:rPr>
          <w:rFonts w:ascii="Calibri" w:hAnsi="Calibri"/>
          <w:sz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bookmarkStart w:id="3" w:name="_Hlk525208740"/>
      <w:r w:rsidR="00F54B7E" w:rsidRPr="00F54B7E">
        <w:rPr>
          <w:rFonts w:ascii="Calibri" w:hAnsi="Calibri"/>
          <w:i/>
          <w:sz w:val="20"/>
          <w:lang w:val="fr-FR"/>
        </w:rPr>
        <w:t xml:space="preserve">« </w:t>
      </w:r>
      <w:r w:rsidR="00F54B7E" w:rsidRPr="00F54B7E">
        <w:rPr>
          <w:rFonts w:ascii="Calibri" w:hAnsi="Calibri"/>
          <w:i/>
          <w:sz w:val="20"/>
          <w:lang w:val="fr-FR"/>
        </w:rPr>
        <w:lastRenderedPageBreak/>
        <w:t xml:space="preserve">Renforcement de l’information climatique et des systèmes d’alerte précoce en Afrique pour le développement de la résilience et de l’adaptation aux changements climatiques au Burkina Faso » </w:t>
      </w:r>
      <w:r w:rsidRPr="00F54B7E">
        <w:rPr>
          <w:rFonts w:ascii="Calibri" w:hAnsi="Calibri"/>
          <w:b/>
          <w:sz w:val="20"/>
          <w:lang w:val="fr-FR"/>
        </w:rPr>
        <w:t>(Nº </w:t>
      </w:r>
      <w:r w:rsidR="00F54B7E" w:rsidRPr="00F54B7E">
        <w:rPr>
          <w:rFonts w:ascii="Calibri" w:hAnsi="Calibri"/>
          <w:b/>
          <w:sz w:val="20"/>
          <w:lang w:val="fr-FR"/>
        </w:rPr>
        <w:t>5104</w:t>
      </w:r>
      <w:r w:rsidRPr="00F54B7E">
        <w:rPr>
          <w:rFonts w:ascii="Calibri" w:hAnsi="Calibri"/>
          <w:b/>
          <w:sz w:val="20"/>
          <w:lang w:val="fr-FR"/>
        </w:rPr>
        <w:t>)</w:t>
      </w:r>
      <w:bookmarkEnd w:id="3"/>
    </w:p>
    <w:p w:rsidR="00D6638C" w:rsidRPr="008E28DA" w:rsidRDefault="00D6638C" w:rsidP="000E2FFE">
      <w:pPr>
        <w:spacing w:before="200"/>
        <w:jc w:val="both"/>
        <w:rPr>
          <w:rFonts w:ascii="Calibri" w:eastAsia="Times New Roman" w:hAnsi="Calibri" w:cs="Times New Roman"/>
          <w:sz w:val="20"/>
          <w:szCs w:val="20"/>
          <w:lang w:val="fr-FR"/>
        </w:rPr>
      </w:pPr>
      <w:r w:rsidRPr="008E28DA">
        <w:rPr>
          <w:rFonts w:ascii="Calibri" w:hAnsi="Calibri"/>
          <w:sz w:val="20"/>
          <w:lang w:val="fr-FR"/>
        </w:rPr>
        <w:t xml:space="preserve">Les éléments essentiels du projet à évaluer sont les suivants : </w:t>
      </w:r>
    </w:p>
    <w:p w:rsidR="00D6638C" w:rsidRPr="00400783" w:rsidRDefault="00D6638C" w:rsidP="00F05366">
      <w:pPr>
        <w:pStyle w:val="Heading51"/>
        <w:rPr>
          <w:lang w:val="fr-FR"/>
        </w:rPr>
      </w:pPr>
      <w:bookmarkStart w:id="4" w:name="_Toc321341548"/>
      <w:r w:rsidRPr="00400783">
        <w:rPr>
          <w:lang w:val="fr-FR"/>
        </w:rPr>
        <w:t>Tableau de résumé du projet</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proofErr w:type="spellStart"/>
            <w:r>
              <w:rPr>
                <w:rFonts w:ascii="Calibri" w:hAnsi="Calibri"/>
                <w:color w:val="FFFFFF"/>
                <w:sz w:val="20"/>
              </w:rPr>
              <w:t>Titre</w:t>
            </w:r>
            <w:proofErr w:type="spellEnd"/>
            <w:r>
              <w:rPr>
                <w:rFonts w:ascii="Calibri" w:hAnsi="Calibri"/>
                <w:color w:val="FFFFFF"/>
                <w:sz w:val="20"/>
              </w:rPr>
              <w:t xml:space="preserve"> du </w:t>
            </w:r>
            <w:proofErr w:type="spellStart"/>
            <w:proofErr w:type="gramStart"/>
            <w:r>
              <w:rPr>
                <w:rFonts w:ascii="Calibri" w:hAnsi="Calibri"/>
                <w:color w:val="FFFFFF"/>
                <w:sz w:val="20"/>
              </w:rPr>
              <w:t>projet</w:t>
            </w:r>
            <w:proofErr w:type="spellEnd"/>
            <w:r>
              <w:rPr>
                <w:rFonts w:ascii="Calibri" w:hAnsi="Calibri"/>
                <w:color w:val="FFFFFF"/>
                <w:sz w:val="20"/>
              </w:rPr>
              <w:t> :</w:t>
            </w:r>
            <w:proofErr w:type="gramEnd"/>
            <w:r>
              <w:rPr>
                <w:rFonts w:ascii="Calibri" w:hAnsi="Calibri"/>
                <w:color w:val="FFFFFF"/>
                <w:sz w:val="20"/>
              </w:rPr>
              <w:t xml:space="preserve"> </w:t>
            </w:r>
          </w:p>
        </w:tc>
        <w:tc>
          <w:tcPr>
            <w:tcW w:w="4545" w:type="pct"/>
            <w:gridSpan w:val="6"/>
            <w:shd w:val="clear" w:color="auto" w:fill="FFFFFF"/>
            <w:vAlign w:val="center"/>
          </w:tcPr>
          <w:p w:rsidR="00D6638C" w:rsidRPr="00D6638C" w:rsidRDefault="00E70FBE" w:rsidP="00D6638C">
            <w:pPr>
              <w:spacing w:after="0"/>
              <w:contextualSpacing/>
              <w:rPr>
                <w:rFonts w:ascii="Calibri" w:eastAsia="Times New Roman" w:hAnsi="Calibri" w:cs="Calibri"/>
                <w:bCs/>
                <w:sz w:val="20"/>
                <w:szCs w:val="20"/>
              </w:rPr>
            </w:pPr>
            <w:r>
              <w:rPr>
                <w:rFonts w:ascii="Calibri" w:eastAsia="Times New Roman" w:hAnsi="Calibri" w:cs="Calibri"/>
                <w:bCs/>
                <w:sz w:val="20"/>
                <w:szCs w:val="20"/>
                <w:lang w:bidi="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0E2FFE" w:rsidTr="00224F9C">
        <w:tblPrEx>
          <w:shd w:val="clear" w:color="auto" w:fill="auto"/>
        </w:tblPrEx>
        <w:trPr>
          <w:trHeight w:val="553"/>
        </w:trPr>
        <w:tc>
          <w:tcPr>
            <w:tcW w:w="799" w:type="pct"/>
            <w:gridSpan w:val="2"/>
          </w:tcPr>
          <w:p w:rsidR="00D6638C" w:rsidRPr="008E28DA" w:rsidRDefault="00D6638C" w:rsidP="00D6638C">
            <w:pPr>
              <w:spacing w:after="0"/>
              <w:jc w:val="right"/>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FEM :</w:t>
            </w:r>
          </w:p>
        </w:tc>
        <w:tc>
          <w:tcPr>
            <w:tcW w:w="743" w:type="pct"/>
            <w:vAlign w:val="center"/>
          </w:tcPr>
          <w:p w:rsidR="00D6638C" w:rsidRPr="00D6638C" w:rsidRDefault="00294EE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5104</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Pr>
                <w:rFonts w:ascii="Calibri" w:hAnsi="Calibri"/>
                <w:sz w:val="20"/>
              </w:rPr>
              <w:t> </w:t>
            </w:r>
          </w:p>
        </w:tc>
        <w:tc>
          <w:tcPr>
            <w:tcW w:w="1074" w:type="pct"/>
            <w:gridSpan w:val="2"/>
          </w:tcPr>
          <w:p w:rsidR="00D6638C" w:rsidRPr="008E28DA" w:rsidRDefault="00D6638C" w:rsidP="00D6638C">
            <w:pPr>
              <w:spacing w:after="0"/>
              <w:jc w:val="center"/>
              <w:rPr>
                <w:rFonts w:ascii="Calibri" w:eastAsia="Arial Unicode MS" w:hAnsi="Calibri" w:cs="Times New Roman"/>
                <w:i/>
                <w:color w:val="000000"/>
                <w:sz w:val="20"/>
                <w:szCs w:val="20"/>
                <w:u w:val="single"/>
                <w:lang w:val="fr-FR"/>
              </w:rPr>
            </w:pPr>
            <w:r w:rsidRPr="008E28DA">
              <w:rPr>
                <w:rFonts w:ascii="Calibri" w:hAnsi="Calibri"/>
                <w:i/>
                <w:color w:val="000000"/>
                <w:sz w:val="20"/>
                <w:u w:val="single"/>
                <w:lang w:val="fr-FR"/>
              </w:rPr>
              <w:t>à l’approbation (en millions USD)</w:t>
            </w:r>
          </w:p>
        </w:tc>
        <w:tc>
          <w:tcPr>
            <w:tcW w:w="981" w:type="pct"/>
          </w:tcPr>
          <w:p w:rsidR="00D6638C" w:rsidRPr="008E28DA" w:rsidRDefault="00D6638C" w:rsidP="00D6638C">
            <w:pPr>
              <w:spacing w:after="0"/>
              <w:jc w:val="center"/>
              <w:rPr>
                <w:rFonts w:ascii="Calibri" w:eastAsia="Arial Unicode MS" w:hAnsi="Calibri" w:cs="Times New Roman"/>
                <w:i/>
                <w:color w:val="000000"/>
                <w:sz w:val="20"/>
                <w:szCs w:val="20"/>
                <w:u w:val="single"/>
                <w:lang w:val="fr-FR"/>
              </w:rPr>
            </w:pPr>
            <w:r w:rsidRPr="008E28DA">
              <w:rPr>
                <w:rFonts w:ascii="Calibri" w:hAnsi="Calibri"/>
                <w:i/>
                <w:color w:val="000000"/>
                <w:sz w:val="20"/>
                <w:u w:val="single"/>
                <w:lang w:val="fr-FR"/>
              </w:rPr>
              <w:t>à l’achèvement (en millions USD)</w:t>
            </w:r>
          </w:p>
        </w:tc>
      </w:tr>
      <w:tr w:rsidR="00D6638C" w:rsidRPr="00D6638C" w:rsidTr="00224F9C">
        <w:tblPrEx>
          <w:shd w:val="clear" w:color="auto" w:fill="auto"/>
        </w:tblPrEx>
        <w:trPr>
          <w:trHeight w:val="278"/>
        </w:trPr>
        <w:tc>
          <w:tcPr>
            <w:tcW w:w="799" w:type="pct"/>
            <w:gridSpan w:val="2"/>
          </w:tcPr>
          <w:p w:rsidR="00D6638C" w:rsidRPr="008E28DA" w:rsidRDefault="00D6638C" w:rsidP="00D6638C">
            <w:pPr>
              <w:spacing w:after="0"/>
              <w:jc w:val="right"/>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PNUD :</w:t>
            </w:r>
          </w:p>
        </w:tc>
        <w:tc>
          <w:tcPr>
            <w:tcW w:w="743" w:type="pct"/>
            <w:vAlign w:val="center"/>
          </w:tcPr>
          <w:p w:rsidR="00D6638C" w:rsidRPr="00D6638C" w:rsidRDefault="00294EE7" w:rsidP="00D6638C">
            <w:pPr>
              <w:tabs>
                <w:tab w:val="right" w:pos="0"/>
              </w:tabs>
              <w:spacing w:after="0"/>
              <w:rPr>
                <w:rFonts w:ascii="Calibri" w:eastAsia="Times New Roman" w:hAnsi="Calibri" w:cs="Times New Roman"/>
                <w:bCs/>
                <w:color w:val="000000"/>
                <w:sz w:val="20"/>
                <w:szCs w:val="20"/>
              </w:rPr>
            </w:pPr>
            <w:r w:rsidRPr="00FE136F">
              <w:rPr>
                <w:rFonts w:ascii="Calibri" w:eastAsia="Times New Roman" w:hAnsi="Calibri" w:cs="Times New Roman"/>
                <w:sz w:val="20"/>
                <w:szCs w:val="20"/>
              </w:rPr>
              <w:t>88011</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 xml:space="preserve">Financement du FEM : </w:t>
            </w:r>
          </w:p>
        </w:tc>
        <w:tc>
          <w:tcPr>
            <w:tcW w:w="1074" w:type="pct"/>
            <w:gridSpan w:val="2"/>
            <w:vAlign w:val="center"/>
          </w:tcPr>
          <w:p w:rsidR="00D6638C" w:rsidRPr="00D6638C" w:rsidRDefault="00400783" w:rsidP="00D6638C">
            <w:pPr>
              <w:spacing w:after="0"/>
              <w:rPr>
                <w:rFonts w:ascii="Calibri" w:eastAsia="Arial Unicode MS" w:hAnsi="Calibri" w:cs="Times New Roman"/>
                <w:sz w:val="20"/>
                <w:szCs w:val="20"/>
              </w:rPr>
            </w:pPr>
            <w:r w:rsidRPr="00400783">
              <w:rPr>
                <w:rFonts w:ascii="Calibri" w:eastAsia="Times New Roman" w:hAnsi="Calibri" w:cs="Times New Roman"/>
                <w:sz w:val="20"/>
                <w:szCs w:val="20"/>
              </w:rPr>
              <w:t>3,600,000</w:t>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Pays :</w:t>
            </w:r>
          </w:p>
        </w:tc>
        <w:tc>
          <w:tcPr>
            <w:tcW w:w="743" w:type="pct"/>
            <w:vAlign w:val="center"/>
          </w:tcPr>
          <w:p w:rsidR="00D6638C" w:rsidRPr="00D6638C" w:rsidRDefault="00294EE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Burkina Faso</w:t>
            </w:r>
          </w:p>
        </w:tc>
        <w:tc>
          <w:tcPr>
            <w:tcW w:w="1403" w:type="pct"/>
          </w:tcPr>
          <w:p w:rsidR="00D6638C" w:rsidRPr="008E28DA" w:rsidRDefault="00D6638C" w:rsidP="00D6638C">
            <w:pPr>
              <w:spacing w:after="0"/>
              <w:jc w:val="right"/>
              <w:rPr>
                <w:rFonts w:ascii="Calibri" w:eastAsia="Times New Roman" w:hAnsi="Calibri" w:cs="Times New Roman"/>
                <w:color w:val="000000"/>
                <w:sz w:val="20"/>
                <w:szCs w:val="20"/>
                <w:lang w:val="fr-FR"/>
              </w:rPr>
            </w:pPr>
            <w:r w:rsidRPr="008E28DA">
              <w:rPr>
                <w:rFonts w:ascii="Calibri" w:hAnsi="Calibri"/>
                <w:sz w:val="20"/>
                <w:lang w:val="fr-FR"/>
              </w:rPr>
              <w:t>Financement de l’agence d’exécution/agence de réalisation :</w:t>
            </w:r>
          </w:p>
        </w:tc>
        <w:tc>
          <w:tcPr>
            <w:tcW w:w="1074" w:type="pct"/>
            <w:gridSpan w:val="2"/>
            <w:vAlign w:val="center"/>
          </w:tcPr>
          <w:p w:rsidR="00D6638C" w:rsidRPr="00D6638C" w:rsidRDefault="00400783" w:rsidP="00D6638C">
            <w:pPr>
              <w:spacing w:after="0"/>
              <w:rPr>
                <w:rFonts w:ascii="Calibri" w:eastAsia="Arial Unicode MS" w:hAnsi="Calibri" w:cs="Times New Roman"/>
                <w:sz w:val="20"/>
                <w:szCs w:val="20"/>
              </w:rPr>
            </w:pPr>
            <w:r w:rsidRPr="00400783">
              <w:rPr>
                <w:rFonts w:ascii="Calibri" w:eastAsia="Times New Roman" w:hAnsi="Calibri" w:cs="Times New Roman"/>
                <w:sz w:val="20"/>
                <w:szCs w:val="20"/>
              </w:rPr>
              <w:t>5,600,000</w:t>
            </w:r>
            <w:r>
              <w:rPr>
                <w:rFonts w:ascii="Calibri" w:eastAsia="Times New Roman" w:hAnsi="Calibri" w:cs="Times New Roman"/>
                <w:sz w:val="20"/>
                <w:szCs w:val="20"/>
              </w:rPr>
              <w:t xml:space="preserve"> (en nature)</w:t>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Région :</w:t>
            </w:r>
          </w:p>
        </w:tc>
        <w:tc>
          <w:tcPr>
            <w:tcW w:w="743" w:type="pct"/>
            <w:vAlign w:val="center"/>
          </w:tcPr>
          <w:p w:rsidR="00D6638C" w:rsidRPr="00D6638C" w:rsidRDefault="00294EE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Afrique de l’Ouest</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Gouvernement :</w:t>
            </w:r>
          </w:p>
        </w:tc>
        <w:tc>
          <w:tcPr>
            <w:tcW w:w="1074" w:type="pct"/>
            <w:gridSpan w:val="2"/>
            <w:vAlign w:val="center"/>
          </w:tcPr>
          <w:p w:rsidR="00D6638C" w:rsidRPr="00D6638C" w:rsidRDefault="00400783" w:rsidP="00D6638C">
            <w:pPr>
              <w:spacing w:after="0"/>
              <w:rPr>
                <w:rFonts w:ascii="Calibri" w:eastAsia="Arial Unicode MS" w:hAnsi="Calibri" w:cs="Times New Roman"/>
                <w:sz w:val="20"/>
                <w:szCs w:val="20"/>
              </w:rPr>
            </w:pPr>
            <w:r w:rsidRPr="00400783">
              <w:rPr>
                <w:rFonts w:ascii="Calibri" w:eastAsia="Times New Roman" w:hAnsi="Calibri" w:cs="Times New Roman"/>
                <w:sz w:val="20"/>
                <w:szCs w:val="20"/>
              </w:rPr>
              <w:t>40,525</w:t>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Domaine focal :</w:t>
            </w:r>
          </w:p>
        </w:tc>
        <w:tc>
          <w:tcPr>
            <w:tcW w:w="743" w:type="pct"/>
            <w:vAlign w:val="center"/>
          </w:tcPr>
          <w:p w:rsidR="00D6638C" w:rsidRPr="00D6638C" w:rsidRDefault="00294EE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Changement climatique</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Autre :</w:t>
            </w:r>
          </w:p>
        </w:tc>
        <w:tc>
          <w:tcPr>
            <w:tcW w:w="1074" w:type="pct"/>
            <w:gridSpan w:val="2"/>
            <w:vAlign w:val="center"/>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Objectifs FA, (OP/SP)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Cofinancement total :</w:t>
            </w:r>
          </w:p>
        </w:tc>
        <w:tc>
          <w:tcPr>
            <w:tcW w:w="1074" w:type="pct"/>
            <w:gridSpan w:val="2"/>
            <w:vAlign w:val="center"/>
          </w:tcPr>
          <w:p w:rsidR="00D6638C" w:rsidRPr="00D6638C" w:rsidRDefault="00400783" w:rsidP="00D6638C">
            <w:pPr>
              <w:spacing w:after="0"/>
              <w:rPr>
                <w:rFonts w:ascii="Calibri" w:eastAsia="Arial Unicode MS" w:hAnsi="Calibri" w:cs="Times New Roman"/>
                <w:sz w:val="20"/>
                <w:szCs w:val="20"/>
              </w:rPr>
            </w:pPr>
            <w:r>
              <w:rPr>
                <w:rFonts w:ascii="Calibri" w:eastAsia="Times New Roman" w:hAnsi="Calibri" w:cs="Times New Roman"/>
                <w:sz w:val="20"/>
                <w:szCs w:val="20"/>
              </w:rPr>
              <w:t>61,050,000</w:t>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Agent d’exécution :</w:t>
            </w:r>
          </w:p>
        </w:tc>
        <w:tc>
          <w:tcPr>
            <w:tcW w:w="743" w:type="pct"/>
            <w:vAlign w:val="center"/>
          </w:tcPr>
          <w:p w:rsidR="00D6638C" w:rsidRPr="00D6638C" w:rsidRDefault="0040078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SP-CNDD</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Coût total du projet :</w:t>
            </w:r>
          </w:p>
        </w:tc>
        <w:tc>
          <w:tcPr>
            <w:tcW w:w="1074" w:type="pct"/>
            <w:gridSpan w:val="2"/>
            <w:vAlign w:val="center"/>
          </w:tcPr>
          <w:p w:rsidR="00D6638C" w:rsidRPr="00D6638C" w:rsidRDefault="00212ABE" w:rsidP="00D6638C">
            <w:pPr>
              <w:spacing w:after="0"/>
              <w:rPr>
                <w:rFonts w:ascii="Calibri" w:eastAsia="Arial Unicode MS" w:hAnsi="Calibri" w:cs="Times New Roman"/>
                <w:sz w:val="20"/>
                <w:szCs w:val="20"/>
              </w:rPr>
            </w:pPr>
            <w:r w:rsidRPr="00212ABE">
              <w:rPr>
                <w:rFonts w:ascii="Calibri" w:eastAsia="Times New Roman" w:hAnsi="Calibri" w:cs="Times New Roman"/>
                <w:sz w:val="20"/>
                <w:szCs w:val="20"/>
              </w:rPr>
              <w:t>64,690,525</w:t>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2"/>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68"/>
        </w:trPr>
        <w:tc>
          <w:tcPr>
            <w:tcW w:w="799" w:type="pct"/>
            <w:gridSpan w:val="2"/>
            <w:vMerge w:val="restart"/>
          </w:tcPr>
          <w:p w:rsidR="00D6638C" w:rsidRPr="008E28DA" w:rsidRDefault="00D6638C" w:rsidP="00D6638C">
            <w:pPr>
              <w:spacing w:after="0"/>
              <w:jc w:val="right"/>
              <w:rPr>
                <w:rFonts w:ascii="Calibri" w:eastAsia="Arial Unicode MS" w:hAnsi="Calibri" w:cs="Times New Roman"/>
                <w:sz w:val="20"/>
                <w:szCs w:val="20"/>
                <w:lang w:val="fr-FR"/>
              </w:rPr>
            </w:pPr>
            <w:r w:rsidRPr="008E28DA">
              <w:rPr>
                <w:rFonts w:ascii="Calibri" w:hAnsi="Calibri"/>
                <w:sz w:val="20"/>
                <w:lang w:val="fr-FR"/>
              </w:rPr>
              <w:t>Autres partenaires participant au projet :</w:t>
            </w:r>
          </w:p>
        </w:tc>
        <w:tc>
          <w:tcPr>
            <w:tcW w:w="743" w:type="pct"/>
            <w:vMerge w:val="restart"/>
            <w:vAlign w:val="center"/>
          </w:tcPr>
          <w:p w:rsidR="00D6638C" w:rsidRPr="00400783" w:rsidRDefault="00400783" w:rsidP="00D6638C">
            <w:pPr>
              <w:tabs>
                <w:tab w:val="right" w:pos="0"/>
              </w:tabs>
              <w:spacing w:after="0"/>
              <w:rPr>
                <w:rFonts w:ascii="Calibri" w:eastAsia="Times New Roman" w:hAnsi="Calibri" w:cs="Times New Roman"/>
                <w:color w:val="000000"/>
                <w:sz w:val="20"/>
                <w:szCs w:val="20"/>
                <w:lang w:val="fr-FR"/>
              </w:rPr>
            </w:pPr>
            <w:r w:rsidRPr="00400783">
              <w:rPr>
                <w:rFonts w:ascii="Calibri" w:eastAsia="Times New Roman" w:hAnsi="Calibri" w:cs="Times New Roman"/>
                <w:sz w:val="20"/>
                <w:szCs w:val="20"/>
                <w:lang w:val="fr-FR"/>
              </w:rPr>
              <w:t>ANAM; DGRE; ASECNA; CONASUR; Projet SAAGA</w:t>
            </w:r>
          </w:p>
        </w:tc>
        <w:tc>
          <w:tcPr>
            <w:tcW w:w="2477" w:type="pct"/>
            <w:gridSpan w:val="3"/>
          </w:tcPr>
          <w:p w:rsidR="00D6638C" w:rsidRPr="008E28DA" w:rsidRDefault="00D6638C" w:rsidP="00D6638C">
            <w:pPr>
              <w:tabs>
                <w:tab w:val="right" w:pos="0"/>
              </w:tabs>
              <w:spacing w:after="0"/>
              <w:jc w:val="right"/>
              <w:rPr>
                <w:rFonts w:ascii="Calibri" w:eastAsia="Times New Roman" w:hAnsi="Calibri" w:cs="Times New Roman"/>
                <w:sz w:val="20"/>
                <w:szCs w:val="20"/>
                <w:lang w:val="fr-FR"/>
              </w:rPr>
            </w:pPr>
            <w:r w:rsidRPr="008E28DA">
              <w:rPr>
                <w:rFonts w:ascii="Calibri" w:hAnsi="Calibri"/>
                <w:color w:val="000000"/>
                <w:sz w:val="20"/>
                <w:lang w:val="fr-FR"/>
              </w:rPr>
              <w:t xml:space="preserve">Signature du DP (Date de début du projet) : </w:t>
            </w:r>
          </w:p>
        </w:tc>
        <w:tc>
          <w:tcPr>
            <w:tcW w:w="981"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Date de clôture (opérationnelle) :</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Pr>
                <w:rFonts w:ascii="Calibri" w:hAnsi="Calibri"/>
                <w:color w:val="000000"/>
                <w:sz w:val="20"/>
              </w:rPr>
              <w:t>Proposé :</w:t>
            </w:r>
          </w:p>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Pr>
                <w:rFonts w:ascii="Calibri" w:hAnsi="Calibri"/>
                <w:color w:val="000000"/>
                <w:sz w:val="20"/>
              </w:rPr>
              <w:t>Réel :</w:t>
            </w:r>
          </w:p>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rsidR="00D6638C" w:rsidRPr="00B913F1" w:rsidRDefault="00D6638C" w:rsidP="00F05366">
      <w:pPr>
        <w:pStyle w:val="Heading51"/>
      </w:pPr>
      <w:bookmarkStart w:id="5" w:name="_Toc321341549"/>
      <w:r>
        <w:t>Objectif et portée</w:t>
      </w:r>
      <w:bookmarkEnd w:id="5"/>
    </w:p>
    <w:p w:rsidR="00F54B7E" w:rsidRDefault="00D6638C" w:rsidP="000E2FFE">
      <w:pPr>
        <w:spacing w:before="200"/>
        <w:jc w:val="both"/>
        <w:rPr>
          <w:rFonts w:ascii="Calibri" w:hAnsi="Calibri"/>
          <w:sz w:val="20"/>
          <w:lang w:val="fr-FR"/>
        </w:rPr>
      </w:pPr>
      <w:r w:rsidRPr="008E28DA">
        <w:rPr>
          <w:rFonts w:ascii="Calibri" w:hAnsi="Calibri"/>
          <w:sz w:val="20"/>
          <w:lang w:val="fr-FR"/>
        </w:rPr>
        <w:t>Le projet a été conçu pour </w:t>
      </w:r>
      <w:r w:rsidR="00F54B7E" w:rsidRPr="00F54B7E">
        <w:rPr>
          <w:rFonts w:ascii="Calibri" w:hAnsi="Calibri"/>
          <w:sz w:val="20"/>
          <w:lang w:val="fr-FR"/>
        </w:rPr>
        <w:t>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w:t>
      </w:r>
    </w:p>
    <w:p w:rsidR="00F54B7E" w:rsidRDefault="00F54B7E" w:rsidP="000E2FFE">
      <w:pPr>
        <w:spacing w:before="200"/>
        <w:jc w:val="both"/>
        <w:rPr>
          <w:rFonts w:ascii="Calibri" w:hAnsi="Calibri"/>
          <w:sz w:val="20"/>
          <w:lang w:val="fr-FR"/>
        </w:rPr>
      </w:pPr>
      <w:r w:rsidRPr="00212ABE">
        <w:rPr>
          <w:rFonts w:ascii="Calibri" w:hAnsi="Calibri"/>
          <w:sz w:val="20"/>
          <w:lang w:val="fr-FR"/>
        </w:rPr>
        <w:t>Les résultats attendus de projet sont :</w:t>
      </w:r>
      <w:r>
        <w:rPr>
          <w:rFonts w:ascii="Calibri" w:hAnsi="Calibri"/>
          <w:sz w:val="20"/>
          <w:lang w:val="fr-FR"/>
        </w:rPr>
        <w:t xml:space="preserve"> </w:t>
      </w:r>
    </w:p>
    <w:p w:rsidR="00212ABE" w:rsidRDefault="00212ABE" w:rsidP="000E2FFE">
      <w:pPr>
        <w:pStyle w:val="Paragraphedeliste"/>
        <w:numPr>
          <w:ilvl w:val="0"/>
          <w:numId w:val="33"/>
        </w:numPr>
        <w:jc w:val="both"/>
        <w:rPr>
          <w:rFonts w:ascii="Calibri" w:hAnsi="Calibri"/>
          <w:lang w:val="fr-FR"/>
        </w:rPr>
      </w:pPr>
      <w:r w:rsidRPr="00212ABE">
        <w:rPr>
          <w:rFonts w:ascii="Calibri" w:hAnsi="Calibri"/>
          <w:lang w:val="fr-FR"/>
        </w:rPr>
        <w:t>Acquisition et installation ou réhabilitation de 100 stations de suivi du niveau de l'eau avec télémétrie, 2 débitmètres automatiques Doppler avec capacités de transmission de données et de traitement de données et outils de traitement de données et de stockage pour alimenter des modèles hydrologiques.</w:t>
      </w:r>
    </w:p>
    <w:p w:rsidR="00212ABE" w:rsidRDefault="00212ABE" w:rsidP="000E2FFE">
      <w:pPr>
        <w:pStyle w:val="Paragraphedeliste"/>
        <w:numPr>
          <w:ilvl w:val="0"/>
          <w:numId w:val="33"/>
        </w:numPr>
        <w:jc w:val="both"/>
        <w:rPr>
          <w:rFonts w:ascii="Calibri" w:hAnsi="Calibri"/>
          <w:lang w:val="fr-FR"/>
        </w:rPr>
      </w:pPr>
      <w:r w:rsidRPr="00212ABE">
        <w:rPr>
          <w:rFonts w:ascii="Calibri" w:hAnsi="Calibri"/>
          <w:lang w:val="fr-FR"/>
        </w:rPr>
        <w:t>Acquisition et installation de 40 stations météorologiques automatiques et 10 stations synoptiques automatiques avec télémétrie, y compris des outils améliorés de transmission / traitement /stockage de données</w:t>
      </w:r>
      <w:r>
        <w:rPr>
          <w:rFonts w:ascii="Calibri" w:hAnsi="Calibri"/>
          <w:lang w:val="fr-FR"/>
        </w:rPr>
        <w:t> ;</w:t>
      </w:r>
    </w:p>
    <w:p w:rsidR="00212ABE" w:rsidRPr="00212ABE" w:rsidRDefault="00212ABE" w:rsidP="000E2FFE">
      <w:pPr>
        <w:pStyle w:val="Paragraphedeliste"/>
        <w:numPr>
          <w:ilvl w:val="0"/>
          <w:numId w:val="33"/>
        </w:numPr>
        <w:jc w:val="both"/>
        <w:rPr>
          <w:rFonts w:ascii="Calibri" w:hAnsi="Calibri"/>
          <w:lang w:val="fr-FR"/>
        </w:rPr>
      </w:pPr>
      <w:r w:rsidRPr="00212ABE">
        <w:rPr>
          <w:rFonts w:ascii="Calibri" w:hAnsi="Calibri"/>
          <w:lang w:val="fr-FR"/>
        </w:rPr>
        <w:t xml:space="preserve">Des alertes de risques agricoles et météorologiques extrêmes taillés sur mesure qui mettent en commun les informations climatiques, environnementales et socioéconomiques dans le court terme et sur une base </w:t>
      </w:r>
      <w:r w:rsidRPr="00212ABE">
        <w:rPr>
          <w:rFonts w:ascii="Calibri" w:hAnsi="Calibri"/>
          <w:lang w:val="fr-FR"/>
        </w:rPr>
        <w:lastRenderedPageBreak/>
        <w:t>saisonnière sont élaborées pour aider les utilisateurs finaux et pour promouvoir des mécanismes de financement durables, y compris la recherche-développement d’une plateforme d’alerte par téléphone portable.</w:t>
      </w:r>
    </w:p>
    <w:p w:rsidR="00D6638C" w:rsidRPr="008E28DA" w:rsidRDefault="00D6638C" w:rsidP="000E2FFE">
      <w:pPr>
        <w:spacing w:before="200"/>
        <w:jc w:val="both"/>
        <w:rPr>
          <w:rFonts w:ascii="Calibri" w:eastAsia="Times New Roman" w:hAnsi="Calibri" w:cs="Times New Roman"/>
          <w:i/>
          <w:sz w:val="20"/>
          <w:szCs w:val="20"/>
          <w:lang w:val="fr-FR"/>
        </w:rPr>
      </w:pPr>
      <w:r w:rsidRPr="008E28DA">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p>
    <w:p w:rsidR="00D6638C" w:rsidRPr="008E28DA" w:rsidRDefault="00D6638C" w:rsidP="000E2FFE">
      <w:pPr>
        <w:spacing w:after="120"/>
        <w:jc w:val="both"/>
        <w:rPr>
          <w:rFonts w:ascii="Calibri" w:eastAsia="Times New Roman" w:hAnsi="Calibri" w:cs="Times New Roman"/>
          <w:sz w:val="20"/>
          <w:szCs w:val="20"/>
          <w:lang w:val="fr-FR"/>
        </w:rPr>
      </w:pPr>
      <w:r w:rsidRPr="008E28DA">
        <w:rPr>
          <w:rFonts w:ascii="Calibri" w:hAnsi="Calibri"/>
          <w:sz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rsidR="00D6638C" w:rsidRPr="008E28DA" w:rsidRDefault="00D6638C" w:rsidP="000E2FFE">
      <w:pPr>
        <w:pStyle w:val="Heading51"/>
        <w:jc w:val="both"/>
        <w:rPr>
          <w:lang w:val="fr-FR"/>
        </w:rPr>
      </w:pPr>
      <w:bookmarkStart w:id="6" w:name="_Toc299133043"/>
      <w:bookmarkStart w:id="7" w:name="_Toc321341550"/>
      <w:r w:rsidRPr="008E28DA">
        <w:rPr>
          <w:lang w:val="fr-FR"/>
        </w:rPr>
        <w:t>Approche et méthode d'évaluation</w:t>
      </w:r>
      <w:bookmarkEnd w:id="6"/>
      <w:bookmarkEnd w:id="7"/>
    </w:p>
    <w:p w:rsidR="00D6638C" w:rsidRPr="008E28DA" w:rsidRDefault="00D6638C" w:rsidP="000E2FFE">
      <w:pPr>
        <w:spacing w:before="200"/>
        <w:jc w:val="both"/>
        <w:rPr>
          <w:rFonts w:ascii="Calibri" w:eastAsia="Times New Roman" w:hAnsi="Calibri" w:cs="Times New Roman"/>
          <w:sz w:val="20"/>
          <w:szCs w:val="20"/>
          <w:lang w:val="fr-FR"/>
        </w:rPr>
      </w:pPr>
      <w:r w:rsidRPr="008E28DA">
        <w:rPr>
          <w:rFonts w:ascii="Calibri" w:hAnsi="Calibri"/>
          <w:sz w:val="20"/>
          <w:szCs w:val="20"/>
          <w:lang w:val="fr-FR"/>
        </w:rPr>
        <w:t>Une approche et une méthode globales</w:t>
      </w:r>
      <w:r w:rsidRPr="00536D2E">
        <w:rPr>
          <w:rFonts w:ascii="Calibri" w:hAnsi="Calibri"/>
          <w:sz w:val="20"/>
          <w:szCs w:val="20"/>
          <w:vertAlign w:val="superscript"/>
        </w:rPr>
        <w:footnoteReference w:id="1"/>
      </w:r>
      <w:r w:rsidRPr="008E28DA">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8E28DA">
        <w:rPr>
          <w:rFonts w:ascii="Calibri" w:hAnsi="Calibri"/>
          <w:b/>
          <w:sz w:val="20"/>
          <w:szCs w:val="20"/>
          <w:lang w:val="fr-FR"/>
        </w:rPr>
        <w:t xml:space="preserve"> pertinence, d’efficacité, d’efficience, de durabilité et d’impact</w:t>
      </w:r>
      <w:r w:rsidRPr="008E28DA">
        <w:rPr>
          <w:rFonts w:ascii="Calibri" w:hAnsi="Calibri"/>
          <w:sz w:val="20"/>
          <w:szCs w:val="20"/>
          <w:lang w:val="fr-FR"/>
        </w:rPr>
        <w:t xml:space="preserve">, comme défini et expliqué dans les </w:t>
      </w:r>
      <w:r w:rsidRPr="008E28DA">
        <w:rPr>
          <w:rFonts w:ascii="Calibri" w:hAnsi="Calibri"/>
          <w:sz w:val="20"/>
          <w:szCs w:val="20"/>
          <w:u w:val="single"/>
          <w:lang w:val="fr-FR"/>
        </w:rPr>
        <w:t>directives du PNUD pour la réalisation des évaluations finales des projets soutenus par le PNUD et financés par le FEM.</w:t>
      </w:r>
      <w:r w:rsidRPr="008E28DA">
        <w:rPr>
          <w:rFonts w:ascii="Calibri" w:hAnsi="Calibri"/>
          <w:sz w:val="20"/>
          <w:szCs w:val="20"/>
          <w:lang w:val="fr-FR"/>
        </w:rPr>
        <w:t xml:space="preserve">    </w:t>
      </w:r>
      <w:r w:rsidRPr="008E28DA">
        <w:rPr>
          <w:sz w:val="20"/>
          <w:szCs w:val="20"/>
          <w:lang w:val="fr-FR"/>
        </w:rPr>
        <w:t xml:space="preserve">Une série de questions couvrant chacun de ces critères ont été rédigées et sont incluses dans ces termes de référence </w:t>
      </w:r>
      <w:r w:rsidRPr="008E28DA">
        <w:rPr>
          <w:rFonts w:ascii="Calibri" w:hAnsi="Calibri"/>
          <w:sz w:val="20"/>
          <w:szCs w:val="20"/>
          <w:shd w:val="clear" w:color="auto" w:fill="BFBFBF"/>
          <w:lang w:val="fr-FR"/>
        </w:rPr>
        <w:t>(remplir</w:t>
      </w:r>
      <w:r w:rsidRPr="008E28DA">
        <w:rPr>
          <w:rFonts w:ascii="Calibri" w:hAnsi="Calibri"/>
          <w:i/>
          <w:sz w:val="20"/>
          <w:szCs w:val="20"/>
          <w:shd w:val="clear" w:color="auto" w:fill="BFBFBF"/>
          <w:lang w:val="fr-FR"/>
        </w:rPr>
        <w:t xml:space="preserve"> l'</w:t>
      </w:r>
      <w:hyperlink w:anchor="_TOR_Annex_C:" w:history="1">
        <w:r w:rsidRPr="008E28DA">
          <w:rPr>
            <w:rFonts w:ascii="Calibri" w:hAnsi="Calibri"/>
            <w:i/>
            <w:color w:val="0000FF"/>
            <w:sz w:val="20"/>
            <w:szCs w:val="20"/>
            <w:u w:val="single"/>
            <w:shd w:val="clear" w:color="auto" w:fill="BFBFBF"/>
            <w:lang w:val="fr-FR"/>
          </w:rPr>
          <w:t>Annexe C</w:t>
        </w:r>
      </w:hyperlink>
      <w:r w:rsidRPr="008E28DA">
        <w:rPr>
          <w:rFonts w:ascii="Calibri" w:hAnsi="Calibri"/>
          <w:sz w:val="20"/>
          <w:szCs w:val="20"/>
          <w:shd w:val="clear" w:color="auto" w:fill="D9D9D9"/>
          <w:lang w:val="fr-FR"/>
        </w:rPr>
        <w:t>)</w:t>
      </w:r>
      <w:r w:rsidRPr="008E28DA">
        <w:rPr>
          <w:sz w:val="20"/>
          <w:szCs w:val="20"/>
          <w:lang w:val="fr-FR"/>
        </w:rPr>
        <w:t xml:space="preserve"> des termes de référence. L’évaluateur doit modifier, remplir et soumettre ce tableau dans le cadre d’un rapport initial d’évaluation et le joindre au rapport final en annexe.</w:t>
      </w:r>
      <w:r w:rsidRPr="008E28DA">
        <w:rPr>
          <w:rFonts w:ascii="Calibri" w:hAnsi="Calibri"/>
          <w:sz w:val="20"/>
          <w:szCs w:val="20"/>
          <w:lang w:val="fr-FR"/>
        </w:rPr>
        <w:t xml:space="preserve">  </w:t>
      </w:r>
    </w:p>
    <w:p w:rsidR="00D6638C" w:rsidRPr="008E28DA" w:rsidRDefault="00D6638C" w:rsidP="000E2FFE">
      <w:pPr>
        <w:spacing w:after="120"/>
        <w:jc w:val="both"/>
        <w:rPr>
          <w:rFonts w:ascii="Calibri" w:eastAsia="Times New Roman" w:hAnsi="Calibri" w:cs="Times New Roman"/>
          <w:sz w:val="20"/>
          <w:szCs w:val="20"/>
          <w:lang w:val="fr-FR"/>
        </w:rPr>
      </w:pPr>
      <w:r w:rsidRPr="008E28DA">
        <w:rPr>
          <w:rFonts w:ascii="Calibri" w:hAnsi="Calibri"/>
          <w:sz w:val="20"/>
          <w:lang w:val="fr-FR"/>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w:t>
      </w:r>
      <w:r w:rsidR="00212ABE">
        <w:rPr>
          <w:rFonts w:ascii="Calibri" w:hAnsi="Calibri"/>
          <w:sz w:val="20"/>
          <w:lang w:val="fr-FR"/>
        </w:rPr>
        <w:t xml:space="preserve"> au Burkina Faso,</w:t>
      </w:r>
      <w:r w:rsidRPr="008E28DA">
        <w:rPr>
          <w:rFonts w:ascii="Calibri" w:hAnsi="Calibri"/>
          <w:sz w:val="20"/>
          <w:lang w:val="fr-FR"/>
        </w:rPr>
        <w:t xml:space="preserve"> y compris la liste suivante des </w:t>
      </w:r>
      <w:r w:rsidRPr="008E28DA">
        <w:rPr>
          <w:rFonts w:ascii="Calibri" w:hAnsi="Calibri"/>
          <w:sz w:val="20"/>
          <w:shd w:val="clear" w:color="auto" w:fill="FFFFFF"/>
          <w:lang w:val="fr-FR"/>
        </w:rPr>
        <w:t xml:space="preserve">sites </w:t>
      </w:r>
      <w:r w:rsidRPr="008E28DA">
        <w:rPr>
          <w:rFonts w:ascii="Calibri" w:hAnsi="Calibri"/>
          <w:i/>
          <w:sz w:val="20"/>
          <w:shd w:val="clear" w:color="auto" w:fill="DDD9C3"/>
          <w:lang w:val="fr-FR"/>
        </w:rPr>
        <w:t>(liste)</w:t>
      </w:r>
      <w:r w:rsidRPr="008E28DA">
        <w:rPr>
          <w:rFonts w:ascii="Calibri" w:hAnsi="Calibri"/>
          <w:i/>
          <w:sz w:val="20"/>
          <w:lang w:val="fr-FR"/>
        </w:rPr>
        <w:t xml:space="preserve"> des projets.</w:t>
      </w:r>
      <w:r w:rsidRPr="008E28DA">
        <w:rPr>
          <w:rFonts w:ascii="Calibri" w:hAnsi="Calibri"/>
          <w:sz w:val="20"/>
          <w:lang w:val="fr-FR"/>
        </w:rPr>
        <w:t xml:space="preserve"> Les entretiens auront lieu au minimum avec les organisations et les particuliers suivants : </w:t>
      </w:r>
      <w:r w:rsidRPr="008E28DA">
        <w:rPr>
          <w:rFonts w:ascii="Calibri" w:hAnsi="Calibri"/>
          <w:sz w:val="20"/>
          <w:highlight w:val="lightGray"/>
          <w:shd w:val="clear" w:color="auto" w:fill="DDD9C3"/>
          <w:lang w:val="fr-FR"/>
        </w:rPr>
        <w:t>(</w:t>
      </w:r>
      <w:r w:rsidRPr="008E28DA">
        <w:rPr>
          <w:rFonts w:ascii="Calibri" w:hAnsi="Calibri"/>
          <w:i/>
          <w:sz w:val="20"/>
          <w:highlight w:val="lightGray"/>
          <w:shd w:val="clear" w:color="auto" w:fill="DDD9C3"/>
          <w:lang w:val="fr-FR"/>
        </w:rPr>
        <w:t xml:space="preserve">Liste des principales parties </w:t>
      </w:r>
      <w:r w:rsidRPr="008E28DA">
        <w:rPr>
          <w:rFonts w:ascii="Calibri" w:hAnsi="Calibri"/>
          <w:i/>
          <w:sz w:val="20"/>
          <w:highlight w:val="lightGray"/>
          <w:lang w:val="fr-FR"/>
        </w:rPr>
        <w:t>prenantes)</w:t>
      </w:r>
      <w:r w:rsidRPr="008E28DA">
        <w:rPr>
          <w:rFonts w:ascii="Calibri" w:hAnsi="Calibri"/>
          <w:sz w:val="20"/>
          <w:highlight w:val="lightGray"/>
          <w:lang w:val="fr-FR"/>
        </w:rPr>
        <w:t>.</w:t>
      </w:r>
      <w:r w:rsidR="00433CC1" w:rsidRPr="00433CC1">
        <w:rPr>
          <w:lang w:val="fr-FR"/>
        </w:rPr>
        <w:t xml:space="preserve"> </w:t>
      </w:r>
      <w:r w:rsidR="00433CC1" w:rsidRPr="00433CC1">
        <w:rPr>
          <w:rFonts w:ascii="Calibri" w:hAnsi="Calibri"/>
          <w:sz w:val="20"/>
          <w:lang w:val="fr-FR"/>
        </w:rPr>
        <w:t>[voir liste ci-dessous]</w:t>
      </w:r>
    </w:p>
    <w:p w:rsidR="00D6638C" w:rsidRPr="008E28DA" w:rsidRDefault="00D6638C" w:rsidP="000E2FFE">
      <w:pPr>
        <w:spacing w:after="120"/>
        <w:jc w:val="both"/>
        <w:rPr>
          <w:rFonts w:ascii="Calibri" w:eastAsia="Times New Roman" w:hAnsi="Calibri" w:cs="Times New Roman"/>
          <w:sz w:val="20"/>
          <w:szCs w:val="20"/>
          <w:lang w:val="fr-FR"/>
        </w:rPr>
      </w:pPr>
      <w:r w:rsidRPr="008E28DA">
        <w:rPr>
          <w:rFonts w:ascii="Calibri" w:hAnsi="Calibri"/>
          <w:sz w:val="20"/>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rsidRPr="008E28DA">
        <w:rPr>
          <w:lang w:val="fr-FR"/>
        </w:rPr>
        <w:t>Une liste des documents que l’équipe chargée du projet fournira à l’évaluateur aux fins d’examen est jointe à l’</w:t>
      </w:r>
      <w:hyperlink w:anchor="_TOR_Annex_B:" w:history="1">
        <w:r w:rsidRPr="008E28DA">
          <w:rPr>
            <w:rFonts w:ascii="Calibri" w:hAnsi="Calibri"/>
            <w:color w:val="0000FF"/>
            <w:sz w:val="20"/>
            <w:u w:val="single"/>
            <w:shd w:val="clear" w:color="auto" w:fill="FFFFFF"/>
            <w:lang w:val="fr-FR"/>
          </w:rPr>
          <w:t>annexe B</w:t>
        </w:r>
      </w:hyperlink>
      <w:r w:rsidRPr="008E28DA">
        <w:rPr>
          <w:rFonts w:ascii="Calibri" w:hAnsi="Calibri"/>
          <w:color w:val="0000FF"/>
          <w:sz w:val="20"/>
          <w:u w:val="single"/>
          <w:shd w:val="clear" w:color="auto" w:fill="FFFFFF"/>
          <w:lang w:val="fr-FR"/>
        </w:rPr>
        <w:t xml:space="preserve"> </w:t>
      </w:r>
      <w:r w:rsidRPr="008E28DA">
        <w:rPr>
          <w:lang w:val="fr-FR"/>
        </w:rPr>
        <w:t xml:space="preserve"> des présents termes de référence.</w:t>
      </w:r>
    </w:p>
    <w:p w:rsidR="00D6638C" w:rsidRPr="008E28DA" w:rsidRDefault="00D6638C" w:rsidP="000E2FFE">
      <w:pPr>
        <w:pStyle w:val="Heading51"/>
        <w:jc w:val="both"/>
        <w:rPr>
          <w:lang w:val="fr-FR"/>
        </w:rPr>
      </w:pPr>
      <w:bookmarkStart w:id="8" w:name="_Toc321341551"/>
      <w:r w:rsidRPr="008E28DA">
        <w:rPr>
          <w:lang w:val="fr-FR"/>
        </w:rPr>
        <w:t>Critères d'évaluation et notations</w:t>
      </w:r>
      <w:bookmarkEnd w:id="8"/>
    </w:p>
    <w:p w:rsidR="00D6638C" w:rsidRPr="008E28DA" w:rsidRDefault="00D6638C" w:rsidP="000E2FFE">
      <w:pPr>
        <w:autoSpaceDE w:val="0"/>
        <w:autoSpaceDN w:val="0"/>
        <w:adjustRightInd w:val="0"/>
        <w:spacing w:after="0"/>
        <w:jc w:val="both"/>
        <w:rPr>
          <w:rFonts w:ascii="Calibri" w:eastAsia="Times New Roman" w:hAnsi="Calibri" w:cs="Times New Roman"/>
          <w:sz w:val="20"/>
          <w:szCs w:val="20"/>
          <w:lang w:val="fr-FR"/>
        </w:rPr>
      </w:pPr>
      <w:r w:rsidRPr="008E28DA">
        <w:rPr>
          <w:lang w:val="fr-FR"/>
        </w:rPr>
        <w:t xml:space="preserve">Une évaluation de la performance du projet, basée sur les attentes énoncées dans le cadre logique/cadre de résultats du projet </w:t>
      </w:r>
      <w:r w:rsidRPr="008E28DA">
        <w:rPr>
          <w:rFonts w:ascii="Calibri" w:hAnsi="Calibri"/>
          <w:sz w:val="20"/>
          <w:highlight w:val="lightGray"/>
          <w:lang w:val="fr-FR"/>
        </w:rPr>
        <w:t xml:space="preserve">(voir </w:t>
      </w:r>
      <w:hyperlink w:anchor="_TOR_Annex_A:" w:history="1">
        <w:r w:rsidRPr="008E28DA">
          <w:rPr>
            <w:rFonts w:ascii="Calibri" w:hAnsi="Calibri"/>
            <w:color w:val="0000FF"/>
            <w:sz w:val="20"/>
            <w:lang w:val="fr-FR"/>
          </w:rPr>
          <w:t xml:space="preserve"> </w:t>
        </w:r>
        <w:r w:rsidRPr="008E28DA">
          <w:rPr>
            <w:rFonts w:ascii="Calibri" w:hAnsi="Calibri"/>
            <w:color w:val="0000FF"/>
            <w:sz w:val="20"/>
            <w:u w:val="single"/>
            <w:lang w:val="fr-FR"/>
          </w:rPr>
          <w:t>annexe A</w:t>
        </w:r>
      </w:hyperlink>
      <w:r w:rsidRPr="008E28DA">
        <w:rPr>
          <w:rFonts w:ascii="Calibri" w:hAnsi="Calibri"/>
          <w:sz w:val="20"/>
          <w:highlight w:val="lightGray"/>
          <w:lang w:val="fr-FR"/>
        </w:rPr>
        <w:t>)</w:t>
      </w:r>
      <w:r w:rsidRPr="008E28DA">
        <w:rPr>
          <w:lang w:val="fr-FR"/>
        </w:rPr>
        <w:t xml:space="preserve"> qui offre des indicateurs de performance et d’impact dans le cadre de la mise en œuvre du projet ainsi que les moyens de vérification correspondants, sera réalisée.</w:t>
      </w:r>
      <w:r w:rsidRPr="008E28DA">
        <w:rPr>
          <w:rFonts w:ascii="Calibri" w:hAnsi="Calibri"/>
          <w:sz w:val="23"/>
          <w:lang w:val="fr-FR"/>
        </w:rPr>
        <w:t xml:space="preserve"> </w:t>
      </w:r>
      <w:r w:rsidRPr="008E28DA">
        <w:rPr>
          <w:rFonts w:ascii="Calibri" w:hAnsi="Calibri"/>
          <w:sz w:val="20"/>
          <w:lang w:val="fr-FR"/>
        </w:rPr>
        <w:t xml:space="preserve">L’évaluation portera au moins sur les critères de </w:t>
      </w:r>
      <w:r w:rsidRPr="008E28DA">
        <w:rPr>
          <w:rFonts w:ascii="Calibri" w:hAnsi="Calibri"/>
          <w:b/>
          <w:sz w:val="20"/>
          <w:lang w:val="fr-FR"/>
        </w:rPr>
        <w:t xml:space="preserve">pertinence, efficacité, efficience et durabilité. </w:t>
      </w:r>
      <w:r w:rsidRPr="008E28DA">
        <w:rPr>
          <w:rFonts w:ascii="Calibri" w:hAnsi="Calibri"/>
          <w:sz w:val="20"/>
          <w:lang w:val="fr-FR"/>
        </w:rPr>
        <w:t xml:space="preserve">Des notations doivent être fournies par rapport aux critères de performance suivants. Le tableau rempli doit être joint au résumé d’évaluation.   Les échelles de notation obligatoires sont </w:t>
      </w:r>
      <w:proofErr w:type="gramStart"/>
      <w:r w:rsidRPr="008E28DA">
        <w:rPr>
          <w:rFonts w:ascii="Calibri" w:hAnsi="Calibri"/>
          <w:sz w:val="20"/>
          <w:lang w:val="fr-FR"/>
        </w:rPr>
        <w:t>inclus</w:t>
      </w:r>
      <w:proofErr w:type="gramEnd"/>
      <w:r w:rsidRPr="008E28DA">
        <w:rPr>
          <w:rFonts w:ascii="Calibri" w:hAnsi="Calibri"/>
          <w:sz w:val="20"/>
          <w:lang w:val="fr-FR"/>
        </w:rPr>
        <w:t xml:space="preserve"> dans l'</w:t>
      </w:r>
      <w:hyperlink w:anchor="_TOR_Annex_D:" w:history="1">
        <w:r w:rsidRPr="008E28DA">
          <w:rPr>
            <w:rFonts w:ascii="Calibri" w:hAnsi="Calibri"/>
            <w:color w:val="0000FF"/>
            <w:sz w:val="20"/>
            <w:u w:val="single"/>
            <w:lang w:val="fr-FR"/>
          </w:rPr>
          <w:t>annex</w:t>
        </w:r>
        <w:r w:rsidR="002068AA" w:rsidRPr="008E28DA">
          <w:rPr>
            <w:rFonts w:ascii="Calibri" w:hAnsi="Calibri"/>
            <w:color w:val="0000FF"/>
            <w:sz w:val="20"/>
            <w:u w:val="single"/>
            <w:lang w:val="fr-FR"/>
          </w:rPr>
          <w:t>e D</w:t>
        </w:r>
        <w:r w:rsidRPr="008E28DA">
          <w:rPr>
            <w:rFonts w:ascii="Calibri" w:hAnsi="Calibri"/>
            <w:sz w:val="20"/>
            <w:lang w:val="fr-FR"/>
          </w:rPr>
          <w:t>.</w:t>
        </w:r>
      </w:hyperlink>
    </w:p>
    <w:p w:rsidR="00D6638C" w:rsidRPr="008E28DA" w:rsidRDefault="00D6638C" w:rsidP="00D6638C">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65"/>
        <w:gridCol w:w="3635"/>
        <w:gridCol w:w="1865"/>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Pr>
                <w:rFonts w:ascii="Calibri" w:hAnsi="Calibri"/>
                <w:b/>
                <w:color w:val="000000"/>
                <w:sz w:val="20"/>
              </w:rPr>
              <w:t>Notes d'évaluation :</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Pr>
                <w:rFonts w:ascii="Calibri" w:hAnsi="Calibri"/>
                <w:b/>
                <w:color w:val="FFFFFF"/>
                <w:sz w:val="20"/>
              </w:rPr>
              <w:t>1 Suivi et évaluation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rsidR="00D6638C" w:rsidRPr="008E28DA" w:rsidRDefault="00D6638C" w:rsidP="00A77F42">
            <w:pPr>
              <w:spacing w:after="0"/>
              <w:rPr>
                <w:rFonts w:ascii="Calibri" w:eastAsia="Times New Roman" w:hAnsi="Calibri" w:cs="Times New Roman"/>
                <w:b/>
                <w:i/>
                <w:color w:val="FFFFFF"/>
                <w:sz w:val="20"/>
                <w:szCs w:val="20"/>
                <w:lang w:val="fr-FR"/>
              </w:rPr>
            </w:pPr>
            <w:r w:rsidRPr="008E28DA">
              <w:rPr>
                <w:rFonts w:ascii="Calibri" w:hAnsi="Calibri"/>
                <w:b/>
                <w:color w:val="FFFFFF"/>
                <w:sz w:val="20"/>
                <w:lang w:val="fr-FR"/>
              </w:rPr>
              <w:t xml:space="preserve">2 </w:t>
            </w:r>
            <w:r w:rsidR="00A77F42" w:rsidRPr="008E28DA">
              <w:rPr>
                <w:rFonts w:ascii="Calibri" w:hAnsi="Calibri"/>
                <w:b/>
                <w:color w:val="FFFFFF"/>
                <w:sz w:val="20"/>
                <w:lang w:val="fr-FR"/>
              </w:rPr>
              <w:t xml:space="preserve"> A</w:t>
            </w:r>
            <w:r w:rsidR="00A77F42" w:rsidRPr="008E28DA">
              <w:rPr>
                <w:rFonts w:ascii="Calibri" w:hAnsi="Calibri"/>
                <w:b/>
                <w:i/>
                <w:color w:val="FFFFFF"/>
                <w:sz w:val="20"/>
                <w:lang w:val="fr-FR"/>
              </w:rPr>
              <w:t>gence d’exécution/agence de réalisation </w:t>
            </w:r>
            <w:r w:rsidRPr="008E28DA">
              <w:rPr>
                <w:rFonts w:ascii="Calibri" w:hAnsi="Calibri"/>
                <w:b/>
                <w:color w:val="FFFFFF"/>
                <w:sz w:val="20"/>
                <w:lang w:val="fr-FR"/>
              </w:rPr>
              <w:t xml:space="preserve"> </w:t>
            </w:r>
          </w:p>
        </w:tc>
        <w:tc>
          <w:tcPr>
            <w:tcW w:w="375" w:type="pct"/>
            <w:shd w:val="clear" w:color="auto" w:fill="7F7F7F"/>
          </w:tcPr>
          <w:p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Conception du suivi et de l’évaluation à l’entrée</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de la mise en œuvre par le PNUD</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Mise en œuvre du plan de suivi et d’évaluation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 xml:space="preserve">Qualité de l’exécution : agence d’exécution </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globale du suivi et de l’évaluation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globale de la mise en œuvre et de l’exécution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0E2FFE"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t xml:space="preserve">3 Évaluation des résultats </w:t>
            </w:r>
          </w:p>
        </w:tc>
        <w:tc>
          <w:tcPr>
            <w:tcW w:w="375" w:type="pct"/>
            <w:shd w:val="clear" w:color="auto" w:fill="7F7F7F"/>
          </w:tcPr>
          <w:p w:rsidR="00D6638C" w:rsidRPr="008E28DA"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8E28DA">
              <w:rPr>
                <w:rFonts w:ascii="Calibri" w:hAnsi="Calibri"/>
                <w:b/>
                <w:color w:val="FFFFFF"/>
                <w:sz w:val="20"/>
                <w:lang w:val="fr-FR"/>
              </w:rPr>
              <w:t>de l’agence d’exécution/agence de réalisation :</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t>4 Durabilité</w:t>
            </w:r>
          </w:p>
        </w:tc>
        <w:tc>
          <w:tcPr>
            <w:tcW w:w="375" w:type="pct"/>
            <w:shd w:val="clear" w:color="auto" w:fill="7F7F7F"/>
          </w:tcPr>
          <w:p w:rsidR="00D6638C" w:rsidRPr="008E28DA"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8E28DA">
              <w:rPr>
                <w:rFonts w:ascii="Calibri" w:hAnsi="Calibri"/>
                <w:b/>
                <w:color w:val="FFFFFF"/>
                <w:sz w:val="20"/>
                <w:lang w:val="fr-FR"/>
              </w:rPr>
              <w:t>de l’agence d’exécution/agence de réalisation :</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Pertinence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Ressources financières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Efficacité</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Sociopolitique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Efficience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Cadre institutionnel et gouvernance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Note globale de la réalisation du projet</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Environnemental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Probabilité globale de la durabilité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t>Financement/cofinancement du projet</w:t>
      </w:r>
      <w:bookmarkEnd w:id="10"/>
    </w:p>
    <w:p w:rsidR="00D6638C" w:rsidRPr="008E28DA" w:rsidRDefault="00D6638C" w:rsidP="000E2FFE">
      <w:pPr>
        <w:spacing w:before="200"/>
        <w:jc w:val="both"/>
        <w:rPr>
          <w:rFonts w:ascii="Calibri" w:eastAsia="Times New Roman" w:hAnsi="Calibri" w:cs="Times New Roman"/>
          <w:sz w:val="20"/>
          <w:szCs w:val="20"/>
          <w:lang w:val="fr-FR"/>
        </w:rPr>
      </w:pPr>
      <w:r w:rsidRPr="008E28DA">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Cofinancement</w:t>
            </w:r>
          </w:p>
          <w:p w:rsidR="00D6638C" w:rsidRPr="00D6638C" w:rsidRDefault="00D6638C" w:rsidP="00D6638C">
            <w:pPr>
              <w:spacing w:after="0"/>
              <w:rPr>
                <w:rFonts w:ascii="Calibri" w:eastAsia="Times New Roman" w:hAnsi="Calibri" w:cs="Times New Roman"/>
                <w:sz w:val="20"/>
                <w:szCs w:val="20"/>
              </w:rPr>
            </w:pPr>
            <w:r>
              <w:rPr>
                <w:rFonts w:ascii="Calibri" w:hAnsi="Calibri"/>
                <w:sz w:val="20"/>
              </w:rPr>
              <w:t>(type/source)</w:t>
            </w:r>
          </w:p>
        </w:tc>
        <w:tc>
          <w:tcPr>
            <w:tcW w:w="1980" w:type="dxa"/>
            <w:gridSpan w:val="2"/>
          </w:tcPr>
          <w:p w:rsidR="00D6638C" w:rsidRPr="008E28DA" w:rsidRDefault="00D6638C" w:rsidP="002068AA">
            <w:pPr>
              <w:spacing w:after="0"/>
              <w:rPr>
                <w:rFonts w:ascii="Calibri" w:eastAsia="Times New Roman" w:hAnsi="Calibri" w:cs="Times New Roman"/>
                <w:sz w:val="20"/>
                <w:szCs w:val="20"/>
                <w:lang w:val="fr-FR"/>
              </w:rPr>
            </w:pPr>
            <w:r w:rsidRPr="008E28DA">
              <w:rPr>
                <w:rFonts w:ascii="Calibri" w:hAnsi="Calibri"/>
                <w:sz w:val="20"/>
                <w:lang w:val="fr-FR"/>
              </w:rPr>
              <w:t xml:space="preserve">Propre financement du PNUD (en millions </w:t>
            </w:r>
            <w:r w:rsidR="002068AA" w:rsidRPr="008E28DA">
              <w:rPr>
                <w:rFonts w:ascii="Calibri" w:hAnsi="Calibri"/>
                <w:sz w:val="20"/>
                <w:lang w:val="fr-FR"/>
              </w:rPr>
              <w:t>USD</w:t>
            </w:r>
            <w:r w:rsidRPr="008E28DA">
              <w:rPr>
                <w:rFonts w:ascii="Calibri" w:hAnsi="Calibri"/>
                <w:sz w:val="20"/>
                <w:lang w:val="fr-FR"/>
              </w:rPr>
              <w:t>)</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Gouvernement</w:t>
            </w:r>
          </w:p>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c>
          <w:tcPr>
            <w:tcW w:w="2070" w:type="dxa"/>
            <w:gridSpan w:val="2"/>
          </w:tcPr>
          <w:p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Organisme partenaire</w:t>
            </w:r>
          </w:p>
          <w:p w:rsidR="00D6638C" w:rsidRPr="008E28DA" w:rsidRDefault="00D6638C" w:rsidP="002068AA">
            <w:pPr>
              <w:spacing w:after="0"/>
              <w:rPr>
                <w:rFonts w:ascii="Calibri" w:eastAsia="Times New Roman" w:hAnsi="Calibri" w:cs="Times New Roman"/>
                <w:sz w:val="20"/>
                <w:szCs w:val="20"/>
                <w:lang w:val="fr-FR"/>
              </w:rPr>
            </w:pPr>
            <w:r w:rsidRPr="008E28DA">
              <w:rPr>
                <w:rFonts w:ascii="Calibri" w:hAnsi="Calibri"/>
                <w:sz w:val="20"/>
                <w:lang w:val="fr-FR"/>
              </w:rPr>
              <w:t xml:space="preserve">(en millions </w:t>
            </w:r>
            <w:r w:rsidR="002068AA" w:rsidRPr="008E28DA">
              <w:rPr>
                <w:rFonts w:ascii="Calibri" w:hAnsi="Calibri"/>
                <w:sz w:val="20"/>
                <w:lang w:val="fr-FR"/>
              </w:rPr>
              <w:t>USD</w:t>
            </w:r>
            <w:r w:rsidRPr="008E28DA">
              <w:rPr>
                <w:rFonts w:ascii="Calibri" w:hAnsi="Calibri"/>
                <w:sz w:val="20"/>
                <w:lang w:val="fr-FR"/>
              </w:rPr>
              <w:t>)</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Total</w:t>
            </w:r>
          </w:p>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Réel </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99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17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Subventions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Prêts/concessions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Soutien en nature</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Autre</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Totaux</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7" w:name="_Toc321341553"/>
      <w:r>
        <w:t>Intégration</w:t>
      </w:r>
      <w:bookmarkEnd w:id="11"/>
      <w:bookmarkEnd w:id="17"/>
    </w:p>
    <w:p w:rsidR="00D6638C" w:rsidRPr="00922795" w:rsidRDefault="00D6638C" w:rsidP="000E2FFE">
      <w:pPr>
        <w:spacing w:after="120"/>
        <w:jc w:val="both"/>
        <w:rPr>
          <w:rFonts w:ascii="Calibri" w:eastAsia="Times New Roman" w:hAnsi="Calibri" w:cs="Times New Roman"/>
          <w:sz w:val="20"/>
          <w:szCs w:val="20"/>
          <w:lang w:val="fr-FR"/>
        </w:rPr>
      </w:pPr>
      <w:r w:rsidRPr="00922795">
        <w:rPr>
          <w:rFonts w:ascii="Calibri" w:hAnsi="Calibri"/>
          <w:sz w:val="20"/>
          <w:lang w:val="fr-FR"/>
        </w:rPr>
        <w:lastRenderedPageBreak/>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rsidR="00D6638C" w:rsidRPr="00922795" w:rsidRDefault="00D6638C" w:rsidP="000E2FFE">
      <w:pPr>
        <w:pStyle w:val="Heading51"/>
        <w:jc w:val="both"/>
        <w:rPr>
          <w:lang w:val="fr-FR"/>
        </w:rPr>
      </w:pPr>
      <w:bookmarkStart w:id="18" w:name="_Toc277677980"/>
      <w:bookmarkStart w:id="19" w:name="_Toc321341554"/>
      <w:r w:rsidRPr="00922795">
        <w:rPr>
          <w:lang w:val="fr-FR"/>
        </w:rPr>
        <w:t>Impact</w:t>
      </w:r>
      <w:bookmarkEnd w:id="18"/>
      <w:bookmarkEnd w:id="19"/>
    </w:p>
    <w:p w:rsidR="00D6638C" w:rsidRPr="00922795" w:rsidRDefault="00D6638C" w:rsidP="000E2FFE">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Pr>
          <w:rStyle w:val="Appelnotedebasdep"/>
          <w:rFonts w:ascii="Calibri" w:hAnsi="Calibri"/>
          <w:sz w:val="20"/>
        </w:rPr>
        <w:footnoteReference w:id="2"/>
      </w:r>
      <w:r w:rsidRPr="00922795">
        <w:rPr>
          <w:rFonts w:ascii="Calibri" w:hAnsi="Calibri"/>
          <w:sz w:val="20"/>
          <w:lang w:val="fr-FR"/>
        </w:rPr>
        <w:t xml:space="preserve"> </w:t>
      </w:r>
    </w:p>
    <w:p w:rsidR="00D6638C" w:rsidRPr="00922795" w:rsidRDefault="00D6638C" w:rsidP="000E2FFE">
      <w:pPr>
        <w:pStyle w:val="Heading51"/>
        <w:jc w:val="both"/>
        <w:rPr>
          <w:lang w:val="fr-FR"/>
        </w:rPr>
      </w:pPr>
      <w:bookmarkStart w:id="20" w:name="_Toc278193982"/>
      <w:bookmarkStart w:id="21" w:name="_Toc299133042"/>
      <w:bookmarkStart w:id="22" w:name="_Toc321341555"/>
      <w:bookmarkStart w:id="23" w:name="_Toc299126621"/>
      <w:bookmarkEnd w:id="12"/>
      <w:bookmarkEnd w:id="13"/>
      <w:bookmarkEnd w:id="14"/>
      <w:bookmarkEnd w:id="15"/>
      <w:bookmarkEnd w:id="16"/>
      <w:r w:rsidRPr="00922795">
        <w:rPr>
          <w:lang w:val="fr-FR"/>
        </w:rPr>
        <w:t>Conclusions</w:t>
      </w:r>
      <w:bookmarkStart w:id="24" w:name="_Toc277677982"/>
      <w:r w:rsidRPr="00922795">
        <w:rPr>
          <w:lang w:val="fr-FR"/>
        </w:rPr>
        <w:t>, recommandations et enseignements</w:t>
      </w:r>
      <w:bookmarkEnd w:id="20"/>
      <w:bookmarkEnd w:id="21"/>
      <w:bookmarkEnd w:id="22"/>
      <w:bookmarkEnd w:id="24"/>
    </w:p>
    <w:p w:rsidR="00D6638C" w:rsidRPr="00922795" w:rsidRDefault="00D6638C" w:rsidP="000E2FFE">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 rapport d’évaluation doit inclure un chapitre proposant un ensemble de conclusions, de recommandations et d’enseignements.  </w:t>
      </w:r>
    </w:p>
    <w:p w:rsidR="00D6638C" w:rsidRPr="00922795" w:rsidRDefault="00D6638C" w:rsidP="000E2FFE">
      <w:pPr>
        <w:pStyle w:val="Heading51"/>
        <w:jc w:val="both"/>
        <w:rPr>
          <w:lang w:val="fr-FR"/>
        </w:rPr>
      </w:pPr>
      <w:bookmarkStart w:id="25" w:name="_Toc299126625"/>
      <w:bookmarkStart w:id="26" w:name="_Toc299133044"/>
      <w:bookmarkStart w:id="27" w:name="_Toc321341556"/>
      <w:r w:rsidRPr="00922795">
        <w:rPr>
          <w:lang w:val="fr-FR"/>
        </w:rPr>
        <w:t>Modalités de mise en oeuvre</w:t>
      </w:r>
      <w:bookmarkEnd w:id="25"/>
      <w:bookmarkEnd w:id="26"/>
      <w:bookmarkEnd w:id="27"/>
    </w:p>
    <w:p w:rsidR="00022F8E" w:rsidRPr="00922795" w:rsidRDefault="00D6638C"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La responsabilité principale de la gestion de cette évaluation revie</w:t>
      </w:r>
      <w:r w:rsidR="009605D3">
        <w:rPr>
          <w:rFonts w:ascii="Calibri" w:hAnsi="Calibri"/>
          <w:sz w:val="20"/>
          <w:lang w:val="fr-FR"/>
        </w:rPr>
        <w:t xml:space="preserve">nt au bureau de pays du PNUD </w:t>
      </w:r>
      <w:r w:rsidRPr="00922795">
        <w:rPr>
          <w:rFonts w:ascii="Calibri" w:hAnsi="Calibri"/>
          <w:sz w:val="20"/>
          <w:lang w:val="fr-FR"/>
        </w:rPr>
        <w:t xml:space="preserve">au </w:t>
      </w:r>
      <w:r w:rsidR="009605D3">
        <w:rPr>
          <w:rFonts w:ascii="Calibri" w:hAnsi="Calibri"/>
          <w:sz w:val="20"/>
          <w:lang w:val="fr-FR"/>
        </w:rPr>
        <w:t>Burkina Faso.</w:t>
      </w:r>
      <w:r w:rsidRPr="00922795">
        <w:rPr>
          <w:rFonts w:ascii="Calibri" w:hAnsi="Calibri"/>
          <w:sz w:val="20"/>
          <w:lang w:val="fr-FR"/>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8" w:name="_Toc299133047"/>
      <w:bookmarkStart w:id="29" w:name="_Toc299122838"/>
      <w:bookmarkStart w:id="30" w:name="_Toc299122860"/>
      <w:bookmarkStart w:id="31" w:name="_Toc299126629"/>
      <w:bookmarkEnd w:id="23"/>
    </w:p>
    <w:p w:rsidR="00D6638C" w:rsidRPr="00922795" w:rsidRDefault="00D6638C" w:rsidP="000E2FFE">
      <w:pPr>
        <w:pStyle w:val="Heading51"/>
        <w:jc w:val="both"/>
        <w:rPr>
          <w:lang w:val="fr-FR"/>
        </w:rPr>
      </w:pPr>
      <w:r w:rsidRPr="00922795">
        <w:rPr>
          <w:lang w:val="fr-FR"/>
        </w:rPr>
        <w:t>Calendrier d’évaluation</w:t>
      </w:r>
      <w:bookmarkEnd w:id="28"/>
      <w:bookmarkEnd w:id="29"/>
      <w:bookmarkEnd w:id="30"/>
      <w:bookmarkEnd w:id="31"/>
    </w:p>
    <w:p w:rsidR="00D6638C" w:rsidRPr="00922795" w:rsidRDefault="00D6638C" w:rsidP="000E2FFE">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L’évaluation durera au total </w:t>
      </w:r>
      <w:r w:rsidR="009605D3">
        <w:rPr>
          <w:rFonts w:ascii="Calibri" w:hAnsi="Calibri"/>
          <w:i/>
          <w:sz w:val="20"/>
          <w:highlight w:val="lightGray"/>
          <w:lang w:val="fr-FR"/>
        </w:rPr>
        <w:t xml:space="preserve">30 </w:t>
      </w:r>
      <w:r w:rsidRPr="00922795">
        <w:rPr>
          <w:rFonts w:ascii="Calibri" w:hAnsi="Calibri"/>
          <w:sz w:val="20"/>
          <w:lang w:val="fr-FR"/>
        </w:rPr>
        <w:t xml:space="preserve"> jours selon le plan suivant : </w:t>
      </w:r>
      <w:r w:rsidR="003F4495">
        <w:rPr>
          <w:rFonts w:ascii="Calibri" w:hAnsi="Calibri"/>
          <w:sz w:val="20"/>
          <w:lang w:val="fr-FR"/>
        </w:rPr>
        <w:t>iiii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4"/>
        <w:gridCol w:w="3042"/>
      </w:tblGrid>
      <w:tr w:rsidR="00D6638C" w:rsidRPr="00D6638C" w:rsidTr="00224F9C">
        <w:trPr>
          <w:trHeight w:val="440"/>
        </w:trPr>
        <w:tc>
          <w:tcPr>
            <w:tcW w:w="2988" w:type="dxa"/>
            <w:shd w:val="clear" w:color="auto" w:fill="7F7F7F"/>
          </w:tcPr>
          <w:p w:rsidR="00D6638C" w:rsidRPr="00D6638C" w:rsidRDefault="00D6638C" w:rsidP="000E2FFE">
            <w:pPr>
              <w:spacing w:after="0"/>
              <w:jc w:val="both"/>
              <w:rPr>
                <w:rFonts w:ascii="Calibri" w:eastAsia="Times New Roman" w:hAnsi="Calibri" w:cs="Times New Roman"/>
                <w:b/>
                <w:color w:val="FFFFFF"/>
                <w:sz w:val="20"/>
                <w:szCs w:val="20"/>
              </w:rPr>
            </w:pPr>
            <w:r>
              <w:rPr>
                <w:rFonts w:ascii="Calibri" w:hAnsi="Calibri"/>
                <w:b/>
                <w:color w:val="FFFFFF"/>
                <w:sz w:val="20"/>
              </w:rPr>
              <w:t>Activité</w:t>
            </w:r>
          </w:p>
        </w:tc>
        <w:tc>
          <w:tcPr>
            <w:tcW w:w="3499" w:type="dxa"/>
            <w:shd w:val="clear" w:color="auto" w:fill="7F7F7F"/>
          </w:tcPr>
          <w:p w:rsidR="00D6638C" w:rsidRPr="00D6638C" w:rsidRDefault="00D6638C" w:rsidP="000E2FFE">
            <w:pPr>
              <w:spacing w:after="0"/>
              <w:jc w:val="both"/>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rsidR="00D6638C" w:rsidRPr="00D6638C" w:rsidRDefault="00D6638C" w:rsidP="000E2FFE">
            <w:pPr>
              <w:spacing w:after="0"/>
              <w:jc w:val="both"/>
              <w:rPr>
                <w:rFonts w:ascii="Calibri" w:eastAsia="Times New Roman" w:hAnsi="Calibri" w:cs="Times New Roman"/>
                <w:color w:val="FFFFFF"/>
                <w:sz w:val="20"/>
                <w:szCs w:val="20"/>
              </w:rPr>
            </w:pPr>
            <w:r>
              <w:rPr>
                <w:rFonts w:ascii="Calibri" w:hAnsi="Calibri"/>
                <w:color w:val="FFFFFF"/>
                <w:sz w:val="20"/>
              </w:rPr>
              <w:t>Date d’achèvement</w:t>
            </w:r>
          </w:p>
        </w:tc>
      </w:tr>
      <w:tr w:rsidR="00D6638C" w:rsidRPr="00D6638C" w:rsidTr="00224F9C">
        <w:tc>
          <w:tcPr>
            <w:tcW w:w="298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t>Préparation</w:t>
            </w:r>
          </w:p>
        </w:tc>
        <w:tc>
          <w:tcPr>
            <w:tcW w:w="3499" w:type="dxa"/>
          </w:tcPr>
          <w:p w:rsidR="00D6638C" w:rsidRPr="00D6638C" w:rsidRDefault="00EC472A" w:rsidP="000E2FFE">
            <w:pPr>
              <w:spacing w:after="0"/>
              <w:jc w:val="both"/>
              <w:rPr>
                <w:rFonts w:ascii="Calibri" w:eastAsia="Times New Roman" w:hAnsi="Calibri" w:cs="Times New Roman"/>
                <w:b/>
                <w:sz w:val="20"/>
                <w:szCs w:val="20"/>
              </w:rPr>
            </w:pPr>
            <w:r w:rsidRPr="00A9292F">
              <w:rPr>
                <w:rFonts w:ascii="Calibri" w:hAnsi="Calibri"/>
                <w:sz w:val="20"/>
              </w:rPr>
              <w:t xml:space="preserve">3 </w:t>
            </w:r>
            <w:r>
              <w:t>jours</w:t>
            </w:r>
            <w:r w:rsidR="00D6638C">
              <w:rPr>
                <w:rFonts w:ascii="Calibri" w:hAnsi="Calibri"/>
                <w:sz w:val="20"/>
              </w:rPr>
              <w:t xml:space="preserve"> </w:t>
            </w:r>
            <w:r w:rsidR="00D6638C">
              <w:rPr>
                <w:rFonts w:ascii="Calibri" w:hAnsi="Calibri"/>
                <w:i/>
                <w:sz w:val="20"/>
              </w:rPr>
              <w:t>(recommandé:</w:t>
            </w:r>
            <w:r w:rsidR="00D6638C">
              <w:rPr>
                <w:rFonts w:ascii="Calibri" w:hAnsi="Calibri"/>
                <w:i/>
                <w:sz w:val="20"/>
                <w:highlight w:val="lightGray"/>
              </w:rPr>
              <w:t xml:space="preserve"> 2-4)</w:t>
            </w:r>
          </w:p>
        </w:tc>
        <w:tc>
          <w:tcPr>
            <w:tcW w:w="3071" w:type="dxa"/>
          </w:tcPr>
          <w:p w:rsidR="00D6638C" w:rsidRPr="00224F9C" w:rsidRDefault="00D6638C" w:rsidP="000E2FFE">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t>Mission d’évaluation</w:t>
            </w:r>
          </w:p>
        </w:tc>
        <w:tc>
          <w:tcPr>
            <w:tcW w:w="3499" w:type="dxa"/>
          </w:tcPr>
          <w:p w:rsidR="00D6638C" w:rsidRPr="00D6638C" w:rsidRDefault="00EC472A" w:rsidP="000E2FFE">
            <w:pPr>
              <w:spacing w:after="0"/>
              <w:jc w:val="both"/>
              <w:rPr>
                <w:rFonts w:ascii="Calibri" w:eastAsia="Times New Roman" w:hAnsi="Calibri" w:cs="Times New Roman"/>
                <w:b/>
                <w:sz w:val="20"/>
                <w:szCs w:val="20"/>
              </w:rPr>
            </w:pPr>
            <w:r w:rsidRPr="003F4495">
              <w:rPr>
                <w:rFonts w:ascii="Calibri" w:hAnsi="Calibri"/>
                <w:sz w:val="20"/>
              </w:rPr>
              <w:t>15</w:t>
            </w:r>
            <w:r w:rsidR="00D6638C">
              <w:t xml:space="preserve"> jours </w:t>
            </w:r>
            <w:r w:rsidR="00D6638C">
              <w:rPr>
                <w:rFonts w:ascii="Calibri" w:hAnsi="Calibri"/>
                <w:sz w:val="20"/>
              </w:rPr>
              <w:t>(recommandé:</w:t>
            </w:r>
            <w:r w:rsidR="00D6638C">
              <w:rPr>
                <w:rFonts w:ascii="Calibri" w:hAnsi="Calibri"/>
                <w:i/>
                <w:sz w:val="20"/>
                <w:highlight w:val="lightGray"/>
              </w:rPr>
              <w:t xml:space="preserve"> 7-15)</w:t>
            </w:r>
          </w:p>
        </w:tc>
        <w:tc>
          <w:tcPr>
            <w:tcW w:w="3071" w:type="dxa"/>
          </w:tcPr>
          <w:p w:rsidR="00D6638C" w:rsidRPr="00224F9C" w:rsidRDefault="00D6638C" w:rsidP="000E2FFE">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t>Projet de rapport d’évaluation</w:t>
            </w:r>
          </w:p>
        </w:tc>
        <w:tc>
          <w:tcPr>
            <w:tcW w:w="3499" w:type="dxa"/>
          </w:tcPr>
          <w:p w:rsidR="00D6638C" w:rsidRPr="00D6638C" w:rsidRDefault="00EC472A" w:rsidP="000E2FFE">
            <w:pPr>
              <w:spacing w:after="0"/>
              <w:jc w:val="both"/>
              <w:rPr>
                <w:rFonts w:ascii="Calibri" w:eastAsia="Times New Roman" w:hAnsi="Calibri" w:cs="Times New Roman"/>
                <w:b/>
                <w:sz w:val="20"/>
                <w:szCs w:val="20"/>
              </w:rPr>
            </w:pPr>
            <w:r w:rsidRPr="003F4495">
              <w:rPr>
                <w:rFonts w:ascii="Calibri" w:hAnsi="Calibri"/>
                <w:sz w:val="20"/>
              </w:rPr>
              <w:t>10</w:t>
            </w:r>
            <w:r>
              <w:rPr>
                <w:rFonts w:ascii="Calibri" w:hAnsi="Calibri"/>
                <w:i/>
                <w:sz w:val="20"/>
              </w:rPr>
              <w:t xml:space="preserve"> </w:t>
            </w:r>
            <w:r w:rsidR="00D6638C">
              <w:t xml:space="preserve">jours </w:t>
            </w:r>
            <w:r w:rsidR="00D6638C">
              <w:rPr>
                <w:rFonts w:ascii="Calibri" w:hAnsi="Calibri"/>
                <w:sz w:val="20"/>
              </w:rPr>
              <w:t>(recommandé:</w:t>
            </w:r>
            <w:r w:rsidR="00D6638C">
              <w:rPr>
                <w:rFonts w:ascii="Calibri" w:hAnsi="Calibri"/>
                <w:i/>
                <w:sz w:val="20"/>
                <w:highlight w:val="lightGray"/>
                <w:shd w:val="clear" w:color="auto" w:fill="FFFFFF"/>
              </w:rPr>
              <w:t xml:space="preserve"> 5-10</w:t>
            </w:r>
            <w:r w:rsidR="00D6638C">
              <w:rPr>
                <w:rFonts w:ascii="Calibri" w:hAnsi="Calibri"/>
                <w:sz w:val="20"/>
                <w:highlight w:val="lightGray"/>
                <w:shd w:val="clear" w:color="auto" w:fill="FFFFFF"/>
              </w:rPr>
              <w:t>)</w:t>
            </w:r>
          </w:p>
        </w:tc>
        <w:tc>
          <w:tcPr>
            <w:tcW w:w="3071" w:type="dxa"/>
          </w:tcPr>
          <w:p w:rsidR="00D6638C" w:rsidRPr="00224F9C" w:rsidRDefault="00D6638C" w:rsidP="000E2FFE">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t>Rapport final</w:t>
            </w:r>
          </w:p>
        </w:tc>
        <w:tc>
          <w:tcPr>
            <w:tcW w:w="3499" w:type="dxa"/>
          </w:tcPr>
          <w:p w:rsidR="00D6638C" w:rsidRPr="00D6638C" w:rsidRDefault="00EC472A" w:rsidP="000E2FFE">
            <w:pPr>
              <w:spacing w:after="0"/>
              <w:jc w:val="both"/>
              <w:rPr>
                <w:rFonts w:ascii="Calibri" w:eastAsia="Times New Roman" w:hAnsi="Calibri" w:cs="Times New Roman"/>
                <w:sz w:val="20"/>
                <w:szCs w:val="20"/>
              </w:rPr>
            </w:pPr>
            <w:r w:rsidRPr="003F4495">
              <w:t xml:space="preserve">2 </w:t>
            </w:r>
            <w:r w:rsidR="00D6638C">
              <w:t xml:space="preserve">jours </w:t>
            </w:r>
            <w:r w:rsidR="00D6638C">
              <w:rPr>
                <w:rFonts w:ascii="Calibri" w:hAnsi="Calibri"/>
                <w:sz w:val="20"/>
              </w:rPr>
              <w:t>(recommandé:</w:t>
            </w:r>
            <w:r w:rsidR="00D6638C">
              <w:rPr>
                <w:rFonts w:ascii="Calibri" w:hAnsi="Calibri"/>
                <w:i/>
                <w:sz w:val="20"/>
                <w:highlight w:val="lightGray"/>
              </w:rPr>
              <w:t xml:space="preserve"> 1-2</w:t>
            </w:r>
            <w:r w:rsidR="00D6638C">
              <w:rPr>
                <w:rFonts w:ascii="Calibri" w:hAnsi="Calibri"/>
                <w:sz w:val="20"/>
                <w:highlight w:val="lightGray"/>
              </w:rPr>
              <w:t>)</w:t>
            </w:r>
          </w:p>
        </w:tc>
        <w:tc>
          <w:tcPr>
            <w:tcW w:w="3071" w:type="dxa"/>
          </w:tcPr>
          <w:p w:rsidR="00D6638C" w:rsidRPr="00224F9C" w:rsidRDefault="00D6638C" w:rsidP="000E2FFE">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bl>
    <w:p w:rsidR="00D6638C" w:rsidRPr="00922795" w:rsidRDefault="00D6638C" w:rsidP="000E2FFE">
      <w:pPr>
        <w:pStyle w:val="Heading31"/>
        <w:jc w:val="both"/>
        <w:rPr>
          <w:lang w:val="fr-FR"/>
        </w:rPr>
      </w:pPr>
      <w:bookmarkStart w:id="32" w:name="_Toc299133045"/>
      <w:bookmarkStart w:id="33" w:name="_Toc321341557"/>
      <w:bookmarkStart w:id="34" w:name="_Toc299126622"/>
      <w:bookmarkStart w:id="35" w:name="_Toc299133048"/>
      <w:r w:rsidRPr="00922795">
        <w:rPr>
          <w:lang w:val="fr-FR"/>
        </w:rPr>
        <w:t>Produits livrables en vertu de l'évaluation</w:t>
      </w:r>
      <w:bookmarkEnd w:id="32"/>
      <w:bookmarkEnd w:id="33"/>
    </w:p>
    <w:p w:rsidR="00D6638C" w:rsidRPr="00922795" w:rsidRDefault="00D6638C"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5"/>
        <w:gridCol w:w="2583"/>
        <w:gridCol w:w="3025"/>
      </w:tblGrid>
      <w:tr w:rsidR="00D6638C" w:rsidRPr="00D6638C" w:rsidTr="006C1964">
        <w:tc>
          <w:tcPr>
            <w:tcW w:w="1548" w:type="dxa"/>
            <w:shd w:val="clear" w:color="auto" w:fill="7F7F7F"/>
          </w:tcPr>
          <w:p w:rsidR="00D6638C" w:rsidRPr="00D6638C" w:rsidRDefault="00D6638C" w:rsidP="000E2FFE">
            <w:pPr>
              <w:spacing w:before="200"/>
              <w:jc w:val="both"/>
              <w:rPr>
                <w:rFonts w:ascii="Calibri" w:eastAsia="Times New Roman" w:hAnsi="Calibri" w:cs="Times New Roman"/>
                <w:color w:val="FFFFFF"/>
                <w:sz w:val="20"/>
                <w:szCs w:val="20"/>
              </w:rPr>
            </w:pPr>
            <w:r>
              <w:rPr>
                <w:rFonts w:ascii="Calibri" w:hAnsi="Calibri"/>
                <w:color w:val="FFFFFF"/>
                <w:sz w:val="20"/>
              </w:rPr>
              <w:t>Produits livrables</w:t>
            </w:r>
          </w:p>
        </w:tc>
        <w:tc>
          <w:tcPr>
            <w:tcW w:w="2340" w:type="dxa"/>
            <w:shd w:val="clear" w:color="auto" w:fill="7F7F7F"/>
          </w:tcPr>
          <w:p w:rsidR="00D6638C" w:rsidRPr="00D6638C" w:rsidRDefault="00D6638C" w:rsidP="000E2FFE">
            <w:pPr>
              <w:spacing w:before="200"/>
              <w:jc w:val="both"/>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rsidR="00D6638C" w:rsidRPr="00D6638C" w:rsidRDefault="00D6638C" w:rsidP="000E2FFE">
            <w:pPr>
              <w:spacing w:before="200"/>
              <w:jc w:val="both"/>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rsidR="00D6638C" w:rsidRPr="00D6638C" w:rsidRDefault="00D6638C" w:rsidP="000E2FFE">
            <w:pPr>
              <w:spacing w:before="200"/>
              <w:jc w:val="both"/>
              <w:rPr>
                <w:rFonts w:ascii="Calibri" w:eastAsia="Times New Roman" w:hAnsi="Calibri" w:cs="Times New Roman"/>
                <w:color w:val="FFFFFF"/>
                <w:sz w:val="20"/>
                <w:szCs w:val="20"/>
              </w:rPr>
            </w:pPr>
            <w:r>
              <w:rPr>
                <w:rFonts w:ascii="Calibri" w:hAnsi="Calibri"/>
                <w:color w:val="FFFFFF"/>
                <w:sz w:val="20"/>
              </w:rPr>
              <w:t>Responsabilités</w:t>
            </w:r>
          </w:p>
        </w:tc>
      </w:tr>
      <w:tr w:rsidR="00D6638C" w:rsidRPr="000E2FFE" w:rsidTr="006C1964">
        <w:tc>
          <w:tcPr>
            <w:tcW w:w="154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lastRenderedPageBreak/>
              <w:t>Rapport initial</w:t>
            </w:r>
          </w:p>
        </w:tc>
        <w:tc>
          <w:tcPr>
            <w:tcW w:w="234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L’évaluateur apporte des précisions sur le calendrier et la méthode </w:t>
            </w:r>
          </w:p>
        </w:tc>
        <w:tc>
          <w:tcPr>
            <w:tcW w:w="261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Au plus tard deux semaines avant la mission d’évaluation. </w:t>
            </w:r>
          </w:p>
        </w:tc>
        <w:tc>
          <w:tcPr>
            <w:tcW w:w="306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L’évaluateur envoie au BP du PNUD </w:t>
            </w:r>
          </w:p>
        </w:tc>
      </w:tr>
      <w:tr w:rsidR="00D6638C" w:rsidRPr="000E2FFE" w:rsidTr="006C1964">
        <w:tc>
          <w:tcPr>
            <w:tcW w:w="1548" w:type="dxa"/>
          </w:tcPr>
          <w:p w:rsidR="00D6638C" w:rsidRPr="00D6638C" w:rsidRDefault="00D6638C" w:rsidP="000E2FFE">
            <w:pPr>
              <w:spacing w:after="0"/>
              <w:jc w:val="both"/>
              <w:rPr>
                <w:rFonts w:ascii="Calibri" w:eastAsia="Times New Roman" w:hAnsi="Calibri" w:cs="Times New Roman"/>
                <w:b/>
                <w:sz w:val="20"/>
                <w:szCs w:val="20"/>
              </w:rPr>
            </w:pPr>
            <w:proofErr w:type="spellStart"/>
            <w:r>
              <w:rPr>
                <w:rFonts w:ascii="Calibri" w:hAnsi="Calibri"/>
                <w:b/>
                <w:sz w:val="20"/>
              </w:rPr>
              <w:t>Présentation</w:t>
            </w:r>
            <w:proofErr w:type="spellEnd"/>
          </w:p>
        </w:tc>
        <w:tc>
          <w:tcPr>
            <w:tcW w:w="2340" w:type="dxa"/>
          </w:tcPr>
          <w:p w:rsidR="00D6638C" w:rsidRPr="00D6638C" w:rsidRDefault="00D6638C" w:rsidP="000E2FFE">
            <w:pPr>
              <w:spacing w:after="0"/>
              <w:jc w:val="both"/>
              <w:rPr>
                <w:rFonts w:ascii="Calibri" w:eastAsia="Times New Roman" w:hAnsi="Calibri" w:cs="Times New Roman"/>
                <w:sz w:val="20"/>
                <w:szCs w:val="20"/>
              </w:rPr>
            </w:pPr>
            <w:r>
              <w:rPr>
                <w:rFonts w:ascii="Calibri" w:hAnsi="Calibri"/>
                <w:sz w:val="20"/>
              </w:rPr>
              <w:t xml:space="preserve">Conclusions initiales </w:t>
            </w:r>
          </w:p>
        </w:tc>
        <w:tc>
          <w:tcPr>
            <w:tcW w:w="261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Fin de la mission d’évaluation</w:t>
            </w:r>
          </w:p>
        </w:tc>
        <w:tc>
          <w:tcPr>
            <w:tcW w:w="306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À la direction du projet, BP du PNUD</w:t>
            </w:r>
          </w:p>
        </w:tc>
      </w:tr>
      <w:tr w:rsidR="00D6638C" w:rsidRPr="000E2FFE" w:rsidTr="006C1964">
        <w:tc>
          <w:tcPr>
            <w:tcW w:w="1548" w:type="dxa"/>
          </w:tcPr>
          <w:p w:rsidR="00D6638C" w:rsidRPr="00D6638C" w:rsidRDefault="00D6638C" w:rsidP="000E2FFE">
            <w:pPr>
              <w:spacing w:after="0"/>
              <w:jc w:val="both"/>
              <w:rPr>
                <w:rFonts w:ascii="Calibri" w:eastAsia="Times New Roman" w:hAnsi="Calibri" w:cs="Times New Roman"/>
                <w:b/>
                <w:sz w:val="20"/>
                <w:szCs w:val="20"/>
              </w:rPr>
            </w:pPr>
            <w:proofErr w:type="spellStart"/>
            <w:r>
              <w:rPr>
                <w:rFonts w:ascii="Calibri" w:hAnsi="Calibri"/>
                <w:b/>
                <w:sz w:val="20"/>
              </w:rPr>
              <w:t>Projet</w:t>
            </w:r>
            <w:proofErr w:type="spellEnd"/>
            <w:r>
              <w:rPr>
                <w:rFonts w:ascii="Calibri" w:hAnsi="Calibri"/>
                <w:b/>
                <w:sz w:val="20"/>
              </w:rPr>
              <w:t xml:space="preserve"> de rapport final </w:t>
            </w:r>
          </w:p>
        </w:tc>
        <w:tc>
          <w:tcPr>
            <w:tcW w:w="234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Rapport complet, (selon le modèle joint) avec les annexes</w:t>
            </w:r>
          </w:p>
        </w:tc>
        <w:tc>
          <w:tcPr>
            <w:tcW w:w="261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Dans un délai de trois semaines suivant la mission d’évaluation</w:t>
            </w:r>
          </w:p>
        </w:tc>
        <w:tc>
          <w:tcPr>
            <w:tcW w:w="306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Envoyé au BP, examiné par le CTR, le service de coordination du programme et les PFO du FEM</w:t>
            </w:r>
          </w:p>
        </w:tc>
      </w:tr>
      <w:tr w:rsidR="00D6638C" w:rsidRPr="000E2FFE" w:rsidTr="006C1964">
        <w:tc>
          <w:tcPr>
            <w:tcW w:w="1548" w:type="dxa"/>
          </w:tcPr>
          <w:p w:rsidR="00D6638C" w:rsidRPr="00D6638C" w:rsidRDefault="00D6638C" w:rsidP="000E2FFE">
            <w:pPr>
              <w:spacing w:after="0"/>
              <w:jc w:val="both"/>
              <w:rPr>
                <w:rFonts w:ascii="Calibri" w:eastAsia="Times New Roman" w:hAnsi="Calibri" w:cs="Times New Roman"/>
                <w:b/>
                <w:sz w:val="20"/>
                <w:szCs w:val="20"/>
              </w:rPr>
            </w:pPr>
            <w:r>
              <w:rPr>
                <w:rFonts w:ascii="Calibri" w:hAnsi="Calibri"/>
                <w:b/>
                <w:sz w:val="20"/>
              </w:rPr>
              <w:t>Rapport final*</w:t>
            </w:r>
          </w:p>
        </w:tc>
        <w:tc>
          <w:tcPr>
            <w:tcW w:w="2340" w:type="dxa"/>
          </w:tcPr>
          <w:p w:rsidR="00D6638C" w:rsidRPr="00D6638C" w:rsidRDefault="00D6638C" w:rsidP="000E2FFE">
            <w:pPr>
              <w:spacing w:after="0"/>
              <w:jc w:val="both"/>
              <w:rPr>
                <w:rFonts w:ascii="Calibri" w:eastAsia="Times New Roman" w:hAnsi="Calibri" w:cs="Times New Roman"/>
                <w:sz w:val="20"/>
                <w:szCs w:val="20"/>
              </w:rPr>
            </w:pPr>
            <w:r>
              <w:rPr>
                <w:rFonts w:ascii="Calibri" w:hAnsi="Calibri"/>
                <w:sz w:val="20"/>
              </w:rPr>
              <w:t xml:space="preserve">Rapport révisé </w:t>
            </w:r>
          </w:p>
        </w:tc>
        <w:tc>
          <w:tcPr>
            <w:tcW w:w="261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Dans un délai d’une semaine suivant la réception des commentaires du PNUD sur le projet </w:t>
            </w:r>
          </w:p>
        </w:tc>
        <w:tc>
          <w:tcPr>
            <w:tcW w:w="3060" w:type="dxa"/>
          </w:tcPr>
          <w:p w:rsidR="00D6638C" w:rsidRPr="00922795" w:rsidRDefault="00D6638C" w:rsidP="000E2FFE">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Envoyé au BP aux fins de téléchargement sur le site du CGELE du PNUD. </w:t>
            </w:r>
          </w:p>
        </w:tc>
      </w:tr>
    </w:tbl>
    <w:p w:rsidR="00D6638C" w:rsidRPr="00922795" w:rsidRDefault="00E23201"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4"/>
      <w:bookmarkEnd w:id="35"/>
      <w:r w:rsidRPr="00922795">
        <w:rPr>
          <w:rFonts w:ascii="Calibri" w:hAnsi="Calibri"/>
          <w:sz w:val="20"/>
          <w:lang w:val="fr-FR"/>
        </w:rPr>
        <w:t xml:space="preserve">rapport. </w:t>
      </w:r>
    </w:p>
    <w:p w:rsidR="00D6638C" w:rsidRPr="00922795" w:rsidRDefault="00D6638C" w:rsidP="000E2FFE">
      <w:pPr>
        <w:pStyle w:val="Heading51"/>
        <w:jc w:val="both"/>
        <w:rPr>
          <w:lang w:val="fr-FR"/>
        </w:rPr>
      </w:pPr>
      <w:bookmarkStart w:id="36" w:name="_Toc321341558"/>
      <w:r w:rsidRPr="00922795">
        <w:rPr>
          <w:lang w:val="fr-FR"/>
        </w:rPr>
        <w:t>Composition de l'équipe</w:t>
      </w:r>
      <w:bookmarkEnd w:id="36"/>
    </w:p>
    <w:p w:rsidR="00D6638C" w:rsidRPr="00922795" w:rsidRDefault="00D6638C"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L'équipe d'évaluation sera composée de</w:t>
      </w:r>
      <w:r w:rsidR="00F54B7E">
        <w:rPr>
          <w:rFonts w:ascii="Calibri" w:hAnsi="Calibri"/>
          <w:sz w:val="20"/>
          <w:lang w:val="fr-FR"/>
        </w:rPr>
        <w:t xml:space="preserve"> deux (2) </w:t>
      </w:r>
      <w:r w:rsidR="00733DC8">
        <w:rPr>
          <w:rFonts w:ascii="Calibri" w:hAnsi="Calibri"/>
          <w:sz w:val="20"/>
          <w:lang w:val="fr-FR"/>
        </w:rPr>
        <w:t xml:space="preserve">personnes </w:t>
      </w:r>
      <w:r w:rsidR="00733DC8" w:rsidRPr="00922795">
        <w:rPr>
          <w:rFonts w:ascii="Calibri" w:hAnsi="Calibri"/>
          <w:sz w:val="20"/>
          <w:lang w:val="fr-FR"/>
        </w:rPr>
        <w:t>(</w:t>
      </w:r>
      <w:r w:rsidR="00F54B7E" w:rsidRPr="00F54B7E">
        <w:rPr>
          <w:rFonts w:ascii="Calibri" w:hAnsi="Calibri"/>
          <w:sz w:val="20"/>
          <w:shd w:val="clear" w:color="auto" w:fill="FFFFFF"/>
          <w:lang w:val="fr-FR"/>
        </w:rPr>
        <w:t xml:space="preserve">un </w:t>
      </w:r>
      <w:r w:rsidRPr="00F54B7E">
        <w:rPr>
          <w:rFonts w:ascii="Calibri" w:hAnsi="Calibri"/>
          <w:sz w:val="20"/>
          <w:lang w:val="fr-FR"/>
        </w:rPr>
        <w:t>évaluateur</w:t>
      </w:r>
      <w:r w:rsidR="00F54B7E" w:rsidRPr="00F54B7E">
        <w:rPr>
          <w:rFonts w:ascii="Calibri" w:hAnsi="Calibri"/>
          <w:sz w:val="20"/>
          <w:lang w:val="fr-FR"/>
        </w:rPr>
        <w:t xml:space="preserve"> </w:t>
      </w:r>
      <w:r w:rsidR="00F54B7E" w:rsidRPr="00F54B7E">
        <w:rPr>
          <w:rFonts w:ascii="Calibri" w:hAnsi="Calibri"/>
          <w:sz w:val="20"/>
          <w:shd w:val="clear" w:color="auto" w:fill="FFFFFF"/>
          <w:lang w:val="fr-FR"/>
        </w:rPr>
        <w:t xml:space="preserve">international </w:t>
      </w:r>
      <w:r w:rsidRPr="00F54B7E">
        <w:rPr>
          <w:rFonts w:ascii="Calibri" w:hAnsi="Calibri"/>
          <w:sz w:val="20"/>
          <w:shd w:val="clear" w:color="auto" w:fill="FFFFFF"/>
          <w:lang w:val="fr-FR"/>
        </w:rPr>
        <w:t xml:space="preserve"> / </w:t>
      </w:r>
      <w:r w:rsidR="00F54B7E" w:rsidRPr="00F54B7E">
        <w:rPr>
          <w:rFonts w:ascii="Calibri" w:hAnsi="Calibri"/>
          <w:sz w:val="20"/>
          <w:shd w:val="clear" w:color="auto" w:fill="FFFFFF"/>
          <w:lang w:val="fr-FR"/>
        </w:rPr>
        <w:t xml:space="preserve">un </w:t>
      </w:r>
      <w:r w:rsidRPr="00F54B7E">
        <w:rPr>
          <w:rFonts w:ascii="Calibri" w:hAnsi="Calibri"/>
          <w:sz w:val="20"/>
          <w:shd w:val="clear" w:color="auto" w:fill="FFFFFF"/>
          <w:lang w:val="fr-FR"/>
        </w:rPr>
        <w:t>nation</w:t>
      </w:r>
      <w:r w:rsidR="00F54B7E" w:rsidRPr="00F54B7E">
        <w:rPr>
          <w:rFonts w:ascii="Calibri" w:hAnsi="Calibri"/>
          <w:sz w:val="20"/>
          <w:shd w:val="clear" w:color="auto" w:fill="FFFFFF"/>
          <w:lang w:val="fr-FR"/>
        </w:rPr>
        <w:t>al</w:t>
      </w:r>
      <w:r w:rsidRPr="00F54B7E">
        <w:rPr>
          <w:rFonts w:ascii="Calibri" w:hAnsi="Calibri"/>
          <w:sz w:val="20"/>
          <w:lang w:val="fr-FR"/>
        </w:rPr>
        <w:t>).</w:t>
      </w:r>
      <w:r w:rsidRPr="00922795">
        <w:rPr>
          <w:rFonts w:ascii="Calibri" w:hAnsi="Calibri"/>
          <w:sz w:val="20"/>
          <w:lang w:val="fr-FR"/>
        </w:rPr>
        <w:t xml:space="preserve">  Les consultants doivent disposer d’une expérience antérieure dans l’évaluation de projets similaires.  Une expérience des projets financés par le FEM est un avantage. Les évaluateurs sélectionnés ne doivent pas avoir participé à la préparation ou à la mise en œuvre du projet et ne doivent pas avoir de conflit d’intérêts avec les activités liées au projet.</w:t>
      </w:r>
    </w:p>
    <w:p w:rsidR="00D6638C" w:rsidRPr="00922795" w:rsidRDefault="00D6638C"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Les membres de l’équipe doivent posséder les qualifications suivantes :</w:t>
      </w:r>
    </w:p>
    <w:p w:rsidR="00A62615" w:rsidRDefault="00A62615" w:rsidP="000E2FFE">
      <w:pPr>
        <w:numPr>
          <w:ilvl w:val="0"/>
          <w:numId w:val="17"/>
        </w:numPr>
        <w:spacing w:after="0" w:line="240" w:lineRule="auto"/>
        <w:jc w:val="both"/>
        <w:rPr>
          <w:rFonts w:ascii="Calibri" w:eastAsia="Times New Roman" w:hAnsi="Calibri" w:cs="Times New Roman"/>
          <w:sz w:val="20"/>
          <w:szCs w:val="20"/>
          <w:lang w:val="fr-FR"/>
        </w:rPr>
      </w:pPr>
      <w:r w:rsidRPr="00A62615">
        <w:rPr>
          <w:rFonts w:ascii="Calibri" w:eastAsia="Times New Roman" w:hAnsi="Calibri" w:cs="Times New Roman"/>
          <w:sz w:val="20"/>
          <w:szCs w:val="20"/>
          <w:lang w:val="fr-FR"/>
        </w:rPr>
        <w:t>un diplôme u</w:t>
      </w:r>
      <w:r>
        <w:rPr>
          <w:rFonts w:ascii="Calibri" w:eastAsia="Times New Roman" w:hAnsi="Calibri" w:cs="Times New Roman"/>
          <w:sz w:val="20"/>
          <w:szCs w:val="20"/>
          <w:lang w:val="fr-FR"/>
        </w:rPr>
        <w:t xml:space="preserve">niversitaire de niveau master </w:t>
      </w:r>
      <w:r w:rsidRPr="00A62615">
        <w:rPr>
          <w:rFonts w:ascii="Calibri" w:eastAsia="Times New Roman" w:hAnsi="Calibri" w:cs="Times New Roman"/>
          <w:sz w:val="20"/>
          <w:szCs w:val="20"/>
          <w:lang w:val="fr-FR"/>
        </w:rPr>
        <w:t>au moins en  en sciences climatique, météorologie, hydrologie, environnement, ou a</w:t>
      </w:r>
      <w:r>
        <w:rPr>
          <w:rFonts w:ascii="Calibri" w:eastAsia="Times New Roman" w:hAnsi="Calibri" w:cs="Times New Roman"/>
          <w:sz w:val="20"/>
          <w:szCs w:val="20"/>
          <w:lang w:val="fr-FR"/>
        </w:rPr>
        <w:t>utres secteurs étroitement liés ;</w:t>
      </w:r>
    </w:p>
    <w:p w:rsidR="00A62615" w:rsidRPr="00A62615" w:rsidRDefault="00A62615" w:rsidP="000E2FFE">
      <w:pPr>
        <w:numPr>
          <w:ilvl w:val="0"/>
          <w:numId w:val="17"/>
        </w:numPr>
        <w:spacing w:after="0" w:line="240" w:lineRule="auto"/>
        <w:jc w:val="both"/>
        <w:rPr>
          <w:rFonts w:ascii="Calibri" w:eastAsia="Times New Roman" w:hAnsi="Calibri" w:cs="Times New Roman"/>
          <w:sz w:val="20"/>
          <w:szCs w:val="20"/>
          <w:lang w:val="fr-FR"/>
        </w:rPr>
      </w:pPr>
      <w:r w:rsidRPr="00A62615">
        <w:rPr>
          <w:rFonts w:ascii="Calibri" w:eastAsia="Times New Roman" w:hAnsi="Calibri" w:cs="Times New Roman"/>
          <w:sz w:val="20"/>
          <w:szCs w:val="20"/>
          <w:lang w:val="fr-FR"/>
        </w:rPr>
        <w:t>une connaissance approfondie de la typologie des institutions centrales et déconcentrées de l’Etat, des institutions décentralisées et de la société civile ainsi que  des organisations professionnelles de producteurs engagées, dans la mise en place d’un système d’alerte précoce</w:t>
      </w:r>
      <w:r>
        <w:rPr>
          <w:rFonts w:ascii="Calibri" w:eastAsia="Times New Roman" w:hAnsi="Calibri" w:cs="Times New Roman"/>
          <w:sz w:val="20"/>
          <w:szCs w:val="20"/>
          <w:lang w:val="fr-FR"/>
        </w:rPr>
        <w:t> ;</w:t>
      </w:r>
    </w:p>
    <w:p w:rsidR="00D6638C" w:rsidRPr="00922795" w:rsidRDefault="003F4495" w:rsidP="000E2FFE">
      <w:pPr>
        <w:numPr>
          <w:ilvl w:val="0"/>
          <w:numId w:val="17"/>
        </w:numPr>
        <w:spacing w:after="0" w:line="240" w:lineRule="auto"/>
        <w:jc w:val="both"/>
        <w:rPr>
          <w:rFonts w:ascii="Calibri" w:eastAsia="Times New Roman" w:hAnsi="Calibri" w:cs="Times New Roman"/>
          <w:sz w:val="20"/>
          <w:szCs w:val="20"/>
          <w:lang w:val="fr-FR"/>
        </w:rPr>
      </w:pPr>
      <w:r w:rsidRPr="003F4495">
        <w:rPr>
          <w:rFonts w:ascii="Calibri" w:hAnsi="Calibri"/>
          <w:sz w:val="20"/>
          <w:shd w:val="clear" w:color="auto" w:fill="FFFFFF"/>
          <w:lang w:val="fr-FR"/>
        </w:rPr>
        <w:t>10</w:t>
      </w:r>
      <w:r w:rsidR="00D6638C" w:rsidRPr="00922795">
        <w:rPr>
          <w:rFonts w:ascii="Calibri" w:hAnsi="Calibri"/>
          <w:sz w:val="20"/>
          <w:shd w:val="clear" w:color="auto" w:fill="FFFFFF"/>
          <w:lang w:val="fr-FR"/>
        </w:rPr>
        <w:t xml:space="preserve"> ans minimum</w:t>
      </w:r>
      <w:r w:rsidR="00D6638C" w:rsidRPr="00922795">
        <w:rPr>
          <w:lang w:val="fr-FR"/>
        </w:rPr>
        <w:t xml:space="preserve"> </w:t>
      </w:r>
      <w:r w:rsidR="00D6638C" w:rsidRPr="00922795">
        <w:rPr>
          <w:rFonts w:ascii="Calibri" w:hAnsi="Calibri"/>
          <w:sz w:val="20"/>
          <w:lang w:val="fr-FR"/>
        </w:rPr>
        <w:t>d'expérience</w:t>
      </w:r>
      <w:r w:rsidR="00D6638C" w:rsidRPr="00922795">
        <w:rPr>
          <w:lang w:val="fr-FR"/>
        </w:rPr>
        <w:t xml:space="preserve"> </w:t>
      </w:r>
      <w:r w:rsidR="00D6638C" w:rsidRPr="00922795">
        <w:rPr>
          <w:rFonts w:ascii="Calibri" w:hAnsi="Calibri"/>
          <w:sz w:val="20"/>
          <w:lang w:val="fr-FR"/>
        </w:rPr>
        <w:t>professionnelle pertinente</w:t>
      </w:r>
      <w:r w:rsidR="00A62615">
        <w:rPr>
          <w:rFonts w:ascii="Calibri" w:hAnsi="Calibri"/>
          <w:sz w:val="20"/>
          <w:lang w:val="fr-FR"/>
        </w:rPr>
        <w:t> ;</w:t>
      </w:r>
    </w:p>
    <w:p w:rsidR="00D6638C" w:rsidRPr="00922795" w:rsidRDefault="00D6638C" w:rsidP="000E2FFE">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 xml:space="preserve">une connaissance du PNUD et du FEM ; </w:t>
      </w:r>
    </w:p>
    <w:p w:rsidR="00D6638C" w:rsidRPr="00A62615" w:rsidRDefault="00D6638C" w:rsidP="000E2FFE">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une expérience antérieure avec les méthodologies de suivi et d’évaluation axées sur les résultats ;</w:t>
      </w:r>
    </w:p>
    <w:p w:rsidR="00A62615" w:rsidRPr="00A62615" w:rsidRDefault="00A62615" w:rsidP="000E2FFE">
      <w:pPr>
        <w:pStyle w:val="Paragraphedeliste"/>
        <w:numPr>
          <w:ilvl w:val="0"/>
          <w:numId w:val="17"/>
        </w:numPr>
        <w:spacing w:before="0" w:after="0" w:line="240" w:lineRule="auto"/>
        <w:jc w:val="both"/>
        <w:rPr>
          <w:rFonts w:ascii="Calibri" w:hAnsi="Calibri" w:cs="Times New Roman"/>
          <w:lang w:val="fr-FR"/>
        </w:rPr>
      </w:pPr>
      <w:r w:rsidRPr="00A62615">
        <w:rPr>
          <w:rFonts w:ascii="Calibri" w:hAnsi="Calibri"/>
          <w:lang w:val="fr-FR"/>
        </w:rPr>
        <w:t xml:space="preserve"> </w:t>
      </w:r>
      <w:r w:rsidRPr="00A62615">
        <w:rPr>
          <w:rFonts w:ascii="Calibri" w:eastAsiaTheme="minorHAnsi" w:hAnsi="Calibri"/>
          <w:szCs w:val="22"/>
          <w:lang w:val="fr-FR"/>
        </w:rPr>
        <w:t>d</w:t>
      </w:r>
      <w:r>
        <w:rPr>
          <w:rFonts w:ascii="Calibri" w:eastAsiaTheme="minorHAnsi" w:hAnsi="Calibri"/>
          <w:szCs w:val="22"/>
          <w:lang w:val="fr-FR"/>
        </w:rPr>
        <w:t>es e</w:t>
      </w:r>
      <w:r w:rsidRPr="00A62615">
        <w:rPr>
          <w:rFonts w:ascii="Calibri" w:eastAsiaTheme="minorHAnsi" w:hAnsi="Calibri"/>
          <w:szCs w:val="22"/>
          <w:lang w:val="fr-FR"/>
        </w:rPr>
        <w:t xml:space="preserve">xpériences dans la conduite d’études similaires sur l’évaluation finale des projets et programmes du PNUD ou du FEM ; </w:t>
      </w:r>
    </w:p>
    <w:p w:rsidR="00A62615" w:rsidRPr="00117277" w:rsidRDefault="00D6638C" w:rsidP="000E2FFE">
      <w:pPr>
        <w:numPr>
          <w:ilvl w:val="0"/>
          <w:numId w:val="17"/>
        </w:numPr>
        <w:spacing w:after="0" w:line="240" w:lineRule="auto"/>
        <w:jc w:val="both"/>
        <w:rPr>
          <w:rFonts w:ascii="Calibri" w:eastAsia="Times New Roman" w:hAnsi="Calibri" w:cs="Times New Roman"/>
          <w:sz w:val="20"/>
          <w:szCs w:val="20"/>
          <w:lang w:val="fr-FR"/>
        </w:rPr>
      </w:pPr>
      <w:r w:rsidRPr="00117277">
        <w:rPr>
          <w:rFonts w:ascii="Calibri" w:hAnsi="Calibri"/>
          <w:sz w:val="20"/>
          <w:lang w:val="fr-FR"/>
        </w:rPr>
        <w:t>des connaissances techniques dans</w:t>
      </w:r>
      <w:r w:rsidR="00A62615" w:rsidRPr="00117277">
        <w:rPr>
          <w:rFonts w:ascii="Calibri" w:hAnsi="Calibri"/>
          <w:sz w:val="20"/>
          <w:lang w:val="fr-FR"/>
        </w:rPr>
        <w:t xml:space="preserve"> les domaines focaux ciblés ;</w:t>
      </w:r>
    </w:p>
    <w:p w:rsidR="00022F8E" w:rsidRPr="00922795" w:rsidRDefault="00022F8E" w:rsidP="00A62615">
      <w:pPr>
        <w:pStyle w:val="Heading51"/>
        <w:spacing w:before="0" w:line="240" w:lineRule="auto"/>
        <w:rPr>
          <w:lang w:val="fr-FR"/>
        </w:rPr>
      </w:pPr>
      <w:bookmarkStart w:id="37" w:name="_Toc278193977"/>
      <w:bookmarkStart w:id="38" w:name="_Toc299122835"/>
      <w:bookmarkStart w:id="39" w:name="_Toc299122857"/>
      <w:bookmarkStart w:id="40" w:name="_Toc299126624"/>
      <w:bookmarkStart w:id="41" w:name="_Toc299133050"/>
      <w:bookmarkStart w:id="42" w:name="_Toc321341559"/>
    </w:p>
    <w:p w:rsidR="00D6638C" w:rsidRPr="00922795" w:rsidRDefault="00D6638C" w:rsidP="00F05366">
      <w:pPr>
        <w:pStyle w:val="Heading51"/>
        <w:rPr>
          <w:lang w:val="fr-FR"/>
        </w:rPr>
      </w:pPr>
      <w:r w:rsidRPr="00922795">
        <w:rPr>
          <w:lang w:val="fr-FR"/>
        </w:rPr>
        <w:t>Code de déontologie de l'évaluateur</w:t>
      </w:r>
      <w:bookmarkEnd w:id="37"/>
      <w:bookmarkEnd w:id="38"/>
      <w:bookmarkEnd w:id="39"/>
      <w:bookmarkEnd w:id="40"/>
      <w:bookmarkEnd w:id="41"/>
      <w:bookmarkEnd w:id="42"/>
    </w:p>
    <w:p w:rsidR="00022F8E" w:rsidRPr="00922795" w:rsidRDefault="00022F8E" w:rsidP="00022F8E">
      <w:pPr>
        <w:rPr>
          <w:lang w:val="fr-FR"/>
        </w:rPr>
      </w:pPr>
    </w:p>
    <w:p w:rsidR="00D6638C" w:rsidRPr="00922795" w:rsidRDefault="00D6638C" w:rsidP="000E2FFE">
      <w:pPr>
        <w:jc w:val="both"/>
        <w:rPr>
          <w:lang w:val="fr-FR"/>
        </w:rPr>
      </w:pPr>
      <w:r w:rsidRPr="00922795">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922795">
          <w:rPr>
            <w:rStyle w:val="Lienhypertexte"/>
            <w:rFonts w:ascii="Calibri" w:hAnsi="Calibri"/>
            <w:sz w:val="20"/>
            <w:lang w:val="fr-FR"/>
          </w:rPr>
          <w:t>« Directives éthiques de l'UNEG pour les évaluations »</w:t>
        </w:r>
      </w:hyperlink>
    </w:p>
    <w:p w:rsidR="00D6638C" w:rsidRPr="00922795" w:rsidRDefault="00D6638C" w:rsidP="00F05366">
      <w:pPr>
        <w:pStyle w:val="Heading51"/>
        <w:rPr>
          <w:lang w:val="fr-FR"/>
        </w:rPr>
      </w:pPr>
      <w:bookmarkStart w:id="43" w:name="_Toc299126626"/>
      <w:bookmarkStart w:id="44" w:name="_Toc299133051"/>
      <w:bookmarkStart w:id="45" w:name="_Toc321341560"/>
      <w:bookmarkStart w:id="46" w:name="_Toc299122837"/>
      <w:bookmarkStart w:id="47" w:name="_Toc299122859"/>
      <w:bookmarkStart w:id="48" w:name="_Toc299126627"/>
      <w:r w:rsidRPr="00922795">
        <w:rPr>
          <w:lang w:val="fr-FR"/>
        </w:rPr>
        <w:t>Modalités de paiement et spécifications</w:t>
      </w:r>
      <w:bookmarkEnd w:id="43"/>
      <w:bookmarkEnd w:id="44"/>
      <w:bookmarkEnd w:id="45"/>
      <w:r w:rsidRPr="00922795">
        <w:rPr>
          <w:lang w:val="fr-FR"/>
        </w:rPr>
        <w:t xml:space="preserve"> </w:t>
      </w:r>
    </w:p>
    <w:p w:rsidR="00E23201" w:rsidRPr="00922795" w:rsidRDefault="00E23201" w:rsidP="00E23201">
      <w:pPr>
        <w:rPr>
          <w:i/>
          <w:highlight w:val="lightGray"/>
          <w:lang w:val="fr-FR"/>
        </w:rPr>
      </w:pPr>
      <w:r w:rsidRPr="00922795">
        <w:rPr>
          <w:i/>
          <w:highlight w:val="lightGray"/>
          <w:lang w:val="fr-FR"/>
        </w:rPr>
        <w:lastRenderedPageBreak/>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Étape</w:t>
            </w:r>
          </w:p>
        </w:tc>
      </w:tr>
      <w:tr w:rsidR="00D6638C" w:rsidRPr="000E2FFE"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10 %</w:t>
            </w:r>
          </w:p>
        </w:tc>
        <w:tc>
          <w:tcPr>
            <w:tcW w:w="8576" w:type="dxa"/>
          </w:tcPr>
          <w:p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À la signature du contrat</w:t>
            </w:r>
          </w:p>
        </w:tc>
      </w:tr>
      <w:tr w:rsidR="00D6638C" w:rsidRPr="000E2FFE"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40 %</w:t>
            </w:r>
          </w:p>
        </w:tc>
        <w:tc>
          <w:tcPr>
            <w:tcW w:w="8576" w:type="dxa"/>
          </w:tcPr>
          <w:p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Suite à la présentation et l’approbation du 1ER projet de rapport d’évaluation finale</w:t>
            </w:r>
          </w:p>
        </w:tc>
      </w:tr>
      <w:tr w:rsidR="00D6638C" w:rsidRPr="000E2FFE"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50 %</w:t>
            </w:r>
          </w:p>
        </w:tc>
        <w:tc>
          <w:tcPr>
            <w:tcW w:w="8576" w:type="dxa"/>
          </w:tcPr>
          <w:p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Suite à la présentation et l’approbation (par le BP et le CTR du PNUD) du rapport d’évaluation finale définitif </w:t>
            </w:r>
          </w:p>
        </w:tc>
      </w:tr>
    </w:tbl>
    <w:p w:rsidR="00D6638C" w:rsidRPr="00922795" w:rsidRDefault="00D6638C" w:rsidP="00F05366">
      <w:pPr>
        <w:pStyle w:val="Heading51"/>
        <w:rPr>
          <w:lang w:val="fr-FR"/>
        </w:rPr>
      </w:pPr>
      <w:bookmarkStart w:id="49" w:name="_Toc299133052"/>
      <w:bookmarkStart w:id="50" w:name="_Toc321341561"/>
      <w:r w:rsidRPr="00922795">
        <w:rPr>
          <w:lang w:val="fr-FR"/>
        </w:rPr>
        <w:t>Processus de candidature</w:t>
      </w:r>
      <w:bookmarkEnd w:id="46"/>
      <w:bookmarkEnd w:id="47"/>
      <w:bookmarkEnd w:id="48"/>
      <w:bookmarkEnd w:id="49"/>
      <w:bookmarkEnd w:id="50"/>
    </w:p>
    <w:p w:rsidR="00D6638C" w:rsidRPr="00922795" w:rsidRDefault="00D6638C" w:rsidP="000E2FFE">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Les candidats sont invités à postuler en ligne  </w:t>
      </w:r>
      <w:r w:rsidRPr="00922795">
        <w:rPr>
          <w:rFonts w:ascii="Calibri" w:hAnsi="Calibri"/>
          <w:sz w:val="20"/>
          <w:shd w:val="clear" w:color="auto" w:fill="BFBFBF"/>
          <w:lang w:val="fr-FR"/>
        </w:rPr>
        <w:t>(indiquer le lieu tel que http://jobs.undp.org, etc.)</w:t>
      </w:r>
      <w:r w:rsidRPr="00922795">
        <w:rPr>
          <w:rFonts w:ascii="Calibri" w:hAnsi="Calibri"/>
          <w:sz w:val="20"/>
          <w:lang w:val="fr-FR"/>
        </w:rPr>
        <w:t xml:space="preserve"> au plus tard le </w:t>
      </w:r>
      <w:r w:rsidRPr="009605D3">
        <w:rPr>
          <w:rFonts w:ascii="Calibri" w:hAnsi="Calibri"/>
          <w:sz w:val="20"/>
          <w:highlight w:val="yellow"/>
          <w:lang w:val="fr-FR"/>
        </w:rPr>
        <w:t>(date</w:t>
      </w:r>
      <w:r w:rsidR="00FE136F">
        <w:rPr>
          <w:rFonts w:ascii="Calibri" w:hAnsi="Calibri"/>
          <w:sz w:val="20"/>
          <w:highlight w:val="yellow"/>
          <w:lang w:val="fr-FR"/>
        </w:rPr>
        <w:t>/</w:t>
      </w:r>
      <w:r w:rsidR="00FE136F" w:rsidRPr="00FE136F">
        <w:rPr>
          <w:rFonts w:ascii="Calibri" w:hAnsi="Calibri"/>
          <w:color w:val="FF0000"/>
          <w:sz w:val="20"/>
          <w:highlight w:val="yellow"/>
          <w:lang w:val="fr-FR"/>
        </w:rPr>
        <w:t>Procurement</w:t>
      </w:r>
      <w:r w:rsidRPr="009605D3">
        <w:rPr>
          <w:rFonts w:ascii="Calibri" w:hAnsi="Calibri"/>
          <w:sz w:val="20"/>
          <w:highlight w:val="yellow"/>
          <w:lang w:val="fr-FR"/>
        </w:rPr>
        <w:t>).</w:t>
      </w:r>
      <w:r w:rsidRPr="00922795">
        <w:rPr>
          <w:rFonts w:ascii="Calibri" w:hAnsi="Calibri"/>
          <w:sz w:val="20"/>
          <w:lang w:val="fr-FR"/>
        </w:rPr>
        <w:t xml:space="preserve"> Les consultants individuels sont invités à envoyer leur candidature, ainsi que leur curriculum vitae pour ces postes. La candidature doit comprendre un curriculum vitae à jour et complet en anglais </w:t>
      </w:r>
      <w:r w:rsidRPr="00922795">
        <w:rPr>
          <w:rFonts w:ascii="Calibri" w:hAnsi="Calibri"/>
          <w:sz w:val="20"/>
          <w:highlight w:val="lightGray"/>
          <w:lang w:val="fr-FR"/>
        </w:rPr>
        <w:t>(en espagnol pour les candidats en Amérique latine et les Caraïbes, en français pour ceux en Afrique francophone, etc.)</w:t>
      </w:r>
      <w:r w:rsidRPr="00922795">
        <w:rPr>
          <w:rFonts w:ascii="Calibri" w:hAnsi="Calibri"/>
          <w:sz w:val="20"/>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rsidR="00D6638C" w:rsidRPr="00922795" w:rsidRDefault="00D6638C" w:rsidP="000E2FFE">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rsidR="00D6638C" w:rsidRPr="00922795" w:rsidRDefault="00D6638C" w:rsidP="00D6638C">
      <w:pPr>
        <w:spacing w:before="200"/>
        <w:rPr>
          <w:rFonts w:ascii="Calibri" w:eastAsia="Times New Roman" w:hAnsi="Calibri" w:cs="Times New Roman"/>
          <w:sz w:val="20"/>
          <w:szCs w:val="20"/>
          <w:lang w:val="fr-FR"/>
        </w:rPr>
      </w:pPr>
      <w:r w:rsidRPr="00922795">
        <w:rPr>
          <w:lang w:val="fr-FR"/>
        </w:rPr>
        <w:br w:type="page"/>
      </w: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F05366">
      <w:pPr>
        <w:pStyle w:val="Heading31"/>
        <w:rPr>
          <w:lang w:val="fr-FR"/>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922795">
        <w:rPr>
          <w:lang w:val="fr-FR"/>
        </w:rPr>
        <w:t>Annexe A : CADRE LOGIQUE DU PROJET</w:t>
      </w:r>
      <w:bookmarkEnd w:id="52"/>
      <w:bookmarkEnd w:id="53"/>
      <w:bookmarkEnd w:id="54"/>
      <w:bookmarkEnd w:id="55"/>
      <w:bookmarkEnd w:id="56"/>
    </w:p>
    <w:p w:rsidR="00D6638C" w:rsidRPr="00922795" w:rsidRDefault="00922795" w:rsidP="00D6638C">
      <w:pPr>
        <w:spacing w:before="200"/>
        <w:rPr>
          <w:rFonts w:ascii="Calibri" w:eastAsia="Times New Roman" w:hAnsi="Calibri" w:cs="Times New Roman"/>
          <w:sz w:val="20"/>
          <w:szCs w:val="20"/>
          <w:lang w:val="fr-FR"/>
        </w:rPr>
      </w:pPr>
      <w:r>
        <w:rPr>
          <w:rFonts w:ascii="Calibri" w:hAnsi="Calibri"/>
          <w:sz w:val="20"/>
          <w:lang w:val="fr-FR"/>
        </w:rPr>
        <w:t>(Voir document du projet)</w:t>
      </w:r>
    </w:p>
    <w:p w:rsidR="00D6638C" w:rsidRPr="00922795" w:rsidRDefault="00D6638C" w:rsidP="00D6638C">
      <w:pPr>
        <w:spacing w:before="200"/>
        <w:rPr>
          <w:rFonts w:ascii="Calibri" w:eastAsia="Times New Roman" w:hAnsi="Calibri" w:cs="Times New Roman"/>
          <w:sz w:val="20"/>
          <w:szCs w:val="20"/>
          <w:lang w:val="fr-FR"/>
        </w:rPr>
      </w:pPr>
      <w:bookmarkStart w:id="57" w:name="_Toc299122845"/>
      <w:bookmarkStart w:id="58" w:name="_Toc299122867"/>
      <w:bookmarkStart w:id="59" w:name="_Toc299126631"/>
    </w:p>
    <w:p w:rsidR="00D6638C" w:rsidRPr="00922795" w:rsidRDefault="00D6638C" w:rsidP="00F05366">
      <w:pPr>
        <w:pStyle w:val="Heading31"/>
        <w:rPr>
          <w:lang w:val="fr-FR"/>
        </w:rPr>
      </w:pPr>
      <w:bookmarkStart w:id="60" w:name="_TOR_Annex_B:"/>
      <w:bookmarkStart w:id="61" w:name="_Toc299133054"/>
      <w:bookmarkStart w:id="62" w:name="_Toc321341563"/>
      <w:bookmarkEnd w:id="60"/>
      <w:r w:rsidRPr="00922795">
        <w:rPr>
          <w:lang w:val="fr-FR"/>
        </w:rPr>
        <w:t>Annexe B : Liste des documents à examiner par les évaluateurs</w:t>
      </w:r>
      <w:bookmarkEnd w:id="57"/>
      <w:bookmarkEnd w:id="58"/>
      <w:bookmarkEnd w:id="59"/>
      <w:bookmarkEnd w:id="61"/>
      <w:bookmarkEnd w:id="62"/>
    </w:p>
    <w:p w:rsidR="00D6638C" w:rsidRDefault="00922795" w:rsidP="00922795">
      <w:pPr>
        <w:pStyle w:val="Paragraphedeliste"/>
        <w:numPr>
          <w:ilvl w:val="0"/>
          <w:numId w:val="32"/>
        </w:numPr>
        <w:rPr>
          <w:rFonts w:ascii="Calibri" w:hAnsi="Calibri"/>
          <w:lang w:val="fr-FR"/>
        </w:rPr>
      </w:pPr>
      <w:r w:rsidRPr="00922795">
        <w:rPr>
          <w:rFonts w:ascii="Calibri" w:hAnsi="Calibri"/>
          <w:lang w:val="fr-FR"/>
        </w:rPr>
        <w:t>Le document de projet</w:t>
      </w:r>
      <w:r>
        <w:rPr>
          <w:rFonts w:ascii="Calibri" w:hAnsi="Calibri"/>
          <w:lang w:val="fr-FR"/>
        </w:rPr>
        <w:t> ;</w:t>
      </w:r>
    </w:p>
    <w:p w:rsidR="00922795" w:rsidRDefault="00922795" w:rsidP="00922795">
      <w:pPr>
        <w:pStyle w:val="Paragraphedeliste"/>
        <w:numPr>
          <w:ilvl w:val="0"/>
          <w:numId w:val="32"/>
        </w:numPr>
        <w:rPr>
          <w:rFonts w:ascii="Calibri" w:hAnsi="Calibri"/>
          <w:lang w:val="fr-FR"/>
        </w:rPr>
      </w:pPr>
      <w:r>
        <w:rPr>
          <w:rFonts w:ascii="Calibri" w:hAnsi="Calibri"/>
          <w:lang w:val="fr-FR"/>
        </w:rPr>
        <w:t>Le rapport d’évaluation à mi-parcours du projet</w:t>
      </w:r>
    </w:p>
    <w:p w:rsidR="00922795" w:rsidRDefault="00922795" w:rsidP="00922795">
      <w:pPr>
        <w:pStyle w:val="Paragraphedeliste"/>
        <w:numPr>
          <w:ilvl w:val="0"/>
          <w:numId w:val="32"/>
        </w:numPr>
        <w:rPr>
          <w:rFonts w:ascii="Calibri" w:hAnsi="Calibri"/>
          <w:lang w:val="fr-FR"/>
        </w:rPr>
      </w:pPr>
      <w:r>
        <w:rPr>
          <w:rFonts w:ascii="Calibri" w:hAnsi="Calibri"/>
          <w:lang w:val="fr-FR"/>
        </w:rPr>
        <w:t>Le plan de travail annuel du projet pour la période 2014, 2015, 2016, 2017 et 2018</w:t>
      </w:r>
    </w:p>
    <w:p w:rsidR="00922795" w:rsidRPr="00922795" w:rsidRDefault="00922795" w:rsidP="00922795">
      <w:pPr>
        <w:pStyle w:val="Paragraphedeliste"/>
        <w:numPr>
          <w:ilvl w:val="0"/>
          <w:numId w:val="32"/>
        </w:numPr>
        <w:rPr>
          <w:rFonts w:ascii="Calibri" w:hAnsi="Calibri"/>
          <w:lang w:val="fr-FR"/>
        </w:rPr>
      </w:pPr>
      <w:r w:rsidRPr="00922795">
        <w:rPr>
          <w:rFonts w:ascii="Calibri" w:hAnsi="Calibri"/>
          <w:lang w:val="fr-FR"/>
        </w:rPr>
        <w:t>Les rapports annuels du projet pour la période 2014, 2015, 2016, 2017 et 2018</w:t>
      </w:r>
    </w:p>
    <w:p w:rsidR="00922795" w:rsidRPr="00922795" w:rsidRDefault="00922795" w:rsidP="00922795">
      <w:pPr>
        <w:pStyle w:val="Paragraphedeliste"/>
        <w:numPr>
          <w:ilvl w:val="0"/>
          <w:numId w:val="32"/>
        </w:numPr>
        <w:rPr>
          <w:rFonts w:ascii="Calibri" w:hAnsi="Calibri"/>
          <w:lang w:val="fr-FR"/>
        </w:rPr>
      </w:pPr>
    </w:p>
    <w:p w:rsidR="00922795" w:rsidRDefault="00922795" w:rsidP="00D6638C">
      <w:pPr>
        <w:spacing w:before="200"/>
        <w:rPr>
          <w:rFonts w:ascii="Calibri" w:hAnsi="Calibri"/>
          <w:sz w:val="20"/>
          <w:lang w:val="fr-FR"/>
        </w:rPr>
      </w:pPr>
    </w:p>
    <w:p w:rsidR="00922795" w:rsidRDefault="00922795" w:rsidP="00D6638C">
      <w:pPr>
        <w:spacing w:before="200"/>
        <w:rPr>
          <w:rFonts w:ascii="Calibri" w:hAnsi="Calibri"/>
          <w:sz w:val="20"/>
          <w:lang w:val="fr-FR"/>
        </w:rPr>
      </w:pPr>
    </w:p>
    <w:p w:rsidR="00922795" w:rsidRPr="00922795" w:rsidRDefault="00922795" w:rsidP="00D6638C">
      <w:pPr>
        <w:spacing w:before="200"/>
        <w:rPr>
          <w:rFonts w:ascii="Calibri" w:eastAsia="Times New Roman" w:hAnsi="Calibri" w:cs="Times New Roman"/>
          <w:sz w:val="20"/>
          <w:szCs w:val="20"/>
          <w:lang w:val="fr-FR"/>
        </w:rPr>
        <w:sectPr w:rsidR="00922795" w:rsidRPr="00922795" w:rsidSect="00224F9C">
          <w:footerReference w:type="default" r:id="rId11"/>
          <w:pgSz w:w="12240" w:h="15840"/>
          <w:pgMar w:top="1440" w:right="1325" w:bottom="1440" w:left="1440" w:header="708" w:footer="708" w:gutter="0"/>
          <w:cols w:space="708"/>
          <w:docGrid w:linePitch="360"/>
        </w:sectPr>
      </w:pPr>
    </w:p>
    <w:p w:rsidR="00D6638C" w:rsidRPr="00922795" w:rsidRDefault="00D6638C" w:rsidP="00F05366">
      <w:pPr>
        <w:pStyle w:val="Heading31"/>
        <w:rPr>
          <w:lang w:val="fr-FR"/>
        </w:rPr>
      </w:pPr>
      <w:bookmarkStart w:id="63" w:name="_TOR_Annex_C:"/>
      <w:bookmarkStart w:id="64" w:name="_Toc321341564"/>
      <w:bookmarkStart w:id="65" w:name="_Toc299122846"/>
      <w:bookmarkStart w:id="66" w:name="_Toc299122868"/>
      <w:bookmarkStart w:id="67" w:name="_Toc299126632"/>
      <w:bookmarkEnd w:id="63"/>
      <w:r w:rsidRPr="00922795">
        <w:rPr>
          <w:lang w:val="fr-FR"/>
        </w:rPr>
        <w:lastRenderedPageBreak/>
        <w:t>Annexe C : Questions d'évaluation</w:t>
      </w:r>
      <w:bookmarkEnd w:id="64"/>
    </w:p>
    <w:p w:rsidR="00E23201" w:rsidRPr="00922795" w:rsidRDefault="00E23201" w:rsidP="00E23201">
      <w:pPr>
        <w:rPr>
          <w:lang w:val="fr-FR"/>
        </w:rPr>
      </w:pPr>
      <w:r w:rsidRPr="00922795">
        <w:rPr>
          <w:i/>
          <w:highlight w:val="lightGray"/>
          <w:lang w:val="fr-FR"/>
        </w:rPr>
        <w:t xml:space="preserve">Il s'agit d'une liste générique, devant être détaillé par l'ajout de questions par le bureau de pays et le </w:t>
      </w:r>
      <w:r w:rsidRPr="00922795">
        <w:rPr>
          <w:rFonts w:ascii="Calibri" w:hAnsi="Calibri"/>
          <w:i/>
          <w:sz w:val="20"/>
          <w:highlight w:val="lightGray"/>
          <w:lang w:val="fr-FR"/>
        </w:rPr>
        <w:t>Conseiller technique</w:t>
      </w:r>
      <w:r w:rsidRPr="00922795">
        <w:rPr>
          <w:i/>
          <w:highlight w:val="lightGray"/>
          <w:lang w:val="fr-FR"/>
        </w:rPr>
        <w:t xml:space="preserve"> FEM du PNUD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48626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Méthodologie</w:t>
            </w:r>
          </w:p>
        </w:tc>
      </w:tr>
      <w:tr w:rsidR="00D6638C" w:rsidRPr="000E2FFE"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922795" w:rsidRDefault="00D6638C" w:rsidP="00D6638C">
            <w:pPr>
              <w:numPr>
                <w:ilvl w:val="12"/>
                <w:numId w:val="0"/>
              </w:numPr>
              <w:spacing w:after="0"/>
              <w:rPr>
                <w:rFonts w:ascii="Calibri" w:eastAsia="Times New Roman" w:hAnsi="Calibri" w:cs="Calibri"/>
                <w:iCs/>
                <w:sz w:val="20"/>
                <w:szCs w:val="20"/>
                <w:highlight w:val="yellow"/>
                <w:lang w:val="fr-FR"/>
              </w:rPr>
            </w:pPr>
            <w:r w:rsidRPr="00922795">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0E2FFE" w:rsidTr="00310398">
        <w:trPr>
          <w:gridAfter w:val="1"/>
          <w:wAfter w:w="21" w:type="dxa"/>
        </w:trPr>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rPr>
          <w:gridAfter w:val="1"/>
          <w:wAfter w:w="21" w:type="dxa"/>
        </w:trPr>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rPr>
          <w:gridAfter w:val="1"/>
          <w:wAfter w:w="21" w:type="dxa"/>
        </w:trPr>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922795" w:rsidRDefault="00D6638C" w:rsidP="00D6638C">
            <w:pPr>
              <w:numPr>
                <w:ilvl w:val="12"/>
                <w:numId w:val="0"/>
              </w:numPr>
              <w:spacing w:after="0"/>
              <w:jc w:val="both"/>
              <w:rPr>
                <w:rFonts w:ascii="Calibri" w:eastAsia="Times New Roman" w:hAnsi="Calibri" w:cs="Calibri"/>
                <w:sz w:val="20"/>
                <w:szCs w:val="20"/>
                <w:lang w:val="fr-FR"/>
              </w:rPr>
            </w:pPr>
            <w:r w:rsidRPr="00922795">
              <w:rPr>
                <w:rFonts w:ascii="Calibri" w:hAnsi="Calibri"/>
                <w:sz w:val="20"/>
                <w:lang w:val="fr-FR"/>
              </w:rPr>
              <w:t>Efficacité : Dans quelle mesure les résultats escomptés et les objectifs du projet ont-ils été atteints ?</w:t>
            </w: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922795" w:rsidRDefault="00D6638C" w:rsidP="00D6638C">
            <w:pPr>
              <w:numPr>
                <w:ilvl w:val="12"/>
                <w:numId w:val="0"/>
              </w:numPr>
              <w:spacing w:after="0"/>
              <w:rPr>
                <w:rFonts w:ascii="Calibri" w:eastAsia="Times New Roman" w:hAnsi="Calibri" w:cs="Calibri"/>
                <w:sz w:val="20"/>
                <w:szCs w:val="20"/>
                <w:lang w:val="fr-FR"/>
              </w:rPr>
            </w:pPr>
            <w:r w:rsidRPr="00922795">
              <w:rPr>
                <w:rFonts w:ascii="Calibri" w:hAnsi="Calibri"/>
                <w:sz w:val="20"/>
                <w:lang w:val="fr-FR"/>
              </w:rPr>
              <w:t>Efficience : Le projet a-t-il été mis en œuvre de façon efficiente, conformément aux normes et standards nationaux et internationaux ?</w:t>
            </w: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92279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922795">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92279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val="fr-FR"/>
              </w:rPr>
            </w:pPr>
            <w:r w:rsidRPr="00922795">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E2FFE" w:rsidTr="00310398">
        <w:tc>
          <w:tcPr>
            <w:tcW w:w="199" w:type="dxa"/>
            <w:tcBorders>
              <w:top w:val="nil"/>
              <w:left w:val="nil"/>
              <w:bottom w:val="nil"/>
              <w:right w:val="nil"/>
            </w:tcBorders>
            <w:shd w:val="pct12" w:color="auto" w:fill="FFFFFF"/>
          </w:tcPr>
          <w:p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rsidR="00D6638C" w:rsidRPr="00922795" w:rsidRDefault="00D6638C" w:rsidP="00D6638C">
      <w:pPr>
        <w:spacing w:before="200"/>
        <w:rPr>
          <w:rFonts w:ascii="Calibri" w:eastAsia="Times New Roman" w:hAnsi="Calibri" w:cs="Times New Roman"/>
          <w:sz w:val="20"/>
          <w:szCs w:val="20"/>
          <w:lang w:val="fr-FR"/>
        </w:rPr>
        <w:sectPr w:rsidR="00D6638C" w:rsidRPr="00922795"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lastRenderedPageBreak/>
        <w:t>Annexe D : Échelles de notations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922795" w:rsidRDefault="00D6638C" w:rsidP="00D6638C">
            <w:pPr>
              <w:spacing w:after="0" w:line="240" w:lineRule="auto"/>
              <w:rPr>
                <w:rFonts w:ascii="Calibri" w:eastAsia="Calibri" w:hAnsi="Calibri" w:cs="Times New Roman"/>
                <w:b/>
                <w:i/>
                <w:sz w:val="20"/>
                <w:szCs w:val="20"/>
                <w:lang w:val="fr-FR"/>
              </w:rPr>
            </w:pPr>
            <w:r w:rsidRPr="00922795">
              <w:rPr>
                <w:rFonts w:ascii="Calibri" w:hAnsi="Calibri"/>
                <w:b/>
                <w:i/>
                <w:sz w:val="20"/>
                <w:lang w:val="fr-FR"/>
              </w:rPr>
              <w:t>Notations pour les résultats, l’efficacité, l’efficience, le suivi et l’évaluation et les enquêtes</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durabilité :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rsidTr="00E77635">
        <w:trPr>
          <w:trHeight w:val="269"/>
        </w:trPr>
        <w:tc>
          <w:tcPr>
            <w:tcW w:w="2009" w:type="pct"/>
            <w:vMerge w:val="restart"/>
            <w:shd w:val="clear" w:color="auto" w:fill="auto"/>
            <w:hideMark/>
          </w:tcPr>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 xml:space="preserve">6 Très satisfaisant (HS) : pas de lacunes </w:t>
            </w:r>
          </w:p>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5 Satisfaisant (S) : lacunes mineures</w:t>
            </w:r>
          </w:p>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4 Modérément satisfaisant (MS)</w:t>
            </w:r>
          </w:p>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3 Modérément Insatisfaisant (MU) : des lacunes importantes</w:t>
            </w:r>
          </w:p>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2 Insatisfaisant (U) : problèmes majeurs</w:t>
            </w:r>
          </w:p>
          <w:p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1 Très insatisfaisant (HU) : de graves problèmes</w:t>
            </w:r>
          </w:p>
          <w:p w:rsidR="00D6638C" w:rsidRPr="00922795" w:rsidRDefault="00D6638C" w:rsidP="00D6638C">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4 Probables (L) : risques négligeables pour la durabilité</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3 Moyennement probable (MP) : risques modérés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2 Moyennement peu probable (MU) : des risques importants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 : risques graves</w:t>
            </w:r>
          </w:p>
        </w:tc>
        <w:tc>
          <w:tcPr>
            <w:tcW w:w="981" w:type="pct"/>
            <w:tcBorders>
              <w:top w:val="nil"/>
              <w:bottom w:val="single" w:sz="4" w:space="0" w:color="auto"/>
            </w:tcBorders>
            <w:shd w:val="clear" w:color="auto" w:fill="auto"/>
          </w:tcPr>
          <w:p w:rsidR="00D6638C" w:rsidRPr="00922795" w:rsidRDefault="00D6638C" w:rsidP="00D6638C">
            <w:pPr>
              <w:spacing w:after="0" w:line="240" w:lineRule="auto"/>
              <w:rPr>
                <w:rFonts w:ascii="Calibri" w:eastAsia="Times New Roman" w:hAnsi="Calibri" w:cs="Times New Roman"/>
                <w:sz w:val="20"/>
                <w:szCs w:val="20"/>
                <w:lang w:val="fr-FR"/>
              </w:rPr>
            </w:pPr>
          </w:p>
          <w:p w:rsidR="00D6638C" w:rsidRPr="00922795" w:rsidRDefault="00D6638C" w:rsidP="00D6638C">
            <w:pPr>
              <w:spacing w:after="0" w:line="240" w:lineRule="auto"/>
              <w:rPr>
                <w:rFonts w:ascii="Calibri" w:eastAsia="Times New Roman" w:hAnsi="Calibri" w:cs="Times New Roman"/>
                <w:b/>
                <w:i/>
                <w:sz w:val="20"/>
                <w:szCs w:val="20"/>
                <w:lang w:val="fr-FR"/>
              </w:rPr>
            </w:pPr>
            <w:r w:rsidRPr="00922795">
              <w:rPr>
                <w:rFonts w:ascii="Calibri" w:hAnsi="Calibri"/>
                <w:b/>
                <w:i/>
                <w:sz w:val="20"/>
                <w:lang w:val="fr-FR"/>
              </w:rPr>
              <w:t>Notations de l’impact :</w:t>
            </w:r>
          </w:p>
          <w:p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3 Satisfaisant (S)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Minime (M)</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Négligeable (N)</w:t>
            </w:r>
          </w:p>
        </w:tc>
      </w:tr>
      <w:tr w:rsidR="00D6638C" w:rsidRPr="000E2FFE"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922795" w:rsidRDefault="00D6638C" w:rsidP="00D6638C">
            <w:pPr>
              <w:spacing w:after="0" w:line="240" w:lineRule="auto"/>
              <w:rPr>
                <w:rFonts w:ascii="Calibri" w:eastAsia="Times New Roman" w:hAnsi="Calibri" w:cs="Times New Roman"/>
                <w:i/>
                <w:sz w:val="20"/>
                <w:szCs w:val="20"/>
                <w:lang w:val="fr-FR"/>
              </w:rPr>
            </w:pPr>
            <w:r w:rsidRPr="00922795">
              <w:rPr>
                <w:rFonts w:ascii="Calibri" w:hAnsi="Calibri"/>
                <w:i/>
                <w:sz w:val="20"/>
                <w:lang w:val="fr-FR"/>
              </w:rPr>
              <w:t>Notations supplémentaires le cas échéant :</w:t>
            </w:r>
          </w:p>
          <w:p w:rsidR="00D6638C" w:rsidRPr="00922795" w:rsidRDefault="00D6638C" w:rsidP="00D6638C">
            <w:pPr>
              <w:spacing w:after="0" w:line="240" w:lineRule="auto"/>
              <w:rPr>
                <w:rFonts w:ascii="Calibri" w:eastAsia="Times New Roman" w:hAnsi="Calibri" w:cs="Calibri"/>
                <w:sz w:val="20"/>
                <w:szCs w:val="20"/>
                <w:lang w:val="fr-FR"/>
              </w:rPr>
            </w:pPr>
            <w:r w:rsidRPr="00922795">
              <w:rPr>
                <w:rFonts w:ascii="Calibri" w:hAnsi="Calibri"/>
                <w:sz w:val="20"/>
                <w:lang w:val="fr-FR"/>
              </w:rPr>
              <w:t xml:space="preserve">Sans objet (S.O.) </w:t>
            </w:r>
          </w:p>
          <w:p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Évaluation impossible (E.I.)</w:t>
            </w:r>
          </w:p>
        </w:tc>
      </w:tr>
    </w:tbl>
    <w:p w:rsidR="00D6638C" w:rsidRPr="00922795" w:rsidRDefault="00D6638C" w:rsidP="00F05366">
      <w:pPr>
        <w:pStyle w:val="Heading31"/>
        <w:rPr>
          <w:lang w:val="fr-FR"/>
        </w:rPr>
      </w:pPr>
      <w:r w:rsidRPr="00922795">
        <w:rPr>
          <w:lang w:val="fr-FR"/>
        </w:rPr>
        <w:br w:type="page"/>
      </w:r>
      <w:bookmarkStart w:id="70" w:name="_Toc299133056"/>
      <w:bookmarkStart w:id="71" w:name="_Toc321341566"/>
      <w:r w:rsidRPr="00922795">
        <w:rPr>
          <w:lang w:val="fr-FR"/>
        </w:rPr>
        <w:lastRenderedPageBreak/>
        <w:t>Annexe E : Formulaire d’acceptation du code de conduite du consultant en évaluation</w:t>
      </w:r>
      <w:bookmarkEnd w:id="65"/>
      <w:bookmarkEnd w:id="66"/>
      <w:bookmarkEnd w:id="67"/>
      <w:bookmarkEnd w:id="70"/>
      <w:bookmarkEnd w:id="71"/>
    </w:p>
    <w:p w:rsidR="00B913F1" w:rsidRPr="00922795" w:rsidRDefault="00B913F1" w:rsidP="00B913F1">
      <w:pPr>
        <w:autoSpaceDE w:val="0"/>
        <w:autoSpaceDN w:val="0"/>
        <w:adjustRightInd w:val="0"/>
        <w:spacing w:after="0" w:line="240" w:lineRule="auto"/>
        <w:rPr>
          <w:rFonts w:ascii="Myriad-Bold" w:hAnsi="Myriad-Bold" w:cs="Myriad-Bold"/>
          <w:b/>
          <w:bCs/>
          <w:color w:val="000000"/>
          <w:lang w:val="fr-FR"/>
        </w:rPr>
      </w:pPr>
    </w:p>
    <w:p w:rsidR="00B913F1" w:rsidRPr="00B913F1" w:rsidRDefault="00B913F1" w:rsidP="00B913F1">
      <w:pPr>
        <w:autoSpaceDE w:val="0"/>
        <w:autoSpaceDN w:val="0"/>
        <w:adjustRightInd w:val="0"/>
        <w:spacing w:after="0" w:line="240" w:lineRule="auto"/>
        <w:rPr>
          <w:rFonts w:cstheme="minorHAnsi"/>
          <w:b/>
          <w:bCs/>
          <w:color w:val="000000"/>
          <w:sz w:val="24"/>
          <w:szCs w:val="24"/>
        </w:rPr>
      </w:pPr>
      <w:r>
        <w:rPr>
          <w:rFonts w:cstheme="minorHAnsi"/>
          <w:b/>
          <w:color w:val="000000"/>
          <w:sz w:val="24"/>
        </w:rPr>
        <w:t>Les évaluateurs :</w:t>
      </w:r>
    </w:p>
    <w:p w:rsidR="00B913F1" w:rsidRPr="00922795" w:rsidRDefault="00B913F1" w:rsidP="000E2FFE">
      <w:pPr>
        <w:pStyle w:val="Paragraphedeliste"/>
        <w:numPr>
          <w:ilvl w:val="0"/>
          <w:numId w:val="31"/>
        </w:numPr>
        <w:jc w:val="both"/>
        <w:rPr>
          <w:rFonts w:eastAsia="ACaslon-Regular"/>
          <w:lang w:val="fr-FR"/>
        </w:rPr>
      </w:pPr>
      <w:bookmarkStart w:id="72" w:name="_GoBack"/>
      <w:r w:rsidRPr="00922795">
        <w:rPr>
          <w:lang w:val="fr-FR"/>
        </w:rPr>
        <w:t xml:space="preserve">Doivent présenter des informations complètes et équitables dans leur évaluation des forces et des faiblesses afin que les décisions ou les mesures prises soient bien fondées ;  </w:t>
      </w:r>
    </w:p>
    <w:p w:rsidR="00B913F1" w:rsidRPr="00922795" w:rsidRDefault="00B913F1" w:rsidP="000E2FFE">
      <w:pPr>
        <w:pStyle w:val="Paragraphedeliste"/>
        <w:numPr>
          <w:ilvl w:val="0"/>
          <w:numId w:val="31"/>
        </w:numPr>
        <w:jc w:val="both"/>
        <w:rPr>
          <w:rFonts w:eastAsia="ACaslon-Regular"/>
          <w:lang w:val="fr-FR"/>
        </w:rPr>
      </w:pPr>
      <w:r w:rsidRPr="00922795">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rsidR="00B913F1" w:rsidRPr="00922795" w:rsidRDefault="00B913F1" w:rsidP="000E2FFE">
      <w:pPr>
        <w:pStyle w:val="Paragraphedeliste"/>
        <w:numPr>
          <w:ilvl w:val="0"/>
          <w:numId w:val="31"/>
        </w:numPr>
        <w:jc w:val="both"/>
        <w:rPr>
          <w:rFonts w:eastAsia="ACaslon-Regular"/>
          <w:lang w:val="fr-FR"/>
        </w:rPr>
      </w:pPr>
      <w:r w:rsidRPr="00922795">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B913F1" w:rsidRPr="00922795" w:rsidRDefault="00B913F1" w:rsidP="000E2FFE">
      <w:pPr>
        <w:pStyle w:val="Paragraphedeliste"/>
        <w:numPr>
          <w:ilvl w:val="0"/>
          <w:numId w:val="31"/>
        </w:numPr>
        <w:jc w:val="both"/>
        <w:rPr>
          <w:rFonts w:eastAsia="ACaslon-Regular"/>
          <w:lang w:val="fr-FR"/>
        </w:rPr>
      </w:pPr>
      <w:r w:rsidRPr="00922795">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B913F1" w:rsidRPr="00922795" w:rsidRDefault="00B913F1" w:rsidP="000E2FFE">
      <w:pPr>
        <w:pStyle w:val="Paragraphedeliste"/>
        <w:numPr>
          <w:ilvl w:val="0"/>
          <w:numId w:val="31"/>
        </w:numPr>
        <w:jc w:val="both"/>
        <w:rPr>
          <w:rFonts w:eastAsia="ACaslon-Regular"/>
          <w:lang w:val="fr-FR"/>
        </w:rPr>
      </w:pPr>
      <w:r w:rsidRPr="00922795">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B913F1" w:rsidRPr="00922795" w:rsidRDefault="00B913F1" w:rsidP="000E2FFE">
      <w:pPr>
        <w:pStyle w:val="Paragraphedeliste"/>
        <w:numPr>
          <w:ilvl w:val="0"/>
          <w:numId w:val="31"/>
        </w:numPr>
        <w:jc w:val="both"/>
        <w:rPr>
          <w:rFonts w:eastAsia="ACaslon-Regular"/>
          <w:lang w:val="fr-FR"/>
        </w:rPr>
      </w:pPr>
      <w:r w:rsidRPr="00922795">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D6638C" w:rsidRPr="00922795" w:rsidRDefault="00B913F1" w:rsidP="000E2FFE">
      <w:pPr>
        <w:pStyle w:val="Paragraphedeliste"/>
        <w:numPr>
          <w:ilvl w:val="0"/>
          <w:numId w:val="31"/>
        </w:numPr>
        <w:jc w:val="both"/>
        <w:rPr>
          <w:lang w:val="fr-FR"/>
        </w:rPr>
      </w:pPr>
      <w:r w:rsidRPr="00922795">
        <w:rPr>
          <w:lang w:val="fr-FR"/>
        </w:rPr>
        <w:t>Doivent respecter des procédures comptables reconnues et faire preuve de prudence dans l’utilisation des ressources de l’évaluation.</w:t>
      </w:r>
    </w:p>
    <w:bookmarkEnd w:id="72"/>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fr-FR"/>
        </w:rPr>
      </w:pPr>
      <w:r w:rsidRPr="00922795">
        <w:rPr>
          <w:rFonts w:ascii="Calibri" w:hAnsi="Calibri"/>
          <w:b/>
          <w:color w:val="000000"/>
          <w:lang w:val="fr-FR"/>
        </w:rPr>
        <w:t>Formulaire d’acceptation du consultant en évaluation</w:t>
      </w:r>
      <w:r>
        <w:rPr>
          <w:rFonts w:ascii="Calibri" w:hAnsi="Calibri"/>
          <w:b/>
          <w:color w:val="000000"/>
          <w:sz w:val="24"/>
          <w:vertAlign w:val="superscript"/>
        </w:rPr>
        <w:footnoteReference w:id="3"/>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t xml:space="preserve">Engagement à respecter le Code de conduite des évaluateurs du système des Nations Unies </w:t>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t xml:space="preserve">Nom du consultant : </w:t>
      </w:r>
      <w:r w:rsidRPr="00922795">
        <w:rPr>
          <w:rFonts w:ascii="Calibri" w:hAnsi="Calibri"/>
          <w:color w:val="000000"/>
          <w:lang w:val="fr-FR"/>
        </w:rPr>
        <w:t>__</w:t>
      </w:r>
      <w:r w:rsidR="00E70FBE">
        <w:rPr>
          <w:rFonts w:ascii="Calibri" w:eastAsia="Times New Roman" w:hAnsi="Calibri" w:cs="Calibri"/>
          <w:color w:val="000000"/>
          <w:u w:val="single"/>
        </w:rPr>
        <w:fldChar w:fldCharType="begin">
          <w:ffData>
            <w:name w:val="Text2"/>
            <w:enabled/>
            <w:calcOnExit w:val="0"/>
            <w:textInput/>
          </w:ffData>
        </w:fldChar>
      </w:r>
      <w:r w:rsidRPr="00922795">
        <w:rPr>
          <w:rFonts w:ascii="Calibri" w:eastAsia="Times New Roman" w:hAnsi="Calibri" w:cs="Calibri"/>
          <w:color w:val="000000"/>
          <w:u w:val="single"/>
          <w:lang w:val="fr-FR"/>
        </w:rPr>
        <w:instrText xml:space="preserve"> FORMTEXT </w:instrText>
      </w:r>
      <w:r w:rsidR="00E70FBE">
        <w:rPr>
          <w:rFonts w:ascii="Calibri" w:eastAsia="Times New Roman" w:hAnsi="Calibri" w:cs="Calibri"/>
          <w:color w:val="000000"/>
          <w:u w:val="single"/>
        </w:rPr>
      </w:r>
      <w:r w:rsidR="00E70FBE">
        <w:rPr>
          <w:rFonts w:ascii="Calibri" w:eastAsia="Times New Roman" w:hAnsi="Calibri" w:cs="Calibri"/>
          <w:color w:val="000000"/>
          <w:u w:val="single"/>
        </w:rPr>
        <w:fldChar w:fldCharType="separate"/>
      </w:r>
      <w:r w:rsidRPr="00922795">
        <w:rPr>
          <w:rFonts w:ascii="Calibri" w:hAnsi="Calibri"/>
          <w:noProof/>
          <w:color w:val="000000"/>
          <w:u w:val="single"/>
          <w:lang w:val="fr-FR"/>
        </w:rPr>
        <w:t>     </w:t>
      </w:r>
      <w:r w:rsidR="00E70FBE">
        <w:fldChar w:fldCharType="end"/>
      </w:r>
      <w:r w:rsidRPr="00922795">
        <w:rPr>
          <w:rFonts w:ascii="Calibri" w:hAnsi="Calibri"/>
          <w:color w:val="000000"/>
          <w:lang w:val="fr-FR"/>
        </w:rPr>
        <w:t xml:space="preserve">_________________________________________________ </w:t>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b/>
          <w:lang w:val="fr-FR"/>
        </w:rPr>
        <w:t xml:space="preserve">Nom de l’organisation de consultation </w:t>
      </w:r>
      <w:r w:rsidRPr="00922795">
        <w:rPr>
          <w:lang w:val="fr-FR"/>
        </w:rPr>
        <w:t>(le cas échéant) :</w:t>
      </w:r>
      <w:r w:rsidRPr="00922795">
        <w:rPr>
          <w:rFonts w:ascii="Calibri" w:hAnsi="Calibri"/>
          <w:b/>
          <w:color w:val="000000"/>
          <w:lang w:val="fr-FR"/>
        </w:rPr>
        <w:t xml:space="preserve"> </w:t>
      </w:r>
      <w:r w:rsidRPr="00922795">
        <w:rPr>
          <w:rFonts w:ascii="Calibri" w:hAnsi="Calibri"/>
          <w:color w:val="000000"/>
          <w:lang w:val="fr-FR"/>
        </w:rPr>
        <w:t xml:space="preserve">________________________ </w:t>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lastRenderedPageBreak/>
        <w:t xml:space="preserve">Je confirme avoir reçu et compris le Code de conduite des évaluateurs des Nations Unies et je m’engage à le respecter. </w:t>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color w:val="000000"/>
          <w:lang w:val="fr-FR"/>
        </w:rPr>
        <w:t xml:space="preserve">Signé à </w:t>
      </w:r>
      <w:r w:rsidRPr="00922795">
        <w:rPr>
          <w:rFonts w:ascii="Calibri" w:hAnsi="Calibri"/>
          <w:i/>
          <w:color w:val="000000"/>
          <w:highlight w:val="lightGray"/>
          <w:lang w:val="fr-FR"/>
        </w:rPr>
        <w:t>lieu</w:t>
      </w:r>
      <w:r w:rsidRPr="00922795">
        <w:rPr>
          <w:rFonts w:ascii="Calibri" w:hAnsi="Calibri"/>
          <w:i/>
          <w:color w:val="000000"/>
          <w:lang w:val="fr-FR"/>
        </w:rPr>
        <w:t xml:space="preserve"> </w:t>
      </w:r>
      <w:r w:rsidRPr="00922795">
        <w:rPr>
          <w:rFonts w:ascii="Calibri" w:hAnsi="Calibri"/>
          <w:color w:val="000000"/>
          <w:lang w:val="fr-FR"/>
        </w:rPr>
        <w:t xml:space="preserve">le </w:t>
      </w:r>
      <w:r w:rsidRPr="00922795">
        <w:rPr>
          <w:rFonts w:ascii="Calibri" w:hAnsi="Calibri"/>
          <w:i/>
          <w:color w:val="000000"/>
          <w:highlight w:val="lightGray"/>
          <w:lang w:val="fr-FR"/>
        </w:rPr>
        <w:t>date</w:t>
      </w:r>
    </w:p>
    <w:p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922795">
        <w:rPr>
          <w:lang w:val="fr-FR"/>
        </w:rPr>
        <w:t>Signature :</w:t>
      </w:r>
      <w:r w:rsidRPr="00922795">
        <w:rPr>
          <w:rFonts w:ascii="HIDDJN+TimesNewRoman,Bold" w:hAnsi="HIDDJN+TimesNewRoman,Bold"/>
          <w:color w:val="000000"/>
          <w:lang w:val="fr-FR"/>
        </w:rPr>
        <w:t xml:space="preserve"> ________________________________________</w:t>
      </w:r>
    </w:p>
    <w:p w:rsidR="00D6638C" w:rsidRPr="00922795" w:rsidRDefault="00D6638C" w:rsidP="00F05366">
      <w:pPr>
        <w:pStyle w:val="Heading31"/>
        <w:rPr>
          <w:lang w:val="fr-FR"/>
        </w:rPr>
      </w:pPr>
      <w:r w:rsidRPr="00922795">
        <w:rPr>
          <w:lang w:val="fr-FR"/>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922795">
        <w:rPr>
          <w:lang w:val="fr-FR"/>
        </w:rPr>
        <w:lastRenderedPageBreak/>
        <w:t>Annexe F : Grandes lignes du rapport d'évaluation</w:t>
      </w:r>
      <w:bookmarkEnd w:id="74"/>
      <w:bookmarkEnd w:id="75"/>
      <w:bookmarkEnd w:id="76"/>
      <w:bookmarkEnd w:id="77"/>
      <w:r>
        <w:rPr>
          <w:vertAlign w:val="superscript"/>
        </w:rPr>
        <w:footnoteReference w:id="4"/>
      </w:r>
      <w:bookmarkEnd w:id="78"/>
    </w:p>
    <w:tbl>
      <w:tblPr>
        <w:tblW w:w="0" w:type="auto"/>
        <w:tblInd w:w="108" w:type="dxa"/>
        <w:tblLook w:val="04A0" w:firstRow="1" w:lastRow="0" w:firstColumn="1" w:lastColumn="0" w:noHBand="0" w:noVBand="1"/>
      </w:tblPr>
      <w:tblGrid>
        <w:gridCol w:w="967"/>
        <w:gridCol w:w="8285"/>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Page d’introduction :</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Titre du projet financé par le FEM et soutenu par le PNUD </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Nº d’identification des projets du PNUD et du FEM  </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Calendrier de l’évaluation et date du rapport d’évaluation</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Région et pays inclus dans le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Programme opérationnel/stratégique du FEM</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Partenaire de mise en œuvre et autres partenaires de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Membres de l’équipe d’évaluation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Remerciements</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résumé du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Description du projet (brève)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notations d’évaluation</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Résumé des conclusions, des recommandations et des enseignements</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Acronymes et abréviations</w:t>
            </w:r>
          </w:p>
          <w:p w:rsidR="00D6638C" w:rsidRPr="00922795" w:rsidRDefault="00D6638C" w:rsidP="00D6638C">
            <w:pPr>
              <w:spacing w:after="0"/>
              <w:rPr>
                <w:rFonts w:ascii="Calibri" w:eastAsia="Times New Roman" w:hAnsi="Calibri" w:cs="Times New Roman"/>
                <w:bCs/>
                <w:sz w:val="20"/>
                <w:lang w:val="fr-FR"/>
              </w:rPr>
            </w:pPr>
            <w:r w:rsidRPr="00922795">
              <w:rPr>
                <w:rFonts w:ascii="Calibri" w:hAnsi="Calibri"/>
                <w:sz w:val="20"/>
                <w:lang w:val="fr-FR"/>
              </w:rPr>
              <w:t>(Voir : Manuel de rédaction du PNUD</w:t>
            </w:r>
            <w:r>
              <w:rPr>
                <w:rFonts w:ascii="Calibri" w:hAnsi="Calibri"/>
                <w:sz w:val="20"/>
                <w:vertAlign w:val="superscript"/>
              </w:rPr>
              <w:footnoteReference w:id="5"/>
            </w:r>
            <w:r w:rsidRPr="00922795">
              <w:rPr>
                <w:rFonts w:ascii="Calibri" w:hAnsi="Calibri"/>
                <w:sz w:val="20"/>
                <w:lang w:val="fr-FR"/>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l’évaluation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d’application et méthodologie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Structure du rapport d’évaluation</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Description et contexte de développement du projet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Démarrage et durée du projet</w:t>
            </w:r>
          </w:p>
          <w:p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Problèmes que le projet visait à régler</w:t>
            </w:r>
          </w:p>
          <w:p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Objectifs immédiats et de développement du projet</w:t>
            </w:r>
          </w:p>
          <w:p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Indicateurs de base mis en place</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Principales parties prenantes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Résultats escomptés</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rsidR="00D6638C" w:rsidRPr="00922795" w:rsidRDefault="00D6638C" w:rsidP="00D6638C">
            <w:pPr>
              <w:spacing w:after="0"/>
              <w:rPr>
                <w:rFonts w:ascii="Calibri" w:eastAsia="Times New Roman" w:hAnsi="Calibri" w:cs="Times New Roman"/>
                <w:sz w:val="20"/>
                <w:lang w:val="fr-FR"/>
              </w:rPr>
            </w:pPr>
            <w:r w:rsidRPr="00922795">
              <w:rPr>
                <w:rFonts w:ascii="Calibri" w:hAnsi="Calibri"/>
                <w:sz w:val="20"/>
                <w:lang w:val="fr-FR"/>
              </w:rPr>
              <w:t>(Outre une appréciation descriptive, tous les critères marqués d’un (*) doivent être notés</w:t>
            </w:r>
            <w:r>
              <w:rPr>
                <w:rFonts w:ascii="Calibri" w:hAnsi="Calibri"/>
                <w:sz w:val="20"/>
                <w:vertAlign w:val="superscript"/>
              </w:rPr>
              <w:footnoteReference w:id="6"/>
            </w:r>
            <w:r w:rsidRPr="00922795">
              <w:rPr>
                <w:rFonts w:ascii="Calibri" w:hAnsi="Calibri"/>
                <w:sz w:val="20"/>
                <w:lang w:val="fr-FR"/>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Conception/Formulation du projet</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Analyse ACL/du cadre des résultats (Logique/stratégie du projet ; indicateurs)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Hypothèses et risques</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Enseignements tirés des autres projets pertinents (par exemple, dans le même domaine focal) incorporés dans la conception du projet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prévue des parties prenantes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Approche de réplication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Avantage comparatif du PNUD</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Les liens entre le projet et d’autres interventions au sein du secteur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Modalités de gestion</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projet</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Gestion adaptative (modifications apportées à la conception du projet et résultats du projet lors de la mise en œuvre)</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lastRenderedPageBreak/>
              <w:t>Accords de partenariat (avec les parties prenantes pertinentes impliquées dans le pays/la région)</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Commentaires provenant des activités de suivi et d’évaluation utilisés dans le cadre de la gestion adaptative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Financement du projet :  </w:t>
            </w:r>
          </w:p>
          <w:p w:rsidR="00D6638C" w:rsidRPr="00922795" w:rsidRDefault="00D6638C" w:rsidP="00D6638C">
            <w:pPr>
              <w:numPr>
                <w:ilvl w:val="0"/>
                <w:numId w:val="17"/>
              </w:numPr>
              <w:spacing w:after="0" w:line="240" w:lineRule="auto"/>
              <w:rPr>
                <w:rFonts w:ascii="Calibri" w:eastAsia="Times New Roman" w:hAnsi="Calibri" w:cs="Times New Roman"/>
                <w:bCs/>
                <w:sz w:val="20"/>
                <w:szCs w:val="20"/>
                <w:lang w:val="fr-FR"/>
              </w:rPr>
            </w:pPr>
            <w:r w:rsidRPr="00922795">
              <w:rPr>
                <w:rFonts w:ascii="Calibri" w:hAnsi="Calibri"/>
                <w:sz w:val="20"/>
                <w:lang w:val="fr-FR"/>
              </w:rPr>
              <w:t>Suivi et évaluation : conception  à l'entrée et mise en œuvre (*)</w:t>
            </w:r>
          </w:p>
          <w:p w:rsidR="00D6638C" w:rsidRPr="00922795" w:rsidRDefault="00D6638C" w:rsidP="00D6638C">
            <w:pPr>
              <w:numPr>
                <w:ilvl w:val="0"/>
                <w:numId w:val="17"/>
              </w:numPr>
              <w:spacing w:after="0" w:line="240" w:lineRule="auto"/>
              <w:rPr>
                <w:rFonts w:ascii="Calibri" w:eastAsia="Times New Roman" w:hAnsi="Calibri" w:cs="Times New Roman"/>
                <w:b/>
                <w:bCs/>
                <w:sz w:val="20"/>
                <w:szCs w:val="20"/>
                <w:lang w:val="fr-FR"/>
              </w:rPr>
            </w:pPr>
            <w:r w:rsidRPr="00922795">
              <w:rPr>
                <w:rFonts w:ascii="Calibri" w:hAnsi="Calibri"/>
                <w:sz w:val="20"/>
                <w:lang w:val="fr-FR"/>
              </w:rPr>
              <w:t>Coordination au niveau de la mise en œuvre et de l’exécution avec PNUD et le partenaire de mise en œuvre (*) et questions opérationnelles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Résultats des projets</w:t>
            </w:r>
          </w:p>
          <w:p w:rsidR="00D6638C" w:rsidRPr="00922795" w:rsidRDefault="00D6638C" w:rsidP="00D6638C">
            <w:pPr>
              <w:numPr>
                <w:ilvl w:val="0"/>
                <w:numId w:val="17"/>
              </w:numPr>
              <w:spacing w:after="0" w:line="240" w:lineRule="auto"/>
              <w:rPr>
                <w:rFonts w:ascii="Calibri" w:eastAsia="Times New Roman" w:hAnsi="Calibri" w:cs="Times New Roman"/>
                <w:bCs/>
                <w:sz w:val="20"/>
                <w:szCs w:val="20"/>
                <w:lang w:val="fr-FR"/>
              </w:rPr>
            </w:pPr>
            <w:r w:rsidRPr="00922795">
              <w:rPr>
                <w:rFonts w:ascii="Calibri" w:hAnsi="Calibri"/>
                <w:sz w:val="20"/>
                <w:lang w:val="fr-FR"/>
              </w:rPr>
              <w:t>Résultats globaux (réalisation des objectifs)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Pertinence(*)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Efficacité et efficience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Intégration</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Durabilité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Conclusions, recommandations et enseignements</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Mesures correctives pour la conception, la mise en œuvre, le suivi et l’évaluation du projet</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Mesures visant à assurer le suivi ou à renforcer les avantages initiaux du projet</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Propositions relatives aux orientations futures favorisant les principaux objectifs</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Les meilleures et les pires pratiques lors du traitement des questions concernant la pertinence, la performance et la réussite</w:t>
            </w:r>
          </w:p>
        </w:tc>
      </w:tr>
      <w:tr w:rsidR="00D6638C" w:rsidRPr="000E2FFE"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Itinéraire</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personnes interrogées</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Résumé des visites sur le terrain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documents examinés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Tableau des questions d’évaluation</w:t>
            </w:r>
          </w:p>
          <w:p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Questionnaire utilisé et résumé des résultats</w:t>
            </w:r>
          </w:p>
          <w:p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Formulaire d’acceptation du consultant en évaluation  </w:t>
            </w:r>
          </w:p>
          <w:p w:rsidR="00D6638C" w:rsidRPr="00922795" w:rsidRDefault="00D6638C" w:rsidP="00D6638C">
            <w:pPr>
              <w:spacing w:after="0"/>
              <w:rPr>
                <w:rFonts w:ascii="Calibri" w:eastAsia="Times New Roman" w:hAnsi="Calibri" w:cs="Times New Roman"/>
                <w:sz w:val="20"/>
                <w:szCs w:val="20"/>
                <w:lang w:val="fr-FR"/>
              </w:rPr>
            </w:pPr>
          </w:p>
          <w:p w:rsidR="00D6638C" w:rsidRPr="00922795" w:rsidRDefault="00D6638C" w:rsidP="00D6638C">
            <w:pPr>
              <w:spacing w:after="0"/>
              <w:rPr>
                <w:rFonts w:ascii="Calibri" w:eastAsia="Times New Roman" w:hAnsi="Calibri" w:cs="Times New Roman"/>
                <w:sz w:val="20"/>
                <w:szCs w:val="20"/>
                <w:lang w:val="fr-FR"/>
              </w:rPr>
            </w:pPr>
          </w:p>
        </w:tc>
      </w:tr>
    </w:tbl>
    <w:p w:rsidR="00D6638C" w:rsidRPr="00922795" w:rsidRDefault="00D6638C" w:rsidP="00D6638C">
      <w:pPr>
        <w:spacing w:before="200"/>
        <w:rPr>
          <w:rFonts w:ascii="Calibri" w:eastAsia="Times New Roman" w:hAnsi="Calibri" w:cs="Times New Roman"/>
          <w:sz w:val="20"/>
          <w:szCs w:val="20"/>
          <w:lang w:val="fr-FR"/>
        </w:rPr>
      </w:pPr>
      <w:bookmarkStart w:id="79" w:name="_TOR_Annex_G:"/>
      <w:bookmarkStart w:id="80" w:name="_Toc299133058"/>
      <w:bookmarkStart w:id="81" w:name="_Toc299122848"/>
      <w:bookmarkStart w:id="82" w:name="_Toc299122870"/>
      <w:bookmarkStart w:id="83" w:name="_Toc299126634"/>
      <w:bookmarkEnd w:id="79"/>
    </w:p>
    <w:p w:rsidR="00D6638C" w:rsidRPr="00922795" w:rsidRDefault="00D6638C" w:rsidP="00D6638C">
      <w:pPr>
        <w:spacing w:before="200"/>
        <w:rPr>
          <w:rFonts w:ascii="Calibri" w:eastAsia="Times New Roman" w:hAnsi="Calibri" w:cs="Times New Roman"/>
          <w:color w:val="243F60"/>
          <w:spacing w:val="15"/>
          <w:lang w:val="fr-FR"/>
        </w:rPr>
      </w:pPr>
      <w:r w:rsidRPr="00922795">
        <w:rPr>
          <w:lang w:val="fr-FR"/>
        </w:rPr>
        <w:br w:type="page"/>
      </w:r>
    </w:p>
    <w:p w:rsidR="00D6638C" w:rsidRPr="00922795" w:rsidRDefault="00D6638C" w:rsidP="00F05366">
      <w:pPr>
        <w:pStyle w:val="Heading31"/>
        <w:rPr>
          <w:lang w:val="fr-FR"/>
        </w:rPr>
      </w:pPr>
      <w:bookmarkStart w:id="84" w:name="_TOR_Annex_G:_1"/>
      <w:bookmarkStart w:id="85" w:name="_Toc321341568"/>
      <w:bookmarkEnd w:id="84"/>
      <w:r w:rsidRPr="00922795">
        <w:rPr>
          <w:lang w:val="fr-FR"/>
        </w:rPr>
        <w:lastRenderedPageBreak/>
        <w:t>Annexe G : Formulaire d'autorisation du rapport d'évaluation</w:t>
      </w:r>
      <w:bookmarkEnd w:id="80"/>
      <w:bookmarkEnd w:id="85"/>
    </w:p>
    <w:p w:rsidR="00D6638C" w:rsidRPr="00922795" w:rsidRDefault="00B9640B" w:rsidP="00D6638C">
      <w:pPr>
        <w:spacing w:before="200"/>
        <w:rPr>
          <w:rFonts w:ascii="Calibri" w:eastAsia="Times New Roman" w:hAnsi="Calibri" w:cs="Times New Roman"/>
          <w:i/>
          <w:sz w:val="20"/>
          <w:szCs w:val="20"/>
          <w:lang w:val="fr-FR"/>
        </w:rPr>
      </w:pPr>
      <w:r>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rsidR="00A62615" w:rsidRPr="00922795" w:rsidRDefault="00A62615" w:rsidP="00D6638C">
                            <w:pPr>
                              <w:rPr>
                                <w:rFonts w:eastAsia="Batang"/>
                                <w:lang w:val="fr-FR"/>
                              </w:rPr>
                            </w:pPr>
                            <w:r w:rsidRPr="00922795">
                              <w:rPr>
                                <w:lang w:val="fr-FR"/>
                              </w:rPr>
                              <w:t>Rapport d’évaluation examiné et approuvé par</w:t>
                            </w:r>
                          </w:p>
                          <w:p w:rsidR="00A62615" w:rsidRPr="00922795" w:rsidRDefault="00A62615" w:rsidP="00D6638C">
                            <w:pPr>
                              <w:rPr>
                                <w:lang w:val="fr-FR"/>
                              </w:rPr>
                            </w:pPr>
                            <w:r w:rsidRPr="00922795">
                              <w:rPr>
                                <w:lang w:val="fr-FR"/>
                              </w:rPr>
                              <w:t>Bureau de pays du PNUD</w:t>
                            </w:r>
                          </w:p>
                          <w:p w:rsidR="00A62615" w:rsidRPr="00922795" w:rsidRDefault="00A62615" w:rsidP="00D6638C">
                            <w:pPr>
                              <w:rPr>
                                <w:lang w:val="fr-FR"/>
                              </w:rPr>
                            </w:pPr>
                            <w:r w:rsidRPr="00922795">
                              <w:rPr>
                                <w:lang w:val="fr-FR"/>
                              </w:rPr>
                              <w:t>Nom :  ___________________________________________________</w:t>
                            </w:r>
                          </w:p>
                          <w:p w:rsidR="00A62615" w:rsidRPr="00922795" w:rsidRDefault="00A62615" w:rsidP="00D6638C">
                            <w:pPr>
                              <w:rPr>
                                <w:lang w:val="fr-FR"/>
                              </w:rPr>
                            </w:pPr>
                            <w:r w:rsidRPr="00922795">
                              <w:rPr>
                                <w:lang w:val="fr-FR"/>
                              </w:rPr>
                              <w:t>Signature : ______________________________ Date : _________________________________</w:t>
                            </w:r>
                          </w:p>
                          <w:p w:rsidR="00A62615" w:rsidRPr="00922795" w:rsidRDefault="00A62615" w:rsidP="00D6638C">
                            <w:pPr>
                              <w:rPr>
                                <w:lang w:val="fr-FR"/>
                              </w:rPr>
                            </w:pPr>
                            <w:r w:rsidRPr="00922795">
                              <w:rPr>
                                <w:lang w:val="fr-FR"/>
                              </w:rPr>
                              <w:t>CTR du PNUD-FEM</w:t>
                            </w:r>
                          </w:p>
                          <w:p w:rsidR="00A62615" w:rsidRPr="0084083F" w:rsidRDefault="00A62615" w:rsidP="00D6638C">
                            <w:r>
                              <w:t>Nom :  ___________________________________________________</w:t>
                            </w:r>
                          </w:p>
                          <w:p w:rsidR="00A62615" w:rsidRPr="0084083F" w:rsidRDefault="00A62615"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rsidR="00A62615" w:rsidRPr="00922795" w:rsidRDefault="00A62615" w:rsidP="00D6638C">
                      <w:pPr>
                        <w:rPr>
                          <w:rFonts w:eastAsia="Batang"/>
                          <w:lang w:val="fr-FR"/>
                        </w:rPr>
                      </w:pPr>
                      <w:r w:rsidRPr="00922795">
                        <w:rPr>
                          <w:lang w:val="fr-FR"/>
                        </w:rPr>
                        <w:t>Rapport d’évaluation examiné et approuvé par</w:t>
                      </w:r>
                    </w:p>
                    <w:p w:rsidR="00A62615" w:rsidRPr="00922795" w:rsidRDefault="00A62615" w:rsidP="00D6638C">
                      <w:pPr>
                        <w:rPr>
                          <w:lang w:val="fr-FR"/>
                        </w:rPr>
                      </w:pPr>
                      <w:r w:rsidRPr="00922795">
                        <w:rPr>
                          <w:lang w:val="fr-FR"/>
                        </w:rPr>
                        <w:t>Bureau de pays du PNUD</w:t>
                      </w:r>
                    </w:p>
                    <w:p w:rsidR="00A62615" w:rsidRPr="00922795" w:rsidRDefault="00A62615" w:rsidP="00D6638C">
                      <w:pPr>
                        <w:rPr>
                          <w:lang w:val="fr-FR"/>
                        </w:rPr>
                      </w:pPr>
                      <w:r w:rsidRPr="00922795">
                        <w:rPr>
                          <w:lang w:val="fr-FR"/>
                        </w:rPr>
                        <w:t>Nom :  ___________________________________________________</w:t>
                      </w:r>
                    </w:p>
                    <w:p w:rsidR="00A62615" w:rsidRPr="00922795" w:rsidRDefault="00A62615" w:rsidP="00D6638C">
                      <w:pPr>
                        <w:rPr>
                          <w:lang w:val="fr-FR"/>
                        </w:rPr>
                      </w:pPr>
                      <w:r w:rsidRPr="00922795">
                        <w:rPr>
                          <w:lang w:val="fr-FR"/>
                        </w:rPr>
                        <w:t>Signature : ______________________________ Date : _________________________________</w:t>
                      </w:r>
                    </w:p>
                    <w:p w:rsidR="00A62615" w:rsidRPr="00922795" w:rsidRDefault="00A62615" w:rsidP="00D6638C">
                      <w:pPr>
                        <w:rPr>
                          <w:lang w:val="fr-FR"/>
                        </w:rPr>
                      </w:pPr>
                      <w:r w:rsidRPr="00922795">
                        <w:rPr>
                          <w:lang w:val="fr-FR"/>
                        </w:rPr>
                        <w:t>CTR du PNUD-FEM</w:t>
                      </w:r>
                    </w:p>
                    <w:p w:rsidR="00A62615" w:rsidRPr="0084083F" w:rsidRDefault="00A62615" w:rsidP="00D6638C">
                      <w:proofErr w:type="gramStart"/>
                      <w:r>
                        <w:t>Nom :</w:t>
                      </w:r>
                      <w:proofErr w:type="gramEnd"/>
                      <w:r>
                        <w:t xml:space="preserve">  ___________________________________________________</w:t>
                      </w:r>
                    </w:p>
                    <w:p w:rsidR="00A62615" w:rsidRPr="0084083F" w:rsidRDefault="00A62615" w:rsidP="00D6638C">
                      <w:proofErr w:type="gramStart"/>
                      <w:r>
                        <w:t>Signature :</w:t>
                      </w:r>
                      <w:proofErr w:type="gramEnd"/>
                      <w:r>
                        <w:t xml:space="preserve"> ______________________________ Date : _________________________________</w:t>
                      </w:r>
                    </w:p>
                  </w:txbxContent>
                </v:textbox>
              </v:shape>
            </w:pict>
          </mc:Fallback>
        </mc:AlternateContent>
      </w:r>
      <w:r w:rsidR="00D6638C" w:rsidRPr="00922795">
        <w:rPr>
          <w:rFonts w:ascii="Calibri" w:hAnsi="Calibri"/>
          <w:i/>
          <w:sz w:val="20"/>
          <w:highlight w:val="lightGray"/>
          <w:lang w:val="fr-FR"/>
        </w:rPr>
        <w:t>(à remplir par le BP et le conseiller technique du PNUD-FEM affecté dans la région et à inclure dans le document final)</w:t>
      </w:r>
      <w:bookmarkEnd w:id="81"/>
      <w:bookmarkEnd w:id="82"/>
      <w:bookmarkEnd w:id="83"/>
    </w:p>
    <w:p w:rsidR="00D6638C" w:rsidRPr="00922795" w:rsidRDefault="00D6638C" w:rsidP="00D6638C">
      <w:pPr>
        <w:spacing w:before="200"/>
        <w:rPr>
          <w:rFonts w:ascii="Calibri" w:eastAsia="Times New Roman" w:hAnsi="Calibri" w:cs="Times New Roman"/>
          <w:i/>
          <w:sz w:val="20"/>
          <w:szCs w:val="20"/>
          <w:lang w:val="fr-FR"/>
        </w:rPr>
      </w:pPr>
    </w:p>
    <w:p w:rsidR="00D6638C" w:rsidRPr="00922795" w:rsidRDefault="00D6638C" w:rsidP="00D6638C">
      <w:pPr>
        <w:spacing w:before="200"/>
        <w:rPr>
          <w:rFonts w:ascii="Calibri" w:eastAsia="Times New Roman" w:hAnsi="Calibri" w:cs="Times New Roman"/>
          <w:i/>
          <w:sz w:val="20"/>
          <w:szCs w:val="20"/>
          <w:lang w:val="fr-FR"/>
        </w:rPr>
      </w:pPr>
    </w:p>
    <w:p w:rsidR="00D6638C" w:rsidRPr="00922795" w:rsidRDefault="00D6638C" w:rsidP="00D6638C">
      <w:pPr>
        <w:spacing w:before="200"/>
        <w:rPr>
          <w:rFonts w:ascii="Calibri" w:eastAsia="Times New Roman" w:hAnsi="Calibri" w:cs="Times New Roman"/>
          <w:i/>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tbl>
      <w:tblPr>
        <w:tblW w:w="8980" w:type="dxa"/>
        <w:tblCellMar>
          <w:left w:w="70" w:type="dxa"/>
          <w:right w:w="70" w:type="dxa"/>
        </w:tblCellMar>
        <w:tblLook w:val="04A0" w:firstRow="1" w:lastRow="0" w:firstColumn="1" w:lastColumn="0" w:noHBand="0" w:noVBand="1"/>
      </w:tblPr>
      <w:tblGrid>
        <w:gridCol w:w="1540"/>
        <w:gridCol w:w="3020"/>
        <w:gridCol w:w="4420"/>
      </w:tblGrid>
      <w:tr w:rsidR="00117277" w:rsidRPr="000E2FFE" w:rsidTr="00117277">
        <w:trPr>
          <w:trHeight w:val="405"/>
        </w:trPr>
        <w:tc>
          <w:tcPr>
            <w:tcW w:w="8980" w:type="dxa"/>
            <w:gridSpan w:val="3"/>
            <w:tcBorders>
              <w:top w:val="nil"/>
              <w:left w:val="nil"/>
              <w:bottom w:val="nil"/>
              <w:right w:val="nil"/>
            </w:tcBorders>
            <w:shd w:val="clear" w:color="auto" w:fill="auto"/>
            <w:noWrap/>
            <w:hideMark/>
          </w:tcPr>
          <w:p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Liste des Points focaux  du projet SAP-IC</w:t>
            </w:r>
          </w:p>
        </w:tc>
      </w:tr>
      <w:tr w:rsidR="00117277" w:rsidRPr="000E2FFE" w:rsidTr="00117277">
        <w:trPr>
          <w:trHeight w:val="315"/>
        </w:trPr>
        <w:tc>
          <w:tcPr>
            <w:tcW w:w="1540" w:type="dxa"/>
            <w:tcBorders>
              <w:top w:val="nil"/>
              <w:left w:val="nil"/>
              <w:bottom w:val="nil"/>
              <w:right w:val="nil"/>
            </w:tcBorders>
            <w:shd w:val="clear" w:color="auto" w:fill="auto"/>
            <w:noWrap/>
            <w:hideMark/>
          </w:tcPr>
          <w:p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p>
        </w:tc>
        <w:tc>
          <w:tcPr>
            <w:tcW w:w="3020" w:type="dxa"/>
            <w:tcBorders>
              <w:top w:val="nil"/>
              <w:left w:val="nil"/>
              <w:bottom w:val="nil"/>
              <w:right w:val="nil"/>
            </w:tcBorders>
            <w:shd w:val="clear" w:color="auto" w:fill="auto"/>
            <w:noWrap/>
            <w:hideMark/>
          </w:tcPr>
          <w:p w:rsidR="00117277" w:rsidRPr="00117277" w:rsidRDefault="00117277" w:rsidP="00117277">
            <w:pPr>
              <w:spacing w:after="0" w:line="240" w:lineRule="auto"/>
              <w:rPr>
                <w:rFonts w:ascii="Times New Roman" w:eastAsia="Times New Roman" w:hAnsi="Times New Roman" w:cs="Times New Roman"/>
                <w:sz w:val="20"/>
                <w:szCs w:val="20"/>
                <w:lang w:val="fr-FR" w:eastAsia="fr-FR" w:bidi="ar-SA"/>
              </w:rPr>
            </w:pPr>
          </w:p>
        </w:tc>
        <w:tc>
          <w:tcPr>
            <w:tcW w:w="4420" w:type="dxa"/>
            <w:tcBorders>
              <w:top w:val="nil"/>
              <w:left w:val="nil"/>
              <w:bottom w:val="nil"/>
              <w:right w:val="nil"/>
            </w:tcBorders>
            <w:shd w:val="clear" w:color="auto" w:fill="auto"/>
            <w:hideMark/>
          </w:tcPr>
          <w:p w:rsidR="00117277" w:rsidRPr="00117277" w:rsidRDefault="00117277" w:rsidP="00117277">
            <w:pPr>
              <w:spacing w:after="0" w:line="240" w:lineRule="auto"/>
              <w:rPr>
                <w:rFonts w:ascii="Times New Roman" w:eastAsia="Times New Roman" w:hAnsi="Times New Roman" w:cs="Times New Roman"/>
                <w:sz w:val="20"/>
                <w:szCs w:val="20"/>
                <w:lang w:val="fr-FR" w:eastAsia="fr-FR" w:bidi="ar-SA"/>
              </w:rPr>
            </w:pPr>
          </w:p>
        </w:tc>
      </w:tr>
      <w:tr w:rsidR="00117277" w:rsidRPr="00117277" w:rsidTr="001172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Structure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Point Focal </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Ministère </w:t>
            </w:r>
          </w:p>
        </w:tc>
      </w:tr>
      <w:tr w:rsidR="00117277" w:rsidRPr="00117277" w:rsidTr="00117277">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ANAM</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NIKIEMA Michel </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Ministères des transports</w:t>
            </w:r>
          </w:p>
        </w:tc>
      </w:tr>
      <w:tr w:rsidR="00117277" w:rsidRPr="00117277" w:rsidTr="00117277">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DGRE</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NAKOHOUN Pascal</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Ministère de l'hydraulique </w:t>
            </w:r>
          </w:p>
        </w:tc>
      </w:tr>
      <w:tr w:rsidR="00117277" w:rsidRPr="000E2FFE" w:rsidTr="00117277">
        <w:trPr>
          <w:trHeight w:val="94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ONDD</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NAKANABO  Tasséré </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Ministre de l'environnement, de l'économie verte et du changement climatique</w:t>
            </w:r>
          </w:p>
        </w:tc>
      </w:tr>
      <w:tr w:rsidR="00117277" w:rsidRPr="00117277" w:rsidTr="00117277">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ASECNA</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TRAORE Bala</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Ministères des transports</w:t>
            </w:r>
          </w:p>
        </w:tc>
      </w:tr>
      <w:tr w:rsidR="00117277" w:rsidRPr="000E2FFE" w:rsidTr="00117277">
        <w:trPr>
          <w:trHeight w:val="94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CONASUR</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YE Dominique </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Ministère de la Femme, de la Solidarité Nationale et de la Famille </w:t>
            </w:r>
          </w:p>
        </w:tc>
      </w:tr>
      <w:tr w:rsidR="00117277" w:rsidRPr="00117277" w:rsidTr="00117277">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SAAGA</w:t>
            </w:r>
          </w:p>
        </w:tc>
        <w:tc>
          <w:tcPr>
            <w:tcW w:w="30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jc w:val="center"/>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YANOGO Cheik</w:t>
            </w:r>
          </w:p>
        </w:tc>
        <w:tc>
          <w:tcPr>
            <w:tcW w:w="4420" w:type="dxa"/>
            <w:tcBorders>
              <w:top w:val="nil"/>
              <w:left w:val="nil"/>
              <w:bottom w:val="single" w:sz="4" w:space="0" w:color="auto"/>
              <w:right w:val="single" w:sz="4" w:space="0" w:color="auto"/>
            </w:tcBorders>
            <w:shd w:val="clear" w:color="auto" w:fill="auto"/>
            <w:vAlign w:val="center"/>
            <w:hideMark/>
          </w:tcPr>
          <w:p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Ministères des transports</w:t>
            </w:r>
          </w:p>
        </w:tc>
      </w:tr>
    </w:tbl>
    <w:p w:rsidR="00D6638C" w:rsidRPr="00922795" w:rsidRDefault="00D6638C" w:rsidP="00D6638C">
      <w:pPr>
        <w:spacing w:before="200"/>
        <w:rPr>
          <w:rFonts w:ascii="Calibri" w:eastAsia="Times New Roman" w:hAnsi="Calibri" w:cs="Times New Roman"/>
          <w:sz w:val="20"/>
          <w:szCs w:val="20"/>
          <w:lang w:val="fr-FR"/>
        </w:rPr>
      </w:pPr>
    </w:p>
    <w:p w:rsidR="00D6638C" w:rsidRPr="00922795" w:rsidRDefault="00D6638C" w:rsidP="00D6638C">
      <w:pPr>
        <w:spacing w:before="200"/>
        <w:rPr>
          <w:rFonts w:ascii="Calibri" w:eastAsia="Times New Roman" w:hAnsi="Calibri" w:cs="Times New Roman"/>
          <w:sz w:val="20"/>
          <w:szCs w:val="20"/>
          <w:lang w:val="fr-FR"/>
        </w:rPr>
      </w:pPr>
    </w:p>
    <w:p w:rsidR="00303541" w:rsidRPr="00922795" w:rsidRDefault="00303541" w:rsidP="00D6638C">
      <w:pPr>
        <w:spacing w:before="200"/>
        <w:rPr>
          <w:lang w:val="fr-FR"/>
        </w:rPr>
      </w:pPr>
      <w:bookmarkStart w:id="86" w:name="_Annex_3._Sample"/>
      <w:bookmarkEnd w:id="86"/>
    </w:p>
    <w:sectPr w:rsidR="00303541" w:rsidRPr="00922795"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15" w:rsidRDefault="00A62615" w:rsidP="00D6638C">
      <w:pPr>
        <w:spacing w:after="0" w:line="240" w:lineRule="auto"/>
      </w:pPr>
      <w:r>
        <w:separator/>
      </w:r>
    </w:p>
  </w:endnote>
  <w:endnote w:type="continuationSeparator" w:id="0">
    <w:p w:rsidR="00A62615" w:rsidRDefault="00A6261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A62615" w:rsidRDefault="00A62615">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A62615" w:rsidRDefault="00A626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15" w:rsidRDefault="00A62615" w:rsidP="00D6638C">
      <w:pPr>
        <w:spacing w:after="0" w:line="240" w:lineRule="auto"/>
      </w:pPr>
      <w:r>
        <w:separator/>
      </w:r>
    </w:p>
  </w:footnote>
  <w:footnote w:type="continuationSeparator" w:id="0">
    <w:p w:rsidR="00A62615" w:rsidRDefault="00A62615" w:rsidP="00D6638C">
      <w:pPr>
        <w:spacing w:after="0" w:line="240" w:lineRule="auto"/>
      </w:pPr>
      <w:r>
        <w:continuationSeparator/>
      </w:r>
    </w:p>
  </w:footnote>
  <w:footnote w:id="1">
    <w:p w:rsidR="00A62615" w:rsidRPr="00922795" w:rsidRDefault="00A62615" w:rsidP="00D6638C">
      <w:pPr>
        <w:pStyle w:val="Notedebasdepage"/>
        <w:rPr>
          <w:lang w:val="fr-FR"/>
        </w:rPr>
      </w:pPr>
      <w:r>
        <w:rPr>
          <w:rStyle w:val="Appelnotedebasdep"/>
          <w:rFonts w:cstheme="minorHAnsi"/>
        </w:rPr>
        <w:footnoteRef/>
      </w:r>
      <w:r w:rsidRPr="00922795">
        <w:rPr>
          <w:lang w:val="fr-FR"/>
        </w:rPr>
        <w:t xml:space="preserve"> Pour de plus amples informations sur les méthodes, lire le chapitre 7 du </w:t>
      </w:r>
      <w:hyperlink r:id="rId1">
        <w:r w:rsidRPr="00922795">
          <w:rPr>
            <w:rStyle w:val="Lienhypertexte"/>
            <w:rFonts w:cstheme="minorHAnsi"/>
            <w:lang w:val="fr-FR"/>
          </w:rPr>
          <w:t>Guide de la planification, du suivi et de l’évaluation axés sur les résultats de développement</w:t>
        </w:r>
      </w:hyperlink>
      <w:r w:rsidRPr="00922795">
        <w:rPr>
          <w:lang w:val="fr-FR"/>
        </w:rPr>
        <w:t xml:space="preserve">,  à la </w:t>
      </w:r>
      <w:proofErr w:type="gramStart"/>
      <w:r w:rsidRPr="00922795">
        <w:rPr>
          <w:lang w:val="fr-FR"/>
        </w:rPr>
        <w:t>page  163</w:t>
      </w:r>
      <w:proofErr w:type="gramEnd"/>
    </w:p>
  </w:footnote>
  <w:footnote w:id="2">
    <w:p w:rsidR="00A62615" w:rsidRPr="00922795" w:rsidRDefault="00A62615">
      <w:pPr>
        <w:pStyle w:val="Notedebasdepage"/>
        <w:rPr>
          <w:lang w:val="fr-FR"/>
        </w:rPr>
      </w:pPr>
      <w:r>
        <w:rPr>
          <w:rStyle w:val="Appelnotedebasdep"/>
        </w:rPr>
        <w:footnoteRef/>
      </w:r>
      <w:r w:rsidRPr="00922795">
        <w:rPr>
          <w:lang w:val="fr-FR"/>
        </w:rPr>
        <w:t xml:space="preserve"> Un outil utile pour mesurer les progrès par rapport aux impacts est la méthode </w:t>
      </w:r>
      <w:proofErr w:type="spellStart"/>
      <w:r w:rsidRPr="00922795">
        <w:rPr>
          <w:lang w:val="fr-FR"/>
        </w:rPr>
        <w:t>ROtI</w:t>
      </w:r>
      <w:proofErr w:type="spellEnd"/>
      <w:r w:rsidRPr="00922795">
        <w:rPr>
          <w:lang w:val="fr-FR"/>
        </w:rPr>
        <w:t xml:space="preserve"> (</w:t>
      </w:r>
      <w:proofErr w:type="spellStart"/>
      <w:r w:rsidRPr="00922795">
        <w:rPr>
          <w:lang w:val="fr-FR"/>
        </w:rPr>
        <w:t>Review</w:t>
      </w:r>
      <w:proofErr w:type="spellEnd"/>
      <w:r w:rsidRPr="00922795">
        <w:rPr>
          <w:lang w:val="fr-FR"/>
        </w:rPr>
        <w:t xml:space="preserve"> of </w:t>
      </w:r>
      <w:proofErr w:type="spellStart"/>
      <w:r w:rsidRPr="00922795">
        <w:rPr>
          <w:lang w:val="fr-FR"/>
        </w:rPr>
        <w:t>Outcomes</w:t>
      </w:r>
      <w:proofErr w:type="spellEnd"/>
      <w:r w:rsidRPr="00922795">
        <w:rPr>
          <w:lang w:val="fr-FR"/>
        </w:rPr>
        <w:t xml:space="preserve"> to Impacts) mise au point par le Bureau de l'évaluation du FEM : </w:t>
      </w:r>
      <w:hyperlink r:id="rId2">
        <w:r w:rsidRPr="00922795">
          <w:rPr>
            <w:rStyle w:val="Lienhypertexte"/>
            <w:lang w:val="fr-FR"/>
          </w:rPr>
          <w:t xml:space="preserve"> ROTI </w:t>
        </w:r>
        <w:proofErr w:type="spellStart"/>
        <w:r w:rsidRPr="00922795">
          <w:rPr>
            <w:rStyle w:val="Lienhypertexte"/>
            <w:lang w:val="fr-FR"/>
          </w:rPr>
          <w:t>Handbook</w:t>
        </w:r>
        <w:proofErr w:type="spellEnd"/>
        <w:r w:rsidRPr="00922795">
          <w:rPr>
            <w:rStyle w:val="Lienhypertexte"/>
            <w:lang w:val="fr-FR"/>
          </w:rPr>
          <w:t xml:space="preserve"> 2009</w:t>
        </w:r>
      </w:hyperlink>
    </w:p>
  </w:footnote>
  <w:footnote w:id="3">
    <w:p w:rsidR="00A62615" w:rsidRPr="00922795" w:rsidRDefault="00A62615" w:rsidP="00D6638C">
      <w:pPr>
        <w:pStyle w:val="Notedebasdepage"/>
        <w:rPr>
          <w:lang w:val="fr-FR"/>
        </w:rPr>
      </w:pPr>
      <w:r>
        <w:rPr>
          <w:rStyle w:val="Appelnotedebasdep"/>
        </w:rPr>
        <w:footnoteRef/>
      </w:r>
      <w:r w:rsidRPr="00922795">
        <w:rPr>
          <w:lang w:val="fr-FR"/>
        </w:rPr>
        <w:t>www.unevaluation.org/unegcodeofconduct</w:t>
      </w:r>
    </w:p>
    <w:p w:rsidR="00A62615" w:rsidRPr="00922795" w:rsidRDefault="00A62615" w:rsidP="00D6638C">
      <w:pPr>
        <w:pStyle w:val="Notedebasdepage"/>
        <w:rPr>
          <w:lang w:val="fr-FR"/>
        </w:rPr>
      </w:pPr>
    </w:p>
  </w:footnote>
  <w:footnote w:id="4">
    <w:p w:rsidR="00A62615" w:rsidRPr="00922795" w:rsidRDefault="00A62615" w:rsidP="00D6638C">
      <w:pPr>
        <w:spacing w:after="0"/>
        <w:rPr>
          <w:sz w:val="18"/>
          <w:szCs w:val="18"/>
          <w:lang w:val="fr-FR"/>
        </w:rPr>
      </w:pPr>
      <w:r>
        <w:rPr>
          <w:rStyle w:val="Appelnotedebasdep"/>
          <w:sz w:val="18"/>
        </w:rPr>
        <w:footnoteRef/>
      </w:r>
      <w:r w:rsidRPr="00922795">
        <w:rPr>
          <w:sz w:val="18"/>
          <w:lang w:val="fr-FR"/>
        </w:rPr>
        <w:t xml:space="preserve">Le rapport ne doit pas dépasser </w:t>
      </w:r>
      <w:r w:rsidRPr="00922795">
        <w:rPr>
          <w:i/>
          <w:sz w:val="18"/>
          <w:highlight w:val="lightGray"/>
          <w:lang w:val="fr-FR"/>
        </w:rPr>
        <w:t>40</w:t>
      </w:r>
      <w:r w:rsidRPr="00922795">
        <w:rPr>
          <w:sz w:val="18"/>
          <w:lang w:val="fr-FR"/>
        </w:rPr>
        <w:t> pages au total (en excluant les annexes).</w:t>
      </w:r>
    </w:p>
  </w:footnote>
  <w:footnote w:id="5">
    <w:p w:rsidR="00A62615" w:rsidRPr="00922795" w:rsidRDefault="00A62615" w:rsidP="00D6638C">
      <w:pPr>
        <w:pStyle w:val="Notedebasdepage"/>
        <w:rPr>
          <w:szCs w:val="18"/>
          <w:lang w:val="fr-FR"/>
        </w:rPr>
      </w:pPr>
      <w:r>
        <w:rPr>
          <w:rStyle w:val="Appelnotedebasdep"/>
        </w:rPr>
        <w:footnoteRef/>
      </w:r>
      <w:r w:rsidRPr="00922795">
        <w:rPr>
          <w:lang w:val="fr-FR"/>
        </w:rPr>
        <w:t xml:space="preserve"> Manuel de style du PNUD, Bureau des communications, Bureau des partenariats, mis à jour en novembre 2008</w:t>
      </w:r>
    </w:p>
  </w:footnote>
  <w:footnote w:id="6">
    <w:p w:rsidR="00A62615" w:rsidRPr="00922795" w:rsidRDefault="00A62615" w:rsidP="00D6638C">
      <w:pPr>
        <w:pStyle w:val="Notedebasdepage"/>
        <w:rPr>
          <w:szCs w:val="18"/>
          <w:lang w:val="fr-FR"/>
        </w:rPr>
      </w:pPr>
      <w:r>
        <w:rPr>
          <w:rStyle w:val="Appelnotedebasdep"/>
        </w:rPr>
        <w:footnoteRef/>
      </w:r>
      <w:r w:rsidRPr="00922795">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C75882"/>
    <w:multiLevelType w:val="hybridMultilevel"/>
    <w:tmpl w:val="884A2334"/>
    <w:lvl w:ilvl="0" w:tplc="71E4D7CE">
      <w:start w:val="6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6557D"/>
    <w:multiLevelType w:val="hybridMultilevel"/>
    <w:tmpl w:val="4E72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4"/>
  </w:num>
  <w:num w:numId="4">
    <w:abstractNumId w:val="16"/>
  </w:num>
  <w:num w:numId="5">
    <w:abstractNumId w:val="2"/>
  </w:num>
  <w:num w:numId="6">
    <w:abstractNumId w:val="21"/>
  </w:num>
  <w:num w:numId="7">
    <w:abstractNumId w:val="1"/>
  </w:num>
  <w:num w:numId="8">
    <w:abstractNumId w:val="26"/>
  </w:num>
  <w:num w:numId="9">
    <w:abstractNumId w:val="11"/>
  </w:num>
  <w:num w:numId="10">
    <w:abstractNumId w:val="25"/>
  </w:num>
  <w:num w:numId="11">
    <w:abstractNumId w:val="9"/>
  </w:num>
  <w:num w:numId="12">
    <w:abstractNumId w:val="22"/>
  </w:num>
  <w:num w:numId="13">
    <w:abstractNumId w:val="20"/>
  </w:num>
  <w:num w:numId="14">
    <w:abstractNumId w:val="3"/>
  </w:num>
  <w:num w:numId="15">
    <w:abstractNumId w:val="19"/>
  </w:num>
  <w:num w:numId="16">
    <w:abstractNumId w:val="13"/>
  </w:num>
  <w:num w:numId="17">
    <w:abstractNumId w:val="4"/>
  </w:num>
  <w:num w:numId="18">
    <w:abstractNumId w:val="12"/>
  </w:num>
  <w:num w:numId="19">
    <w:abstractNumId w:val="29"/>
  </w:num>
  <w:num w:numId="20">
    <w:abstractNumId w:val="14"/>
  </w:num>
  <w:num w:numId="21">
    <w:abstractNumId w:val="10"/>
  </w:num>
  <w:num w:numId="22">
    <w:abstractNumId w:val="5"/>
  </w:num>
  <w:num w:numId="23">
    <w:abstractNumId w:val="6"/>
  </w:num>
  <w:num w:numId="24">
    <w:abstractNumId w:val="27"/>
  </w:num>
  <w:num w:numId="25">
    <w:abstractNumId w:val="0"/>
  </w:num>
  <w:num w:numId="26">
    <w:abstractNumId w:val="32"/>
  </w:num>
  <w:num w:numId="27">
    <w:abstractNumId w:val="8"/>
  </w:num>
  <w:num w:numId="28">
    <w:abstractNumId w:val="28"/>
  </w:num>
  <w:num w:numId="29">
    <w:abstractNumId w:val="18"/>
  </w:num>
  <w:num w:numId="30">
    <w:abstractNumId w:val="15"/>
  </w:num>
  <w:num w:numId="31">
    <w:abstractNumId w:val="2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E2FFE"/>
    <w:rsid w:val="00117277"/>
    <w:rsid w:val="002068AA"/>
    <w:rsid w:val="00212ABE"/>
    <w:rsid w:val="00224F9C"/>
    <w:rsid w:val="00294EE7"/>
    <w:rsid w:val="00303541"/>
    <w:rsid w:val="00310398"/>
    <w:rsid w:val="003A1C86"/>
    <w:rsid w:val="003A4A81"/>
    <w:rsid w:val="003F4495"/>
    <w:rsid w:val="00400783"/>
    <w:rsid w:val="00433CC1"/>
    <w:rsid w:val="0048626B"/>
    <w:rsid w:val="004B16E5"/>
    <w:rsid w:val="00536D2E"/>
    <w:rsid w:val="0065707B"/>
    <w:rsid w:val="006845B4"/>
    <w:rsid w:val="006C1964"/>
    <w:rsid w:val="00733DC8"/>
    <w:rsid w:val="00801845"/>
    <w:rsid w:val="00887364"/>
    <w:rsid w:val="008E28DA"/>
    <w:rsid w:val="00922795"/>
    <w:rsid w:val="009605D3"/>
    <w:rsid w:val="00A62615"/>
    <w:rsid w:val="00A77F42"/>
    <w:rsid w:val="00A9292F"/>
    <w:rsid w:val="00B913F1"/>
    <w:rsid w:val="00B9640B"/>
    <w:rsid w:val="00D6638C"/>
    <w:rsid w:val="00E23201"/>
    <w:rsid w:val="00E70FBE"/>
    <w:rsid w:val="00E77635"/>
    <w:rsid w:val="00EC472A"/>
    <w:rsid w:val="00F05366"/>
    <w:rsid w:val="00F54B7E"/>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1A2C0A9-8E5D-44E8-B980-FE624E0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Accentuationlgre">
    <w:name w:val="Subtle Emphasis"/>
    <w:basedOn w:val="Policepardfaut"/>
    <w:uiPriority w:val="19"/>
    <w:qFormat/>
    <w:rsid w:val="00D6638C"/>
    <w:rPr>
      <w:i/>
      <w:iCs/>
      <w:color w:val="808080" w:themeColor="text1" w:themeTint="7F"/>
    </w:rPr>
  </w:style>
  <w:style w:type="character" w:styleId="Accentuationintense">
    <w:name w:val="Intense Emphasis"/>
    <w:basedOn w:val="Policepardfaut"/>
    <w:uiPriority w:val="21"/>
    <w:qFormat/>
    <w:rsid w:val="00D6638C"/>
    <w:rPr>
      <w:b/>
      <w:bCs/>
      <w:i/>
      <w:iCs/>
      <w:color w:val="4F81BD" w:themeColor="accent1"/>
    </w:rPr>
  </w:style>
  <w:style w:type="character" w:styleId="Rfrencelgr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A3C2-1768-455F-849C-07E952B2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4353</Words>
  <Characters>23944</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Salifou Zoungrana</cp:lastModifiedBy>
  <cp:revision>11</cp:revision>
  <dcterms:created xsi:type="dcterms:W3CDTF">2018-09-14T15:39:00Z</dcterms:created>
  <dcterms:modified xsi:type="dcterms:W3CDTF">2019-04-29T11:23:00Z</dcterms:modified>
</cp:coreProperties>
</file>